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52E" w:rsidRPr="00DD11EC" w:rsidRDefault="0051752E" w:rsidP="0051752E">
      <w:pPr>
        <w:rPr>
          <w:rFonts w:ascii="Arial" w:hAnsi="Arial" w:cs="Arial"/>
          <w:b/>
          <w:lang w:val="en-GB"/>
        </w:rPr>
      </w:pPr>
      <w:bookmarkStart w:id="0" w:name="_GoBack"/>
      <w:bookmarkEnd w:id="0"/>
      <w:r w:rsidRPr="00DD11EC">
        <w:rPr>
          <w:rFonts w:ascii="Arial" w:hAnsi="Arial" w:cs="Arial"/>
          <w:b/>
          <w:lang w:val="en-GB"/>
        </w:rPr>
        <w:t xml:space="preserve">The influence of body language and expected competency on gaze behaviour while forming an impression of a tennis player.  </w:t>
      </w:r>
    </w:p>
    <w:p w:rsidR="0051752E" w:rsidRPr="00DD11EC" w:rsidRDefault="0051752E" w:rsidP="0051752E">
      <w:pPr>
        <w:rPr>
          <w:rFonts w:ascii="Arial" w:hAnsi="Arial" w:cs="Arial"/>
          <w:b/>
          <w:lang w:val="en-GB"/>
        </w:rPr>
      </w:pPr>
      <w:r w:rsidRPr="00DD11EC">
        <w:rPr>
          <w:rFonts w:ascii="Arial" w:hAnsi="Arial" w:cs="Arial"/>
          <w:b/>
          <w:lang w:val="en-GB"/>
        </w:rPr>
        <w:t xml:space="preserve"> </w:t>
      </w:r>
    </w:p>
    <w:p w:rsidR="0051752E" w:rsidRPr="00DD11EC" w:rsidRDefault="0051752E" w:rsidP="0051752E">
      <w:pPr>
        <w:rPr>
          <w:rFonts w:ascii="Arial" w:hAnsi="Arial" w:cs="Arial"/>
        </w:rPr>
      </w:pPr>
      <w:r w:rsidRPr="00DD11EC">
        <w:rPr>
          <w:rFonts w:ascii="Arial" w:hAnsi="Arial" w:cs="Arial"/>
          <w:vertAlign w:val="superscript"/>
        </w:rPr>
        <w:t>*1</w:t>
      </w:r>
      <w:r w:rsidRPr="00DD11EC">
        <w:rPr>
          <w:rFonts w:ascii="Arial" w:hAnsi="Arial" w:cs="Arial"/>
        </w:rPr>
        <w:t xml:space="preserve">Buscombe, R., </w:t>
      </w:r>
      <w:r w:rsidRPr="00DD11EC">
        <w:rPr>
          <w:rFonts w:ascii="Arial" w:hAnsi="Arial" w:cs="Arial"/>
          <w:vertAlign w:val="superscript"/>
        </w:rPr>
        <w:t>1</w:t>
      </w:r>
      <w:r w:rsidRPr="00DD11EC">
        <w:rPr>
          <w:rFonts w:ascii="Arial" w:hAnsi="Arial" w:cs="Arial"/>
        </w:rPr>
        <w:t xml:space="preserve">Potton, A., </w:t>
      </w:r>
      <w:r w:rsidRPr="00DD11EC">
        <w:rPr>
          <w:rFonts w:ascii="Arial" w:hAnsi="Arial" w:cs="Arial"/>
          <w:vertAlign w:val="superscript"/>
        </w:rPr>
        <w:t>1</w:t>
      </w:r>
      <w:r w:rsidRPr="00DD11EC">
        <w:rPr>
          <w:rFonts w:ascii="Arial" w:hAnsi="Arial" w:cs="Arial"/>
        </w:rPr>
        <w:t xml:space="preserve">Volskis, L., </w:t>
      </w:r>
      <w:r w:rsidRPr="00DD11EC">
        <w:rPr>
          <w:rFonts w:ascii="Arial" w:hAnsi="Arial" w:cs="Arial"/>
          <w:vertAlign w:val="superscript"/>
        </w:rPr>
        <w:t>1</w:t>
      </w:r>
      <w:r w:rsidRPr="00DD11EC">
        <w:rPr>
          <w:rFonts w:ascii="Arial" w:hAnsi="Arial" w:cs="Arial"/>
        </w:rPr>
        <w:t xml:space="preserve">Papageorgiou, A. and </w:t>
      </w:r>
      <w:r w:rsidRPr="00DD11EC">
        <w:rPr>
          <w:rFonts w:ascii="Arial" w:hAnsi="Arial" w:cs="Arial"/>
          <w:vertAlign w:val="superscript"/>
        </w:rPr>
        <w:t>2</w:t>
      </w:r>
      <w:r w:rsidRPr="00DD11EC">
        <w:rPr>
          <w:rFonts w:ascii="Arial" w:hAnsi="Arial" w:cs="Arial"/>
        </w:rPr>
        <w:t xml:space="preserve">Greenlees, I. </w:t>
      </w:r>
    </w:p>
    <w:p w:rsidR="0051752E" w:rsidRPr="00DD11EC" w:rsidRDefault="0051752E" w:rsidP="0051752E">
      <w:pPr>
        <w:rPr>
          <w:rFonts w:ascii="Arial" w:hAnsi="Arial" w:cs="Arial"/>
          <w:vertAlign w:val="superscript"/>
        </w:rPr>
      </w:pPr>
    </w:p>
    <w:p w:rsidR="0051752E" w:rsidRPr="00DD11EC" w:rsidRDefault="0051752E" w:rsidP="0051752E">
      <w:pPr>
        <w:rPr>
          <w:rFonts w:ascii="Arial" w:hAnsi="Arial" w:cs="Arial"/>
        </w:rPr>
      </w:pPr>
      <w:r w:rsidRPr="00DD11EC">
        <w:rPr>
          <w:rFonts w:ascii="Arial" w:hAnsi="Arial" w:cs="Arial"/>
          <w:vertAlign w:val="superscript"/>
        </w:rPr>
        <w:t>1</w:t>
      </w:r>
      <w:r>
        <w:rPr>
          <w:rFonts w:ascii="Arial" w:hAnsi="Arial" w:cs="Arial"/>
        </w:rPr>
        <w:t>School of Health, Sport and Biosciences</w:t>
      </w:r>
      <w:r w:rsidRPr="00DD11EC">
        <w:rPr>
          <w:rFonts w:ascii="Arial" w:hAnsi="Arial" w:cs="Arial"/>
        </w:rPr>
        <w:t xml:space="preserve">, University of East London, E16 2RD, UK. </w:t>
      </w:r>
      <w:r w:rsidRPr="00DD11EC">
        <w:rPr>
          <w:rFonts w:ascii="Arial" w:hAnsi="Arial" w:cs="Arial"/>
          <w:vertAlign w:val="superscript"/>
        </w:rPr>
        <w:t>2</w:t>
      </w:r>
      <w:r w:rsidRPr="00DD11EC">
        <w:rPr>
          <w:rFonts w:ascii="Arial" w:hAnsi="Arial" w:cs="Arial"/>
        </w:rPr>
        <w:t>Institute of Sport, University of Chichester, PO19 6PE, UK.</w:t>
      </w:r>
    </w:p>
    <w:p w:rsidR="0051752E" w:rsidRPr="00DD11EC" w:rsidRDefault="0051752E" w:rsidP="0051752E">
      <w:pPr>
        <w:rPr>
          <w:rFonts w:ascii="Arial" w:hAnsi="Arial" w:cs="Arial"/>
        </w:rPr>
      </w:pPr>
    </w:p>
    <w:p w:rsidR="0051752E" w:rsidRPr="00DD11EC" w:rsidRDefault="0051752E" w:rsidP="0051752E">
      <w:pPr>
        <w:rPr>
          <w:rFonts w:ascii="Arial" w:hAnsi="Arial" w:cs="Arial"/>
        </w:rPr>
      </w:pPr>
      <w:r w:rsidRPr="00DD11EC">
        <w:rPr>
          <w:rFonts w:ascii="Arial" w:hAnsi="Arial" w:cs="Arial"/>
        </w:rPr>
        <w:t>*corresponding author (</w:t>
      </w:r>
      <w:hyperlink r:id="rId8" w:history="1">
        <w:r w:rsidRPr="00917FE9">
          <w:rPr>
            <w:rStyle w:val="Hyperlink"/>
            <w:rFonts w:ascii="Arial" w:hAnsi="Arial" w:cs="Arial"/>
          </w:rPr>
          <w:t>r.m.buscombe@uel.ac.uk</w:t>
        </w:r>
      </w:hyperlink>
      <w:r w:rsidRPr="00DD11EC">
        <w:rPr>
          <w:rFonts w:ascii="Arial" w:hAnsi="Arial" w:cs="Arial"/>
        </w:rPr>
        <w:t>)</w:t>
      </w:r>
      <w:r>
        <w:rPr>
          <w:rFonts w:ascii="Arial" w:hAnsi="Arial" w:cs="Arial"/>
        </w:rPr>
        <w:t>; 020 8223 4806</w:t>
      </w:r>
    </w:p>
    <w:p w:rsidR="0051752E" w:rsidRPr="00DD11EC" w:rsidRDefault="0051752E" w:rsidP="0051752E">
      <w:pPr>
        <w:rPr>
          <w:rFonts w:ascii="Arial" w:hAnsi="Arial" w:cs="Arial"/>
        </w:rPr>
      </w:pPr>
    </w:p>
    <w:p w:rsidR="0051752E" w:rsidRPr="00DD11EC" w:rsidRDefault="0051752E" w:rsidP="0051752E">
      <w:pPr>
        <w:rPr>
          <w:rFonts w:ascii="Arial" w:hAnsi="Arial" w:cs="Arial"/>
        </w:rPr>
      </w:pPr>
      <w:r w:rsidRPr="00DD11EC">
        <w:rPr>
          <w:rFonts w:ascii="Arial" w:hAnsi="Arial" w:cs="Arial"/>
        </w:rPr>
        <w:t>This research did not receive any specific grant from funding agencies in the public, commercial, or not-for-profit sectors.</w:t>
      </w: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51752E" w:rsidRDefault="0051752E" w:rsidP="00344912">
      <w:pPr>
        <w:rPr>
          <w:rFonts w:ascii="Arial" w:hAnsi="Arial" w:cs="Arial"/>
          <w:b/>
        </w:rPr>
      </w:pPr>
    </w:p>
    <w:p w:rsidR="00344912" w:rsidRPr="00DD11EC" w:rsidRDefault="00344912" w:rsidP="00344912">
      <w:pPr>
        <w:rPr>
          <w:rFonts w:ascii="Arial" w:hAnsi="Arial" w:cs="Arial"/>
          <w:b/>
          <w:lang w:val="en-GB"/>
        </w:rPr>
      </w:pPr>
      <w:r w:rsidRPr="00DD11EC">
        <w:rPr>
          <w:rFonts w:ascii="Arial" w:hAnsi="Arial" w:cs="Arial"/>
          <w:b/>
          <w:lang w:val="en-GB"/>
        </w:rPr>
        <w:lastRenderedPageBreak/>
        <w:t xml:space="preserve">The influence of body language and expected competency on gaze behaviour while forming an impression of a tennis player.  </w:t>
      </w:r>
    </w:p>
    <w:p w:rsidR="00344912" w:rsidRDefault="00344912" w:rsidP="00BF39F2">
      <w:pPr>
        <w:spacing w:line="360" w:lineRule="auto"/>
        <w:rPr>
          <w:rFonts w:ascii="Arial" w:hAnsi="Arial" w:cs="Arial"/>
          <w:b/>
        </w:rPr>
      </w:pPr>
    </w:p>
    <w:p w:rsidR="00344912" w:rsidRDefault="00344912" w:rsidP="00BF39F2">
      <w:pPr>
        <w:spacing w:line="360" w:lineRule="auto"/>
        <w:rPr>
          <w:rFonts w:ascii="Arial" w:hAnsi="Arial" w:cs="Arial"/>
          <w:b/>
        </w:rPr>
      </w:pPr>
    </w:p>
    <w:p w:rsidR="00B46ADF" w:rsidRDefault="00B46ADF" w:rsidP="00BF39F2">
      <w:pPr>
        <w:spacing w:line="360" w:lineRule="auto"/>
        <w:rPr>
          <w:rFonts w:ascii="Arial" w:hAnsi="Arial" w:cs="Arial"/>
          <w:b/>
        </w:rPr>
      </w:pPr>
      <w:r w:rsidRPr="00B46ADF">
        <w:rPr>
          <w:rFonts w:ascii="Arial" w:hAnsi="Arial" w:cs="Arial"/>
          <w:b/>
        </w:rPr>
        <w:t>Abstract</w:t>
      </w:r>
    </w:p>
    <w:p w:rsidR="00DA7C3E" w:rsidRDefault="00DA7C3E" w:rsidP="00BF39F2">
      <w:pPr>
        <w:spacing w:line="360" w:lineRule="auto"/>
        <w:rPr>
          <w:rFonts w:ascii="Arial" w:hAnsi="Arial" w:cs="Arial"/>
        </w:rPr>
      </w:pPr>
    </w:p>
    <w:p w:rsidR="00AC2302" w:rsidRDefault="00AA1914" w:rsidP="00BF39F2">
      <w:pPr>
        <w:spacing w:line="360" w:lineRule="auto"/>
        <w:rPr>
          <w:rFonts w:ascii="Arial" w:hAnsi="Arial" w:cs="Arial"/>
        </w:rPr>
      </w:pPr>
      <w:r>
        <w:rPr>
          <w:rFonts w:ascii="Arial" w:hAnsi="Arial" w:cs="Arial"/>
        </w:rPr>
        <w:t xml:space="preserve">Cues </w:t>
      </w:r>
      <w:r w:rsidR="003A1356">
        <w:rPr>
          <w:rFonts w:ascii="Arial" w:hAnsi="Arial" w:cs="Arial"/>
        </w:rPr>
        <w:t>conveyed by</w:t>
      </w:r>
      <w:r w:rsidR="00357B04">
        <w:rPr>
          <w:rFonts w:ascii="Arial" w:hAnsi="Arial" w:cs="Arial"/>
        </w:rPr>
        <w:t xml:space="preserve"> an </w:t>
      </w:r>
      <w:r w:rsidR="009D60E4">
        <w:rPr>
          <w:rFonts w:ascii="Arial" w:hAnsi="Arial" w:cs="Arial"/>
        </w:rPr>
        <w:t>athlete</w:t>
      </w:r>
      <w:r w:rsidR="00357B04">
        <w:rPr>
          <w:rFonts w:ascii="Arial" w:hAnsi="Arial" w:cs="Arial"/>
        </w:rPr>
        <w:t>’</w:t>
      </w:r>
      <w:r w:rsidR="009D60E4">
        <w:rPr>
          <w:rFonts w:ascii="Arial" w:hAnsi="Arial" w:cs="Arial"/>
        </w:rPr>
        <w:t>s</w:t>
      </w:r>
      <w:r>
        <w:rPr>
          <w:rFonts w:ascii="Arial" w:hAnsi="Arial" w:cs="Arial"/>
        </w:rPr>
        <w:t xml:space="preserve"> appearance and reputational information </w:t>
      </w:r>
      <w:r w:rsidR="00DA7C3E">
        <w:rPr>
          <w:rFonts w:ascii="Arial" w:hAnsi="Arial" w:cs="Arial"/>
        </w:rPr>
        <w:t>provided prior to an</w:t>
      </w:r>
      <w:r>
        <w:rPr>
          <w:rFonts w:ascii="Arial" w:hAnsi="Arial" w:cs="Arial"/>
        </w:rPr>
        <w:t xml:space="preserve"> encounter have independently been shown to influence the impression </w:t>
      </w:r>
      <w:r w:rsidR="00E9043D">
        <w:rPr>
          <w:rFonts w:ascii="Arial" w:hAnsi="Arial" w:cs="Arial"/>
        </w:rPr>
        <w:t xml:space="preserve">perceivers form of </w:t>
      </w:r>
      <w:r w:rsidR="009D60E4">
        <w:rPr>
          <w:rFonts w:ascii="Arial" w:hAnsi="Arial" w:cs="Arial"/>
        </w:rPr>
        <w:t>others</w:t>
      </w:r>
      <w:r w:rsidR="00D8500F">
        <w:rPr>
          <w:rFonts w:ascii="Arial" w:hAnsi="Arial" w:cs="Arial"/>
        </w:rPr>
        <w:t>.</w:t>
      </w:r>
      <w:r>
        <w:rPr>
          <w:rFonts w:ascii="Arial" w:hAnsi="Arial" w:cs="Arial"/>
        </w:rPr>
        <w:t xml:space="preserve">  </w:t>
      </w:r>
      <w:r w:rsidR="00E9043D">
        <w:rPr>
          <w:rFonts w:ascii="Arial" w:hAnsi="Arial" w:cs="Arial"/>
        </w:rPr>
        <w:t>Underpinning this process</w:t>
      </w:r>
      <w:r w:rsidR="00203752">
        <w:rPr>
          <w:rFonts w:ascii="Arial" w:hAnsi="Arial" w:cs="Arial"/>
        </w:rPr>
        <w:t>,</w:t>
      </w:r>
      <w:r w:rsidR="00E9043D">
        <w:rPr>
          <w:rFonts w:ascii="Arial" w:hAnsi="Arial" w:cs="Arial"/>
        </w:rPr>
        <w:t xml:space="preserve"> i</w:t>
      </w:r>
      <w:r>
        <w:rPr>
          <w:rFonts w:ascii="Arial" w:hAnsi="Arial" w:cs="Arial"/>
        </w:rPr>
        <w:t xml:space="preserve">t is </w:t>
      </w:r>
      <w:r w:rsidR="00357B04">
        <w:rPr>
          <w:rFonts w:ascii="Arial" w:hAnsi="Arial" w:cs="Arial"/>
        </w:rPr>
        <w:t xml:space="preserve">not known how </w:t>
      </w:r>
      <w:r w:rsidR="00203752">
        <w:rPr>
          <w:rFonts w:ascii="Arial" w:hAnsi="Arial" w:cs="Arial"/>
        </w:rPr>
        <w:t>a target’s a)</w:t>
      </w:r>
      <w:r w:rsidR="00357B04">
        <w:rPr>
          <w:rFonts w:ascii="Arial" w:hAnsi="Arial" w:cs="Arial"/>
        </w:rPr>
        <w:t xml:space="preserve"> </w:t>
      </w:r>
      <w:r w:rsidR="00203752">
        <w:rPr>
          <w:rFonts w:ascii="Arial" w:hAnsi="Arial" w:cs="Arial"/>
        </w:rPr>
        <w:t xml:space="preserve">body language, b) gender or c) reputation may </w:t>
      </w:r>
      <w:r w:rsidR="00357B04">
        <w:rPr>
          <w:rFonts w:ascii="Arial" w:hAnsi="Arial" w:cs="Arial"/>
        </w:rPr>
        <w:t xml:space="preserve">influence </w:t>
      </w:r>
      <w:r w:rsidR="00203752">
        <w:rPr>
          <w:rFonts w:ascii="Arial" w:hAnsi="Arial" w:cs="Arial"/>
        </w:rPr>
        <w:t>where</w:t>
      </w:r>
      <w:r w:rsidR="00357B04">
        <w:rPr>
          <w:rFonts w:ascii="Arial" w:hAnsi="Arial" w:cs="Arial"/>
        </w:rPr>
        <w:t xml:space="preserve"> a p</w:t>
      </w:r>
      <w:r>
        <w:rPr>
          <w:rFonts w:ascii="Arial" w:hAnsi="Arial" w:cs="Arial"/>
        </w:rPr>
        <w:t>erceiver f</w:t>
      </w:r>
      <w:r w:rsidR="003A1356">
        <w:rPr>
          <w:rFonts w:ascii="Arial" w:hAnsi="Arial" w:cs="Arial"/>
        </w:rPr>
        <w:t>ixates their gaze when</w:t>
      </w:r>
      <w:r w:rsidR="00357B04">
        <w:rPr>
          <w:rFonts w:ascii="Arial" w:hAnsi="Arial" w:cs="Arial"/>
        </w:rPr>
        <w:t xml:space="preserve"> an individual comes in to view</w:t>
      </w:r>
      <w:r>
        <w:rPr>
          <w:rFonts w:ascii="Arial" w:hAnsi="Arial" w:cs="Arial"/>
        </w:rPr>
        <w:t>.</w:t>
      </w:r>
      <w:r w:rsidR="00FA7347">
        <w:rPr>
          <w:rFonts w:ascii="Arial" w:hAnsi="Arial" w:cs="Arial"/>
        </w:rPr>
        <w:t xml:space="preserve">  Participants </w:t>
      </w:r>
      <w:r w:rsidR="00A0532F">
        <w:rPr>
          <w:rFonts w:ascii="Arial" w:hAnsi="Arial" w:cs="Arial"/>
        </w:rPr>
        <w:t xml:space="preserve">(N=106) </w:t>
      </w:r>
      <w:r w:rsidR="00FA7347">
        <w:rPr>
          <w:rFonts w:ascii="Arial" w:hAnsi="Arial" w:cs="Arial"/>
        </w:rPr>
        <w:t>randomly observe</w:t>
      </w:r>
      <w:r w:rsidR="005B1B39">
        <w:rPr>
          <w:rFonts w:ascii="Arial" w:hAnsi="Arial" w:cs="Arial"/>
        </w:rPr>
        <w:t>d</w:t>
      </w:r>
      <w:r w:rsidR="00FA7347">
        <w:rPr>
          <w:rFonts w:ascii="Arial" w:hAnsi="Arial" w:cs="Arial"/>
        </w:rPr>
        <w:t xml:space="preserve"> a </w:t>
      </w:r>
      <w:r w:rsidR="00203752">
        <w:rPr>
          <w:rFonts w:ascii="Arial" w:hAnsi="Arial" w:cs="Arial"/>
        </w:rPr>
        <w:t xml:space="preserve">male or female </w:t>
      </w:r>
      <w:r w:rsidR="00FA7347">
        <w:rPr>
          <w:rFonts w:ascii="Arial" w:hAnsi="Arial" w:cs="Arial"/>
        </w:rPr>
        <w:t>tennis player</w:t>
      </w:r>
      <w:r w:rsidR="00E9043D">
        <w:rPr>
          <w:rFonts w:ascii="Arial" w:hAnsi="Arial" w:cs="Arial"/>
        </w:rPr>
        <w:t xml:space="preserve"> appearing on a monitor</w:t>
      </w:r>
      <w:r w:rsidR="00FA7347">
        <w:rPr>
          <w:rFonts w:ascii="Arial" w:hAnsi="Arial" w:cs="Arial"/>
        </w:rPr>
        <w:t xml:space="preserve"> displaying positive or negat</w:t>
      </w:r>
      <w:r w:rsidR="007F5494">
        <w:rPr>
          <w:rFonts w:ascii="Arial" w:hAnsi="Arial" w:cs="Arial"/>
        </w:rPr>
        <w:t>ive body language having</w:t>
      </w:r>
      <w:r w:rsidR="00FA7347">
        <w:rPr>
          <w:rFonts w:ascii="Arial" w:hAnsi="Arial" w:cs="Arial"/>
        </w:rPr>
        <w:t xml:space="preserve"> been provided with that player’s recent w</w:t>
      </w:r>
      <w:r w:rsidR="00435FED">
        <w:rPr>
          <w:rFonts w:ascii="Arial" w:hAnsi="Arial" w:cs="Arial"/>
        </w:rPr>
        <w:t>in/los</w:t>
      </w:r>
      <w:r w:rsidR="00FA7347">
        <w:rPr>
          <w:rFonts w:ascii="Arial" w:hAnsi="Arial" w:cs="Arial"/>
        </w:rPr>
        <w:t xml:space="preserve">s record.  </w:t>
      </w:r>
      <w:r w:rsidR="00CB5980">
        <w:rPr>
          <w:rFonts w:ascii="Arial" w:hAnsi="Arial" w:cs="Arial"/>
        </w:rPr>
        <w:t>Eye tracking recorded g</w:t>
      </w:r>
      <w:r w:rsidR="00E9043D">
        <w:rPr>
          <w:rFonts w:ascii="Arial" w:hAnsi="Arial" w:cs="Arial"/>
        </w:rPr>
        <w:t xml:space="preserve">aze behaviour </w:t>
      </w:r>
      <w:r w:rsidR="00CB5980">
        <w:rPr>
          <w:rFonts w:ascii="Arial" w:hAnsi="Arial" w:cs="Arial"/>
        </w:rPr>
        <w:t xml:space="preserve">in the first 5 secs </w:t>
      </w:r>
      <w:r w:rsidR="00203752">
        <w:rPr>
          <w:rFonts w:ascii="Arial" w:hAnsi="Arial" w:cs="Arial"/>
        </w:rPr>
        <w:t xml:space="preserve">after </w:t>
      </w:r>
      <w:r w:rsidR="00CB5980">
        <w:rPr>
          <w:rFonts w:ascii="Arial" w:hAnsi="Arial" w:cs="Arial"/>
        </w:rPr>
        <w:t>the player</w:t>
      </w:r>
      <w:r w:rsidR="00203752">
        <w:rPr>
          <w:rFonts w:ascii="Arial" w:hAnsi="Arial" w:cs="Arial"/>
        </w:rPr>
        <w:t xml:space="preserve"> came in to view</w:t>
      </w:r>
      <w:r w:rsidR="00CB5980">
        <w:rPr>
          <w:rFonts w:ascii="Arial" w:hAnsi="Arial" w:cs="Arial"/>
        </w:rPr>
        <w:t xml:space="preserve">.   </w:t>
      </w:r>
      <w:r w:rsidR="00D8500F">
        <w:rPr>
          <w:rFonts w:ascii="Arial" w:hAnsi="Arial" w:cs="Arial"/>
        </w:rPr>
        <w:t>After</w:t>
      </w:r>
      <w:r w:rsidR="00CB5980">
        <w:rPr>
          <w:rFonts w:ascii="Arial" w:hAnsi="Arial" w:cs="Arial"/>
        </w:rPr>
        <w:t xml:space="preserve"> segmentatio</w:t>
      </w:r>
      <w:r w:rsidR="007F5494">
        <w:rPr>
          <w:rFonts w:ascii="Arial" w:hAnsi="Arial" w:cs="Arial"/>
        </w:rPr>
        <w:t>n of the player in to six area</w:t>
      </w:r>
      <w:r w:rsidR="00CB5980">
        <w:rPr>
          <w:rFonts w:ascii="Arial" w:hAnsi="Arial" w:cs="Arial"/>
        </w:rPr>
        <w:t>s of interest</w:t>
      </w:r>
      <w:r w:rsidR="002953FA">
        <w:rPr>
          <w:rFonts w:ascii="Arial" w:hAnsi="Arial" w:cs="Arial"/>
        </w:rPr>
        <w:t>,</w:t>
      </w:r>
      <w:r w:rsidR="00CB5980">
        <w:rPr>
          <w:rFonts w:ascii="Arial" w:hAnsi="Arial" w:cs="Arial"/>
        </w:rPr>
        <w:t xml:space="preserve"> </w:t>
      </w:r>
      <w:r w:rsidR="00AC2302">
        <w:rPr>
          <w:rFonts w:ascii="Arial" w:hAnsi="Arial" w:cs="Arial"/>
        </w:rPr>
        <w:t xml:space="preserve">MANCOVA </w:t>
      </w:r>
      <w:r w:rsidR="0047567C">
        <w:rPr>
          <w:rFonts w:ascii="Arial" w:hAnsi="Arial" w:cs="Arial"/>
        </w:rPr>
        <w:t xml:space="preserve">at p&lt;.05 </w:t>
      </w:r>
      <w:r w:rsidR="00DA7C3E">
        <w:rPr>
          <w:rFonts w:ascii="Arial" w:hAnsi="Arial" w:cs="Arial"/>
        </w:rPr>
        <w:t xml:space="preserve">showed a clear preference </w:t>
      </w:r>
      <w:r w:rsidR="0047567C">
        <w:rPr>
          <w:rFonts w:ascii="Arial" w:hAnsi="Arial" w:cs="Arial"/>
        </w:rPr>
        <w:t xml:space="preserve">for perceivers </w:t>
      </w:r>
      <w:r w:rsidR="00DA7C3E">
        <w:rPr>
          <w:rFonts w:ascii="Arial" w:hAnsi="Arial" w:cs="Arial"/>
        </w:rPr>
        <w:t xml:space="preserve">to </w:t>
      </w:r>
      <w:r w:rsidR="00E9043D">
        <w:rPr>
          <w:rFonts w:ascii="Arial" w:hAnsi="Arial" w:cs="Arial"/>
        </w:rPr>
        <w:t>direct their gaze towards</w:t>
      </w:r>
      <w:r w:rsidR="00DA7C3E">
        <w:rPr>
          <w:rFonts w:ascii="Arial" w:hAnsi="Arial" w:cs="Arial"/>
        </w:rPr>
        <w:t xml:space="preserve"> the </w:t>
      </w:r>
      <w:r w:rsidR="00203752">
        <w:rPr>
          <w:rFonts w:ascii="Arial" w:hAnsi="Arial" w:cs="Arial"/>
        </w:rPr>
        <w:t xml:space="preserve">player’s </w:t>
      </w:r>
      <w:r w:rsidR="00DA7C3E">
        <w:rPr>
          <w:rFonts w:ascii="Arial" w:hAnsi="Arial" w:cs="Arial"/>
        </w:rPr>
        <w:t xml:space="preserve">head region.  </w:t>
      </w:r>
      <w:r w:rsidR="00451F31">
        <w:rPr>
          <w:rFonts w:ascii="Arial" w:hAnsi="Arial" w:cs="Arial"/>
        </w:rPr>
        <w:t xml:space="preserve">Body language </w:t>
      </w:r>
      <w:r w:rsidR="00D8500F">
        <w:rPr>
          <w:rFonts w:ascii="Arial" w:hAnsi="Arial" w:cs="Arial"/>
        </w:rPr>
        <w:t xml:space="preserve">and player gender </w:t>
      </w:r>
      <w:r w:rsidR="00451F31">
        <w:rPr>
          <w:rFonts w:ascii="Arial" w:hAnsi="Arial" w:cs="Arial"/>
        </w:rPr>
        <w:t>influence</w:t>
      </w:r>
      <w:r w:rsidR="00D8500F">
        <w:rPr>
          <w:rFonts w:ascii="Arial" w:hAnsi="Arial" w:cs="Arial"/>
        </w:rPr>
        <w:t>d distribution of</w:t>
      </w:r>
      <w:r w:rsidR="00451F31">
        <w:rPr>
          <w:rFonts w:ascii="Arial" w:hAnsi="Arial" w:cs="Arial"/>
        </w:rPr>
        <w:t xml:space="preserve"> gaze</w:t>
      </w:r>
      <w:r w:rsidR="00D8500F">
        <w:rPr>
          <w:rFonts w:ascii="Arial" w:hAnsi="Arial" w:cs="Arial"/>
        </w:rPr>
        <w:t xml:space="preserve"> per region of interest but this was largely unaffected by reputational information.</w:t>
      </w:r>
      <w:r w:rsidR="00451F31">
        <w:rPr>
          <w:rFonts w:ascii="Arial" w:hAnsi="Arial" w:cs="Arial"/>
        </w:rPr>
        <w:t xml:space="preserve">  </w:t>
      </w:r>
      <w:r w:rsidR="00AC2302">
        <w:rPr>
          <w:rFonts w:ascii="Arial" w:hAnsi="Arial" w:cs="Arial"/>
        </w:rPr>
        <w:t xml:space="preserve">This work indicates that the head region </w:t>
      </w:r>
      <w:r w:rsidR="00D8500F">
        <w:rPr>
          <w:rFonts w:ascii="Arial" w:hAnsi="Arial" w:cs="Arial"/>
        </w:rPr>
        <w:t>accounts for</w:t>
      </w:r>
      <w:r w:rsidR="00451F31">
        <w:rPr>
          <w:rFonts w:ascii="Arial" w:hAnsi="Arial" w:cs="Arial"/>
        </w:rPr>
        <w:t xml:space="preserve"> the largest proportion of gaze</w:t>
      </w:r>
      <w:r w:rsidR="00AC2302">
        <w:rPr>
          <w:rFonts w:ascii="Arial" w:hAnsi="Arial" w:cs="Arial"/>
        </w:rPr>
        <w:t xml:space="preserve"> when individuals form judgements of opponents in a </w:t>
      </w:r>
      <w:r w:rsidR="00FA7347">
        <w:rPr>
          <w:rFonts w:ascii="Arial" w:hAnsi="Arial" w:cs="Arial"/>
        </w:rPr>
        <w:t>tennis</w:t>
      </w:r>
      <w:r w:rsidR="00AC2302">
        <w:rPr>
          <w:rFonts w:ascii="Arial" w:hAnsi="Arial" w:cs="Arial"/>
        </w:rPr>
        <w:t xml:space="preserve"> setting.  </w:t>
      </w:r>
      <w:r w:rsidR="00D8500F">
        <w:rPr>
          <w:rFonts w:ascii="Arial" w:hAnsi="Arial" w:cs="Arial"/>
        </w:rPr>
        <w:t>The balance of where observers look when forming these judgments is influenced by the gender of the player being observed and the body language being displayed.</w:t>
      </w:r>
      <w:r w:rsidR="00AC2302">
        <w:rPr>
          <w:rFonts w:ascii="Arial" w:hAnsi="Arial" w:cs="Arial"/>
        </w:rPr>
        <w:t xml:space="preserve"> </w:t>
      </w:r>
    </w:p>
    <w:p w:rsidR="004B1A1D" w:rsidRDefault="00AC2302" w:rsidP="00BF39F2">
      <w:pPr>
        <w:spacing w:line="360" w:lineRule="auto"/>
        <w:rPr>
          <w:rFonts w:ascii="Arial" w:hAnsi="Arial" w:cs="Arial"/>
        </w:rPr>
      </w:pPr>
      <w:r>
        <w:rPr>
          <w:rFonts w:ascii="Arial" w:hAnsi="Arial" w:cs="Arial"/>
        </w:rPr>
        <w:t xml:space="preserve">  </w:t>
      </w:r>
    </w:p>
    <w:p w:rsidR="004B1A1D" w:rsidRDefault="001C52C1" w:rsidP="00BF39F2">
      <w:pPr>
        <w:spacing w:line="360" w:lineRule="auto"/>
        <w:rPr>
          <w:rFonts w:ascii="Arial" w:hAnsi="Arial" w:cs="Arial"/>
        </w:rPr>
      </w:pPr>
      <w:r>
        <w:rPr>
          <w:rFonts w:ascii="Arial" w:hAnsi="Arial" w:cs="Arial"/>
        </w:rPr>
        <w:t>Keywords:</w:t>
      </w:r>
      <w:r w:rsidR="00F60867">
        <w:rPr>
          <w:rFonts w:ascii="Arial" w:hAnsi="Arial" w:cs="Arial"/>
        </w:rPr>
        <w:t xml:space="preserve"> judg</w:t>
      </w:r>
      <w:r w:rsidR="00855E3A">
        <w:rPr>
          <w:rFonts w:ascii="Arial" w:hAnsi="Arial" w:cs="Arial"/>
        </w:rPr>
        <w:t>e</w:t>
      </w:r>
      <w:r w:rsidR="00F60867">
        <w:rPr>
          <w:rFonts w:ascii="Arial" w:hAnsi="Arial" w:cs="Arial"/>
        </w:rPr>
        <w:t>ments;</w:t>
      </w:r>
      <w:r w:rsidR="00855E3A">
        <w:rPr>
          <w:rFonts w:ascii="Arial" w:hAnsi="Arial" w:cs="Arial"/>
        </w:rPr>
        <w:t xml:space="preserve"> </w:t>
      </w:r>
      <w:r w:rsidR="00174D06">
        <w:rPr>
          <w:rFonts w:ascii="Arial" w:hAnsi="Arial" w:cs="Arial"/>
        </w:rPr>
        <w:t xml:space="preserve">social </w:t>
      </w:r>
      <w:r w:rsidR="00F60867">
        <w:rPr>
          <w:rFonts w:ascii="Arial" w:hAnsi="Arial" w:cs="Arial"/>
        </w:rPr>
        <w:t>perception; eye tracking</w:t>
      </w:r>
    </w:p>
    <w:p w:rsidR="004B1A1D" w:rsidRDefault="004B1A1D" w:rsidP="00BF39F2">
      <w:pPr>
        <w:spacing w:line="360" w:lineRule="auto"/>
        <w:rPr>
          <w:rFonts w:ascii="Arial" w:hAnsi="Arial" w:cs="Arial"/>
        </w:rPr>
      </w:pPr>
    </w:p>
    <w:p w:rsidR="004B1A1D" w:rsidRDefault="004B1A1D" w:rsidP="00BF39F2">
      <w:pPr>
        <w:spacing w:line="360" w:lineRule="auto"/>
        <w:rPr>
          <w:rFonts w:ascii="Arial" w:hAnsi="Arial" w:cs="Arial"/>
        </w:rPr>
      </w:pPr>
    </w:p>
    <w:p w:rsidR="004B1A1D" w:rsidRDefault="004B1A1D" w:rsidP="00BF39F2">
      <w:pPr>
        <w:spacing w:line="360" w:lineRule="auto"/>
        <w:rPr>
          <w:rFonts w:ascii="Arial" w:hAnsi="Arial" w:cs="Arial"/>
        </w:rPr>
      </w:pPr>
    </w:p>
    <w:p w:rsidR="004B1A1D" w:rsidRDefault="004B1A1D" w:rsidP="00BF39F2">
      <w:pPr>
        <w:spacing w:line="360" w:lineRule="auto"/>
        <w:rPr>
          <w:rFonts w:ascii="Arial" w:hAnsi="Arial" w:cs="Arial"/>
        </w:rPr>
      </w:pPr>
    </w:p>
    <w:p w:rsidR="004B1A1D" w:rsidRDefault="004B1A1D" w:rsidP="00BF39F2">
      <w:pPr>
        <w:spacing w:line="360" w:lineRule="auto"/>
        <w:rPr>
          <w:rFonts w:ascii="Arial" w:hAnsi="Arial" w:cs="Arial"/>
        </w:rPr>
      </w:pPr>
    </w:p>
    <w:p w:rsidR="004B1A1D" w:rsidRDefault="004B1A1D" w:rsidP="00BF39F2">
      <w:pPr>
        <w:spacing w:line="360" w:lineRule="auto"/>
        <w:rPr>
          <w:rFonts w:ascii="Arial" w:hAnsi="Arial" w:cs="Arial"/>
        </w:rPr>
      </w:pPr>
    </w:p>
    <w:p w:rsidR="004B1A1D" w:rsidRDefault="004B1A1D" w:rsidP="00BF39F2">
      <w:pPr>
        <w:spacing w:line="360" w:lineRule="auto"/>
        <w:rPr>
          <w:rFonts w:ascii="Arial" w:hAnsi="Arial" w:cs="Arial"/>
        </w:rPr>
      </w:pPr>
    </w:p>
    <w:p w:rsidR="004B1A1D" w:rsidRDefault="004B1A1D" w:rsidP="00BF39F2">
      <w:pPr>
        <w:spacing w:line="360" w:lineRule="auto"/>
        <w:rPr>
          <w:rFonts w:ascii="Arial" w:hAnsi="Arial" w:cs="Arial"/>
        </w:rPr>
      </w:pPr>
    </w:p>
    <w:p w:rsidR="004B1A1D" w:rsidRDefault="004B1A1D" w:rsidP="00BF39F2">
      <w:pPr>
        <w:spacing w:line="360" w:lineRule="auto"/>
        <w:rPr>
          <w:rFonts w:ascii="Arial" w:hAnsi="Arial" w:cs="Arial"/>
        </w:rPr>
      </w:pPr>
    </w:p>
    <w:p w:rsidR="00267D0D" w:rsidRDefault="00267D0D" w:rsidP="00267D0D">
      <w:pPr>
        <w:spacing w:line="360" w:lineRule="auto"/>
        <w:rPr>
          <w:rFonts w:ascii="Arial" w:hAnsi="Arial" w:cs="Arial"/>
        </w:rPr>
      </w:pPr>
    </w:p>
    <w:p w:rsidR="00DD11EC" w:rsidRDefault="00DD11EC" w:rsidP="00267D0D">
      <w:pPr>
        <w:spacing w:line="360" w:lineRule="auto"/>
        <w:rPr>
          <w:rFonts w:ascii="Arial" w:hAnsi="Arial" w:cs="Arial"/>
        </w:rPr>
      </w:pPr>
    </w:p>
    <w:p w:rsidR="00DD11EC" w:rsidRDefault="00DD11EC" w:rsidP="00267D0D">
      <w:pPr>
        <w:spacing w:line="360" w:lineRule="auto"/>
        <w:rPr>
          <w:rFonts w:ascii="Arial" w:hAnsi="Arial" w:cs="Arial"/>
        </w:rPr>
      </w:pPr>
    </w:p>
    <w:p w:rsidR="00921884" w:rsidRPr="00267D0D" w:rsidRDefault="00921884" w:rsidP="00267D0D">
      <w:pPr>
        <w:spacing w:line="360" w:lineRule="auto"/>
        <w:rPr>
          <w:rFonts w:ascii="Arial" w:hAnsi="Arial" w:cs="Arial"/>
          <w:b/>
        </w:rPr>
      </w:pPr>
      <w:r w:rsidRPr="00267D0D">
        <w:rPr>
          <w:rFonts w:ascii="Arial" w:hAnsi="Arial"/>
          <w:b/>
        </w:rPr>
        <w:lastRenderedPageBreak/>
        <w:t>Introduction</w:t>
      </w:r>
    </w:p>
    <w:p w:rsidR="009E3095" w:rsidRPr="00B46ADF" w:rsidRDefault="009E3095" w:rsidP="009E3095">
      <w:pPr>
        <w:autoSpaceDE w:val="0"/>
        <w:autoSpaceDN w:val="0"/>
        <w:adjustRightInd w:val="0"/>
        <w:spacing w:line="360" w:lineRule="auto"/>
        <w:rPr>
          <w:rFonts w:ascii="Arial" w:hAnsi="Arial" w:cs="Arial"/>
        </w:rPr>
      </w:pPr>
    </w:p>
    <w:p w:rsidR="0048345B" w:rsidRPr="00C01E45" w:rsidRDefault="00434686" w:rsidP="009E3095">
      <w:pPr>
        <w:autoSpaceDE w:val="0"/>
        <w:autoSpaceDN w:val="0"/>
        <w:adjustRightInd w:val="0"/>
        <w:spacing w:line="360" w:lineRule="auto"/>
        <w:rPr>
          <w:rFonts w:ascii="Arial" w:hAnsi="Arial" w:cs="Arial"/>
        </w:rPr>
      </w:pPr>
      <w:r>
        <w:rPr>
          <w:rFonts w:ascii="Arial" w:hAnsi="Arial" w:cs="Arial"/>
        </w:rPr>
        <w:t>C</w:t>
      </w:r>
      <w:r w:rsidR="006A1E09" w:rsidRPr="00B46ADF">
        <w:rPr>
          <w:rFonts w:ascii="Arial" w:hAnsi="Arial" w:cs="Arial"/>
        </w:rPr>
        <w:t>ues present in a person’s appearance provide early information on which judg</w:t>
      </w:r>
      <w:r w:rsidR="00D855D7">
        <w:rPr>
          <w:rFonts w:ascii="Arial" w:hAnsi="Arial" w:cs="Arial"/>
        </w:rPr>
        <w:t>e</w:t>
      </w:r>
      <w:r w:rsidR="006A1E09" w:rsidRPr="00B46ADF">
        <w:rPr>
          <w:rFonts w:ascii="Arial" w:hAnsi="Arial" w:cs="Arial"/>
        </w:rPr>
        <w:t xml:space="preserve">ments about that individual can be </w:t>
      </w:r>
      <w:r w:rsidR="0036472F">
        <w:rPr>
          <w:rFonts w:ascii="Arial" w:hAnsi="Arial" w:cs="Arial"/>
        </w:rPr>
        <w:t>made</w:t>
      </w:r>
      <w:r w:rsidR="004279F1">
        <w:rPr>
          <w:rFonts w:ascii="Arial" w:hAnsi="Arial" w:cs="Arial"/>
        </w:rPr>
        <w:t xml:space="preserve"> (Pendry &amp; Macrae, 1996)</w:t>
      </w:r>
      <w:r w:rsidR="006A1E09" w:rsidRPr="00B46ADF">
        <w:rPr>
          <w:rFonts w:ascii="Arial" w:hAnsi="Arial" w:cs="Arial"/>
        </w:rPr>
        <w:t>.</w:t>
      </w:r>
      <w:r w:rsidR="006A1E09">
        <w:rPr>
          <w:rFonts w:ascii="Arial" w:hAnsi="Arial" w:cs="Arial"/>
        </w:rPr>
        <w:t xml:space="preserve">  </w:t>
      </w:r>
      <w:r w:rsidR="007F6DAD">
        <w:rPr>
          <w:rFonts w:ascii="Arial" w:hAnsi="Arial" w:cs="Arial"/>
        </w:rPr>
        <w:t xml:space="preserve">In this light, </w:t>
      </w:r>
      <w:r w:rsidR="00EF4D31" w:rsidRPr="00B46ADF">
        <w:rPr>
          <w:rFonts w:ascii="Arial" w:hAnsi="Arial" w:cs="Arial"/>
        </w:rPr>
        <w:t xml:space="preserve">Asch’s </w:t>
      </w:r>
      <w:r w:rsidR="004279F1">
        <w:rPr>
          <w:rFonts w:ascii="Arial" w:hAnsi="Arial" w:cs="Arial"/>
        </w:rPr>
        <w:t xml:space="preserve">(1946) </w:t>
      </w:r>
      <w:r w:rsidR="00EF4D31" w:rsidRPr="00B46ADF">
        <w:rPr>
          <w:rFonts w:ascii="Arial" w:hAnsi="Arial" w:cs="Arial"/>
        </w:rPr>
        <w:t>Gestalt approach</w:t>
      </w:r>
      <w:r w:rsidR="00EF4D31">
        <w:rPr>
          <w:rFonts w:ascii="Arial" w:hAnsi="Arial" w:cs="Arial"/>
        </w:rPr>
        <w:t xml:space="preserve"> and Anderson’s </w:t>
      </w:r>
      <w:r w:rsidR="004279F1">
        <w:rPr>
          <w:rFonts w:ascii="Arial" w:hAnsi="Arial" w:cs="Arial"/>
        </w:rPr>
        <w:t xml:space="preserve">(1981) </w:t>
      </w:r>
      <w:r w:rsidR="00EF4D31" w:rsidRPr="00B46ADF">
        <w:rPr>
          <w:rFonts w:ascii="Arial" w:hAnsi="Arial" w:cs="Arial"/>
        </w:rPr>
        <w:t xml:space="preserve">piecemeal integration </w:t>
      </w:r>
      <w:r w:rsidR="00EF4D31">
        <w:rPr>
          <w:rFonts w:ascii="Arial" w:hAnsi="Arial" w:cs="Arial"/>
        </w:rPr>
        <w:t xml:space="preserve">model </w:t>
      </w:r>
      <w:r w:rsidR="00304B90">
        <w:rPr>
          <w:rFonts w:ascii="Arial" w:hAnsi="Arial" w:cs="Arial"/>
        </w:rPr>
        <w:t xml:space="preserve">both describe </w:t>
      </w:r>
      <w:r w:rsidR="0087198F">
        <w:rPr>
          <w:rFonts w:ascii="Arial" w:hAnsi="Arial" w:cs="Arial"/>
        </w:rPr>
        <w:t xml:space="preserve">the process by which </w:t>
      </w:r>
      <w:r w:rsidR="00EF4D31">
        <w:rPr>
          <w:rFonts w:ascii="Arial" w:hAnsi="Arial" w:cs="Arial"/>
        </w:rPr>
        <w:t>a</w:t>
      </w:r>
      <w:r w:rsidR="00EF4D31" w:rsidRPr="00B46ADF">
        <w:rPr>
          <w:rFonts w:ascii="Arial" w:hAnsi="Arial" w:cs="Arial"/>
        </w:rPr>
        <w:t xml:space="preserve"> </w:t>
      </w:r>
      <w:r w:rsidR="00EF4D31">
        <w:rPr>
          <w:rFonts w:ascii="Arial" w:hAnsi="Arial" w:cs="Arial"/>
        </w:rPr>
        <w:t xml:space="preserve">perceiver </w:t>
      </w:r>
      <w:r w:rsidR="008F59CF">
        <w:rPr>
          <w:rFonts w:ascii="Arial" w:hAnsi="Arial" w:cs="Arial"/>
        </w:rPr>
        <w:t xml:space="preserve">integrates </w:t>
      </w:r>
      <w:r w:rsidR="00304B90">
        <w:rPr>
          <w:rFonts w:ascii="Arial" w:hAnsi="Arial" w:cs="Arial"/>
        </w:rPr>
        <w:t>information conveyed by</w:t>
      </w:r>
      <w:r w:rsidR="00EF4D31">
        <w:rPr>
          <w:rFonts w:ascii="Arial" w:hAnsi="Arial" w:cs="Arial"/>
        </w:rPr>
        <w:t xml:space="preserve"> an individual </w:t>
      </w:r>
      <w:r w:rsidR="0087198F">
        <w:rPr>
          <w:rFonts w:ascii="Arial" w:hAnsi="Arial" w:cs="Arial"/>
        </w:rPr>
        <w:t>when</w:t>
      </w:r>
      <w:r w:rsidR="00304B90">
        <w:rPr>
          <w:rFonts w:ascii="Arial" w:hAnsi="Arial" w:cs="Arial"/>
        </w:rPr>
        <w:t xml:space="preserve"> forming an overall judgement of that person</w:t>
      </w:r>
      <w:r w:rsidR="00EF4D31">
        <w:rPr>
          <w:rFonts w:ascii="Arial" w:hAnsi="Arial" w:cs="Arial"/>
        </w:rPr>
        <w:t xml:space="preserve">.  Whether cues are assimilated and considered as a whole (Asch) or systematically integrated (Anderson) marks a theoretical divergence, however, both approaches advocate for the </w:t>
      </w:r>
      <w:r w:rsidR="007F6DAD">
        <w:rPr>
          <w:rFonts w:ascii="Arial" w:hAnsi="Arial" w:cs="Arial"/>
        </w:rPr>
        <w:t xml:space="preserve">central </w:t>
      </w:r>
      <w:r w:rsidR="00EF4D31">
        <w:rPr>
          <w:rFonts w:ascii="Arial" w:hAnsi="Arial" w:cs="Arial"/>
        </w:rPr>
        <w:t>role that</w:t>
      </w:r>
      <w:r w:rsidR="00EF4D31" w:rsidRPr="00B46ADF">
        <w:rPr>
          <w:rFonts w:ascii="Arial" w:hAnsi="Arial" w:cs="Arial"/>
        </w:rPr>
        <w:t xml:space="preserve"> </w:t>
      </w:r>
      <w:r w:rsidR="00EF4D31" w:rsidRPr="00211E2C">
        <w:rPr>
          <w:rFonts w:ascii="Arial" w:hAnsi="Arial" w:cs="Arial"/>
        </w:rPr>
        <w:t>detection</w:t>
      </w:r>
      <w:r w:rsidR="007F6DAD">
        <w:rPr>
          <w:rFonts w:ascii="Arial" w:hAnsi="Arial" w:cs="Arial"/>
        </w:rPr>
        <w:t xml:space="preserve"> of cues </w:t>
      </w:r>
      <w:r w:rsidR="00EF4D31">
        <w:rPr>
          <w:rFonts w:ascii="Arial" w:hAnsi="Arial" w:cs="Arial"/>
        </w:rPr>
        <w:t>play</w:t>
      </w:r>
      <w:r w:rsidR="007F6DAD">
        <w:rPr>
          <w:rFonts w:ascii="Arial" w:hAnsi="Arial" w:cs="Arial"/>
        </w:rPr>
        <w:t>s</w:t>
      </w:r>
      <w:r w:rsidR="00EF4D31" w:rsidRPr="00B46ADF">
        <w:rPr>
          <w:rFonts w:ascii="Arial" w:hAnsi="Arial" w:cs="Arial"/>
        </w:rPr>
        <w:t xml:space="preserve"> </w:t>
      </w:r>
      <w:r w:rsidR="00EF4D31">
        <w:rPr>
          <w:rFonts w:ascii="Arial" w:hAnsi="Arial" w:cs="Arial"/>
        </w:rPr>
        <w:t>in</w:t>
      </w:r>
      <w:r w:rsidR="00EF4D31" w:rsidRPr="00B46ADF">
        <w:rPr>
          <w:rFonts w:ascii="Arial" w:hAnsi="Arial" w:cs="Arial"/>
        </w:rPr>
        <w:t xml:space="preserve"> influenc</w:t>
      </w:r>
      <w:r w:rsidR="00EF4D31">
        <w:rPr>
          <w:rFonts w:ascii="Arial" w:hAnsi="Arial" w:cs="Arial"/>
        </w:rPr>
        <w:t>ing</w:t>
      </w:r>
      <w:r w:rsidR="00EF4D31" w:rsidRPr="00B46ADF">
        <w:rPr>
          <w:rFonts w:ascii="Arial" w:hAnsi="Arial" w:cs="Arial"/>
        </w:rPr>
        <w:t xml:space="preserve"> </w:t>
      </w:r>
      <w:r w:rsidR="00EF4D31">
        <w:rPr>
          <w:rFonts w:ascii="Arial" w:hAnsi="Arial" w:cs="Arial"/>
        </w:rPr>
        <w:t xml:space="preserve">the </w:t>
      </w:r>
      <w:r w:rsidR="00EF4D31" w:rsidRPr="00B46ADF">
        <w:rPr>
          <w:rFonts w:ascii="Arial" w:hAnsi="Arial" w:cs="Arial"/>
        </w:rPr>
        <w:t>judgement</w:t>
      </w:r>
      <w:r w:rsidR="00EF4D31">
        <w:rPr>
          <w:rFonts w:ascii="Arial" w:hAnsi="Arial" w:cs="Arial"/>
        </w:rPr>
        <w:t>s we make of others</w:t>
      </w:r>
      <w:r w:rsidR="00EF4D31" w:rsidRPr="00B46ADF">
        <w:rPr>
          <w:rFonts w:ascii="Arial" w:hAnsi="Arial" w:cs="Arial"/>
        </w:rPr>
        <w:t>.</w:t>
      </w:r>
      <w:r w:rsidR="00EF4D31">
        <w:rPr>
          <w:rFonts w:ascii="Arial" w:hAnsi="Arial" w:cs="Arial"/>
        </w:rPr>
        <w:t xml:space="preserve">  </w:t>
      </w:r>
    </w:p>
    <w:p w:rsidR="00315DFB" w:rsidRDefault="00315DFB" w:rsidP="00315DFB">
      <w:pPr>
        <w:autoSpaceDE w:val="0"/>
        <w:autoSpaceDN w:val="0"/>
        <w:adjustRightInd w:val="0"/>
        <w:spacing w:line="360" w:lineRule="auto"/>
        <w:rPr>
          <w:rFonts w:ascii="Arial" w:hAnsi="Arial" w:cs="Arial"/>
        </w:rPr>
      </w:pPr>
    </w:p>
    <w:p w:rsidR="005439A2" w:rsidRPr="00B46ADF" w:rsidRDefault="00F20DDF" w:rsidP="005439A2">
      <w:pPr>
        <w:spacing w:line="360" w:lineRule="auto"/>
        <w:rPr>
          <w:rFonts w:ascii="Arial" w:hAnsi="Arial" w:cs="Arial"/>
        </w:rPr>
      </w:pPr>
      <w:r>
        <w:rPr>
          <w:rFonts w:ascii="Arial" w:hAnsi="Arial" w:cs="Arial"/>
        </w:rPr>
        <w:t>A</w:t>
      </w:r>
      <w:r w:rsidR="00741002">
        <w:rPr>
          <w:rFonts w:ascii="Arial" w:hAnsi="Arial" w:cs="Arial"/>
        </w:rPr>
        <w:t xml:space="preserve">t the point an individual is encountered, </w:t>
      </w:r>
      <w:r w:rsidR="0052035B">
        <w:rPr>
          <w:rFonts w:ascii="Arial" w:hAnsi="Arial" w:cs="Arial"/>
        </w:rPr>
        <w:t>immediately</w:t>
      </w:r>
      <w:r w:rsidR="00741002">
        <w:rPr>
          <w:rFonts w:ascii="Arial" w:hAnsi="Arial" w:cs="Arial"/>
        </w:rPr>
        <w:t xml:space="preserve"> observable visual cues </w:t>
      </w:r>
      <w:r w:rsidR="0052035B">
        <w:rPr>
          <w:rFonts w:ascii="Arial" w:hAnsi="Arial" w:cs="Arial"/>
        </w:rPr>
        <w:t>serve as</w:t>
      </w:r>
      <w:r w:rsidR="00741002">
        <w:rPr>
          <w:rFonts w:ascii="Arial" w:hAnsi="Arial" w:cs="Arial"/>
        </w:rPr>
        <w:t xml:space="preserve"> the dominant source of information </w:t>
      </w:r>
      <w:r w:rsidR="0052035B">
        <w:rPr>
          <w:rFonts w:ascii="Arial" w:hAnsi="Arial" w:cs="Arial"/>
        </w:rPr>
        <w:t xml:space="preserve">upon which </w:t>
      </w:r>
      <w:r w:rsidR="008959B0">
        <w:rPr>
          <w:rFonts w:ascii="Arial" w:hAnsi="Arial" w:cs="Arial"/>
        </w:rPr>
        <w:t xml:space="preserve">impressions are formed </w:t>
      </w:r>
      <w:r w:rsidR="008959B0" w:rsidRPr="004316FC">
        <w:rPr>
          <w:rFonts w:ascii="Arial" w:hAnsi="Arial" w:cs="Arial"/>
        </w:rPr>
        <w:t>(</w:t>
      </w:r>
      <w:r w:rsidR="004316FC" w:rsidRPr="004316FC">
        <w:rPr>
          <w:rFonts w:ascii="Arial" w:hAnsi="Arial" w:cs="Arial"/>
        </w:rPr>
        <w:t>Olson, Roese,</w:t>
      </w:r>
      <w:r w:rsidR="004316FC">
        <w:rPr>
          <w:rFonts w:ascii="Arial" w:hAnsi="Arial" w:cs="Arial"/>
        </w:rPr>
        <w:t xml:space="preserve"> </w:t>
      </w:r>
      <w:r w:rsidR="004279F1">
        <w:rPr>
          <w:rFonts w:ascii="Arial" w:hAnsi="Arial" w:cs="Arial"/>
        </w:rPr>
        <w:t>&amp;</w:t>
      </w:r>
      <w:r w:rsidR="004316FC" w:rsidRPr="004316FC">
        <w:rPr>
          <w:rFonts w:ascii="Arial" w:hAnsi="Arial" w:cs="Arial"/>
        </w:rPr>
        <w:t xml:space="preserve"> Zanna</w:t>
      </w:r>
      <w:r w:rsidR="004316FC">
        <w:rPr>
          <w:rFonts w:ascii="Arial" w:hAnsi="Arial" w:cs="Arial"/>
        </w:rPr>
        <w:t>,</w:t>
      </w:r>
      <w:r w:rsidR="00B56794">
        <w:rPr>
          <w:rFonts w:ascii="Arial" w:hAnsi="Arial" w:cs="Arial"/>
        </w:rPr>
        <w:t xml:space="preserve"> </w:t>
      </w:r>
      <w:r w:rsidR="004316FC" w:rsidRPr="004316FC">
        <w:rPr>
          <w:rFonts w:ascii="Arial" w:hAnsi="Arial" w:cs="Arial"/>
        </w:rPr>
        <w:t>1996</w:t>
      </w:r>
      <w:r w:rsidR="008959B0" w:rsidRPr="004316FC">
        <w:rPr>
          <w:rFonts w:ascii="Arial" w:hAnsi="Arial" w:cs="Arial"/>
        </w:rPr>
        <w:t>)</w:t>
      </w:r>
      <w:r w:rsidR="008959B0">
        <w:rPr>
          <w:rFonts w:ascii="Arial" w:hAnsi="Arial" w:cs="Arial"/>
        </w:rPr>
        <w:t xml:space="preserve">.  More specifically, </w:t>
      </w:r>
      <w:r w:rsidR="008959B0" w:rsidRPr="00B46ADF">
        <w:rPr>
          <w:rFonts w:ascii="Arial" w:hAnsi="Arial" w:cs="Arial"/>
        </w:rPr>
        <w:t xml:space="preserve">Aronson, Wilson, and Akert </w:t>
      </w:r>
      <w:r w:rsidR="004316FC">
        <w:rPr>
          <w:rFonts w:ascii="Arial" w:hAnsi="Arial" w:cs="Arial"/>
        </w:rPr>
        <w:t xml:space="preserve">(1994) </w:t>
      </w:r>
      <w:r w:rsidR="008959B0">
        <w:rPr>
          <w:rFonts w:ascii="Arial" w:hAnsi="Arial" w:cs="Arial"/>
        </w:rPr>
        <w:t xml:space="preserve">propose that a </w:t>
      </w:r>
      <w:r w:rsidR="008959B0" w:rsidRPr="00B46ADF">
        <w:rPr>
          <w:rFonts w:ascii="Arial" w:hAnsi="Arial" w:cs="Arial"/>
        </w:rPr>
        <w:t>person’s posture, facial expression and gaze</w:t>
      </w:r>
      <w:r w:rsidR="008959B0">
        <w:rPr>
          <w:rFonts w:ascii="Arial" w:hAnsi="Arial" w:cs="Arial"/>
        </w:rPr>
        <w:t xml:space="preserve"> provide highly salient information central to the process of </w:t>
      </w:r>
      <w:r w:rsidR="007F6DAD">
        <w:rPr>
          <w:rFonts w:ascii="Arial" w:hAnsi="Arial" w:cs="Arial"/>
        </w:rPr>
        <w:t xml:space="preserve">forming an </w:t>
      </w:r>
      <w:r w:rsidR="008959B0">
        <w:rPr>
          <w:rFonts w:ascii="Arial" w:hAnsi="Arial" w:cs="Arial"/>
        </w:rPr>
        <w:t>impression</w:t>
      </w:r>
      <w:r w:rsidR="00177F62">
        <w:rPr>
          <w:rFonts w:ascii="Arial" w:hAnsi="Arial" w:cs="Arial"/>
        </w:rPr>
        <w:t>.</w:t>
      </w:r>
      <w:r w:rsidR="008959B0">
        <w:rPr>
          <w:rFonts w:ascii="Arial" w:hAnsi="Arial" w:cs="Arial"/>
        </w:rPr>
        <w:t xml:space="preserve">  </w:t>
      </w:r>
      <w:r w:rsidR="0087198F">
        <w:rPr>
          <w:rFonts w:ascii="Arial" w:hAnsi="Arial" w:cs="Arial"/>
        </w:rPr>
        <w:t>Previous r</w:t>
      </w:r>
      <w:r w:rsidR="005439A2">
        <w:rPr>
          <w:rFonts w:ascii="Arial" w:hAnsi="Arial" w:cs="Arial"/>
        </w:rPr>
        <w:t xml:space="preserve">esearch </w:t>
      </w:r>
      <w:r w:rsidR="0087198F">
        <w:rPr>
          <w:rFonts w:ascii="Arial" w:hAnsi="Arial" w:cs="Arial"/>
        </w:rPr>
        <w:t xml:space="preserve">has shown that </w:t>
      </w:r>
      <w:r w:rsidR="005439A2">
        <w:rPr>
          <w:rFonts w:ascii="Arial" w:hAnsi="Arial" w:cs="Arial"/>
        </w:rPr>
        <w:t>when instructed to form judgements of others, perceiver’s predominantly direct gaze towards a target’s head over other areas of interest (AOI’s), i.e.</w:t>
      </w:r>
      <w:r w:rsidR="002E16DB">
        <w:rPr>
          <w:rFonts w:ascii="Arial" w:hAnsi="Arial" w:cs="Arial"/>
        </w:rPr>
        <w:t>, waist, legs and chest (Melnyk,</w:t>
      </w:r>
      <w:r w:rsidR="004279F1">
        <w:rPr>
          <w:rFonts w:ascii="Arial" w:hAnsi="Arial" w:cs="Arial"/>
        </w:rPr>
        <w:t xml:space="preserve"> </w:t>
      </w:r>
      <w:r w:rsidR="005439A2">
        <w:rPr>
          <w:rFonts w:ascii="Arial" w:hAnsi="Arial" w:cs="Arial"/>
        </w:rPr>
        <w:t>McCord,</w:t>
      </w:r>
      <w:r w:rsidR="002E16DB">
        <w:rPr>
          <w:rFonts w:ascii="Arial" w:hAnsi="Arial" w:cs="Arial"/>
        </w:rPr>
        <w:t xml:space="preserve"> &amp; Vaske,</w:t>
      </w:r>
      <w:r w:rsidR="005439A2">
        <w:rPr>
          <w:rFonts w:ascii="Arial" w:hAnsi="Arial" w:cs="Arial"/>
        </w:rPr>
        <w:t xml:space="preserve"> 2014; Gervais, Holland</w:t>
      </w:r>
      <w:r w:rsidR="004279F1">
        <w:rPr>
          <w:rFonts w:ascii="Arial" w:hAnsi="Arial" w:cs="Arial"/>
        </w:rPr>
        <w:t>,</w:t>
      </w:r>
      <w:r w:rsidR="005439A2">
        <w:rPr>
          <w:rFonts w:ascii="Arial" w:hAnsi="Arial" w:cs="Arial"/>
        </w:rPr>
        <w:t xml:space="preserve"> </w:t>
      </w:r>
      <w:r w:rsidR="004279F1">
        <w:rPr>
          <w:rFonts w:ascii="Arial" w:hAnsi="Arial" w:cs="Arial"/>
        </w:rPr>
        <w:t>&amp;</w:t>
      </w:r>
      <w:r w:rsidR="005439A2">
        <w:rPr>
          <w:rFonts w:ascii="Arial" w:hAnsi="Arial" w:cs="Arial"/>
        </w:rPr>
        <w:t xml:space="preserve"> Dodd, 2013).  </w:t>
      </w:r>
      <w:r w:rsidR="005439A2" w:rsidRPr="00B46ADF">
        <w:rPr>
          <w:rFonts w:ascii="Arial" w:hAnsi="Arial" w:cs="Arial"/>
        </w:rPr>
        <w:t>Thelwell, Page, Lush, Greenlees and Manley</w:t>
      </w:r>
      <w:r w:rsidR="005439A2">
        <w:rPr>
          <w:rFonts w:ascii="Arial" w:hAnsi="Arial" w:cs="Arial"/>
        </w:rPr>
        <w:t xml:space="preserve"> </w:t>
      </w:r>
      <w:r w:rsidR="0087198F">
        <w:rPr>
          <w:rFonts w:ascii="Arial" w:hAnsi="Arial" w:cs="Arial"/>
        </w:rPr>
        <w:t xml:space="preserve">(2013) </w:t>
      </w:r>
      <w:r w:rsidR="005439A2">
        <w:rPr>
          <w:rFonts w:ascii="Arial" w:hAnsi="Arial" w:cs="Arial"/>
        </w:rPr>
        <w:t xml:space="preserve">provided the first investigation in a sports setting to record participant gaze </w:t>
      </w:r>
      <w:r w:rsidR="00AD235A">
        <w:rPr>
          <w:rFonts w:ascii="Arial" w:hAnsi="Arial" w:cs="Arial"/>
        </w:rPr>
        <w:t>when forming judgements of a coach</w:t>
      </w:r>
      <w:r w:rsidR="005439A2" w:rsidRPr="00B46ADF">
        <w:rPr>
          <w:rFonts w:ascii="Arial" w:hAnsi="Arial" w:cs="Arial"/>
        </w:rPr>
        <w:t>.  Thelwell et al.</w:t>
      </w:r>
      <w:r w:rsidR="004279F1">
        <w:rPr>
          <w:rFonts w:ascii="Arial" w:hAnsi="Arial" w:cs="Arial"/>
        </w:rPr>
        <w:t xml:space="preserve"> (2013)</w:t>
      </w:r>
      <w:r w:rsidR="005439A2" w:rsidRPr="00B46ADF">
        <w:rPr>
          <w:rFonts w:ascii="Arial" w:hAnsi="Arial" w:cs="Arial"/>
        </w:rPr>
        <w:t xml:space="preserve"> presented undergraduate students with a video of a strength and conditioning coach demonstrating a standardised set of exercises</w:t>
      </w:r>
      <w:r w:rsidR="005439A2">
        <w:rPr>
          <w:rFonts w:ascii="Arial" w:hAnsi="Arial" w:cs="Arial"/>
        </w:rPr>
        <w:t xml:space="preserve"> in one of three reputational conditions.  </w:t>
      </w:r>
      <w:r w:rsidR="00AD235A">
        <w:rPr>
          <w:rFonts w:ascii="Arial" w:hAnsi="Arial" w:cs="Arial"/>
        </w:rPr>
        <w:t xml:space="preserve">Using eye tracking technology, </w:t>
      </w:r>
      <w:r w:rsidR="005439A2">
        <w:rPr>
          <w:rFonts w:ascii="Arial" w:hAnsi="Arial" w:cs="Arial"/>
        </w:rPr>
        <w:t>Thelwell et al. r</w:t>
      </w:r>
      <w:r w:rsidR="005439A2" w:rsidRPr="00B46ADF">
        <w:rPr>
          <w:rFonts w:ascii="Arial" w:hAnsi="Arial" w:cs="Arial"/>
        </w:rPr>
        <w:t>ecord</w:t>
      </w:r>
      <w:r w:rsidR="005439A2">
        <w:rPr>
          <w:rFonts w:ascii="Arial" w:hAnsi="Arial" w:cs="Arial"/>
        </w:rPr>
        <w:t>ed</w:t>
      </w:r>
      <w:r w:rsidR="005439A2" w:rsidRPr="00B46ADF">
        <w:rPr>
          <w:rFonts w:ascii="Arial" w:hAnsi="Arial" w:cs="Arial"/>
        </w:rPr>
        <w:t xml:space="preserve"> the extent to which a participant gazed at the coach whilst </w:t>
      </w:r>
      <w:r w:rsidR="0087198F">
        <w:rPr>
          <w:rFonts w:ascii="Arial" w:hAnsi="Arial" w:cs="Arial"/>
        </w:rPr>
        <w:t>the individual</w:t>
      </w:r>
      <w:r w:rsidR="005439A2" w:rsidRPr="00B46ADF">
        <w:rPr>
          <w:rFonts w:ascii="Arial" w:hAnsi="Arial" w:cs="Arial"/>
        </w:rPr>
        <w:t xml:space="preserve"> was providing verbal instruction.  Prior to viewing footage </w:t>
      </w:r>
      <w:r w:rsidR="005439A2">
        <w:rPr>
          <w:rFonts w:ascii="Arial" w:hAnsi="Arial" w:cs="Arial"/>
        </w:rPr>
        <w:t xml:space="preserve">of the coach </w:t>
      </w:r>
      <w:r w:rsidR="005439A2" w:rsidRPr="00B46ADF">
        <w:rPr>
          <w:rFonts w:ascii="Arial" w:hAnsi="Arial" w:cs="Arial"/>
        </w:rPr>
        <w:t xml:space="preserve">the participants were </w:t>
      </w:r>
      <w:r w:rsidR="005439A2">
        <w:rPr>
          <w:rFonts w:ascii="Arial" w:hAnsi="Arial" w:cs="Arial"/>
        </w:rPr>
        <w:t>presented with</w:t>
      </w:r>
      <w:r w:rsidR="005439A2" w:rsidRPr="00B46ADF">
        <w:rPr>
          <w:rFonts w:ascii="Arial" w:hAnsi="Arial" w:cs="Arial"/>
        </w:rPr>
        <w:t xml:space="preserve"> text indicat</w:t>
      </w:r>
      <w:r w:rsidR="005439A2">
        <w:rPr>
          <w:rFonts w:ascii="Arial" w:hAnsi="Arial" w:cs="Arial"/>
        </w:rPr>
        <w:t>ing</w:t>
      </w:r>
      <w:r w:rsidR="005439A2" w:rsidRPr="00B46ADF">
        <w:rPr>
          <w:rFonts w:ascii="Arial" w:hAnsi="Arial" w:cs="Arial"/>
        </w:rPr>
        <w:t xml:space="preserve"> that the coach was either ‘in training’, a ‘professional’ or that there was 'no information available'.  This work showed no differences among the conditions in the total time spent looking at the coach </w:t>
      </w:r>
      <w:r w:rsidR="005439A2">
        <w:rPr>
          <w:rFonts w:ascii="Arial" w:hAnsi="Arial" w:cs="Arial"/>
        </w:rPr>
        <w:t>but</w:t>
      </w:r>
      <w:r w:rsidR="005439A2" w:rsidRPr="00B46ADF">
        <w:rPr>
          <w:rFonts w:ascii="Arial" w:hAnsi="Arial" w:cs="Arial"/>
        </w:rPr>
        <w:t xml:space="preserve"> participants </w:t>
      </w:r>
      <w:r w:rsidR="005439A2">
        <w:rPr>
          <w:rFonts w:ascii="Arial" w:hAnsi="Arial" w:cs="Arial"/>
        </w:rPr>
        <w:t>look</w:t>
      </w:r>
      <w:r w:rsidR="00D40809">
        <w:rPr>
          <w:rFonts w:ascii="Arial" w:hAnsi="Arial" w:cs="Arial"/>
        </w:rPr>
        <w:t>ed</w:t>
      </w:r>
      <w:r w:rsidR="005439A2" w:rsidRPr="00B46ADF">
        <w:rPr>
          <w:rFonts w:ascii="Arial" w:hAnsi="Arial" w:cs="Arial"/>
        </w:rPr>
        <w:t xml:space="preserve"> more frequently at the coach 'in training'</w:t>
      </w:r>
      <w:r w:rsidR="005439A2" w:rsidRPr="00093EAF">
        <w:rPr>
          <w:rFonts w:ascii="Arial" w:hAnsi="Arial" w:cs="Arial"/>
        </w:rPr>
        <w:t xml:space="preserve">.  </w:t>
      </w:r>
      <w:r w:rsidR="00F71F2A" w:rsidRPr="00093EAF">
        <w:rPr>
          <w:rFonts w:ascii="Arial" w:hAnsi="Arial" w:cs="Arial"/>
        </w:rPr>
        <w:t>T</w:t>
      </w:r>
      <w:r w:rsidR="005439A2" w:rsidRPr="00093EAF">
        <w:rPr>
          <w:rFonts w:ascii="Arial" w:hAnsi="Arial" w:cs="Arial"/>
        </w:rPr>
        <w:t xml:space="preserve">his </w:t>
      </w:r>
      <w:r w:rsidR="00093EAF" w:rsidRPr="00093EAF">
        <w:rPr>
          <w:rFonts w:ascii="Arial" w:hAnsi="Arial" w:cs="Arial"/>
        </w:rPr>
        <w:t xml:space="preserve">preliminary </w:t>
      </w:r>
      <w:r w:rsidR="005439A2" w:rsidRPr="00093EAF">
        <w:rPr>
          <w:rFonts w:ascii="Arial" w:hAnsi="Arial" w:cs="Arial"/>
        </w:rPr>
        <w:t xml:space="preserve">work </w:t>
      </w:r>
      <w:r w:rsidR="004A180D" w:rsidRPr="00093EAF">
        <w:rPr>
          <w:rFonts w:ascii="Arial" w:hAnsi="Arial" w:cs="Arial"/>
        </w:rPr>
        <w:t xml:space="preserve">serves to </w:t>
      </w:r>
      <w:r w:rsidR="00F71F2A" w:rsidRPr="00093EAF">
        <w:rPr>
          <w:rFonts w:ascii="Arial" w:hAnsi="Arial" w:cs="Arial"/>
        </w:rPr>
        <w:t xml:space="preserve">demonstrate that </w:t>
      </w:r>
      <w:r w:rsidR="00093EAF" w:rsidRPr="00093EAF">
        <w:rPr>
          <w:rFonts w:ascii="Arial" w:hAnsi="Arial" w:cs="Arial"/>
        </w:rPr>
        <w:t>reputational information</w:t>
      </w:r>
      <w:r w:rsidR="00F71F2A" w:rsidRPr="00093EAF">
        <w:rPr>
          <w:rFonts w:ascii="Arial" w:hAnsi="Arial" w:cs="Arial"/>
        </w:rPr>
        <w:t xml:space="preserve"> moderate</w:t>
      </w:r>
      <w:r w:rsidR="00093EAF" w:rsidRPr="00093EAF">
        <w:rPr>
          <w:rFonts w:ascii="Arial" w:hAnsi="Arial" w:cs="Arial"/>
        </w:rPr>
        <w:t>s</w:t>
      </w:r>
      <w:r w:rsidR="00F71F2A" w:rsidRPr="00093EAF">
        <w:rPr>
          <w:rFonts w:ascii="Arial" w:hAnsi="Arial" w:cs="Arial"/>
        </w:rPr>
        <w:t xml:space="preserve"> gaze</w:t>
      </w:r>
      <w:r w:rsidR="005439A2" w:rsidRPr="00093EAF">
        <w:rPr>
          <w:rFonts w:ascii="Arial" w:hAnsi="Arial" w:cs="Arial"/>
        </w:rPr>
        <w:t xml:space="preserve"> </w:t>
      </w:r>
      <w:r w:rsidR="004A180D" w:rsidRPr="00093EAF">
        <w:rPr>
          <w:rFonts w:ascii="Arial" w:hAnsi="Arial" w:cs="Arial"/>
        </w:rPr>
        <w:t>when forming judgements of others</w:t>
      </w:r>
      <w:r w:rsidR="00093EAF" w:rsidRPr="00093EAF">
        <w:rPr>
          <w:rFonts w:ascii="Arial" w:hAnsi="Arial" w:cs="Arial"/>
        </w:rPr>
        <w:t xml:space="preserve"> in sport settings. However, Thelwell et al.’s </w:t>
      </w:r>
      <w:r w:rsidR="0087198F" w:rsidRPr="00093EAF">
        <w:rPr>
          <w:rFonts w:ascii="Arial" w:hAnsi="Arial" w:cs="Arial"/>
        </w:rPr>
        <w:t>work</w:t>
      </w:r>
      <w:r w:rsidR="00093EAF" w:rsidRPr="00093EAF">
        <w:rPr>
          <w:rFonts w:ascii="Arial" w:hAnsi="Arial" w:cs="Arial"/>
        </w:rPr>
        <w:t xml:space="preserve"> did not </w:t>
      </w:r>
      <w:r w:rsidR="005439A2" w:rsidRPr="00093EAF">
        <w:rPr>
          <w:rFonts w:ascii="Arial" w:hAnsi="Arial" w:cs="Arial"/>
        </w:rPr>
        <w:t xml:space="preserve">record which areas of the </w:t>
      </w:r>
      <w:r w:rsidR="00F71F2A" w:rsidRPr="00093EAF">
        <w:rPr>
          <w:rFonts w:ascii="Arial" w:hAnsi="Arial" w:cs="Arial"/>
        </w:rPr>
        <w:t>coach the participant fixated on</w:t>
      </w:r>
      <w:r w:rsidR="00093EAF" w:rsidRPr="00093EAF">
        <w:rPr>
          <w:rFonts w:ascii="Arial" w:hAnsi="Arial" w:cs="Arial"/>
        </w:rPr>
        <w:t xml:space="preserve"> thus it remains unknown</w:t>
      </w:r>
      <w:r w:rsidR="006137A4" w:rsidRPr="00093EAF">
        <w:rPr>
          <w:rFonts w:ascii="Arial" w:hAnsi="Arial" w:cs="Arial"/>
        </w:rPr>
        <w:t xml:space="preserve"> where </w:t>
      </w:r>
      <w:r w:rsidR="00093EAF" w:rsidRPr="00093EAF">
        <w:rPr>
          <w:rFonts w:ascii="Arial" w:hAnsi="Arial" w:cs="Arial"/>
        </w:rPr>
        <w:t>athletes direct</w:t>
      </w:r>
      <w:r w:rsidR="006137A4" w:rsidRPr="00093EAF">
        <w:rPr>
          <w:rFonts w:ascii="Arial" w:hAnsi="Arial" w:cs="Arial"/>
        </w:rPr>
        <w:t xml:space="preserve"> their </w:t>
      </w:r>
      <w:r w:rsidR="00B35D62" w:rsidRPr="00093EAF">
        <w:rPr>
          <w:rFonts w:ascii="Arial" w:hAnsi="Arial" w:cs="Arial"/>
        </w:rPr>
        <w:t>gaze</w:t>
      </w:r>
      <w:r w:rsidR="006137A4" w:rsidRPr="00093EAF">
        <w:rPr>
          <w:rFonts w:ascii="Arial" w:hAnsi="Arial" w:cs="Arial"/>
        </w:rPr>
        <w:t xml:space="preserve"> in the process of forming a judgement</w:t>
      </w:r>
      <w:r w:rsidR="00093EAF" w:rsidRPr="00093EAF">
        <w:rPr>
          <w:rFonts w:ascii="Arial" w:hAnsi="Arial" w:cs="Arial"/>
        </w:rPr>
        <w:t xml:space="preserve"> of a competitor</w:t>
      </w:r>
      <w:r w:rsidR="006137A4" w:rsidRPr="00093EAF">
        <w:rPr>
          <w:rFonts w:ascii="Arial" w:hAnsi="Arial" w:cs="Arial"/>
        </w:rPr>
        <w:t>.</w:t>
      </w:r>
      <w:r w:rsidR="005439A2" w:rsidRPr="00B46ADF">
        <w:rPr>
          <w:rFonts w:ascii="Arial" w:hAnsi="Arial" w:cs="Arial"/>
        </w:rPr>
        <w:t xml:space="preserve">  </w:t>
      </w:r>
    </w:p>
    <w:p w:rsidR="005439A2" w:rsidRDefault="005439A2" w:rsidP="005439A2">
      <w:pPr>
        <w:autoSpaceDE w:val="0"/>
        <w:autoSpaceDN w:val="0"/>
        <w:adjustRightInd w:val="0"/>
        <w:spacing w:line="360" w:lineRule="auto"/>
        <w:rPr>
          <w:rFonts w:ascii="Arial" w:hAnsi="Arial" w:cs="Arial"/>
        </w:rPr>
      </w:pPr>
      <w:r>
        <w:rPr>
          <w:rFonts w:ascii="Arial" w:hAnsi="Arial" w:cs="Arial"/>
        </w:rPr>
        <w:t xml:space="preserve">  </w:t>
      </w:r>
    </w:p>
    <w:p w:rsidR="006A54C3" w:rsidRDefault="002C375E" w:rsidP="006A54C3">
      <w:pPr>
        <w:spacing w:line="360" w:lineRule="auto"/>
        <w:rPr>
          <w:rFonts w:ascii="Arial" w:hAnsi="Arial" w:cs="Arial"/>
        </w:rPr>
      </w:pPr>
      <w:r>
        <w:rPr>
          <w:rFonts w:ascii="Arial" w:hAnsi="Arial" w:cs="Arial"/>
        </w:rPr>
        <w:lastRenderedPageBreak/>
        <w:t>Target sta</w:t>
      </w:r>
      <w:r w:rsidR="00FC718A">
        <w:rPr>
          <w:rFonts w:ascii="Arial" w:hAnsi="Arial" w:cs="Arial"/>
        </w:rPr>
        <w:t>t</w:t>
      </w:r>
      <w:r>
        <w:rPr>
          <w:rFonts w:ascii="Arial" w:hAnsi="Arial" w:cs="Arial"/>
        </w:rPr>
        <w:t>us</w:t>
      </w:r>
      <w:r w:rsidR="00156E06">
        <w:rPr>
          <w:rFonts w:ascii="Arial" w:hAnsi="Arial" w:cs="Arial"/>
        </w:rPr>
        <w:t xml:space="preserve"> (conveyed through manipulation of dominant or submissive body language) and gender have been shown to</w:t>
      </w:r>
      <w:r w:rsidR="00D40809">
        <w:rPr>
          <w:rFonts w:ascii="Arial" w:hAnsi="Arial" w:cs="Arial"/>
        </w:rPr>
        <w:t xml:space="preserve"> be two </w:t>
      </w:r>
      <w:r>
        <w:rPr>
          <w:rFonts w:ascii="Arial" w:hAnsi="Arial" w:cs="Arial"/>
        </w:rPr>
        <w:t>further</w:t>
      </w:r>
      <w:r w:rsidR="00177F62">
        <w:rPr>
          <w:rFonts w:ascii="Arial" w:hAnsi="Arial" w:cs="Arial"/>
        </w:rPr>
        <w:t xml:space="preserve"> </w:t>
      </w:r>
      <w:r w:rsidR="00D40809">
        <w:rPr>
          <w:rFonts w:ascii="Arial" w:hAnsi="Arial" w:cs="Arial"/>
        </w:rPr>
        <w:t>factors that</w:t>
      </w:r>
      <w:r w:rsidR="00156E06">
        <w:rPr>
          <w:rFonts w:ascii="Arial" w:hAnsi="Arial" w:cs="Arial"/>
        </w:rPr>
        <w:t xml:space="preserve"> moderate gaze </w:t>
      </w:r>
      <w:r>
        <w:rPr>
          <w:rFonts w:ascii="Arial" w:hAnsi="Arial" w:cs="Arial"/>
        </w:rPr>
        <w:t>behavior when forming judgements of others</w:t>
      </w:r>
      <w:r w:rsidR="00156E06">
        <w:rPr>
          <w:rFonts w:ascii="Arial" w:hAnsi="Arial" w:cs="Arial"/>
        </w:rPr>
        <w:t>.  For example</w:t>
      </w:r>
      <w:r w:rsidR="00177F62">
        <w:rPr>
          <w:rFonts w:ascii="Arial" w:hAnsi="Arial" w:cs="Arial"/>
        </w:rPr>
        <w:t>,</w:t>
      </w:r>
      <w:r w:rsidR="00156E06">
        <w:rPr>
          <w:rFonts w:ascii="Arial" w:hAnsi="Arial" w:cs="Arial"/>
        </w:rPr>
        <w:t xml:space="preserve"> DeWall and Maner (2008) found that high status (open, expansive) individuals received more total time in fixation than low status (contractive, closed) counter-parts.  Similarly, Holland</w:t>
      </w:r>
      <w:r w:rsidR="00E863B2">
        <w:rPr>
          <w:rFonts w:ascii="Arial" w:hAnsi="Arial" w:cs="Arial"/>
        </w:rPr>
        <w:t>, Wolf, Looser and Cuddy</w:t>
      </w:r>
      <w:r w:rsidR="00156E06">
        <w:rPr>
          <w:rFonts w:ascii="Arial" w:hAnsi="Arial" w:cs="Arial"/>
        </w:rPr>
        <w:t xml:space="preserve"> </w:t>
      </w:r>
      <w:r w:rsidR="00E863B2">
        <w:rPr>
          <w:rFonts w:ascii="Arial" w:hAnsi="Arial" w:cs="Arial"/>
        </w:rPr>
        <w:t>(</w:t>
      </w:r>
      <w:r w:rsidR="00156E06">
        <w:rPr>
          <w:rFonts w:ascii="Arial" w:hAnsi="Arial" w:cs="Arial"/>
        </w:rPr>
        <w:t>201</w:t>
      </w:r>
      <w:r w:rsidR="00E863B2">
        <w:rPr>
          <w:rFonts w:ascii="Arial" w:hAnsi="Arial" w:cs="Arial"/>
        </w:rPr>
        <w:t>6)</w:t>
      </w:r>
      <w:r w:rsidR="00156E06">
        <w:rPr>
          <w:rFonts w:ascii="Arial" w:hAnsi="Arial" w:cs="Arial"/>
        </w:rPr>
        <w:t xml:space="preserve"> showed a higher proportion of fixations and total time on the head area when observing a target displaying high status as opposed to low status non</w:t>
      </w:r>
      <w:r w:rsidR="00766477">
        <w:rPr>
          <w:rFonts w:ascii="Arial" w:hAnsi="Arial" w:cs="Arial"/>
        </w:rPr>
        <w:t>-</w:t>
      </w:r>
      <w:r w:rsidR="00156E06">
        <w:rPr>
          <w:rFonts w:ascii="Arial" w:hAnsi="Arial" w:cs="Arial"/>
        </w:rPr>
        <w:t>verbal body gestures.  Although the proclivity to attend to the head was hypothesize</w:t>
      </w:r>
      <w:r w:rsidR="006137A4">
        <w:rPr>
          <w:rFonts w:ascii="Arial" w:hAnsi="Arial" w:cs="Arial"/>
        </w:rPr>
        <w:t>d,</w:t>
      </w:r>
      <w:r w:rsidR="00156E06">
        <w:rPr>
          <w:rFonts w:ascii="Arial" w:hAnsi="Arial" w:cs="Arial"/>
        </w:rPr>
        <w:t xml:space="preserve"> Holland et al.’s result did not reach statistical significance which the author’s account for in two ways; 1) the artificial nature of forming judgements based on photos, and 2) the target did not look directly at the camera thus undermining the positive, high status condition.</w:t>
      </w:r>
      <w:r w:rsidR="00156E06" w:rsidRPr="00A91B27">
        <w:rPr>
          <w:rFonts w:ascii="Arial" w:hAnsi="Arial" w:cs="Arial"/>
        </w:rPr>
        <w:t xml:space="preserve"> </w:t>
      </w:r>
      <w:r w:rsidR="006137A4">
        <w:rPr>
          <w:rFonts w:ascii="Arial" w:hAnsi="Arial" w:cs="Arial"/>
        </w:rPr>
        <w:t xml:space="preserve">In a similar vein, research in sport has repeatedly shown </w:t>
      </w:r>
      <w:r w:rsidR="006A54C3" w:rsidRPr="00B46ADF">
        <w:rPr>
          <w:rFonts w:ascii="Arial" w:hAnsi="Arial" w:cs="Arial"/>
        </w:rPr>
        <w:t xml:space="preserve">body language </w:t>
      </w:r>
      <w:r w:rsidR="006137A4">
        <w:rPr>
          <w:rFonts w:ascii="Arial" w:hAnsi="Arial" w:cs="Arial"/>
        </w:rPr>
        <w:t>to provide</w:t>
      </w:r>
      <w:r w:rsidR="00177F62">
        <w:rPr>
          <w:rFonts w:ascii="Arial" w:hAnsi="Arial" w:cs="Arial"/>
        </w:rPr>
        <w:t xml:space="preserve"> </w:t>
      </w:r>
      <w:r w:rsidR="006A54C3" w:rsidRPr="00B46ADF">
        <w:rPr>
          <w:rFonts w:ascii="Arial" w:hAnsi="Arial" w:cs="Arial"/>
        </w:rPr>
        <w:t>diagnostic cue</w:t>
      </w:r>
      <w:r w:rsidR="006137A4">
        <w:rPr>
          <w:rFonts w:ascii="Arial" w:hAnsi="Arial" w:cs="Arial"/>
        </w:rPr>
        <w:t>s informing the judgements we make of opponents (Rimmer, Greenlees, Graydon, Thelwell</w:t>
      </w:r>
      <w:r w:rsidR="004279F1">
        <w:rPr>
          <w:rFonts w:ascii="Arial" w:hAnsi="Arial" w:cs="Arial"/>
        </w:rPr>
        <w:t>,</w:t>
      </w:r>
      <w:r w:rsidR="006137A4">
        <w:rPr>
          <w:rFonts w:ascii="Arial" w:hAnsi="Arial" w:cs="Arial"/>
        </w:rPr>
        <w:t xml:space="preserve"> </w:t>
      </w:r>
      <w:r w:rsidR="004279F1">
        <w:rPr>
          <w:rFonts w:ascii="Arial" w:hAnsi="Arial" w:cs="Arial"/>
        </w:rPr>
        <w:t>&amp;</w:t>
      </w:r>
      <w:r w:rsidR="006137A4">
        <w:rPr>
          <w:rFonts w:ascii="Arial" w:hAnsi="Arial" w:cs="Arial"/>
        </w:rPr>
        <w:t xml:space="preserve"> Buscombe, 2008)</w:t>
      </w:r>
      <w:r w:rsidR="006A54C3" w:rsidRPr="00B46ADF">
        <w:rPr>
          <w:rFonts w:ascii="Arial" w:hAnsi="Arial" w:cs="Arial"/>
        </w:rPr>
        <w:t xml:space="preserve">.  </w:t>
      </w:r>
      <w:r w:rsidR="006D2641">
        <w:rPr>
          <w:rFonts w:ascii="Arial" w:hAnsi="Arial" w:cs="Arial"/>
        </w:rPr>
        <w:t>Work</w:t>
      </w:r>
      <w:r w:rsidR="0027472A">
        <w:rPr>
          <w:rFonts w:ascii="Arial" w:hAnsi="Arial" w:cs="Arial"/>
        </w:rPr>
        <w:t xml:space="preserve"> </w:t>
      </w:r>
      <w:r>
        <w:rPr>
          <w:rFonts w:ascii="Arial" w:hAnsi="Arial" w:cs="Arial"/>
        </w:rPr>
        <w:t>with</w:t>
      </w:r>
      <w:r w:rsidR="0027472A">
        <w:rPr>
          <w:rFonts w:ascii="Arial" w:hAnsi="Arial" w:cs="Arial"/>
        </w:rPr>
        <w:t xml:space="preserve"> </w:t>
      </w:r>
      <w:r w:rsidR="006D2641">
        <w:rPr>
          <w:rFonts w:ascii="Arial" w:hAnsi="Arial" w:cs="Arial"/>
        </w:rPr>
        <w:t xml:space="preserve">participants </w:t>
      </w:r>
      <w:r w:rsidR="0027472A">
        <w:rPr>
          <w:rFonts w:ascii="Arial" w:hAnsi="Arial" w:cs="Arial"/>
        </w:rPr>
        <w:t xml:space="preserve">from various sporting domains has </w:t>
      </w:r>
      <w:r w:rsidR="006D2641">
        <w:rPr>
          <w:rFonts w:ascii="Arial" w:hAnsi="Arial" w:cs="Arial"/>
        </w:rPr>
        <w:t xml:space="preserve">subsequently served to confirm </w:t>
      </w:r>
      <w:r w:rsidR="0027472A">
        <w:rPr>
          <w:rFonts w:ascii="Arial" w:hAnsi="Arial" w:cs="Arial"/>
        </w:rPr>
        <w:t xml:space="preserve">the status of body language as a primary factor influencing the judgements athletes make of others </w:t>
      </w:r>
      <w:r w:rsidR="006A54C3">
        <w:rPr>
          <w:rFonts w:ascii="Arial" w:hAnsi="Arial" w:cs="Arial"/>
        </w:rPr>
        <w:t>(</w:t>
      </w:r>
      <w:r w:rsidR="006D525E">
        <w:rPr>
          <w:rFonts w:ascii="Arial" w:hAnsi="Arial" w:cs="Arial"/>
        </w:rPr>
        <w:t xml:space="preserve">e.g., </w:t>
      </w:r>
      <w:r w:rsidR="006A54C3">
        <w:rPr>
          <w:rFonts w:ascii="Arial" w:hAnsi="Arial" w:cs="Arial"/>
        </w:rPr>
        <w:t>Lubker</w:t>
      </w:r>
      <w:r w:rsidR="00E863B2">
        <w:rPr>
          <w:rFonts w:ascii="Arial" w:hAnsi="Arial" w:cs="Arial"/>
        </w:rPr>
        <w:t>, Visek, Geer</w:t>
      </w:r>
      <w:r w:rsidR="004279F1">
        <w:rPr>
          <w:rFonts w:ascii="Arial" w:hAnsi="Arial" w:cs="Arial"/>
        </w:rPr>
        <w:t>,</w:t>
      </w:r>
      <w:r w:rsidR="00E863B2">
        <w:rPr>
          <w:rFonts w:ascii="Arial" w:hAnsi="Arial" w:cs="Arial"/>
        </w:rPr>
        <w:t xml:space="preserve"> </w:t>
      </w:r>
      <w:r w:rsidR="004279F1">
        <w:rPr>
          <w:rFonts w:ascii="Arial" w:hAnsi="Arial" w:cs="Arial"/>
        </w:rPr>
        <w:t>&amp;</w:t>
      </w:r>
      <w:r w:rsidR="00E863B2">
        <w:rPr>
          <w:rFonts w:ascii="Arial" w:hAnsi="Arial" w:cs="Arial"/>
        </w:rPr>
        <w:t xml:space="preserve"> Watson II, 2008; </w:t>
      </w:r>
      <w:r w:rsidR="006A54C3">
        <w:rPr>
          <w:rFonts w:ascii="Arial" w:hAnsi="Arial" w:cs="Arial"/>
        </w:rPr>
        <w:t>Furley, Dicks</w:t>
      </w:r>
      <w:r w:rsidR="004279F1">
        <w:rPr>
          <w:rFonts w:ascii="Arial" w:hAnsi="Arial" w:cs="Arial"/>
        </w:rPr>
        <w:t>,</w:t>
      </w:r>
      <w:r w:rsidR="006A54C3">
        <w:rPr>
          <w:rFonts w:ascii="Arial" w:hAnsi="Arial" w:cs="Arial"/>
        </w:rPr>
        <w:t xml:space="preserve"> </w:t>
      </w:r>
      <w:r w:rsidR="004279F1">
        <w:rPr>
          <w:rFonts w:ascii="Arial" w:hAnsi="Arial" w:cs="Arial"/>
        </w:rPr>
        <w:t>&amp;</w:t>
      </w:r>
      <w:r w:rsidR="006A54C3">
        <w:rPr>
          <w:rFonts w:ascii="Arial" w:hAnsi="Arial" w:cs="Arial"/>
        </w:rPr>
        <w:t xml:space="preserve"> Memmert, 2012).</w:t>
      </w:r>
    </w:p>
    <w:p w:rsidR="005439A2" w:rsidRDefault="005439A2" w:rsidP="005439A2">
      <w:pPr>
        <w:autoSpaceDE w:val="0"/>
        <w:autoSpaceDN w:val="0"/>
        <w:adjustRightInd w:val="0"/>
        <w:spacing w:line="360" w:lineRule="auto"/>
        <w:rPr>
          <w:rFonts w:ascii="Arial" w:hAnsi="Arial" w:cs="Arial"/>
        </w:rPr>
      </w:pPr>
    </w:p>
    <w:p w:rsidR="00745E71" w:rsidRDefault="002C375E" w:rsidP="005439A2">
      <w:pPr>
        <w:autoSpaceDE w:val="0"/>
        <w:autoSpaceDN w:val="0"/>
        <w:adjustRightInd w:val="0"/>
        <w:spacing w:line="360" w:lineRule="auto"/>
        <w:rPr>
          <w:rFonts w:ascii="Arial" w:hAnsi="Arial" w:cs="Arial"/>
        </w:rPr>
      </w:pPr>
      <w:r>
        <w:rPr>
          <w:rFonts w:ascii="Arial" w:hAnsi="Arial" w:cs="Arial"/>
        </w:rPr>
        <w:t xml:space="preserve">As part of their impression formation continuum model, </w:t>
      </w:r>
      <w:r w:rsidR="005439A2">
        <w:rPr>
          <w:rFonts w:ascii="Arial" w:hAnsi="Arial" w:cs="Arial"/>
        </w:rPr>
        <w:t xml:space="preserve">Fiske, Lin and Neuberg (1999) </w:t>
      </w:r>
      <w:r w:rsidR="00D40809">
        <w:rPr>
          <w:rFonts w:ascii="Arial" w:hAnsi="Arial" w:cs="Arial"/>
        </w:rPr>
        <w:t>proposed</w:t>
      </w:r>
      <w:r w:rsidR="005439A2">
        <w:rPr>
          <w:rFonts w:ascii="Arial" w:hAnsi="Arial" w:cs="Arial"/>
        </w:rPr>
        <w:t xml:space="preserve"> that the sex of the target provides diagnostic information </w:t>
      </w:r>
      <w:r>
        <w:rPr>
          <w:rFonts w:ascii="Arial" w:hAnsi="Arial" w:cs="Arial"/>
        </w:rPr>
        <w:t xml:space="preserve">that either directly informs, or moderates, the way that other person cues </w:t>
      </w:r>
      <w:r w:rsidR="005439A2">
        <w:rPr>
          <w:rFonts w:ascii="Arial" w:hAnsi="Arial" w:cs="Arial"/>
        </w:rPr>
        <w:t>are interpreted</w:t>
      </w:r>
      <w:r>
        <w:rPr>
          <w:rFonts w:ascii="Arial" w:hAnsi="Arial" w:cs="Arial"/>
        </w:rPr>
        <w:t xml:space="preserve"> when we encounter a novel person</w:t>
      </w:r>
      <w:r w:rsidR="005439A2">
        <w:rPr>
          <w:rFonts w:ascii="Arial" w:hAnsi="Arial" w:cs="Arial"/>
        </w:rPr>
        <w:t>.</w:t>
      </w:r>
      <w:r w:rsidR="00477AC0">
        <w:rPr>
          <w:rFonts w:ascii="Arial" w:hAnsi="Arial" w:cs="Arial"/>
        </w:rPr>
        <w:t xml:space="preserve">  </w:t>
      </w:r>
      <w:r w:rsidR="00D40809">
        <w:rPr>
          <w:rFonts w:ascii="Arial" w:hAnsi="Arial" w:cs="Arial"/>
        </w:rPr>
        <w:t>Evidence in support of this proposition was provided by</w:t>
      </w:r>
      <w:r w:rsidR="00751B0D">
        <w:rPr>
          <w:rFonts w:ascii="Arial" w:hAnsi="Arial" w:cs="Arial"/>
        </w:rPr>
        <w:t xml:space="preserve"> </w:t>
      </w:r>
      <w:r w:rsidR="00247C58">
        <w:rPr>
          <w:rFonts w:ascii="Arial" w:hAnsi="Arial" w:cs="Arial"/>
        </w:rPr>
        <w:t>Wun-Man and Hill</w:t>
      </w:r>
      <w:r w:rsidR="005439A2">
        <w:rPr>
          <w:rFonts w:ascii="Arial" w:hAnsi="Arial" w:cs="Arial"/>
        </w:rPr>
        <w:t xml:space="preserve">s (2016) </w:t>
      </w:r>
      <w:r w:rsidR="00D40809">
        <w:rPr>
          <w:rFonts w:ascii="Arial" w:hAnsi="Arial" w:cs="Arial"/>
        </w:rPr>
        <w:t xml:space="preserve">who </w:t>
      </w:r>
      <w:r w:rsidR="00751B0D">
        <w:rPr>
          <w:rFonts w:ascii="Arial" w:hAnsi="Arial" w:cs="Arial"/>
        </w:rPr>
        <w:t xml:space="preserve">found </w:t>
      </w:r>
      <w:r w:rsidR="00D40809">
        <w:rPr>
          <w:rFonts w:ascii="Arial" w:hAnsi="Arial" w:cs="Arial"/>
        </w:rPr>
        <w:t xml:space="preserve">that </w:t>
      </w:r>
      <w:r w:rsidR="00751B0D">
        <w:rPr>
          <w:rFonts w:ascii="Arial" w:hAnsi="Arial" w:cs="Arial"/>
        </w:rPr>
        <w:t xml:space="preserve">participants </w:t>
      </w:r>
      <w:r w:rsidR="005439A2">
        <w:rPr>
          <w:rFonts w:ascii="Arial" w:hAnsi="Arial" w:cs="Arial"/>
        </w:rPr>
        <w:t>fixat</w:t>
      </w:r>
      <w:r w:rsidR="00751B0D">
        <w:rPr>
          <w:rFonts w:ascii="Arial" w:hAnsi="Arial" w:cs="Arial"/>
        </w:rPr>
        <w:t>e</w:t>
      </w:r>
      <w:r w:rsidR="00D40809">
        <w:rPr>
          <w:rFonts w:ascii="Arial" w:hAnsi="Arial" w:cs="Arial"/>
        </w:rPr>
        <w:t>d</w:t>
      </w:r>
      <w:r w:rsidR="00751B0D">
        <w:rPr>
          <w:rFonts w:ascii="Arial" w:hAnsi="Arial" w:cs="Arial"/>
        </w:rPr>
        <w:t xml:space="preserve"> for longer</w:t>
      </w:r>
      <w:r w:rsidR="005439A2">
        <w:rPr>
          <w:rFonts w:ascii="Arial" w:hAnsi="Arial" w:cs="Arial"/>
        </w:rPr>
        <w:t xml:space="preserve"> on female as opposed to male </w:t>
      </w:r>
      <w:r w:rsidR="00751B0D">
        <w:rPr>
          <w:rFonts w:ascii="Arial" w:hAnsi="Arial" w:cs="Arial"/>
        </w:rPr>
        <w:t>faces</w:t>
      </w:r>
      <w:r w:rsidR="00477AC0">
        <w:rPr>
          <w:rFonts w:ascii="Arial" w:hAnsi="Arial" w:cs="Arial"/>
        </w:rPr>
        <w:t xml:space="preserve">.  This result serves to </w:t>
      </w:r>
      <w:r w:rsidR="00B35D62">
        <w:rPr>
          <w:rFonts w:ascii="Arial" w:hAnsi="Arial" w:cs="Arial"/>
        </w:rPr>
        <w:t>extend</w:t>
      </w:r>
      <w:r w:rsidR="00477AC0">
        <w:rPr>
          <w:rFonts w:ascii="Arial" w:hAnsi="Arial" w:cs="Arial"/>
        </w:rPr>
        <w:t xml:space="preserve"> </w:t>
      </w:r>
      <w:r w:rsidR="005439A2">
        <w:rPr>
          <w:rFonts w:ascii="Arial" w:hAnsi="Arial" w:cs="Arial"/>
        </w:rPr>
        <w:t>DeWall and Maner</w:t>
      </w:r>
      <w:r w:rsidR="00477AC0">
        <w:rPr>
          <w:rFonts w:ascii="Arial" w:hAnsi="Arial" w:cs="Arial"/>
        </w:rPr>
        <w:t>’s</w:t>
      </w:r>
      <w:r w:rsidR="005439A2">
        <w:rPr>
          <w:rFonts w:ascii="Arial" w:hAnsi="Arial" w:cs="Arial"/>
        </w:rPr>
        <w:t xml:space="preserve"> (2008)</w:t>
      </w:r>
      <w:r w:rsidR="00477AC0">
        <w:rPr>
          <w:rFonts w:ascii="Arial" w:hAnsi="Arial" w:cs="Arial"/>
        </w:rPr>
        <w:t xml:space="preserve"> earlier work which</w:t>
      </w:r>
      <w:r w:rsidR="005439A2">
        <w:rPr>
          <w:rFonts w:ascii="Arial" w:hAnsi="Arial" w:cs="Arial"/>
        </w:rPr>
        <w:t xml:space="preserve"> demonstrat</w:t>
      </w:r>
      <w:r w:rsidR="00477AC0">
        <w:rPr>
          <w:rFonts w:ascii="Arial" w:hAnsi="Arial" w:cs="Arial"/>
        </w:rPr>
        <w:t>ed</w:t>
      </w:r>
      <w:r w:rsidR="005439A2">
        <w:rPr>
          <w:rFonts w:ascii="Arial" w:hAnsi="Arial" w:cs="Arial"/>
        </w:rPr>
        <w:t xml:space="preserve"> </w:t>
      </w:r>
      <w:r w:rsidR="00751B0D">
        <w:rPr>
          <w:rFonts w:ascii="Arial" w:hAnsi="Arial" w:cs="Arial"/>
        </w:rPr>
        <w:t xml:space="preserve">a </w:t>
      </w:r>
      <w:r w:rsidR="005439A2">
        <w:rPr>
          <w:rFonts w:ascii="Arial" w:hAnsi="Arial" w:cs="Arial"/>
        </w:rPr>
        <w:t xml:space="preserve">similar </w:t>
      </w:r>
      <w:r w:rsidR="00D40809">
        <w:rPr>
          <w:rFonts w:ascii="Arial" w:hAnsi="Arial" w:cs="Arial"/>
        </w:rPr>
        <w:t xml:space="preserve">gender </w:t>
      </w:r>
      <w:r w:rsidR="005439A2">
        <w:rPr>
          <w:rFonts w:ascii="Arial" w:hAnsi="Arial" w:cs="Arial"/>
        </w:rPr>
        <w:t xml:space="preserve">main effect </w:t>
      </w:r>
      <w:r w:rsidR="006D525E">
        <w:rPr>
          <w:rFonts w:ascii="Arial" w:hAnsi="Arial" w:cs="Arial"/>
        </w:rPr>
        <w:t xml:space="preserve">qualified by an </w:t>
      </w:r>
      <w:r w:rsidR="005439A2">
        <w:rPr>
          <w:rFonts w:ascii="Arial" w:hAnsi="Arial" w:cs="Arial"/>
        </w:rPr>
        <w:t xml:space="preserve">interaction </w:t>
      </w:r>
      <w:r w:rsidR="006D525E">
        <w:rPr>
          <w:rFonts w:ascii="Arial" w:hAnsi="Arial" w:cs="Arial"/>
        </w:rPr>
        <w:t>that saw</w:t>
      </w:r>
      <w:r w:rsidR="005439A2">
        <w:rPr>
          <w:rFonts w:ascii="Arial" w:hAnsi="Arial" w:cs="Arial"/>
        </w:rPr>
        <w:t xml:space="preserve"> high status male, but not female targets ma</w:t>
      </w:r>
      <w:r w:rsidR="00E70508">
        <w:rPr>
          <w:rFonts w:ascii="Arial" w:hAnsi="Arial" w:cs="Arial"/>
        </w:rPr>
        <w:t>k</w:t>
      </w:r>
      <w:r w:rsidR="005439A2">
        <w:rPr>
          <w:rFonts w:ascii="Arial" w:hAnsi="Arial" w:cs="Arial"/>
        </w:rPr>
        <w:t>e more fixations when compared to</w:t>
      </w:r>
      <w:r w:rsidR="00D40809">
        <w:rPr>
          <w:rFonts w:ascii="Arial" w:hAnsi="Arial" w:cs="Arial"/>
        </w:rPr>
        <w:t xml:space="preserve"> their</w:t>
      </w:r>
      <w:r w:rsidR="005439A2">
        <w:rPr>
          <w:rFonts w:ascii="Arial" w:hAnsi="Arial" w:cs="Arial"/>
        </w:rPr>
        <w:t xml:space="preserve"> low status counterparts.  Taken together this </w:t>
      </w:r>
      <w:r w:rsidR="00D40809">
        <w:rPr>
          <w:rFonts w:ascii="Arial" w:hAnsi="Arial" w:cs="Arial"/>
        </w:rPr>
        <w:t xml:space="preserve">body of </w:t>
      </w:r>
      <w:r w:rsidR="005439A2">
        <w:rPr>
          <w:rFonts w:ascii="Arial" w:hAnsi="Arial" w:cs="Arial"/>
        </w:rPr>
        <w:t>work indicates that when form</w:t>
      </w:r>
      <w:r w:rsidR="006D2641">
        <w:rPr>
          <w:rFonts w:ascii="Arial" w:hAnsi="Arial" w:cs="Arial"/>
        </w:rPr>
        <w:t>ing</w:t>
      </w:r>
      <w:r w:rsidR="005439A2">
        <w:rPr>
          <w:rFonts w:ascii="Arial" w:hAnsi="Arial" w:cs="Arial"/>
        </w:rPr>
        <w:t xml:space="preserve"> judg</w:t>
      </w:r>
      <w:r>
        <w:rPr>
          <w:rFonts w:ascii="Arial" w:hAnsi="Arial" w:cs="Arial"/>
        </w:rPr>
        <w:t>e</w:t>
      </w:r>
      <w:r w:rsidR="005439A2">
        <w:rPr>
          <w:rFonts w:ascii="Arial" w:hAnsi="Arial" w:cs="Arial"/>
        </w:rPr>
        <w:t xml:space="preserve">ments of </w:t>
      </w:r>
      <w:r w:rsidR="006D2641">
        <w:rPr>
          <w:rFonts w:ascii="Arial" w:hAnsi="Arial" w:cs="Arial"/>
        </w:rPr>
        <w:t xml:space="preserve">others </w:t>
      </w:r>
      <w:r w:rsidR="005439A2">
        <w:rPr>
          <w:rFonts w:ascii="Arial" w:hAnsi="Arial" w:cs="Arial"/>
        </w:rPr>
        <w:t xml:space="preserve">we observe a preference for gaze to be directed towards the head, for gaze to the head to reduce in situations when the target projects dominant non-verbal body language and </w:t>
      </w:r>
      <w:r w:rsidR="00381D75">
        <w:rPr>
          <w:rFonts w:ascii="Arial" w:hAnsi="Arial" w:cs="Arial"/>
        </w:rPr>
        <w:t xml:space="preserve"> for </w:t>
      </w:r>
      <w:r w:rsidR="005439A2">
        <w:rPr>
          <w:rFonts w:ascii="Arial" w:hAnsi="Arial" w:cs="Arial"/>
        </w:rPr>
        <w:t>gaze duration</w:t>
      </w:r>
      <w:r w:rsidR="00381D75">
        <w:rPr>
          <w:rFonts w:ascii="Arial" w:hAnsi="Arial" w:cs="Arial"/>
        </w:rPr>
        <w:t xml:space="preserve"> to</w:t>
      </w:r>
      <w:r w:rsidR="005439A2">
        <w:rPr>
          <w:rFonts w:ascii="Arial" w:hAnsi="Arial" w:cs="Arial"/>
        </w:rPr>
        <w:t xml:space="preserve"> increase when observing female as opposed to male targets.           </w:t>
      </w:r>
    </w:p>
    <w:p w:rsidR="00745E71" w:rsidRDefault="00745E71" w:rsidP="005439A2">
      <w:pPr>
        <w:autoSpaceDE w:val="0"/>
        <w:autoSpaceDN w:val="0"/>
        <w:adjustRightInd w:val="0"/>
        <w:spacing w:line="360" w:lineRule="auto"/>
        <w:rPr>
          <w:rFonts w:ascii="Arial" w:hAnsi="Arial" w:cs="Arial"/>
        </w:rPr>
      </w:pPr>
    </w:p>
    <w:p w:rsidR="005439A2" w:rsidRPr="00B46ADF" w:rsidRDefault="00745E71" w:rsidP="005439A2">
      <w:pPr>
        <w:autoSpaceDE w:val="0"/>
        <w:autoSpaceDN w:val="0"/>
        <w:adjustRightInd w:val="0"/>
        <w:spacing w:line="360" w:lineRule="auto"/>
        <w:rPr>
          <w:rFonts w:ascii="Arial" w:hAnsi="Arial" w:cs="Arial"/>
        </w:rPr>
      </w:pPr>
      <w:r>
        <w:rPr>
          <w:rFonts w:ascii="Arial" w:hAnsi="Arial" w:cs="Arial"/>
        </w:rPr>
        <w:t xml:space="preserve">Upon encountering a target person, </w:t>
      </w:r>
      <w:r w:rsidR="00D6358E">
        <w:rPr>
          <w:rFonts w:ascii="Arial" w:hAnsi="Arial" w:cs="Arial"/>
        </w:rPr>
        <w:t xml:space="preserve">a </w:t>
      </w:r>
      <w:r>
        <w:rPr>
          <w:rFonts w:ascii="Arial" w:hAnsi="Arial" w:cs="Arial"/>
        </w:rPr>
        <w:t xml:space="preserve">perceiver </w:t>
      </w:r>
      <w:r w:rsidR="0095699D">
        <w:rPr>
          <w:rFonts w:ascii="Arial" w:hAnsi="Arial" w:cs="Arial"/>
        </w:rPr>
        <w:t>is afforded a large amount of person cues that could be selected and processed</w:t>
      </w:r>
      <w:r w:rsidR="00B35D62">
        <w:rPr>
          <w:rFonts w:ascii="Arial" w:hAnsi="Arial" w:cs="Arial"/>
        </w:rPr>
        <w:t>,</w:t>
      </w:r>
      <w:r w:rsidR="0095699D">
        <w:rPr>
          <w:rFonts w:ascii="Arial" w:hAnsi="Arial" w:cs="Arial"/>
        </w:rPr>
        <w:t xml:space="preserve"> however</w:t>
      </w:r>
      <w:r w:rsidR="00B35D62">
        <w:rPr>
          <w:rFonts w:ascii="Arial" w:hAnsi="Arial" w:cs="Arial"/>
        </w:rPr>
        <w:t>,</w:t>
      </w:r>
      <w:r w:rsidR="0095699D">
        <w:rPr>
          <w:rFonts w:ascii="Arial" w:hAnsi="Arial" w:cs="Arial"/>
        </w:rPr>
        <w:t xml:space="preserve"> an individual has been seen to ostensibly </w:t>
      </w:r>
      <w:r>
        <w:rPr>
          <w:rFonts w:ascii="Arial" w:hAnsi="Arial" w:cs="Arial"/>
        </w:rPr>
        <w:t>search for information that confirms their prior held expectation for that person (</w:t>
      </w:r>
      <w:r w:rsidR="00F40D3D">
        <w:rPr>
          <w:rFonts w:ascii="Arial" w:hAnsi="Arial" w:cs="Arial"/>
        </w:rPr>
        <w:t xml:space="preserve">Miller </w:t>
      </w:r>
      <w:r w:rsidR="004279F1">
        <w:rPr>
          <w:rFonts w:ascii="Arial" w:hAnsi="Arial" w:cs="Arial"/>
        </w:rPr>
        <w:t>&amp;</w:t>
      </w:r>
      <w:r w:rsidR="00F40D3D">
        <w:rPr>
          <w:rFonts w:ascii="Arial" w:hAnsi="Arial" w:cs="Arial"/>
        </w:rPr>
        <w:t xml:space="preserve"> Turnbull, 1986</w:t>
      </w:r>
      <w:r>
        <w:rPr>
          <w:rFonts w:ascii="Arial" w:hAnsi="Arial" w:cs="Arial"/>
        </w:rPr>
        <w:t xml:space="preserve">).  If congruence is achieved resources are immediately withdrawn </w:t>
      </w:r>
      <w:r w:rsidR="00D6358E">
        <w:rPr>
          <w:rFonts w:ascii="Arial" w:hAnsi="Arial" w:cs="Arial"/>
        </w:rPr>
        <w:t>resulting in</w:t>
      </w:r>
      <w:r>
        <w:rPr>
          <w:rFonts w:ascii="Arial" w:hAnsi="Arial" w:cs="Arial"/>
        </w:rPr>
        <w:t xml:space="preserve"> a range of cognitive, affective and behavioural concequences that serve to influence the </w:t>
      </w:r>
      <w:r w:rsidR="00A165DE">
        <w:rPr>
          <w:rFonts w:ascii="Arial" w:hAnsi="Arial" w:cs="Arial"/>
        </w:rPr>
        <w:t>interaction between</w:t>
      </w:r>
      <w:r w:rsidR="002C375E">
        <w:rPr>
          <w:rFonts w:ascii="Arial" w:hAnsi="Arial" w:cs="Arial"/>
        </w:rPr>
        <w:t xml:space="preserve"> the</w:t>
      </w:r>
      <w:r w:rsidR="00A165DE">
        <w:rPr>
          <w:rFonts w:ascii="Arial" w:hAnsi="Arial" w:cs="Arial"/>
        </w:rPr>
        <w:t xml:space="preserve"> observer and target</w:t>
      </w:r>
      <w:r w:rsidR="00D6358E">
        <w:rPr>
          <w:rFonts w:ascii="Arial" w:hAnsi="Arial" w:cs="Arial"/>
        </w:rPr>
        <w:t xml:space="preserve"> going forwards</w:t>
      </w:r>
      <w:r w:rsidR="00F40D3D">
        <w:rPr>
          <w:rFonts w:ascii="Arial" w:hAnsi="Arial" w:cs="Arial"/>
        </w:rPr>
        <w:t xml:space="preserve"> (Olson, Roese</w:t>
      </w:r>
      <w:r w:rsidR="004279F1">
        <w:rPr>
          <w:rFonts w:ascii="Arial" w:hAnsi="Arial" w:cs="Arial"/>
        </w:rPr>
        <w:t>,</w:t>
      </w:r>
      <w:r w:rsidR="00F40D3D">
        <w:rPr>
          <w:rFonts w:ascii="Arial" w:hAnsi="Arial" w:cs="Arial"/>
        </w:rPr>
        <w:t xml:space="preserve"> </w:t>
      </w:r>
      <w:r w:rsidR="004279F1">
        <w:rPr>
          <w:rFonts w:ascii="Arial" w:hAnsi="Arial" w:cs="Arial"/>
        </w:rPr>
        <w:t>&amp;</w:t>
      </w:r>
      <w:r w:rsidR="00F40D3D">
        <w:rPr>
          <w:rFonts w:ascii="Arial" w:hAnsi="Arial" w:cs="Arial"/>
        </w:rPr>
        <w:t xml:space="preserve"> Zanna, 1996)</w:t>
      </w:r>
      <w:r w:rsidR="00A165DE">
        <w:rPr>
          <w:rFonts w:ascii="Arial" w:hAnsi="Arial" w:cs="Arial"/>
        </w:rPr>
        <w:t xml:space="preserve">.  When target information is perceived to be incongruent </w:t>
      </w:r>
      <w:r w:rsidR="00D6358E">
        <w:rPr>
          <w:rFonts w:ascii="Arial" w:hAnsi="Arial" w:cs="Arial"/>
        </w:rPr>
        <w:t xml:space="preserve">with one’s expectation </w:t>
      </w:r>
      <w:r w:rsidR="00A165DE">
        <w:rPr>
          <w:rFonts w:ascii="Arial" w:hAnsi="Arial" w:cs="Arial"/>
        </w:rPr>
        <w:t>more effortful processing ensues with increased attention devoted to the target as the perceiver attempts to resolve the discrepancy between expectation and current perception</w:t>
      </w:r>
      <w:r w:rsidR="00F40D3D">
        <w:rPr>
          <w:rFonts w:ascii="Arial" w:hAnsi="Arial" w:cs="Arial"/>
        </w:rPr>
        <w:t xml:space="preserve"> (Fiske </w:t>
      </w:r>
      <w:r w:rsidR="004279F1">
        <w:rPr>
          <w:rFonts w:ascii="Arial" w:hAnsi="Arial" w:cs="Arial"/>
        </w:rPr>
        <w:t>&amp;</w:t>
      </w:r>
      <w:r w:rsidR="00F40D3D">
        <w:rPr>
          <w:rFonts w:ascii="Arial" w:hAnsi="Arial" w:cs="Arial"/>
        </w:rPr>
        <w:t xml:space="preserve"> Neuberg, 1990</w:t>
      </w:r>
      <w:r w:rsidR="0095699D">
        <w:rPr>
          <w:rFonts w:ascii="Arial" w:hAnsi="Arial" w:cs="Arial"/>
        </w:rPr>
        <w:t>)</w:t>
      </w:r>
      <w:r w:rsidR="00A165DE">
        <w:rPr>
          <w:rFonts w:ascii="Arial" w:hAnsi="Arial" w:cs="Arial"/>
        </w:rPr>
        <w:t xml:space="preserve">.  </w:t>
      </w:r>
      <w:r w:rsidR="0095699D" w:rsidRPr="00E1350E">
        <w:rPr>
          <w:rFonts w:ascii="Arial" w:hAnsi="Arial" w:cs="Arial"/>
        </w:rPr>
        <w:t xml:space="preserve">The sports literature is currently bereft of </w:t>
      </w:r>
      <w:r w:rsidR="00432A2F">
        <w:rPr>
          <w:rFonts w:ascii="Arial" w:hAnsi="Arial" w:cs="Arial"/>
        </w:rPr>
        <w:t>information</w:t>
      </w:r>
      <w:r w:rsidR="00432A2F" w:rsidRPr="00E1350E">
        <w:rPr>
          <w:rFonts w:ascii="Arial" w:hAnsi="Arial" w:cs="Arial"/>
        </w:rPr>
        <w:t xml:space="preserve"> </w:t>
      </w:r>
      <w:r w:rsidR="00432A2F">
        <w:rPr>
          <w:rFonts w:ascii="Arial" w:hAnsi="Arial" w:cs="Arial"/>
        </w:rPr>
        <w:t>describing</w:t>
      </w:r>
      <w:r w:rsidR="00432A2F" w:rsidRPr="00E1350E">
        <w:rPr>
          <w:rFonts w:ascii="Arial" w:hAnsi="Arial" w:cs="Arial"/>
        </w:rPr>
        <w:t xml:space="preserve"> </w:t>
      </w:r>
      <w:r w:rsidR="00432A2F">
        <w:rPr>
          <w:rFonts w:ascii="Arial" w:hAnsi="Arial" w:cs="Arial"/>
        </w:rPr>
        <w:t>the impact that</w:t>
      </w:r>
      <w:r w:rsidR="00432A2F" w:rsidRPr="00E1350E">
        <w:rPr>
          <w:rFonts w:ascii="Arial" w:hAnsi="Arial" w:cs="Arial"/>
        </w:rPr>
        <w:t xml:space="preserve"> </w:t>
      </w:r>
      <w:r w:rsidR="002C375E" w:rsidRPr="00E1350E">
        <w:rPr>
          <w:rFonts w:ascii="Arial" w:hAnsi="Arial" w:cs="Arial"/>
        </w:rPr>
        <w:t>reputation, body language and gender</w:t>
      </w:r>
      <w:r w:rsidR="00F40D3D" w:rsidRPr="00E1350E">
        <w:rPr>
          <w:rFonts w:ascii="Arial" w:hAnsi="Arial" w:cs="Arial"/>
        </w:rPr>
        <w:t xml:space="preserve"> </w:t>
      </w:r>
      <w:r w:rsidR="00F33323">
        <w:rPr>
          <w:rFonts w:ascii="Arial" w:hAnsi="Arial" w:cs="Arial"/>
        </w:rPr>
        <w:t>collectively</w:t>
      </w:r>
      <w:r w:rsidR="00F33323" w:rsidRPr="00E1350E" w:rsidDel="00432A2F">
        <w:rPr>
          <w:rFonts w:ascii="Arial" w:hAnsi="Arial" w:cs="Arial"/>
        </w:rPr>
        <w:t xml:space="preserve"> </w:t>
      </w:r>
      <w:r w:rsidR="00432A2F">
        <w:rPr>
          <w:rFonts w:ascii="Arial" w:hAnsi="Arial" w:cs="Arial"/>
        </w:rPr>
        <w:t>have on where a perceiver looks</w:t>
      </w:r>
      <w:r w:rsidR="00374F6E">
        <w:rPr>
          <w:rFonts w:ascii="Arial" w:hAnsi="Arial" w:cs="Arial"/>
        </w:rPr>
        <w:t>,</w:t>
      </w:r>
      <w:r w:rsidR="00432A2F">
        <w:rPr>
          <w:rFonts w:ascii="Arial" w:hAnsi="Arial" w:cs="Arial"/>
        </w:rPr>
        <w:t xml:space="preserve"> </w:t>
      </w:r>
      <w:r w:rsidR="00374F6E">
        <w:rPr>
          <w:rFonts w:ascii="Arial" w:hAnsi="Arial" w:cs="Arial"/>
        </w:rPr>
        <w:t xml:space="preserve">and for how long, whilst </w:t>
      </w:r>
      <w:r w:rsidR="00432A2F">
        <w:rPr>
          <w:rFonts w:ascii="Arial" w:hAnsi="Arial" w:cs="Arial"/>
        </w:rPr>
        <w:t xml:space="preserve">forming a judgement of a sports competitor.  The findings of Seiler, Schweizer and Seiler (2018) do however show that non-verbal behavior (dominant vs submissive) and performance related information (objective performance rating) both independently influence perception of team confidence when these sources are delivered in tandem.  </w:t>
      </w:r>
      <w:r w:rsidR="00374F6E">
        <w:rPr>
          <w:rFonts w:ascii="Arial" w:hAnsi="Arial" w:cs="Arial"/>
        </w:rPr>
        <w:t xml:space="preserve">Seiler et al. (2018) concluded, “people do not rely on one single cue when forming their impression of others, but on several available perception-relevant criteria” (p.36).  </w:t>
      </w:r>
      <w:r w:rsidR="002C375E" w:rsidRPr="00E1350E">
        <w:rPr>
          <w:rFonts w:ascii="Arial" w:hAnsi="Arial" w:cs="Arial"/>
        </w:rPr>
        <w:t xml:space="preserve">.  </w:t>
      </w:r>
      <w:r w:rsidR="00F40D3D">
        <w:rPr>
          <w:rFonts w:ascii="Arial" w:hAnsi="Arial" w:cs="Arial"/>
        </w:rPr>
        <w:t xml:space="preserve"> </w:t>
      </w:r>
      <w:r>
        <w:rPr>
          <w:rFonts w:ascii="Arial" w:hAnsi="Arial" w:cs="Arial"/>
        </w:rPr>
        <w:t xml:space="preserve"> </w:t>
      </w:r>
      <w:r w:rsidR="005439A2">
        <w:rPr>
          <w:rFonts w:ascii="Arial" w:hAnsi="Arial" w:cs="Arial"/>
        </w:rPr>
        <w:t xml:space="preserve">  </w:t>
      </w:r>
    </w:p>
    <w:p w:rsidR="006A54C3" w:rsidRDefault="006A54C3" w:rsidP="007F6DAD">
      <w:pPr>
        <w:autoSpaceDE w:val="0"/>
        <w:autoSpaceDN w:val="0"/>
        <w:adjustRightInd w:val="0"/>
        <w:spacing w:line="360" w:lineRule="auto"/>
        <w:rPr>
          <w:rFonts w:ascii="Arial" w:hAnsi="Arial" w:cs="Arial"/>
        </w:rPr>
      </w:pPr>
    </w:p>
    <w:p w:rsidR="00211E2C" w:rsidRDefault="006A54C3" w:rsidP="00B37993">
      <w:pPr>
        <w:spacing w:line="360" w:lineRule="auto"/>
        <w:rPr>
          <w:rFonts w:ascii="Arial" w:hAnsi="Arial" w:cs="Arial"/>
        </w:rPr>
      </w:pPr>
      <w:r>
        <w:rPr>
          <w:rFonts w:ascii="Arial" w:hAnsi="Arial" w:cs="Arial"/>
        </w:rPr>
        <w:t>Inherent in sport is the observation of one’s opponent pre-match either during a warm-up or in the moments leading up to a contest</w:t>
      </w:r>
      <w:r w:rsidR="00A165DE">
        <w:rPr>
          <w:rFonts w:ascii="Arial" w:hAnsi="Arial" w:cs="Arial"/>
        </w:rPr>
        <w:t xml:space="preserve"> and this occurs against a backdrop of knowing that individual’s ranking, playing record, recent form or reputation</w:t>
      </w:r>
      <w:r>
        <w:rPr>
          <w:rFonts w:ascii="Arial" w:hAnsi="Arial" w:cs="Arial"/>
        </w:rPr>
        <w:t xml:space="preserve">.  It would appear therefore that the course and outcome of sporting encounters, like wider social interactions, may be influenced by the early judgements athletes make of their opponent. </w:t>
      </w:r>
      <w:r w:rsidR="0090145A" w:rsidRPr="00B46ADF">
        <w:rPr>
          <w:rFonts w:ascii="Arial" w:hAnsi="Arial" w:cs="Arial"/>
        </w:rPr>
        <w:t>R</w:t>
      </w:r>
      <w:r w:rsidR="0047619C" w:rsidRPr="00B46ADF">
        <w:rPr>
          <w:rFonts w:ascii="Arial" w:hAnsi="Arial" w:cs="Arial"/>
        </w:rPr>
        <w:t>esearch</w:t>
      </w:r>
      <w:r w:rsidR="00CA2D71" w:rsidRPr="00B46ADF">
        <w:rPr>
          <w:rFonts w:ascii="Arial" w:hAnsi="Arial" w:cs="Arial"/>
        </w:rPr>
        <w:t xml:space="preserve"> to date </w:t>
      </w:r>
      <w:r w:rsidR="00425F01" w:rsidRPr="00B46ADF">
        <w:rPr>
          <w:rFonts w:ascii="Arial" w:hAnsi="Arial" w:cs="Arial"/>
        </w:rPr>
        <w:t xml:space="preserve">in the area of </w:t>
      </w:r>
      <w:r w:rsidR="001267C6" w:rsidRPr="00B46ADF">
        <w:rPr>
          <w:rFonts w:ascii="Arial" w:hAnsi="Arial" w:cs="Arial"/>
        </w:rPr>
        <w:t>impression formation in sport</w:t>
      </w:r>
      <w:r w:rsidR="00425F01" w:rsidRPr="00B46ADF">
        <w:rPr>
          <w:rFonts w:ascii="Arial" w:hAnsi="Arial" w:cs="Arial"/>
        </w:rPr>
        <w:t xml:space="preserve"> has</w:t>
      </w:r>
      <w:r w:rsidR="008B6C5E" w:rsidRPr="00B46ADF">
        <w:rPr>
          <w:rFonts w:ascii="Arial" w:hAnsi="Arial" w:cs="Arial"/>
        </w:rPr>
        <w:t xml:space="preserve"> </w:t>
      </w:r>
      <w:r w:rsidR="00EA0C7D" w:rsidRPr="00B46ADF">
        <w:rPr>
          <w:rFonts w:ascii="Arial" w:hAnsi="Arial" w:cs="Arial"/>
        </w:rPr>
        <w:t>reported</w:t>
      </w:r>
      <w:r w:rsidR="001267C6" w:rsidRPr="00B46ADF">
        <w:rPr>
          <w:rFonts w:ascii="Arial" w:hAnsi="Arial" w:cs="Arial"/>
        </w:rPr>
        <w:t xml:space="preserve"> participant judgements</w:t>
      </w:r>
      <w:r w:rsidR="00EA0C7D" w:rsidRPr="00B46ADF">
        <w:rPr>
          <w:rFonts w:ascii="Arial" w:hAnsi="Arial" w:cs="Arial"/>
        </w:rPr>
        <w:t xml:space="preserve"> </w:t>
      </w:r>
      <w:r w:rsidR="008D2CB9">
        <w:rPr>
          <w:rFonts w:ascii="Arial" w:hAnsi="Arial" w:cs="Arial"/>
        </w:rPr>
        <w:t>via Likert based scales</w:t>
      </w:r>
      <w:r w:rsidR="004279F1">
        <w:rPr>
          <w:rFonts w:ascii="Arial" w:hAnsi="Arial" w:cs="Arial"/>
        </w:rPr>
        <w:t xml:space="preserve"> (Greenlees, Bradley, Holder,</w:t>
      </w:r>
      <w:r w:rsidR="004279F1">
        <w:t xml:space="preserve"> </w:t>
      </w:r>
      <w:r w:rsidR="004279F1" w:rsidRPr="004279F1">
        <w:rPr>
          <w:rFonts w:ascii="Arial" w:hAnsi="Arial" w:cs="Arial"/>
        </w:rPr>
        <w:t>&amp; Thelwell,</w:t>
      </w:r>
      <w:r w:rsidR="004279F1">
        <w:t xml:space="preserve"> </w:t>
      </w:r>
      <w:r w:rsidR="004279F1">
        <w:rPr>
          <w:rFonts w:ascii="Arial" w:hAnsi="Arial" w:cs="Arial"/>
        </w:rPr>
        <w:t>2005; Manley, Greenlees, Graydon, Thelwell</w:t>
      </w:r>
      <w:r w:rsidR="004279F1" w:rsidRPr="005D54AB">
        <w:rPr>
          <w:rFonts w:ascii="Arial" w:hAnsi="Arial" w:cs="Arial"/>
        </w:rPr>
        <w:t xml:space="preserve">, </w:t>
      </w:r>
      <w:r w:rsidR="004279F1">
        <w:rPr>
          <w:rFonts w:ascii="Arial" w:hAnsi="Arial" w:cs="Arial"/>
        </w:rPr>
        <w:t>Filby, &amp; Smith, 2008)</w:t>
      </w:r>
      <w:r w:rsidR="00CA2D71" w:rsidRPr="008D2CB9">
        <w:rPr>
          <w:rFonts w:ascii="Arial" w:hAnsi="Arial" w:cs="Arial"/>
          <w:vertAlign w:val="superscript"/>
        </w:rPr>
        <w:t xml:space="preserve"> </w:t>
      </w:r>
      <w:r w:rsidR="00CA2D71" w:rsidRPr="00B46ADF">
        <w:rPr>
          <w:rFonts w:ascii="Arial" w:hAnsi="Arial" w:cs="Arial"/>
        </w:rPr>
        <w:t xml:space="preserve">or </w:t>
      </w:r>
      <w:r w:rsidR="001267C6" w:rsidRPr="00B46ADF">
        <w:rPr>
          <w:rFonts w:ascii="Arial" w:hAnsi="Arial" w:cs="Arial"/>
        </w:rPr>
        <w:t xml:space="preserve">employed </w:t>
      </w:r>
      <w:r w:rsidR="008B6C5E" w:rsidRPr="00B46ADF">
        <w:rPr>
          <w:rFonts w:ascii="Arial" w:hAnsi="Arial" w:cs="Arial"/>
        </w:rPr>
        <w:t>qualitative designs</w:t>
      </w:r>
      <w:r w:rsidR="0090145A" w:rsidRPr="00B46ADF">
        <w:rPr>
          <w:rFonts w:ascii="Arial" w:hAnsi="Arial" w:cs="Arial"/>
        </w:rPr>
        <w:t xml:space="preserve"> to </w:t>
      </w:r>
      <w:r w:rsidR="00AF32C9">
        <w:rPr>
          <w:rFonts w:ascii="Arial" w:hAnsi="Arial" w:cs="Arial"/>
        </w:rPr>
        <w:t xml:space="preserve">unearth </w:t>
      </w:r>
      <w:r w:rsidR="00FA645E">
        <w:rPr>
          <w:rFonts w:ascii="Arial" w:hAnsi="Arial" w:cs="Arial"/>
        </w:rPr>
        <w:t xml:space="preserve">the </w:t>
      </w:r>
      <w:r w:rsidR="00AF32C9">
        <w:rPr>
          <w:rFonts w:ascii="Arial" w:hAnsi="Arial" w:cs="Arial"/>
        </w:rPr>
        <w:t xml:space="preserve">sources of information perceiver’s </w:t>
      </w:r>
      <w:r w:rsidR="001A15F6">
        <w:rPr>
          <w:rFonts w:ascii="Arial" w:hAnsi="Arial" w:cs="Arial"/>
        </w:rPr>
        <w:t>use</w:t>
      </w:r>
      <w:r w:rsidR="00FA645E">
        <w:rPr>
          <w:rFonts w:ascii="Arial" w:hAnsi="Arial" w:cs="Arial"/>
        </w:rPr>
        <w:t xml:space="preserve"> </w:t>
      </w:r>
      <w:r w:rsidR="0090145A" w:rsidRPr="00B46ADF">
        <w:rPr>
          <w:rFonts w:ascii="Arial" w:hAnsi="Arial" w:cs="Arial"/>
        </w:rPr>
        <w:t>when form</w:t>
      </w:r>
      <w:r w:rsidR="00A1344A">
        <w:rPr>
          <w:rFonts w:ascii="Arial" w:hAnsi="Arial" w:cs="Arial"/>
        </w:rPr>
        <w:t>ing</w:t>
      </w:r>
      <w:r w:rsidR="0090145A" w:rsidRPr="00B46ADF">
        <w:rPr>
          <w:rFonts w:ascii="Arial" w:hAnsi="Arial" w:cs="Arial"/>
        </w:rPr>
        <w:t xml:space="preserve"> judg</w:t>
      </w:r>
      <w:r w:rsidR="005F07AB">
        <w:rPr>
          <w:rFonts w:ascii="Arial" w:hAnsi="Arial" w:cs="Arial"/>
        </w:rPr>
        <w:t>e</w:t>
      </w:r>
      <w:r w:rsidR="0090145A" w:rsidRPr="00B46ADF">
        <w:rPr>
          <w:rFonts w:ascii="Arial" w:hAnsi="Arial" w:cs="Arial"/>
        </w:rPr>
        <w:t>ments of others</w:t>
      </w:r>
      <w:r w:rsidR="004279F1">
        <w:rPr>
          <w:rFonts w:ascii="Arial" w:hAnsi="Arial" w:cs="Arial"/>
        </w:rPr>
        <w:t xml:space="preserve"> (</w:t>
      </w:r>
      <w:r w:rsidR="004279F1">
        <w:rPr>
          <w:rFonts w:ascii="Arial" w:hAnsi="Arial" w:cs="Arial"/>
          <w:shd w:val="clear" w:color="auto" w:fill="FFFFFF"/>
        </w:rPr>
        <w:t>Rimmer, Greenlees, Graydon</w:t>
      </w:r>
      <w:hyperlink r:id="rId9" w:history="1">
        <w:r w:rsidR="004279F1" w:rsidRPr="005D54AB">
          <w:rPr>
            <w:rFonts w:ascii="Arial" w:hAnsi="Arial" w:cs="Arial"/>
            <w:shd w:val="clear" w:color="auto" w:fill="FFFFFF"/>
          </w:rPr>
          <w:t xml:space="preserve">, </w:t>
        </w:r>
        <w:r w:rsidR="004279F1">
          <w:rPr>
            <w:rFonts w:ascii="Arial" w:hAnsi="Arial" w:cs="Arial"/>
            <w:shd w:val="clear" w:color="auto" w:fill="FFFFFF"/>
          </w:rPr>
          <w:t>Thelwell</w:t>
        </w:r>
      </w:hyperlink>
      <w:r w:rsidR="004279F1" w:rsidRPr="005D54AB">
        <w:rPr>
          <w:rFonts w:ascii="Arial" w:hAnsi="Arial" w:cs="Arial"/>
          <w:shd w:val="clear" w:color="auto" w:fill="FFFFFF"/>
        </w:rPr>
        <w:t>, &amp; Buscombe,</w:t>
      </w:r>
      <w:r w:rsidR="004279F1">
        <w:rPr>
          <w:rFonts w:ascii="Arial" w:hAnsi="Arial" w:cs="Arial"/>
          <w:shd w:val="clear" w:color="auto" w:fill="FFFFFF"/>
        </w:rPr>
        <w:t xml:space="preserve"> 2008)</w:t>
      </w:r>
      <w:r w:rsidR="008B6C5E" w:rsidRPr="00B46ADF">
        <w:rPr>
          <w:rFonts w:ascii="Arial" w:hAnsi="Arial" w:cs="Arial"/>
        </w:rPr>
        <w:t>.</w:t>
      </w:r>
      <w:r w:rsidR="004052EE" w:rsidRPr="00B46ADF">
        <w:rPr>
          <w:rFonts w:ascii="Arial" w:hAnsi="Arial" w:cs="Arial"/>
        </w:rPr>
        <w:t xml:space="preserve"> </w:t>
      </w:r>
      <w:r w:rsidR="00F201DE">
        <w:rPr>
          <w:rFonts w:ascii="Arial" w:hAnsi="Arial" w:cs="Arial"/>
        </w:rPr>
        <w:t>T</w:t>
      </w:r>
      <w:r w:rsidR="00FA645E">
        <w:rPr>
          <w:rFonts w:ascii="Arial" w:hAnsi="Arial" w:cs="Arial"/>
        </w:rPr>
        <w:t>here</w:t>
      </w:r>
      <w:r w:rsidR="0047619C" w:rsidRPr="00B46ADF">
        <w:rPr>
          <w:rFonts w:ascii="Arial" w:hAnsi="Arial" w:cs="Arial"/>
        </w:rPr>
        <w:t xml:space="preserve"> is </w:t>
      </w:r>
      <w:r w:rsidR="001267C6" w:rsidRPr="00B46ADF">
        <w:rPr>
          <w:rFonts w:ascii="Arial" w:hAnsi="Arial" w:cs="Arial"/>
        </w:rPr>
        <w:t>currently</w:t>
      </w:r>
      <w:r w:rsidR="0047619C" w:rsidRPr="00B46ADF">
        <w:rPr>
          <w:rFonts w:ascii="Arial" w:hAnsi="Arial" w:cs="Arial"/>
        </w:rPr>
        <w:t xml:space="preserve"> </w:t>
      </w:r>
      <w:r w:rsidR="00CA2D71" w:rsidRPr="00B46ADF">
        <w:rPr>
          <w:rFonts w:ascii="Arial" w:hAnsi="Arial" w:cs="Arial"/>
        </w:rPr>
        <w:t>no</w:t>
      </w:r>
      <w:r w:rsidR="00105D76" w:rsidRPr="00B46ADF">
        <w:rPr>
          <w:rFonts w:ascii="Arial" w:hAnsi="Arial" w:cs="Arial"/>
        </w:rPr>
        <w:t xml:space="preserve"> evidence </w:t>
      </w:r>
      <w:r w:rsidR="00E70508">
        <w:rPr>
          <w:rFonts w:ascii="Arial" w:hAnsi="Arial" w:cs="Arial"/>
        </w:rPr>
        <w:t xml:space="preserve">that </w:t>
      </w:r>
      <w:r w:rsidR="00FA645E">
        <w:rPr>
          <w:rFonts w:ascii="Arial" w:hAnsi="Arial" w:cs="Arial"/>
        </w:rPr>
        <w:t>describe</w:t>
      </w:r>
      <w:r w:rsidR="00E70508">
        <w:rPr>
          <w:rFonts w:ascii="Arial" w:hAnsi="Arial" w:cs="Arial"/>
        </w:rPr>
        <w:t>s</w:t>
      </w:r>
      <w:r w:rsidR="00DF44DF">
        <w:rPr>
          <w:rFonts w:ascii="Arial" w:hAnsi="Arial" w:cs="Arial"/>
        </w:rPr>
        <w:t xml:space="preserve"> where a perceiver</w:t>
      </w:r>
      <w:r w:rsidR="00105D76" w:rsidRPr="00B46ADF">
        <w:rPr>
          <w:rFonts w:ascii="Arial" w:hAnsi="Arial" w:cs="Arial"/>
        </w:rPr>
        <w:t xml:space="preserve"> fixate</w:t>
      </w:r>
      <w:r w:rsidR="00AF32C9">
        <w:rPr>
          <w:rFonts w:ascii="Arial" w:hAnsi="Arial" w:cs="Arial"/>
        </w:rPr>
        <w:t>s</w:t>
      </w:r>
      <w:r w:rsidR="00105D76" w:rsidRPr="00B46ADF">
        <w:rPr>
          <w:rFonts w:ascii="Arial" w:hAnsi="Arial" w:cs="Arial"/>
        </w:rPr>
        <w:t xml:space="preserve"> </w:t>
      </w:r>
      <w:r w:rsidR="006D2641">
        <w:rPr>
          <w:rFonts w:ascii="Arial" w:hAnsi="Arial" w:cs="Arial"/>
        </w:rPr>
        <w:t xml:space="preserve">their </w:t>
      </w:r>
      <w:r w:rsidR="00DF44DF" w:rsidRPr="00B46ADF">
        <w:rPr>
          <w:rFonts w:ascii="Arial" w:hAnsi="Arial" w:cs="Arial"/>
        </w:rPr>
        <w:t xml:space="preserve">gaze </w:t>
      </w:r>
      <w:r w:rsidR="00105D76" w:rsidRPr="00B46ADF">
        <w:rPr>
          <w:rFonts w:ascii="Arial" w:hAnsi="Arial" w:cs="Arial"/>
        </w:rPr>
        <w:t>when forming judgement</w:t>
      </w:r>
      <w:r w:rsidR="006D2641">
        <w:rPr>
          <w:rFonts w:ascii="Arial" w:hAnsi="Arial" w:cs="Arial"/>
        </w:rPr>
        <w:t>s</w:t>
      </w:r>
      <w:r w:rsidR="00105D76" w:rsidRPr="00B46ADF">
        <w:rPr>
          <w:rFonts w:ascii="Arial" w:hAnsi="Arial" w:cs="Arial"/>
        </w:rPr>
        <w:t xml:space="preserve"> of sports performer</w:t>
      </w:r>
      <w:r w:rsidR="006D2641">
        <w:rPr>
          <w:rFonts w:ascii="Arial" w:hAnsi="Arial" w:cs="Arial"/>
        </w:rPr>
        <w:t>s</w:t>
      </w:r>
      <w:r w:rsidR="00A9291D">
        <w:rPr>
          <w:rFonts w:ascii="Arial" w:hAnsi="Arial" w:cs="Arial"/>
        </w:rPr>
        <w:t>.  Furthermore, although evidence indicates</w:t>
      </w:r>
      <w:r w:rsidR="00EF6840">
        <w:rPr>
          <w:rFonts w:ascii="Arial" w:hAnsi="Arial" w:cs="Arial"/>
        </w:rPr>
        <w:t xml:space="preserve"> that </w:t>
      </w:r>
      <w:r w:rsidR="00A1344A">
        <w:rPr>
          <w:rFonts w:ascii="Arial" w:hAnsi="Arial" w:cs="Arial"/>
        </w:rPr>
        <w:t>prior held information (reputation)</w:t>
      </w:r>
      <w:r w:rsidR="001A15F6">
        <w:rPr>
          <w:rFonts w:ascii="Arial" w:hAnsi="Arial" w:cs="Arial"/>
        </w:rPr>
        <w:t>, target gender and body language</w:t>
      </w:r>
      <w:r w:rsidR="00EF6840">
        <w:rPr>
          <w:rFonts w:ascii="Arial" w:hAnsi="Arial" w:cs="Arial"/>
        </w:rPr>
        <w:t xml:space="preserve"> influence the judgement</w:t>
      </w:r>
      <w:r w:rsidR="001A15F6">
        <w:rPr>
          <w:rFonts w:ascii="Arial" w:hAnsi="Arial" w:cs="Arial"/>
        </w:rPr>
        <w:t>s</w:t>
      </w:r>
      <w:r w:rsidR="00EF6840">
        <w:rPr>
          <w:rFonts w:ascii="Arial" w:hAnsi="Arial" w:cs="Arial"/>
        </w:rPr>
        <w:t xml:space="preserve"> formed</w:t>
      </w:r>
      <w:r w:rsidR="001A15F6">
        <w:rPr>
          <w:rFonts w:ascii="Arial" w:hAnsi="Arial" w:cs="Arial"/>
        </w:rPr>
        <w:t xml:space="preserve"> of others we do not know how these</w:t>
      </w:r>
      <w:r w:rsidR="00EF6840">
        <w:rPr>
          <w:rFonts w:ascii="Arial" w:hAnsi="Arial" w:cs="Arial"/>
        </w:rPr>
        <w:t xml:space="preserve"> </w:t>
      </w:r>
      <w:r w:rsidR="006D2641">
        <w:rPr>
          <w:rFonts w:ascii="Arial" w:hAnsi="Arial" w:cs="Arial"/>
        </w:rPr>
        <w:t xml:space="preserve">potential moderators </w:t>
      </w:r>
      <w:r w:rsidR="00A165DE">
        <w:rPr>
          <w:rFonts w:ascii="Arial" w:hAnsi="Arial" w:cs="Arial"/>
        </w:rPr>
        <w:t>interact</w:t>
      </w:r>
      <w:r w:rsidR="00EF6840">
        <w:rPr>
          <w:rFonts w:ascii="Arial" w:hAnsi="Arial" w:cs="Arial"/>
        </w:rPr>
        <w:t xml:space="preserve"> </w:t>
      </w:r>
      <w:r w:rsidR="006D2641">
        <w:rPr>
          <w:rFonts w:ascii="Arial" w:hAnsi="Arial" w:cs="Arial"/>
        </w:rPr>
        <w:t xml:space="preserve">to </w:t>
      </w:r>
      <w:r w:rsidR="0004299F">
        <w:rPr>
          <w:rFonts w:ascii="Arial" w:hAnsi="Arial" w:cs="Arial"/>
        </w:rPr>
        <w:t xml:space="preserve">influence </w:t>
      </w:r>
      <w:r w:rsidR="00EF6840">
        <w:rPr>
          <w:rFonts w:ascii="Arial" w:hAnsi="Arial" w:cs="Arial"/>
        </w:rPr>
        <w:t>gaze behavior</w:t>
      </w:r>
      <w:r w:rsidR="00A9291D">
        <w:rPr>
          <w:rFonts w:ascii="Arial" w:hAnsi="Arial" w:cs="Arial"/>
        </w:rPr>
        <w:t xml:space="preserve"> when observing an opponent in sport</w:t>
      </w:r>
      <w:r w:rsidR="00ED0129">
        <w:rPr>
          <w:rFonts w:ascii="Arial" w:hAnsi="Arial" w:cs="Arial"/>
        </w:rPr>
        <w:t>.</w:t>
      </w:r>
      <w:r w:rsidR="00EF6840">
        <w:rPr>
          <w:rFonts w:ascii="Arial" w:hAnsi="Arial" w:cs="Arial"/>
        </w:rPr>
        <w:t xml:space="preserve">  </w:t>
      </w:r>
    </w:p>
    <w:p w:rsidR="00211E2C" w:rsidRDefault="00211E2C" w:rsidP="00B37993">
      <w:pPr>
        <w:spacing w:line="360" w:lineRule="auto"/>
        <w:rPr>
          <w:rFonts w:ascii="Arial" w:hAnsi="Arial" w:cs="Arial"/>
        </w:rPr>
      </w:pPr>
    </w:p>
    <w:p w:rsidR="00F33323" w:rsidRDefault="005A6F5E" w:rsidP="00B37993">
      <w:pPr>
        <w:spacing w:line="360" w:lineRule="auto"/>
        <w:rPr>
          <w:rFonts w:ascii="Arial" w:hAnsi="Arial" w:cs="Arial"/>
        </w:rPr>
      </w:pPr>
      <w:r>
        <w:rPr>
          <w:rFonts w:ascii="Arial" w:hAnsi="Arial" w:cs="Arial"/>
        </w:rPr>
        <w:t xml:space="preserve">The over-arching objective of this study was to elucidate where an observer’s gaze is directed in the instance immediately following exposure to a tennis player.  </w:t>
      </w:r>
      <w:r w:rsidR="0004299F">
        <w:rPr>
          <w:rFonts w:ascii="Arial" w:hAnsi="Arial" w:cs="Arial"/>
        </w:rPr>
        <w:t>I</w:t>
      </w:r>
      <w:r w:rsidR="00A91B27">
        <w:rPr>
          <w:rFonts w:ascii="Arial" w:hAnsi="Arial" w:cs="Arial"/>
        </w:rPr>
        <w:t xml:space="preserve">t was </w:t>
      </w:r>
      <w:r w:rsidR="00EF6840">
        <w:rPr>
          <w:rFonts w:ascii="Arial" w:hAnsi="Arial" w:cs="Arial"/>
        </w:rPr>
        <w:t xml:space="preserve">hypothesized that </w:t>
      </w:r>
      <w:r w:rsidR="00A91B27">
        <w:rPr>
          <w:rFonts w:ascii="Arial" w:hAnsi="Arial" w:cs="Arial"/>
        </w:rPr>
        <w:t>participants would fixate more on the head region</w:t>
      </w:r>
      <w:r w:rsidR="00B97F95">
        <w:rPr>
          <w:rFonts w:ascii="Arial" w:hAnsi="Arial" w:cs="Arial"/>
        </w:rPr>
        <w:t xml:space="preserve"> than</w:t>
      </w:r>
      <w:r w:rsidR="00477AC0">
        <w:rPr>
          <w:rFonts w:ascii="Arial" w:hAnsi="Arial" w:cs="Arial"/>
        </w:rPr>
        <w:t xml:space="preserve"> the other AOI’s </w:t>
      </w:r>
      <w:r w:rsidR="00A91B27">
        <w:rPr>
          <w:rFonts w:ascii="Arial" w:hAnsi="Arial" w:cs="Arial"/>
        </w:rPr>
        <w:t xml:space="preserve">when observing </w:t>
      </w:r>
      <w:r w:rsidR="0004299F">
        <w:rPr>
          <w:rFonts w:ascii="Arial" w:hAnsi="Arial" w:cs="Arial"/>
        </w:rPr>
        <w:t>a hypothetical</w:t>
      </w:r>
      <w:r w:rsidR="00A91B27">
        <w:rPr>
          <w:rFonts w:ascii="Arial" w:hAnsi="Arial" w:cs="Arial"/>
        </w:rPr>
        <w:t xml:space="preserve"> opponent but this result would be qualified such that </w:t>
      </w:r>
      <w:r w:rsidR="00EF6840">
        <w:rPr>
          <w:rFonts w:ascii="Arial" w:hAnsi="Arial" w:cs="Arial"/>
        </w:rPr>
        <w:t>fewer fixations</w:t>
      </w:r>
      <w:r w:rsidR="00A91B27">
        <w:rPr>
          <w:rFonts w:ascii="Arial" w:hAnsi="Arial" w:cs="Arial"/>
        </w:rPr>
        <w:t xml:space="preserve"> </w:t>
      </w:r>
      <w:r w:rsidR="0004299F">
        <w:rPr>
          <w:rFonts w:ascii="Arial" w:hAnsi="Arial" w:cs="Arial"/>
        </w:rPr>
        <w:t xml:space="preserve">and for less total time </w:t>
      </w:r>
      <w:r w:rsidR="00A91B27">
        <w:rPr>
          <w:rFonts w:ascii="Arial" w:hAnsi="Arial" w:cs="Arial"/>
        </w:rPr>
        <w:t>on the head</w:t>
      </w:r>
      <w:r w:rsidR="00EF6840">
        <w:rPr>
          <w:rFonts w:ascii="Arial" w:hAnsi="Arial" w:cs="Arial"/>
        </w:rPr>
        <w:t xml:space="preserve"> </w:t>
      </w:r>
      <w:r w:rsidR="00A91B27">
        <w:rPr>
          <w:rFonts w:ascii="Arial" w:hAnsi="Arial" w:cs="Arial"/>
        </w:rPr>
        <w:t xml:space="preserve">would occur in the positive as opposed to the negative body language </w:t>
      </w:r>
      <w:r w:rsidR="0004299F">
        <w:rPr>
          <w:rFonts w:ascii="Arial" w:hAnsi="Arial" w:cs="Arial"/>
        </w:rPr>
        <w:t>condition.  It was hypothesized that there would be more fixations and for a longer duration when observing female targets as opposed to males.</w:t>
      </w:r>
      <w:r w:rsidR="00211E2C">
        <w:rPr>
          <w:rFonts w:ascii="Arial" w:hAnsi="Arial" w:cs="Arial"/>
        </w:rPr>
        <w:t xml:space="preserve">  It was also hypothesized that reputational information received prior to encountering a target player will interact with body language condition.  More specifically, it is hypothesized that gaze duration and number of fixations will be highest when reputation is positive and body language negative or when reputation is negative and body language positive</w:t>
      </w:r>
      <w:r w:rsidR="00DA0D2C">
        <w:rPr>
          <w:rFonts w:ascii="Arial" w:hAnsi="Arial" w:cs="Arial"/>
        </w:rPr>
        <w:t xml:space="preserve"> (</w:t>
      </w:r>
      <w:r w:rsidR="00E70508">
        <w:rPr>
          <w:rFonts w:ascii="Arial" w:hAnsi="Arial" w:cs="Arial"/>
        </w:rPr>
        <w:t xml:space="preserve">both </w:t>
      </w:r>
      <w:r w:rsidR="00DA0D2C">
        <w:rPr>
          <w:rFonts w:ascii="Arial" w:hAnsi="Arial" w:cs="Arial"/>
        </w:rPr>
        <w:t>incongruent condition</w:t>
      </w:r>
      <w:r w:rsidR="00E70508">
        <w:rPr>
          <w:rFonts w:ascii="Arial" w:hAnsi="Arial" w:cs="Arial"/>
        </w:rPr>
        <w:t>s</w:t>
      </w:r>
      <w:r w:rsidR="00DA0D2C">
        <w:rPr>
          <w:rFonts w:ascii="Arial" w:hAnsi="Arial" w:cs="Arial"/>
        </w:rPr>
        <w:t>)</w:t>
      </w:r>
      <w:r w:rsidR="00211E2C">
        <w:rPr>
          <w:rFonts w:ascii="Arial" w:hAnsi="Arial" w:cs="Arial"/>
        </w:rPr>
        <w:t xml:space="preserve">.   </w:t>
      </w:r>
    </w:p>
    <w:p w:rsidR="0004299F" w:rsidRDefault="00211E2C" w:rsidP="00B37993">
      <w:pPr>
        <w:spacing w:line="360" w:lineRule="auto"/>
        <w:rPr>
          <w:rFonts w:ascii="Arial" w:hAnsi="Arial" w:cs="Arial"/>
        </w:rPr>
      </w:pPr>
      <w:r>
        <w:rPr>
          <w:rFonts w:ascii="Arial" w:hAnsi="Arial" w:cs="Arial"/>
        </w:rPr>
        <w:t xml:space="preserve">                 </w:t>
      </w:r>
    </w:p>
    <w:p w:rsidR="00B37993" w:rsidRPr="00D05EEF" w:rsidRDefault="00921884" w:rsidP="00B37993">
      <w:pPr>
        <w:spacing w:line="360" w:lineRule="auto"/>
        <w:rPr>
          <w:rFonts w:ascii="Arial" w:hAnsi="Arial" w:cs="Arial"/>
        </w:rPr>
      </w:pPr>
      <w:r w:rsidRPr="00B37993">
        <w:rPr>
          <w:rFonts w:ascii="Arial" w:hAnsi="Arial" w:cs="Arial"/>
          <w:b/>
        </w:rPr>
        <w:t>Method</w:t>
      </w:r>
    </w:p>
    <w:p w:rsidR="00B37993" w:rsidRPr="00B37993" w:rsidRDefault="00B37993" w:rsidP="00B37993">
      <w:pPr>
        <w:spacing w:line="360" w:lineRule="auto"/>
        <w:rPr>
          <w:rFonts w:ascii="Arial" w:hAnsi="Arial" w:cs="Arial"/>
          <w:b/>
        </w:rPr>
      </w:pPr>
    </w:p>
    <w:p w:rsidR="00B37993" w:rsidRDefault="008130F2" w:rsidP="00B37993">
      <w:pPr>
        <w:spacing w:line="360" w:lineRule="auto"/>
        <w:rPr>
          <w:rFonts w:ascii="Arial" w:hAnsi="Arial" w:cs="Arial"/>
        </w:rPr>
      </w:pPr>
      <w:r w:rsidRPr="00F64417">
        <w:rPr>
          <w:rFonts w:ascii="Arial" w:hAnsi="Arial" w:cs="Arial"/>
          <w:i/>
        </w:rPr>
        <w:t>Participants</w:t>
      </w:r>
      <w:r w:rsidR="009E3095" w:rsidRPr="00B46ADF">
        <w:rPr>
          <w:rFonts w:ascii="Arial" w:hAnsi="Arial" w:cs="Arial"/>
        </w:rPr>
        <w:t xml:space="preserve">.  </w:t>
      </w:r>
      <w:r w:rsidRPr="00B46ADF">
        <w:rPr>
          <w:rFonts w:ascii="Arial" w:hAnsi="Arial" w:cs="Arial"/>
        </w:rPr>
        <w:t xml:space="preserve">The participants </w:t>
      </w:r>
      <w:r w:rsidR="00CC0D3F" w:rsidRPr="00B46ADF">
        <w:rPr>
          <w:rFonts w:ascii="Arial" w:hAnsi="Arial" w:cs="Arial"/>
        </w:rPr>
        <w:t>(N=106</w:t>
      </w:r>
      <w:r w:rsidR="00EE486A">
        <w:rPr>
          <w:rFonts w:ascii="Arial" w:hAnsi="Arial" w:cs="Arial"/>
        </w:rPr>
        <w:t xml:space="preserve">; </w:t>
      </w:r>
      <w:r w:rsidRPr="00B46ADF">
        <w:rPr>
          <w:rFonts w:ascii="Arial" w:hAnsi="Arial" w:cs="Arial"/>
        </w:rPr>
        <w:t>M age=</w:t>
      </w:r>
      <w:r w:rsidR="001F2C32" w:rsidRPr="00B46ADF">
        <w:rPr>
          <w:rFonts w:ascii="Arial" w:hAnsi="Arial" w:cs="Arial"/>
        </w:rPr>
        <w:t>26.7, SD=6.9</w:t>
      </w:r>
      <w:r w:rsidRPr="00B46ADF">
        <w:rPr>
          <w:rFonts w:ascii="Arial" w:hAnsi="Arial" w:cs="Arial"/>
        </w:rPr>
        <w:t xml:space="preserve">) </w:t>
      </w:r>
      <w:r w:rsidR="00CC0D3F" w:rsidRPr="00B46ADF">
        <w:rPr>
          <w:rFonts w:ascii="Arial" w:hAnsi="Arial" w:cs="Arial"/>
        </w:rPr>
        <w:t xml:space="preserve">were all </w:t>
      </w:r>
      <w:r w:rsidRPr="00B46ADF">
        <w:rPr>
          <w:rFonts w:ascii="Arial" w:hAnsi="Arial" w:cs="Arial"/>
        </w:rPr>
        <w:t xml:space="preserve">studying for an undergraduate degree at the lead author’s institution.  The sample comprised </w:t>
      </w:r>
      <w:r w:rsidR="00B81755" w:rsidRPr="00B46ADF">
        <w:rPr>
          <w:rFonts w:ascii="Arial" w:hAnsi="Arial" w:cs="Arial"/>
        </w:rPr>
        <w:t xml:space="preserve">42 </w:t>
      </w:r>
      <w:r w:rsidRPr="00B46ADF">
        <w:rPr>
          <w:rFonts w:ascii="Arial" w:hAnsi="Arial" w:cs="Arial"/>
        </w:rPr>
        <w:t xml:space="preserve">males and </w:t>
      </w:r>
      <w:r w:rsidR="00B81755" w:rsidRPr="00B46ADF">
        <w:rPr>
          <w:rFonts w:ascii="Arial" w:hAnsi="Arial" w:cs="Arial"/>
        </w:rPr>
        <w:t>6</w:t>
      </w:r>
      <w:r w:rsidR="008B5CEA" w:rsidRPr="00B46ADF">
        <w:rPr>
          <w:rFonts w:ascii="Arial" w:hAnsi="Arial" w:cs="Arial"/>
        </w:rPr>
        <w:t>4</w:t>
      </w:r>
      <w:r w:rsidR="00B81755" w:rsidRPr="00B46ADF">
        <w:rPr>
          <w:rFonts w:ascii="Arial" w:hAnsi="Arial" w:cs="Arial"/>
        </w:rPr>
        <w:t xml:space="preserve"> </w:t>
      </w:r>
      <w:r w:rsidR="001F2C32" w:rsidRPr="00B46ADF">
        <w:rPr>
          <w:rFonts w:ascii="Arial" w:hAnsi="Arial" w:cs="Arial"/>
        </w:rPr>
        <w:t>females with 55</w:t>
      </w:r>
      <w:r w:rsidRPr="00B46ADF">
        <w:rPr>
          <w:rFonts w:ascii="Arial" w:hAnsi="Arial" w:cs="Arial"/>
        </w:rPr>
        <w:t>% self reportin</w:t>
      </w:r>
      <w:r w:rsidR="001F2C32" w:rsidRPr="00B46ADF">
        <w:rPr>
          <w:rFonts w:ascii="Arial" w:hAnsi="Arial" w:cs="Arial"/>
        </w:rPr>
        <w:t xml:space="preserve">g ethnicity as White-European, 23% Black-European, 12% </w:t>
      </w:r>
      <w:r w:rsidRPr="00B46ADF">
        <w:rPr>
          <w:rFonts w:ascii="Arial" w:hAnsi="Arial" w:cs="Arial"/>
        </w:rPr>
        <w:t>Asian</w:t>
      </w:r>
      <w:r w:rsidR="001F2C32" w:rsidRPr="00B46ADF">
        <w:rPr>
          <w:rFonts w:ascii="Arial" w:hAnsi="Arial" w:cs="Arial"/>
        </w:rPr>
        <w:t xml:space="preserve"> and the remaining 10% ‘other’.  </w:t>
      </w:r>
      <w:r w:rsidRPr="00B46ADF">
        <w:rPr>
          <w:rFonts w:ascii="Arial" w:hAnsi="Arial" w:cs="Arial"/>
        </w:rPr>
        <w:t xml:space="preserve">  All participants had normal or corrected </w:t>
      </w:r>
      <w:r w:rsidR="00482925" w:rsidRPr="00B46ADF">
        <w:rPr>
          <w:rFonts w:ascii="Arial" w:hAnsi="Arial" w:cs="Arial"/>
        </w:rPr>
        <w:t xml:space="preserve">to </w:t>
      </w:r>
      <w:r w:rsidRPr="00B46ADF">
        <w:rPr>
          <w:rFonts w:ascii="Arial" w:hAnsi="Arial" w:cs="Arial"/>
        </w:rPr>
        <w:t>normal vision and reported t</w:t>
      </w:r>
      <w:r w:rsidR="001B2D32" w:rsidRPr="00B46ADF">
        <w:rPr>
          <w:rFonts w:ascii="Arial" w:hAnsi="Arial" w:cs="Arial"/>
        </w:rPr>
        <w:t xml:space="preserve">hat they had experience of </w:t>
      </w:r>
      <w:r w:rsidRPr="00B46ADF">
        <w:rPr>
          <w:rFonts w:ascii="Arial" w:hAnsi="Arial" w:cs="Arial"/>
        </w:rPr>
        <w:t xml:space="preserve">playing </w:t>
      </w:r>
      <w:r w:rsidR="001B2D32" w:rsidRPr="00B46ADF">
        <w:rPr>
          <w:rFonts w:ascii="Arial" w:hAnsi="Arial" w:cs="Arial"/>
        </w:rPr>
        <w:t>tennis at a recreational level</w:t>
      </w:r>
      <w:r w:rsidRPr="00B46ADF">
        <w:rPr>
          <w:rFonts w:ascii="Arial" w:hAnsi="Arial" w:cs="Arial"/>
        </w:rPr>
        <w:t xml:space="preserve">.  </w:t>
      </w:r>
      <w:r w:rsidR="0073429E" w:rsidRPr="00B46ADF">
        <w:rPr>
          <w:rFonts w:ascii="Arial" w:hAnsi="Arial" w:cs="Arial"/>
        </w:rPr>
        <w:t>Ethical clearance for the study was obtained from the lead author’s institution.  All participants signed consent forms and volunteered to take part in the study.</w:t>
      </w:r>
    </w:p>
    <w:p w:rsidR="00B37993" w:rsidRDefault="00B37993" w:rsidP="00B37993">
      <w:pPr>
        <w:spacing w:line="360" w:lineRule="auto"/>
        <w:rPr>
          <w:rFonts w:ascii="Arial" w:hAnsi="Arial" w:cs="Arial"/>
        </w:rPr>
      </w:pPr>
    </w:p>
    <w:p w:rsidR="00A13BD4" w:rsidRPr="00B37993" w:rsidRDefault="0073429E" w:rsidP="00B37993">
      <w:pPr>
        <w:spacing w:line="360" w:lineRule="auto"/>
        <w:rPr>
          <w:rFonts w:ascii="Arial" w:hAnsi="Arial" w:cs="Arial"/>
        </w:rPr>
      </w:pPr>
      <w:r w:rsidRPr="00CB512E">
        <w:rPr>
          <w:rFonts w:ascii="Arial" w:hAnsi="Arial" w:cs="Arial"/>
          <w:i/>
        </w:rPr>
        <w:t>Stimuli Development</w:t>
      </w:r>
      <w:r w:rsidR="009E3095" w:rsidRPr="00CB512E">
        <w:rPr>
          <w:rFonts w:ascii="Arial" w:hAnsi="Arial" w:cs="Arial"/>
          <w:i/>
        </w:rPr>
        <w:t>.</w:t>
      </w:r>
      <w:r w:rsidR="009E3095" w:rsidRPr="00B46ADF">
        <w:rPr>
          <w:rFonts w:ascii="Arial" w:hAnsi="Arial" w:cs="Arial"/>
        </w:rPr>
        <w:t xml:space="preserve">  </w:t>
      </w:r>
      <w:r w:rsidR="009D5D18" w:rsidRPr="00B46ADF">
        <w:rPr>
          <w:rFonts w:ascii="Arial" w:hAnsi="Arial" w:cs="Arial"/>
        </w:rPr>
        <w:t xml:space="preserve">The stimuli were </w:t>
      </w:r>
      <w:r w:rsidR="003A3EF4" w:rsidRPr="00B46ADF">
        <w:rPr>
          <w:rFonts w:ascii="Arial" w:hAnsi="Arial" w:cs="Arial"/>
        </w:rPr>
        <w:t xml:space="preserve">comprised of </w:t>
      </w:r>
      <w:r w:rsidR="009E3566">
        <w:rPr>
          <w:rFonts w:ascii="Arial" w:hAnsi="Arial" w:cs="Arial"/>
        </w:rPr>
        <w:t>footage</w:t>
      </w:r>
      <w:r w:rsidR="003A3EF4" w:rsidRPr="00B46ADF">
        <w:rPr>
          <w:rFonts w:ascii="Arial" w:hAnsi="Arial" w:cs="Arial"/>
        </w:rPr>
        <w:t xml:space="preserve"> showing</w:t>
      </w:r>
      <w:r w:rsidR="009D5D18" w:rsidRPr="00B46ADF">
        <w:rPr>
          <w:rFonts w:ascii="Arial" w:hAnsi="Arial" w:cs="Arial"/>
        </w:rPr>
        <w:t xml:space="preserve"> </w:t>
      </w:r>
      <w:r w:rsidR="009E3566">
        <w:rPr>
          <w:rFonts w:ascii="Arial" w:hAnsi="Arial" w:cs="Arial"/>
        </w:rPr>
        <w:t xml:space="preserve">any two of four possible clips of </w:t>
      </w:r>
      <w:r w:rsidR="009D5D18" w:rsidRPr="00B46ADF">
        <w:rPr>
          <w:rFonts w:ascii="Arial" w:hAnsi="Arial" w:cs="Arial"/>
        </w:rPr>
        <w:t xml:space="preserve">a male </w:t>
      </w:r>
      <w:r w:rsidR="009E3566" w:rsidRPr="00B46ADF">
        <w:rPr>
          <w:rFonts w:ascii="Arial" w:hAnsi="Arial" w:cs="Arial"/>
        </w:rPr>
        <w:t>or female</w:t>
      </w:r>
      <w:r w:rsidR="009D5D18" w:rsidRPr="00B46ADF">
        <w:rPr>
          <w:rFonts w:ascii="Arial" w:hAnsi="Arial" w:cs="Arial"/>
        </w:rPr>
        <w:t xml:space="preserve"> control tennis player </w:t>
      </w:r>
      <w:r w:rsidR="003A3EF4" w:rsidRPr="00B46ADF">
        <w:rPr>
          <w:rFonts w:ascii="Arial" w:hAnsi="Arial" w:cs="Arial"/>
        </w:rPr>
        <w:t>followed by</w:t>
      </w:r>
      <w:r w:rsidR="009D5D18" w:rsidRPr="00B46ADF">
        <w:rPr>
          <w:rFonts w:ascii="Arial" w:hAnsi="Arial" w:cs="Arial"/>
        </w:rPr>
        <w:t xml:space="preserve"> a different male </w:t>
      </w:r>
      <w:r w:rsidR="005B34E7" w:rsidRPr="00B46ADF">
        <w:rPr>
          <w:rFonts w:ascii="Arial" w:hAnsi="Arial" w:cs="Arial"/>
        </w:rPr>
        <w:t>or</w:t>
      </w:r>
      <w:r w:rsidR="009D5D18" w:rsidRPr="00B46ADF">
        <w:rPr>
          <w:rFonts w:ascii="Arial" w:hAnsi="Arial" w:cs="Arial"/>
        </w:rPr>
        <w:t xml:space="preserve"> female target tennis player.</w:t>
      </w:r>
      <w:r w:rsidR="009E3566">
        <w:rPr>
          <w:rFonts w:ascii="Arial" w:hAnsi="Arial" w:cs="Arial"/>
        </w:rPr>
        <w:t xml:space="preserve">  All of the players in the videos were white, of average height</w:t>
      </w:r>
      <w:r w:rsidR="003246D6">
        <w:rPr>
          <w:rFonts w:ascii="Arial" w:hAnsi="Arial" w:cs="Arial"/>
        </w:rPr>
        <w:t>,</w:t>
      </w:r>
      <w:r w:rsidR="009E3566">
        <w:rPr>
          <w:rFonts w:ascii="Arial" w:hAnsi="Arial" w:cs="Arial"/>
        </w:rPr>
        <w:t xml:space="preserve"> with an athletic physique</w:t>
      </w:r>
      <w:r w:rsidR="003246D6">
        <w:rPr>
          <w:rFonts w:ascii="Arial" w:hAnsi="Arial" w:cs="Arial"/>
        </w:rPr>
        <w:t xml:space="preserve"> and were right handed</w:t>
      </w:r>
      <w:r w:rsidR="009E3566">
        <w:rPr>
          <w:rFonts w:ascii="Arial" w:hAnsi="Arial" w:cs="Arial"/>
        </w:rPr>
        <w:t xml:space="preserve">.  </w:t>
      </w:r>
      <w:r w:rsidR="00741007" w:rsidRPr="00B46ADF">
        <w:rPr>
          <w:rFonts w:ascii="Arial" w:hAnsi="Arial" w:cs="Arial"/>
        </w:rPr>
        <w:t xml:space="preserve">The target players wore the same clothing irrespective of the </w:t>
      </w:r>
      <w:r w:rsidR="00741007">
        <w:rPr>
          <w:rFonts w:ascii="Arial" w:hAnsi="Arial" w:cs="Arial"/>
        </w:rPr>
        <w:t xml:space="preserve">body language being displayed (see body language manipulation).  </w:t>
      </w:r>
      <w:r w:rsidR="00F149DA" w:rsidRPr="00B46ADF">
        <w:rPr>
          <w:rFonts w:ascii="Arial" w:hAnsi="Arial" w:cs="Arial"/>
        </w:rPr>
        <w:t xml:space="preserve">All </w:t>
      </w:r>
      <w:r w:rsidR="00030932" w:rsidRPr="00B46ADF">
        <w:rPr>
          <w:rFonts w:ascii="Arial" w:hAnsi="Arial" w:cs="Arial"/>
        </w:rPr>
        <w:t xml:space="preserve">videos were recorded using a </w:t>
      </w:r>
      <w:r w:rsidR="001F2C32" w:rsidRPr="00B46ADF">
        <w:rPr>
          <w:rFonts w:ascii="Arial" w:hAnsi="Arial" w:cs="Arial"/>
        </w:rPr>
        <w:t xml:space="preserve">Sony PJ240 HD </w:t>
      </w:r>
      <w:r w:rsidR="00030932" w:rsidRPr="00B46ADF">
        <w:rPr>
          <w:rFonts w:ascii="Arial" w:hAnsi="Arial" w:cs="Arial"/>
        </w:rPr>
        <w:t>camera which was mounted on a tripod</w:t>
      </w:r>
      <w:r w:rsidR="002A0C1D" w:rsidRPr="00B46ADF">
        <w:rPr>
          <w:rFonts w:ascii="Arial" w:hAnsi="Arial" w:cs="Arial"/>
        </w:rPr>
        <w:t xml:space="preserve"> elevated to 1.70m</w:t>
      </w:r>
      <w:r w:rsidR="00287BB4" w:rsidRPr="00B46ADF">
        <w:rPr>
          <w:rFonts w:ascii="Arial" w:hAnsi="Arial" w:cs="Arial"/>
        </w:rPr>
        <w:t xml:space="preserve"> and placed</w:t>
      </w:r>
      <w:r w:rsidR="00030932" w:rsidRPr="00B46ADF">
        <w:rPr>
          <w:rFonts w:ascii="Arial" w:hAnsi="Arial" w:cs="Arial"/>
        </w:rPr>
        <w:t xml:space="preserve"> </w:t>
      </w:r>
      <w:r w:rsidR="002A0C1D" w:rsidRPr="00B46ADF">
        <w:rPr>
          <w:rFonts w:ascii="Arial" w:hAnsi="Arial" w:cs="Arial"/>
        </w:rPr>
        <w:t xml:space="preserve">12m </w:t>
      </w:r>
      <w:r w:rsidR="00030932" w:rsidRPr="00B46ADF">
        <w:rPr>
          <w:rFonts w:ascii="Arial" w:hAnsi="Arial" w:cs="Arial"/>
        </w:rPr>
        <w:t xml:space="preserve">directly in front of the entrance to </w:t>
      </w:r>
      <w:r w:rsidR="002A0C1D" w:rsidRPr="00B46ADF">
        <w:rPr>
          <w:rFonts w:ascii="Arial" w:hAnsi="Arial" w:cs="Arial"/>
        </w:rPr>
        <w:t>a regulation indoor</w:t>
      </w:r>
      <w:r w:rsidR="00030932" w:rsidRPr="00B46ADF">
        <w:rPr>
          <w:rFonts w:ascii="Arial" w:hAnsi="Arial" w:cs="Arial"/>
        </w:rPr>
        <w:t xml:space="preserve"> tennis court</w:t>
      </w:r>
      <w:r w:rsidR="00F149DA" w:rsidRPr="00B46ADF">
        <w:rPr>
          <w:rFonts w:ascii="Arial" w:hAnsi="Arial" w:cs="Arial"/>
        </w:rPr>
        <w:t xml:space="preserve">.  </w:t>
      </w:r>
      <w:r w:rsidR="009E3566">
        <w:rPr>
          <w:rFonts w:ascii="Arial" w:hAnsi="Arial" w:cs="Arial"/>
        </w:rPr>
        <w:t>Both the</w:t>
      </w:r>
      <w:r w:rsidR="009E3566" w:rsidRPr="00B46ADF">
        <w:rPr>
          <w:rFonts w:ascii="Arial" w:hAnsi="Arial" w:cs="Arial"/>
        </w:rPr>
        <w:t xml:space="preserve"> </w:t>
      </w:r>
      <w:r w:rsidR="00030932" w:rsidRPr="00B46ADF">
        <w:rPr>
          <w:rFonts w:ascii="Arial" w:hAnsi="Arial" w:cs="Arial"/>
        </w:rPr>
        <w:t>control and</w:t>
      </w:r>
      <w:r w:rsidR="00F149DA" w:rsidRPr="00B46ADF">
        <w:rPr>
          <w:rFonts w:ascii="Arial" w:hAnsi="Arial" w:cs="Arial"/>
        </w:rPr>
        <w:t xml:space="preserve"> </w:t>
      </w:r>
      <w:r w:rsidR="00594BA1" w:rsidRPr="00B46ADF">
        <w:rPr>
          <w:rFonts w:ascii="Arial" w:hAnsi="Arial" w:cs="Arial"/>
        </w:rPr>
        <w:t xml:space="preserve">target </w:t>
      </w:r>
      <w:r w:rsidR="00F149DA" w:rsidRPr="00B46ADF">
        <w:rPr>
          <w:rFonts w:ascii="Arial" w:hAnsi="Arial" w:cs="Arial"/>
        </w:rPr>
        <w:t xml:space="preserve">player </w:t>
      </w:r>
      <w:r w:rsidR="00287BB4" w:rsidRPr="00B46ADF">
        <w:rPr>
          <w:rFonts w:ascii="Arial" w:hAnsi="Arial" w:cs="Arial"/>
        </w:rPr>
        <w:t xml:space="preserve">wore </w:t>
      </w:r>
      <w:r w:rsidR="00F149DA" w:rsidRPr="00B46ADF">
        <w:rPr>
          <w:rFonts w:ascii="Arial" w:hAnsi="Arial" w:cs="Arial"/>
        </w:rPr>
        <w:t>standard tennis attire that can be purchased from any major sports retail</w:t>
      </w:r>
      <w:r w:rsidR="00A13BD4" w:rsidRPr="00B46ADF">
        <w:rPr>
          <w:rFonts w:ascii="Arial" w:hAnsi="Arial" w:cs="Arial"/>
        </w:rPr>
        <w:t xml:space="preserve">er.  </w:t>
      </w:r>
      <w:r w:rsidR="00741228" w:rsidRPr="00B46ADF">
        <w:rPr>
          <w:rFonts w:ascii="Arial" w:hAnsi="Arial" w:cs="Arial"/>
        </w:rPr>
        <w:t xml:space="preserve">For both </w:t>
      </w:r>
      <w:r w:rsidR="001002D9" w:rsidRPr="00B46ADF">
        <w:rPr>
          <w:rFonts w:ascii="Arial" w:hAnsi="Arial" w:cs="Arial"/>
        </w:rPr>
        <w:t xml:space="preserve">the </w:t>
      </w:r>
      <w:r w:rsidR="00741228" w:rsidRPr="00B46ADF">
        <w:rPr>
          <w:rFonts w:ascii="Arial" w:hAnsi="Arial" w:cs="Arial"/>
        </w:rPr>
        <w:t xml:space="preserve">control and target </w:t>
      </w:r>
      <w:r w:rsidR="00287BB4" w:rsidRPr="00B46ADF">
        <w:rPr>
          <w:rFonts w:ascii="Arial" w:hAnsi="Arial" w:cs="Arial"/>
        </w:rPr>
        <w:t>the footage showed a player enter the playing area, approach the camera (positioned at the net post), pause to tie shoelaces, remove a racket from a standard tennis bag and then walk to the centre of the baseli</w:t>
      </w:r>
      <w:r w:rsidR="001A3290" w:rsidRPr="00B46ADF">
        <w:rPr>
          <w:rFonts w:ascii="Arial" w:hAnsi="Arial" w:cs="Arial"/>
        </w:rPr>
        <w:t>ne at</w:t>
      </w:r>
      <w:r w:rsidR="001002D9" w:rsidRPr="00B46ADF">
        <w:rPr>
          <w:rFonts w:ascii="Arial" w:hAnsi="Arial" w:cs="Arial"/>
        </w:rPr>
        <w:t xml:space="preserve"> which time the footage stopped.  </w:t>
      </w:r>
      <w:r w:rsidR="00A60CD0">
        <w:rPr>
          <w:rFonts w:ascii="Arial" w:hAnsi="Arial" w:cs="Arial"/>
        </w:rPr>
        <w:t>To increase authenticity the control and target players were filmed at different locations but in both cases the facility would be considered to be a mid-</w:t>
      </w:r>
      <w:r w:rsidR="008E38AB">
        <w:rPr>
          <w:rFonts w:ascii="Arial" w:hAnsi="Arial" w:cs="Arial"/>
        </w:rPr>
        <w:t xml:space="preserve">size </w:t>
      </w:r>
      <w:r w:rsidR="00A60CD0">
        <w:rPr>
          <w:rFonts w:ascii="Arial" w:hAnsi="Arial" w:cs="Arial"/>
        </w:rPr>
        <w:t xml:space="preserve">tennis club.  </w:t>
      </w:r>
      <w:r w:rsidR="00287BB4" w:rsidRPr="00B46ADF">
        <w:rPr>
          <w:rFonts w:ascii="Arial" w:hAnsi="Arial" w:cs="Arial"/>
        </w:rPr>
        <w:t>The</w:t>
      </w:r>
      <w:r w:rsidR="00076C99" w:rsidRPr="00B46ADF">
        <w:rPr>
          <w:rFonts w:ascii="Arial" w:hAnsi="Arial" w:cs="Arial"/>
        </w:rPr>
        <w:t xml:space="preserve"> total</w:t>
      </w:r>
      <w:r w:rsidR="00287BB4" w:rsidRPr="00B46ADF">
        <w:rPr>
          <w:rFonts w:ascii="Arial" w:hAnsi="Arial" w:cs="Arial"/>
        </w:rPr>
        <w:t xml:space="preserve"> </w:t>
      </w:r>
      <w:r w:rsidR="00076C99" w:rsidRPr="00B46ADF">
        <w:rPr>
          <w:rFonts w:ascii="Arial" w:hAnsi="Arial" w:cs="Arial"/>
        </w:rPr>
        <w:t xml:space="preserve">length </w:t>
      </w:r>
      <w:r w:rsidR="00287BB4" w:rsidRPr="00B46ADF">
        <w:rPr>
          <w:rFonts w:ascii="Arial" w:hAnsi="Arial" w:cs="Arial"/>
        </w:rPr>
        <w:t xml:space="preserve">of </w:t>
      </w:r>
      <w:r w:rsidR="00076C99" w:rsidRPr="00B46ADF">
        <w:rPr>
          <w:rFonts w:ascii="Arial" w:hAnsi="Arial" w:cs="Arial"/>
        </w:rPr>
        <w:t xml:space="preserve">footage for the </w:t>
      </w:r>
      <w:r w:rsidR="00287BB4" w:rsidRPr="00B46ADF">
        <w:rPr>
          <w:rFonts w:ascii="Arial" w:hAnsi="Arial" w:cs="Arial"/>
        </w:rPr>
        <w:t xml:space="preserve">control </w:t>
      </w:r>
      <w:r w:rsidR="001002D9" w:rsidRPr="00B46ADF">
        <w:rPr>
          <w:rFonts w:ascii="Arial" w:hAnsi="Arial" w:cs="Arial"/>
        </w:rPr>
        <w:t xml:space="preserve">and target </w:t>
      </w:r>
      <w:r w:rsidR="00287BB4" w:rsidRPr="00B46ADF">
        <w:rPr>
          <w:rFonts w:ascii="Arial" w:hAnsi="Arial" w:cs="Arial"/>
        </w:rPr>
        <w:t xml:space="preserve">players was </w:t>
      </w:r>
      <w:r w:rsidR="00076C99" w:rsidRPr="00B46ADF">
        <w:rPr>
          <w:rFonts w:ascii="Arial" w:hAnsi="Arial" w:cs="Arial"/>
        </w:rPr>
        <w:t xml:space="preserve">edited to ensure that </w:t>
      </w:r>
      <w:r w:rsidR="001A3290" w:rsidRPr="00B46ADF">
        <w:rPr>
          <w:rFonts w:ascii="Arial" w:hAnsi="Arial" w:cs="Arial"/>
        </w:rPr>
        <w:t>the duration was similar across body language co</w:t>
      </w:r>
      <w:r w:rsidR="001002D9" w:rsidRPr="00B46ADF">
        <w:rPr>
          <w:rFonts w:ascii="Arial" w:hAnsi="Arial" w:cs="Arial"/>
        </w:rPr>
        <w:t>ndition and</w:t>
      </w:r>
      <w:r w:rsidR="001A3290" w:rsidRPr="00B46ADF">
        <w:rPr>
          <w:rFonts w:ascii="Arial" w:hAnsi="Arial" w:cs="Arial"/>
        </w:rPr>
        <w:t xml:space="preserve"> for ea</w:t>
      </w:r>
      <w:r w:rsidR="00A0112C" w:rsidRPr="00B46ADF">
        <w:rPr>
          <w:rFonts w:ascii="Arial" w:hAnsi="Arial" w:cs="Arial"/>
        </w:rPr>
        <w:t>ch of the male and female</w:t>
      </w:r>
      <w:r w:rsidR="001A3290" w:rsidRPr="00B46ADF">
        <w:rPr>
          <w:rFonts w:ascii="Arial" w:hAnsi="Arial" w:cs="Arial"/>
        </w:rPr>
        <w:t xml:space="preserve"> players</w:t>
      </w:r>
      <w:r w:rsidR="001002D9" w:rsidRPr="00B46ADF">
        <w:rPr>
          <w:rFonts w:ascii="Arial" w:hAnsi="Arial" w:cs="Arial"/>
        </w:rPr>
        <w:t xml:space="preserve"> (45 secs ±3)</w:t>
      </w:r>
      <w:r w:rsidR="001A3290" w:rsidRPr="00B46ADF">
        <w:rPr>
          <w:rFonts w:ascii="Arial" w:hAnsi="Arial" w:cs="Arial"/>
        </w:rPr>
        <w:t>.</w:t>
      </w:r>
      <w:r w:rsidR="001002D9" w:rsidRPr="00B46ADF">
        <w:rPr>
          <w:rFonts w:ascii="Arial" w:hAnsi="Arial" w:cs="Arial"/>
        </w:rPr>
        <w:t xml:space="preserve">  </w:t>
      </w:r>
    </w:p>
    <w:p w:rsidR="001002D9" w:rsidRPr="00B46ADF" w:rsidRDefault="001002D9" w:rsidP="001002D9">
      <w:pPr>
        <w:spacing w:line="360" w:lineRule="auto"/>
        <w:ind w:firstLine="720"/>
        <w:rPr>
          <w:rFonts w:ascii="Arial" w:hAnsi="Arial" w:cs="Arial"/>
        </w:rPr>
      </w:pPr>
    </w:p>
    <w:p w:rsidR="005D5E5B" w:rsidRPr="00B46ADF" w:rsidRDefault="00C110CB" w:rsidP="00BF39F2">
      <w:pPr>
        <w:spacing w:line="360" w:lineRule="auto"/>
        <w:rPr>
          <w:rFonts w:ascii="Arial" w:hAnsi="Arial" w:cs="Arial"/>
        </w:rPr>
      </w:pPr>
      <w:r w:rsidRPr="00B46ADF">
        <w:rPr>
          <w:rFonts w:ascii="Arial" w:hAnsi="Arial" w:cs="Arial"/>
          <w:i/>
        </w:rPr>
        <w:t>Body Language.</w:t>
      </w:r>
      <w:r w:rsidRPr="00B46ADF">
        <w:rPr>
          <w:rFonts w:ascii="Arial" w:hAnsi="Arial" w:cs="Arial"/>
        </w:rPr>
        <w:t xml:space="preserve">  </w:t>
      </w:r>
      <w:r w:rsidR="00CB6856" w:rsidRPr="00B46ADF">
        <w:rPr>
          <w:rFonts w:ascii="Arial" w:hAnsi="Arial" w:cs="Arial"/>
        </w:rPr>
        <w:t>T</w:t>
      </w:r>
      <w:r w:rsidR="005D5E5B" w:rsidRPr="00B46ADF">
        <w:rPr>
          <w:rFonts w:ascii="Arial" w:hAnsi="Arial" w:cs="Arial"/>
        </w:rPr>
        <w:t>he target player</w:t>
      </w:r>
      <w:r w:rsidR="00030932" w:rsidRPr="00B46ADF">
        <w:rPr>
          <w:rFonts w:ascii="Arial" w:hAnsi="Arial" w:cs="Arial"/>
        </w:rPr>
        <w:t>s were</w:t>
      </w:r>
      <w:r w:rsidR="005D5E5B" w:rsidRPr="00B46ADF">
        <w:rPr>
          <w:rFonts w:ascii="Arial" w:hAnsi="Arial" w:cs="Arial"/>
        </w:rPr>
        <w:t xml:space="preserve"> instructed to adopt characteristics </w:t>
      </w:r>
      <w:r w:rsidR="00CB6856" w:rsidRPr="00B46ADF">
        <w:rPr>
          <w:rFonts w:ascii="Arial" w:hAnsi="Arial" w:cs="Arial"/>
        </w:rPr>
        <w:t xml:space="preserve">while walking </w:t>
      </w:r>
      <w:r w:rsidR="005D5E5B" w:rsidRPr="00B46ADF">
        <w:rPr>
          <w:rFonts w:ascii="Arial" w:hAnsi="Arial" w:cs="Arial"/>
        </w:rPr>
        <w:t xml:space="preserve">that </w:t>
      </w:r>
      <w:r w:rsidR="005F761A">
        <w:rPr>
          <w:rFonts w:ascii="Arial" w:hAnsi="Arial" w:cs="Arial"/>
        </w:rPr>
        <w:t xml:space="preserve">in previous studies, </w:t>
      </w:r>
      <w:r w:rsidR="008E38AB" w:rsidRPr="00B46ADF">
        <w:rPr>
          <w:rFonts w:ascii="Arial" w:hAnsi="Arial" w:cs="Arial"/>
        </w:rPr>
        <w:t>have</w:t>
      </w:r>
      <w:r w:rsidR="00CB6856" w:rsidRPr="00B46ADF">
        <w:rPr>
          <w:rFonts w:ascii="Arial" w:hAnsi="Arial" w:cs="Arial"/>
        </w:rPr>
        <w:t xml:space="preserve"> </w:t>
      </w:r>
      <w:r w:rsidR="005D5E5B" w:rsidRPr="00B46ADF">
        <w:rPr>
          <w:rFonts w:ascii="Arial" w:hAnsi="Arial" w:cs="Arial"/>
        </w:rPr>
        <w:t xml:space="preserve">been </w:t>
      </w:r>
      <w:r w:rsidR="00CB6856" w:rsidRPr="00B46ADF">
        <w:rPr>
          <w:rFonts w:ascii="Arial" w:hAnsi="Arial" w:cs="Arial"/>
        </w:rPr>
        <w:t>shown</w:t>
      </w:r>
      <w:r w:rsidR="005D5E5B" w:rsidRPr="00B46ADF">
        <w:rPr>
          <w:rFonts w:ascii="Arial" w:hAnsi="Arial" w:cs="Arial"/>
        </w:rPr>
        <w:t xml:space="preserve"> to represent positive and negative body language</w:t>
      </w:r>
      <w:r w:rsidR="004279F1">
        <w:rPr>
          <w:rFonts w:ascii="Arial" w:hAnsi="Arial" w:cs="Arial"/>
        </w:rPr>
        <w:t xml:space="preserve"> (</w:t>
      </w:r>
      <w:r w:rsidR="00D139B5">
        <w:rPr>
          <w:rFonts w:ascii="Arial" w:hAnsi="Arial" w:cs="Arial"/>
        </w:rPr>
        <w:t>Buscombe, Greenlees, Holder</w:t>
      </w:r>
      <w:hyperlink r:id="rId10" w:history="1">
        <w:r w:rsidR="004279F1" w:rsidRPr="005D54AB">
          <w:rPr>
            <w:rFonts w:ascii="Arial" w:hAnsi="Arial" w:cs="Arial"/>
          </w:rPr>
          <w:t xml:space="preserve">, Thelwell, </w:t>
        </w:r>
      </w:hyperlink>
      <w:r w:rsidR="00D139B5">
        <w:rPr>
          <w:rFonts w:ascii="Arial" w:hAnsi="Arial" w:cs="Arial"/>
        </w:rPr>
        <w:t>&amp; Rimmer, 2006)</w:t>
      </w:r>
      <w:r w:rsidR="005D5E5B" w:rsidRPr="00B46ADF">
        <w:rPr>
          <w:rFonts w:ascii="Arial" w:hAnsi="Arial" w:cs="Arial"/>
        </w:rPr>
        <w:t xml:space="preserve">.  More specifically, </w:t>
      </w:r>
      <w:r w:rsidR="00555405" w:rsidRPr="00B46ADF">
        <w:rPr>
          <w:rFonts w:ascii="Arial" w:hAnsi="Arial" w:cs="Arial"/>
        </w:rPr>
        <w:t xml:space="preserve">in the positive body language condition </w:t>
      </w:r>
      <w:r w:rsidR="00030932" w:rsidRPr="00B46ADF">
        <w:rPr>
          <w:rFonts w:ascii="Arial" w:hAnsi="Arial" w:cs="Arial"/>
        </w:rPr>
        <w:t>the target player entered the court and approached the net post</w:t>
      </w:r>
      <w:r w:rsidR="005D5E5B" w:rsidRPr="00B46ADF">
        <w:rPr>
          <w:rFonts w:ascii="Arial" w:hAnsi="Arial" w:cs="Arial"/>
        </w:rPr>
        <w:t xml:space="preserve"> </w:t>
      </w:r>
      <w:r w:rsidR="00555405" w:rsidRPr="00B46ADF">
        <w:rPr>
          <w:rFonts w:ascii="Arial" w:hAnsi="Arial" w:cs="Arial"/>
        </w:rPr>
        <w:t>while making</w:t>
      </w:r>
      <w:r w:rsidR="005D5E5B" w:rsidRPr="00B46ADF">
        <w:rPr>
          <w:rFonts w:ascii="Arial" w:hAnsi="Arial" w:cs="Arial"/>
        </w:rPr>
        <w:t xml:space="preserve"> eye contact with the camera, </w:t>
      </w:r>
      <w:r w:rsidR="002023D5" w:rsidRPr="00B46ADF">
        <w:rPr>
          <w:rFonts w:ascii="Arial" w:hAnsi="Arial" w:cs="Arial"/>
        </w:rPr>
        <w:t>keeping the</w:t>
      </w:r>
      <w:r w:rsidR="001B2D32" w:rsidRPr="00B46ADF">
        <w:rPr>
          <w:rFonts w:ascii="Arial" w:hAnsi="Arial" w:cs="Arial"/>
        </w:rPr>
        <w:t xml:space="preserve"> </w:t>
      </w:r>
      <w:r w:rsidR="005D5E5B" w:rsidRPr="00B46ADF">
        <w:rPr>
          <w:rFonts w:ascii="Arial" w:hAnsi="Arial" w:cs="Arial"/>
        </w:rPr>
        <w:t xml:space="preserve">head up, shoulders back and </w:t>
      </w:r>
      <w:r w:rsidR="002023D5" w:rsidRPr="00B46ADF">
        <w:rPr>
          <w:rFonts w:ascii="Arial" w:hAnsi="Arial" w:cs="Arial"/>
        </w:rPr>
        <w:t xml:space="preserve">adopting </w:t>
      </w:r>
      <w:r w:rsidR="005D5E5B" w:rsidRPr="00B46ADF">
        <w:rPr>
          <w:rFonts w:ascii="Arial" w:hAnsi="Arial" w:cs="Arial"/>
        </w:rPr>
        <w:t>a wide stance.  In the negative body language condition the target</w:t>
      </w:r>
      <w:r w:rsidR="002023D5" w:rsidRPr="00B46ADF">
        <w:rPr>
          <w:rFonts w:ascii="Arial" w:hAnsi="Arial" w:cs="Arial"/>
        </w:rPr>
        <w:t xml:space="preserve"> player</w:t>
      </w:r>
      <w:r w:rsidR="005D5E5B" w:rsidRPr="00B46ADF">
        <w:rPr>
          <w:rFonts w:ascii="Arial" w:hAnsi="Arial" w:cs="Arial"/>
        </w:rPr>
        <w:t xml:space="preserve">’s gaze was fixed off centre and slightly towards the ground, head stooped, shoulders rounded and with a narrower stance.  </w:t>
      </w:r>
      <w:r w:rsidR="00A0112C" w:rsidRPr="008B5DE0">
        <w:rPr>
          <w:rFonts w:ascii="Arial" w:hAnsi="Arial" w:cs="Arial"/>
        </w:rPr>
        <w:t>A</w:t>
      </w:r>
      <w:r w:rsidR="00594BA1" w:rsidRPr="008B5DE0">
        <w:rPr>
          <w:rFonts w:ascii="Arial" w:hAnsi="Arial" w:cs="Arial"/>
        </w:rPr>
        <w:t xml:space="preserve"> </w:t>
      </w:r>
      <w:r w:rsidR="00A0112C" w:rsidRPr="008B5DE0">
        <w:rPr>
          <w:rFonts w:ascii="Arial" w:hAnsi="Arial" w:cs="Arial"/>
        </w:rPr>
        <w:t xml:space="preserve">manipulation check employing seven Likert-type scales </w:t>
      </w:r>
      <w:r w:rsidR="00EA0C7D" w:rsidRPr="008B5DE0">
        <w:rPr>
          <w:rFonts w:ascii="Arial" w:hAnsi="Arial" w:cs="Arial"/>
        </w:rPr>
        <w:t xml:space="preserve">(see procedure for detail) </w:t>
      </w:r>
      <w:r w:rsidR="00A0112C" w:rsidRPr="008B5DE0">
        <w:rPr>
          <w:rFonts w:ascii="Arial" w:hAnsi="Arial" w:cs="Arial"/>
        </w:rPr>
        <w:t xml:space="preserve">demonstrated a </w:t>
      </w:r>
      <w:r w:rsidR="00594BA1" w:rsidRPr="008B5DE0">
        <w:rPr>
          <w:rFonts w:ascii="Arial" w:hAnsi="Arial" w:cs="Arial"/>
        </w:rPr>
        <w:t xml:space="preserve">main effect for body language </w:t>
      </w:r>
      <w:r w:rsidR="00A0112C" w:rsidRPr="008B5DE0">
        <w:rPr>
          <w:rFonts w:ascii="Arial" w:hAnsi="Arial" w:cs="Arial"/>
        </w:rPr>
        <w:t xml:space="preserve">for </w:t>
      </w:r>
      <w:r w:rsidR="008F36E2" w:rsidRPr="008B5DE0">
        <w:rPr>
          <w:rFonts w:ascii="Arial" w:hAnsi="Arial" w:cs="Arial"/>
        </w:rPr>
        <w:t xml:space="preserve">both the male </w:t>
      </w:r>
      <w:r w:rsidR="001B2D32" w:rsidRPr="008B5DE0">
        <w:rPr>
          <w:rFonts w:ascii="Arial" w:hAnsi="Arial" w:cs="Arial"/>
        </w:rPr>
        <w:t>(</w:t>
      </w:r>
      <w:r w:rsidR="00913F17" w:rsidRPr="008B5DE0">
        <w:rPr>
          <w:rFonts w:ascii="Arial" w:hAnsi="Arial" w:cs="Arial"/>
          <w:i/>
        </w:rPr>
        <w:t>F(1, 42)=18.52; p&lt;.05</w:t>
      </w:r>
      <w:r w:rsidR="001B2D32" w:rsidRPr="008B5DE0">
        <w:rPr>
          <w:rFonts w:ascii="Arial" w:hAnsi="Arial" w:cs="Arial"/>
        </w:rPr>
        <w:t xml:space="preserve">) </w:t>
      </w:r>
      <w:r w:rsidR="008F36E2" w:rsidRPr="008B5DE0">
        <w:rPr>
          <w:rFonts w:ascii="Arial" w:hAnsi="Arial" w:cs="Arial"/>
        </w:rPr>
        <w:t>and female target conditions (</w:t>
      </w:r>
      <w:r w:rsidR="00913F17" w:rsidRPr="008B5DE0">
        <w:rPr>
          <w:rFonts w:ascii="Arial" w:hAnsi="Arial" w:cs="Arial"/>
          <w:i/>
        </w:rPr>
        <w:t>F(1, 64)=11.45; p&lt;.05</w:t>
      </w:r>
      <w:r w:rsidR="008F36E2" w:rsidRPr="008B5DE0">
        <w:rPr>
          <w:rFonts w:ascii="Arial" w:hAnsi="Arial" w:cs="Arial"/>
        </w:rPr>
        <w:t>)</w:t>
      </w:r>
      <w:r w:rsidR="00A0112C" w:rsidRPr="008B5DE0">
        <w:rPr>
          <w:rFonts w:ascii="Arial" w:hAnsi="Arial" w:cs="Arial"/>
        </w:rPr>
        <w:t>.  This result</w:t>
      </w:r>
      <w:r w:rsidR="008F36E2" w:rsidRPr="008B5DE0">
        <w:rPr>
          <w:rFonts w:ascii="Arial" w:hAnsi="Arial" w:cs="Arial"/>
        </w:rPr>
        <w:t xml:space="preserve"> </w:t>
      </w:r>
      <w:r w:rsidR="005D5E5B" w:rsidRPr="008B5DE0">
        <w:rPr>
          <w:rFonts w:ascii="Arial" w:hAnsi="Arial" w:cs="Arial"/>
        </w:rPr>
        <w:t>confirm</w:t>
      </w:r>
      <w:r w:rsidR="00594BA1" w:rsidRPr="008B5DE0">
        <w:rPr>
          <w:rFonts w:ascii="Arial" w:hAnsi="Arial" w:cs="Arial"/>
        </w:rPr>
        <w:t>ed</w:t>
      </w:r>
      <w:r w:rsidR="005D5E5B" w:rsidRPr="008B5DE0">
        <w:rPr>
          <w:rFonts w:ascii="Arial" w:hAnsi="Arial" w:cs="Arial"/>
        </w:rPr>
        <w:t xml:space="preserve"> that</w:t>
      </w:r>
      <w:r w:rsidRPr="008B5DE0">
        <w:rPr>
          <w:rFonts w:ascii="Arial" w:hAnsi="Arial" w:cs="Arial"/>
        </w:rPr>
        <w:t xml:space="preserve"> the target player</w:t>
      </w:r>
      <w:r w:rsidR="00A775AB" w:rsidRPr="008B5DE0">
        <w:rPr>
          <w:rFonts w:ascii="Arial" w:hAnsi="Arial" w:cs="Arial"/>
        </w:rPr>
        <w:t xml:space="preserve"> was viewed</w:t>
      </w:r>
      <w:r w:rsidRPr="008B5DE0">
        <w:rPr>
          <w:rFonts w:ascii="Arial" w:hAnsi="Arial" w:cs="Arial"/>
        </w:rPr>
        <w:t xml:space="preserve"> </w:t>
      </w:r>
      <w:r w:rsidR="00594BA1" w:rsidRPr="008B5DE0">
        <w:rPr>
          <w:rFonts w:ascii="Arial" w:hAnsi="Arial" w:cs="Arial"/>
        </w:rPr>
        <w:t>more favorably in the positive (</w:t>
      </w:r>
      <w:r w:rsidR="008F36E2" w:rsidRPr="008B5DE0">
        <w:rPr>
          <w:rFonts w:ascii="Arial" w:hAnsi="Arial" w:cs="Arial"/>
        </w:rPr>
        <w:t xml:space="preserve">Male: </w:t>
      </w:r>
      <w:r w:rsidR="008B5DE0" w:rsidRPr="008B5DE0">
        <w:rPr>
          <w:rFonts w:ascii="Arial" w:hAnsi="Arial" w:cs="Arial"/>
        </w:rPr>
        <w:t>M=42.3; SD=7.2</w:t>
      </w:r>
      <w:r w:rsidR="008F36E2" w:rsidRPr="008B5DE0">
        <w:rPr>
          <w:rFonts w:ascii="Arial" w:hAnsi="Arial" w:cs="Arial"/>
        </w:rPr>
        <w:t xml:space="preserve">; Female: </w:t>
      </w:r>
      <w:r w:rsidR="008B5DE0" w:rsidRPr="008B5DE0">
        <w:rPr>
          <w:rFonts w:ascii="Arial" w:hAnsi="Arial" w:cs="Arial"/>
        </w:rPr>
        <w:t>M=40.5; SD=6.3</w:t>
      </w:r>
      <w:r w:rsidR="00594BA1" w:rsidRPr="008B5DE0">
        <w:rPr>
          <w:rFonts w:ascii="Arial" w:hAnsi="Arial" w:cs="Arial"/>
        </w:rPr>
        <w:t xml:space="preserve">) </w:t>
      </w:r>
      <w:r w:rsidR="00CB6856" w:rsidRPr="008B5DE0">
        <w:rPr>
          <w:rFonts w:ascii="Arial" w:hAnsi="Arial" w:cs="Arial"/>
        </w:rPr>
        <w:t>than</w:t>
      </w:r>
      <w:r w:rsidR="00594BA1" w:rsidRPr="008B5DE0">
        <w:rPr>
          <w:rFonts w:ascii="Arial" w:hAnsi="Arial" w:cs="Arial"/>
        </w:rPr>
        <w:t xml:space="preserve"> </w:t>
      </w:r>
      <w:r w:rsidR="00CB6856" w:rsidRPr="008B5DE0">
        <w:rPr>
          <w:rFonts w:ascii="Arial" w:hAnsi="Arial" w:cs="Arial"/>
        </w:rPr>
        <w:t xml:space="preserve">in </w:t>
      </w:r>
      <w:r w:rsidR="00594BA1" w:rsidRPr="008B5DE0">
        <w:rPr>
          <w:rFonts w:ascii="Arial" w:hAnsi="Arial" w:cs="Arial"/>
        </w:rPr>
        <w:t>the negative (</w:t>
      </w:r>
      <w:r w:rsidR="008B5DE0" w:rsidRPr="008B5DE0">
        <w:rPr>
          <w:rFonts w:ascii="Arial" w:hAnsi="Arial" w:cs="Arial"/>
        </w:rPr>
        <w:t>Male: M=26.4; SD=6.5; Female: M=29.6; SD=7.4</w:t>
      </w:r>
      <w:r w:rsidR="00594BA1" w:rsidRPr="008B5DE0">
        <w:rPr>
          <w:rFonts w:ascii="Arial" w:hAnsi="Arial" w:cs="Arial"/>
        </w:rPr>
        <w:t>) body language condition.</w:t>
      </w:r>
      <w:r w:rsidR="00594BA1" w:rsidRPr="00B46ADF">
        <w:rPr>
          <w:rFonts w:ascii="Arial" w:hAnsi="Arial" w:cs="Arial"/>
        </w:rPr>
        <w:t xml:space="preserve"> </w:t>
      </w:r>
    </w:p>
    <w:p w:rsidR="001002D9" w:rsidRPr="00B46ADF" w:rsidRDefault="001002D9" w:rsidP="00BF39F2">
      <w:pPr>
        <w:spacing w:line="360" w:lineRule="auto"/>
        <w:rPr>
          <w:rFonts w:ascii="Arial" w:hAnsi="Arial" w:cs="Arial"/>
        </w:rPr>
      </w:pPr>
    </w:p>
    <w:p w:rsidR="0062705E" w:rsidRDefault="00122757" w:rsidP="00356C30">
      <w:pPr>
        <w:spacing w:line="360" w:lineRule="auto"/>
        <w:rPr>
          <w:rFonts w:ascii="Arial" w:hAnsi="Arial" w:cs="Arial"/>
        </w:rPr>
      </w:pPr>
      <w:r>
        <w:rPr>
          <w:rFonts w:ascii="Arial" w:hAnsi="Arial" w:cs="Arial"/>
          <w:i/>
        </w:rPr>
        <w:t>Reputation</w:t>
      </w:r>
      <w:r w:rsidR="00C110CB" w:rsidRPr="00B46ADF">
        <w:rPr>
          <w:rFonts w:ascii="Arial" w:hAnsi="Arial" w:cs="Arial"/>
        </w:rPr>
        <w:t xml:space="preserve">.  </w:t>
      </w:r>
      <w:r w:rsidR="001A3290" w:rsidRPr="00B46ADF">
        <w:rPr>
          <w:rFonts w:ascii="Arial" w:hAnsi="Arial" w:cs="Arial"/>
        </w:rPr>
        <w:t>N</w:t>
      </w:r>
      <w:r w:rsidR="002023D5" w:rsidRPr="00B46ADF">
        <w:rPr>
          <w:rFonts w:ascii="Arial" w:hAnsi="Arial" w:cs="Arial"/>
        </w:rPr>
        <w:t>eutral,</w:t>
      </w:r>
      <w:r w:rsidR="00A13BD4" w:rsidRPr="00B46ADF">
        <w:rPr>
          <w:rFonts w:ascii="Arial" w:hAnsi="Arial" w:cs="Arial"/>
        </w:rPr>
        <w:t xml:space="preserve"> </w:t>
      </w:r>
      <w:r w:rsidR="00030932" w:rsidRPr="00B46ADF">
        <w:rPr>
          <w:rFonts w:ascii="Arial" w:hAnsi="Arial" w:cs="Arial"/>
        </w:rPr>
        <w:t>positive or</w:t>
      </w:r>
      <w:r w:rsidR="00C110CB" w:rsidRPr="00B46ADF">
        <w:rPr>
          <w:rFonts w:ascii="Arial" w:hAnsi="Arial" w:cs="Arial"/>
        </w:rPr>
        <w:t xml:space="preserve"> negative </w:t>
      </w:r>
      <w:r w:rsidR="00030932" w:rsidRPr="00B46ADF">
        <w:rPr>
          <w:rFonts w:ascii="Arial" w:hAnsi="Arial" w:cs="Arial"/>
        </w:rPr>
        <w:t>prior playing information</w:t>
      </w:r>
      <w:r w:rsidR="00C110CB" w:rsidRPr="00B46ADF">
        <w:rPr>
          <w:rFonts w:ascii="Arial" w:hAnsi="Arial" w:cs="Arial"/>
        </w:rPr>
        <w:t xml:space="preserve"> </w:t>
      </w:r>
      <w:r w:rsidR="001A3290" w:rsidRPr="00B46ADF">
        <w:rPr>
          <w:rFonts w:ascii="Arial" w:hAnsi="Arial" w:cs="Arial"/>
        </w:rPr>
        <w:t xml:space="preserve">was presented </w:t>
      </w:r>
      <w:r w:rsidR="00C110CB" w:rsidRPr="00B46ADF">
        <w:rPr>
          <w:rFonts w:ascii="Arial" w:hAnsi="Arial" w:cs="Arial"/>
        </w:rPr>
        <w:t xml:space="preserve">in the form of a recent win/loss record </w:t>
      </w:r>
      <w:r w:rsidR="001A3290" w:rsidRPr="00B46ADF">
        <w:rPr>
          <w:rFonts w:ascii="Arial" w:hAnsi="Arial" w:cs="Arial"/>
        </w:rPr>
        <w:t xml:space="preserve">along with </w:t>
      </w:r>
      <w:r w:rsidR="00C110CB" w:rsidRPr="00B46ADF">
        <w:rPr>
          <w:rFonts w:ascii="Arial" w:hAnsi="Arial" w:cs="Arial"/>
        </w:rPr>
        <w:t xml:space="preserve">an indication of the </w:t>
      </w:r>
      <w:r w:rsidR="00356C30" w:rsidRPr="00B46ADF">
        <w:rPr>
          <w:rFonts w:ascii="Arial" w:hAnsi="Arial" w:cs="Arial"/>
        </w:rPr>
        <w:t>player’s recent form</w:t>
      </w:r>
      <w:r w:rsidR="00C110CB" w:rsidRPr="00B46ADF">
        <w:rPr>
          <w:rFonts w:ascii="Arial" w:hAnsi="Arial" w:cs="Arial"/>
        </w:rPr>
        <w:t>.</w:t>
      </w:r>
      <w:r w:rsidR="00356C30" w:rsidRPr="00B46ADF">
        <w:rPr>
          <w:rFonts w:ascii="Arial" w:hAnsi="Arial" w:cs="Arial"/>
        </w:rPr>
        <w:t xml:space="preserve">  For example, the negative condition vignette comprised, “</w:t>
      </w:r>
      <w:r w:rsidR="00356C30" w:rsidRPr="00B46ADF">
        <w:rPr>
          <w:rFonts w:ascii="Arial" w:hAnsi="Arial" w:cs="Arial"/>
          <w:lang w:val="en-GB"/>
        </w:rPr>
        <w:t>The player that you are about to view plays at a tennis club in the East London area.  The player has a negative win/loss record for this season and has seen their tennis ranking decline steadily over the past year.</w:t>
      </w:r>
      <w:r w:rsidR="00356C30" w:rsidRPr="00B46ADF">
        <w:rPr>
          <w:rFonts w:ascii="Arial" w:hAnsi="Arial" w:cs="Arial"/>
        </w:rPr>
        <w:t xml:space="preserve">  </w:t>
      </w:r>
      <w:r w:rsidR="00356C30" w:rsidRPr="00B46ADF">
        <w:rPr>
          <w:rFonts w:ascii="Arial" w:hAnsi="Arial" w:cs="Arial"/>
          <w:lang w:val="en-GB"/>
        </w:rPr>
        <w:t>This player volunteered to be filmed as part of this project”.</w:t>
      </w:r>
      <w:r w:rsidR="00594BA1" w:rsidRPr="00B46ADF">
        <w:rPr>
          <w:rFonts w:ascii="Arial" w:hAnsi="Arial" w:cs="Arial"/>
        </w:rPr>
        <w:t xml:space="preserve">  </w:t>
      </w:r>
      <w:r w:rsidR="001B2D32" w:rsidRPr="00B46ADF">
        <w:rPr>
          <w:rFonts w:ascii="Arial" w:hAnsi="Arial" w:cs="Arial"/>
        </w:rPr>
        <w:t xml:space="preserve">The neutral condition </w:t>
      </w:r>
      <w:r w:rsidR="002023D5" w:rsidRPr="00B46ADF">
        <w:rPr>
          <w:rFonts w:ascii="Arial" w:hAnsi="Arial" w:cs="Arial"/>
        </w:rPr>
        <w:t>stated</w:t>
      </w:r>
      <w:r w:rsidR="001B2D32" w:rsidRPr="00B46ADF">
        <w:rPr>
          <w:rFonts w:ascii="Arial" w:hAnsi="Arial" w:cs="Arial"/>
        </w:rPr>
        <w:t xml:space="preserve"> that the experimenter had no </w:t>
      </w:r>
      <w:r w:rsidR="00234F87" w:rsidRPr="00B46ADF">
        <w:rPr>
          <w:rFonts w:ascii="Arial" w:hAnsi="Arial" w:cs="Arial"/>
        </w:rPr>
        <w:t>prior</w:t>
      </w:r>
      <w:r w:rsidR="001B2D32" w:rsidRPr="00B46ADF">
        <w:rPr>
          <w:rFonts w:ascii="Arial" w:hAnsi="Arial" w:cs="Arial"/>
        </w:rPr>
        <w:t xml:space="preserve"> information </w:t>
      </w:r>
      <w:r w:rsidR="0039230C" w:rsidRPr="00B46ADF">
        <w:rPr>
          <w:rFonts w:ascii="Arial" w:hAnsi="Arial" w:cs="Arial"/>
        </w:rPr>
        <w:t xml:space="preserve">about the </w:t>
      </w:r>
      <w:r w:rsidR="00491351" w:rsidRPr="00B46ADF">
        <w:rPr>
          <w:rFonts w:ascii="Arial" w:hAnsi="Arial" w:cs="Arial"/>
        </w:rPr>
        <w:t>player</w:t>
      </w:r>
      <w:r w:rsidR="001B2D32" w:rsidRPr="00B46ADF">
        <w:rPr>
          <w:rFonts w:ascii="Arial" w:hAnsi="Arial" w:cs="Arial"/>
        </w:rPr>
        <w:t xml:space="preserve">. </w:t>
      </w:r>
      <w:r w:rsidR="00315C1D" w:rsidRPr="00B46ADF">
        <w:rPr>
          <w:rFonts w:ascii="Arial" w:hAnsi="Arial" w:cs="Arial"/>
        </w:rPr>
        <w:t xml:space="preserve">It was established during pilot testing that presentation of this text for 20 seconds </w:t>
      </w:r>
      <w:r w:rsidR="00356C30" w:rsidRPr="00B46ADF">
        <w:rPr>
          <w:rFonts w:ascii="Arial" w:hAnsi="Arial" w:cs="Arial"/>
        </w:rPr>
        <w:t xml:space="preserve">prior to the player appearing </w:t>
      </w:r>
      <w:r w:rsidR="00315C1D" w:rsidRPr="00B46ADF">
        <w:rPr>
          <w:rFonts w:ascii="Arial" w:hAnsi="Arial" w:cs="Arial"/>
        </w:rPr>
        <w:t xml:space="preserve">was sufficient for </w:t>
      </w:r>
      <w:r w:rsidR="006A1725" w:rsidRPr="00B46ADF">
        <w:rPr>
          <w:rFonts w:ascii="Arial" w:hAnsi="Arial" w:cs="Arial"/>
        </w:rPr>
        <w:t>it to be</w:t>
      </w:r>
      <w:r w:rsidR="00315C1D" w:rsidRPr="00B46ADF">
        <w:rPr>
          <w:rFonts w:ascii="Arial" w:hAnsi="Arial" w:cs="Arial"/>
        </w:rPr>
        <w:t xml:space="preserve"> read in full.</w:t>
      </w:r>
    </w:p>
    <w:p w:rsidR="00340494" w:rsidRPr="00B46ADF" w:rsidRDefault="00340494" w:rsidP="00356C30">
      <w:pPr>
        <w:spacing w:line="360" w:lineRule="auto"/>
        <w:rPr>
          <w:rFonts w:ascii="Arial" w:hAnsi="Arial" w:cs="Arial"/>
        </w:rPr>
      </w:pPr>
    </w:p>
    <w:p w:rsidR="00F52C7F" w:rsidRPr="00CB512E" w:rsidRDefault="005F1140" w:rsidP="00CB512E">
      <w:pPr>
        <w:pStyle w:val="Heading3"/>
      </w:pPr>
      <w:r w:rsidRPr="00CB512E">
        <w:t xml:space="preserve">Measures </w:t>
      </w:r>
    </w:p>
    <w:p w:rsidR="00A0112C" w:rsidRPr="00B46ADF" w:rsidRDefault="00A0112C" w:rsidP="00A0112C">
      <w:pPr>
        <w:rPr>
          <w:rFonts w:ascii="Arial" w:hAnsi="Arial" w:cs="Arial"/>
        </w:rPr>
      </w:pPr>
    </w:p>
    <w:p w:rsidR="002D5F05" w:rsidRPr="00B46ADF" w:rsidRDefault="00DC0E93" w:rsidP="009E3095">
      <w:pPr>
        <w:spacing w:line="360" w:lineRule="auto"/>
        <w:rPr>
          <w:rFonts w:ascii="Arial" w:hAnsi="Arial" w:cs="Arial"/>
        </w:rPr>
      </w:pPr>
      <w:r w:rsidRPr="00B46ADF">
        <w:rPr>
          <w:rFonts w:ascii="Arial" w:hAnsi="Arial" w:cs="Arial"/>
          <w:i/>
        </w:rPr>
        <w:t>Eye Tracking.</w:t>
      </w:r>
      <w:r w:rsidRPr="00B46ADF">
        <w:rPr>
          <w:rFonts w:ascii="Arial" w:hAnsi="Arial" w:cs="Arial"/>
        </w:rPr>
        <w:t xml:space="preserve">  </w:t>
      </w:r>
      <w:r w:rsidR="00D5621B" w:rsidRPr="00B46ADF">
        <w:rPr>
          <w:rFonts w:ascii="Arial" w:hAnsi="Arial" w:cs="Arial"/>
        </w:rPr>
        <w:t xml:space="preserve">An Applied Science Laboratories (ASL, Waltham, MA) model 504 remote eye tracking system with a </w:t>
      </w:r>
      <w:r w:rsidR="002B0A56" w:rsidRPr="00B46ADF">
        <w:rPr>
          <w:rFonts w:ascii="Arial" w:hAnsi="Arial" w:cs="Arial"/>
        </w:rPr>
        <w:t>5</w:t>
      </w:r>
      <w:r w:rsidR="00D5621B" w:rsidRPr="00B46ADF">
        <w:rPr>
          <w:rFonts w:ascii="Arial" w:hAnsi="Arial" w:cs="Arial"/>
        </w:rPr>
        <w:t xml:space="preserve">0Hz sampling rate was used. Following accurate calibration the system error in point of gaze measurement is designed to be less than 1 degree. </w:t>
      </w:r>
      <w:r w:rsidR="000E5139">
        <w:rPr>
          <w:rFonts w:ascii="Arial" w:hAnsi="Arial" w:cs="Arial"/>
        </w:rPr>
        <w:t xml:space="preserve">An EYEPOS (ASL Laboratories) </w:t>
      </w:r>
      <w:r w:rsidR="00D5621B" w:rsidRPr="00B46ADF">
        <w:rPr>
          <w:rFonts w:ascii="Arial" w:hAnsi="Arial" w:cs="Arial"/>
        </w:rPr>
        <w:t xml:space="preserve">software </w:t>
      </w:r>
      <w:r w:rsidR="000E5139">
        <w:rPr>
          <w:rFonts w:ascii="Arial" w:hAnsi="Arial" w:cs="Arial"/>
        </w:rPr>
        <w:t xml:space="preserve">package </w:t>
      </w:r>
      <w:r w:rsidR="00D5621B" w:rsidRPr="00B46ADF">
        <w:rPr>
          <w:rFonts w:ascii="Arial" w:hAnsi="Arial" w:cs="Arial"/>
        </w:rPr>
        <w:t>presented the stimuli</w:t>
      </w:r>
      <w:r w:rsidR="000E5139">
        <w:rPr>
          <w:rFonts w:ascii="Arial" w:hAnsi="Arial" w:cs="Arial"/>
        </w:rPr>
        <w:t>, recorded the data</w:t>
      </w:r>
      <w:r w:rsidR="00D5621B" w:rsidRPr="00B46ADF">
        <w:rPr>
          <w:rFonts w:ascii="Arial" w:hAnsi="Arial" w:cs="Arial"/>
        </w:rPr>
        <w:t xml:space="preserve"> and controlled the experiment. The </w:t>
      </w:r>
      <w:r w:rsidR="00827684" w:rsidRPr="00B46ADF">
        <w:rPr>
          <w:rFonts w:ascii="Arial" w:hAnsi="Arial" w:cs="Arial"/>
        </w:rPr>
        <w:t xml:space="preserve">19 inch </w:t>
      </w:r>
      <w:r w:rsidR="00D5621B" w:rsidRPr="00B46ADF">
        <w:rPr>
          <w:rFonts w:ascii="Arial" w:hAnsi="Arial" w:cs="Arial"/>
        </w:rPr>
        <w:t xml:space="preserve">display monitor </w:t>
      </w:r>
      <w:r w:rsidR="00827684" w:rsidRPr="00B46ADF">
        <w:rPr>
          <w:rFonts w:ascii="Arial" w:hAnsi="Arial" w:cs="Arial"/>
        </w:rPr>
        <w:t>had</w:t>
      </w:r>
      <w:r w:rsidR="00D5621B" w:rsidRPr="00B46ADF">
        <w:rPr>
          <w:rFonts w:ascii="Arial" w:hAnsi="Arial" w:cs="Arial"/>
        </w:rPr>
        <w:t xml:space="preserve"> a resolution of 1024 x 768 and a refresh rate of 85Hz.  A chinrest with head support served to minimise participants’ head movements.</w:t>
      </w:r>
      <w:r w:rsidR="002D5F05" w:rsidRPr="00B46ADF">
        <w:rPr>
          <w:rFonts w:ascii="Arial" w:hAnsi="Arial" w:cs="Arial"/>
        </w:rPr>
        <w:t xml:space="preserve">  </w:t>
      </w:r>
      <w:r w:rsidR="00234F87" w:rsidRPr="00B46ADF">
        <w:rPr>
          <w:rFonts w:ascii="Arial" w:hAnsi="Arial" w:cs="Arial"/>
        </w:rPr>
        <w:t>C</w:t>
      </w:r>
      <w:r w:rsidRPr="00B46ADF">
        <w:rPr>
          <w:rFonts w:ascii="Arial" w:hAnsi="Arial" w:cs="Arial"/>
        </w:rPr>
        <w:t>alibration</w:t>
      </w:r>
      <w:r w:rsidR="00234F87" w:rsidRPr="00B46ADF">
        <w:rPr>
          <w:rFonts w:ascii="Arial" w:hAnsi="Arial" w:cs="Arial"/>
        </w:rPr>
        <w:t xml:space="preserve"> was performed before every trial using a sequential nine point light display resulting in</w:t>
      </w:r>
      <w:r w:rsidRPr="00B46ADF">
        <w:rPr>
          <w:rFonts w:ascii="Arial" w:hAnsi="Arial" w:cs="Arial"/>
        </w:rPr>
        <w:t xml:space="preserve"> gaze position error </w:t>
      </w:r>
      <w:r w:rsidR="00234F87" w:rsidRPr="00B46ADF">
        <w:rPr>
          <w:rFonts w:ascii="Arial" w:hAnsi="Arial" w:cs="Arial"/>
        </w:rPr>
        <w:t xml:space="preserve">rates of </w:t>
      </w:r>
      <w:r w:rsidRPr="00B46ADF">
        <w:rPr>
          <w:rFonts w:ascii="Arial" w:hAnsi="Arial" w:cs="Arial"/>
        </w:rPr>
        <w:t xml:space="preserve">less than </w:t>
      </w:r>
      <w:r w:rsidR="0062705E" w:rsidRPr="00B46ADF">
        <w:rPr>
          <w:rFonts w:ascii="Arial" w:hAnsi="Arial" w:cs="Arial"/>
        </w:rPr>
        <w:t>1</w:t>
      </w:r>
      <w:r w:rsidR="00381D75">
        <w:rPr>
          <w:rFonts w:ascii="Arial" w:hAnsi="Arial" w:cs="Arial"/>
        </w:rPr>
        <w:t xml:space="preserve"> degree</w:t>
      </w:r>
      <w:r w:rsidRPr="00B46ADF">
        <w:rPr>
          <w:rFonts w:ascii="Arial" w:hAnsi="Arial" w:cs="Arial"/>
        </w:rPr>
        <w:t xml:space="preserve">.  </w:t>
      </w:r>
      <w:r w:rsidR="002D5F05" w:rsidRPr="00B46ADF">
        <w:rPr>
          <w:rFonts w:ascii="Arial" w:hAnsi="Arial" w:cs="Arial"/>
        </w:rPr>
        <w:t>N</w:t>
      </w:r>
      <w:r w:rsidR="004B681E" w:rsidRPr="00B46ADF">
        <w:rPr>
          <w:rFonts w:ascii="Arial" w:hAnsi="Arial" w:cs="Arial"/>
        </w:rPr>
        <w:t xml:space="preserve">atural variation in corneal structure and tracking can lead to </w:t>
      </w:r>
      <w:r w:rsidR="002D5F05" w:rsidRPr="00B46ADF">
        <w:rPr>
          <w:rFonts w:ascii="Arial" w:hAnsi="Arial" w:cs="Arial"/>
        </w:rPr>
        <w:t>some participants not returning a</w:t>
      </w:r>
      <w:r w:rsidR="004B681E" w:rsidRPr="00B46ADF">
        <w:rPr>
          <w:rFonts w:ascii="Arial" w:hAnsi="Arial" w:cs="Arial"/>
        </w:rPr>
        <w:t xml:space="preserve"> successful</w:t>
      </w:r>
      <w:r w:rsidR="00234F87" w:rsidRPr="00B46ADF">
        <w:rPr>
          <w:rFonts w:ascii="Arial" w:hAnsi="Arial" w:cs="Arial"/>
        </w:rPr>
        <w:t xml:space="preserve"> calibration </w:t>
      </w:r>
      <w:r w:rsidR="004B681E" w:rsidRPr="00B46ADF">
        <w:rPr>
          <w:rFonts w:ascii="Arial" w:hAnsi="Arial" w:cs="Arial"/>
        </w:rPr>
        <w:t>and in such cases data was discarded prior to analysis.</w:t>
      </w:r>
      <w:r w:rsidR="002D5F05" w:rsidRPr="00B46ADF">
        <w:rPr>
          <w:rFonts w:ascii="Arial" w:hAnsi="Arial" w:cs="Arial"/>
        </w:rPr>
        <w:t xml:space="preserve">  </w:t>
      </w:r>
      <w:r w:rsidR="004B681E" w:rsidRPr="00B46ADF">
        <w:rPr>
          <w:rFonts w:ascii="Arial" w:hAnsi="Arial" w:cs="Arial"/>
        </w:rPr>
        <w:t xml:space="preserve"> </w:t>
      </w:r>
    </w:p>
    <w:p w:rsidR="002D5F05" w:rsidRPr="00B46ADF" w:rsidRDefault="002D5F05" w:rsidP="00BF39F2">
      <w:pPr>
        <w:spacing w:line="360" w:lineRule="auto"/>
        <w:rPr>
          <w:rFonts w:ascii="Arial" w:hAnsi="Arial" w:cs="Arial"/>
        </w:rPr>
      </w:pPr>
    </w:p>
    <w:p w:rsidR="004F4203" w:rsidRPr="00B46ADF" w:rsidRDefault="004B681E" w:rsidP="00BF39F2">
      <w:pPr>
        <w:spacing w:line="360" w:lineRule="auto"/>
        <w:rPr>
          <w:rFonts w:ascii="Arial" w:hAnsi="Arial" w:cs="Arial"/>
        </w:rPr>
      </w:pPr>
      <w:r w:rsidRPr="00B46ADF">
        <w:rPr>
          <w:rFonts w:ascii="Arial" w:hAnsi="Arial" w:cs="Arial"/>
        </w:rPr>
        <w:t xml:space="preserve"> </w:t>
      </w:r>
      <w:r w:rsidR="00DB2A43" w:rsidRPr="00B46ADF">
        <w:rPr>
          <w:rFonts w:ascii="Arial" w:hAnsi="Arial" w:cs="Arial"/>
        </w:rPr>
        <w:t>The ASL eye tracker was used to record the number of fixations, location of fixations and the cumulative duration of fixations for each designated area of interest (AOI)</w:t>
      </w:r>
      <w:r w:rsidR="004F4203" w:rsidRPr="00B46ADF">
        <w:rPr>
          <w:rFonts w:ascii="Arial" w:hAnsi="Arial" w:cs="Arial"/>
        </w:rPr>
        <w:t xml:space="preserve"> on the target tennis player</w:t>
      </w:r>
      <w:r w:rsidR="00DB2A43" w:rsidRPr="00B46ADF">
        <w:rPr>
          <w:rFonts w:ascii="Arial" w:hAnsi="Arial" w:cs="Arial"/>
        </w:rPr>
        <w:t xml:space="preserve">.  </w:t>
      </w:r>
      <w:r w:rsidR="000F43C7" w:rsidRPr="00B46ADF">
        <w:rPr>
          <w:rFonts w:ascii="Arial" w:hAnsi="Arial" w:cs="Arial"/>
        </w:rPr>
        <w:t xml:space="preserve">The AOI’s were determined in line with </w:t>
      </w:r>
      <w:r w:rsidR="00CF59CB" w:rsidRPr="00DF582F">
        <w:rPr>
          <w:rFonts w:ascii="Arial" w:hAnsi="Arial" w:cs="Arial"/>
        </w:rPr>
        <w:t>Willia</w:t>
      </w:r>
      <w:r w:rsidR="00CF59CB">
        <w:rPr>
          <w:rFonts w:ascii="Arial" w:hAnsi="Arial" w:cs="Arial"/>
        </w:rPr>
        <w:t>ms</w:t>
      </w:r>
      <w:r w:rsidR="00CF59CB" w:rsidRPr="00DF582F">
        <w:rPr>
          <w:rFonts w:ascii="Arial" w:hAnsi="Arial" w:cs="Arial"/>
        </w:rPr>
        <w:t>, Wa</w:t>
      </w:r>
      <w:r w:rsidR="00CF59CB">
        <w:rPr>
          <w:rFonts w:ascii="Arial" w:hAnsi="Arial" w:cs="Arial"/>
        </w:rPr>
        <w:t>rd, Knowles, &amp; Smeeton’s , (2002) work which employed video capture of realistic tennis simulations</w:t>
      </w:r>
      <w:r w:rsidR="00F33323">
        <w:rPr>
          <w:rFonts w:ascii="Arial" w:hAnsi="Arial" w:cs="Arial"/>
        </w:rPr>
        <w:t>,</w:t>
      </w:r>
      <w:r w:rsidR="00CF59CB">
        <w:rPr>
          <w:rFonts w:ascii="Arial" w:hAnsi="Arial" w:cs="Arial"/>
        </w:rPr>
        <w:t xml:space="preserve"> identifying that </w:t>
      </w:r>
      <w:r w:rsidR="000F43C7" w:rsidRPr="00B46ADF">
        <w:rPr>
          <w:rFonts w:ascii="Arial" w:hAnsi="Arial" w:cs="Arial"/>
        </w:rPr>
        <w:t xml:space="preserve"> </w:t>
      </w:r>
      <w:r w:rsidR="003246D6">
        <w:rPr>
          <w:rFonts w:ascii="Arial" w:hAnsi="Arial" w:cs="Arial"/>
        </w:rPr>
        <w:t>1</w:t>
      </w:r>
      <w:r w:rsidR="000F43C7" w:rsidRPr="00B46ADF">
        <w:rPr>
          <w:rFonts w:ascii="Arial" w:hAnsi="Arial" w:cs="Arial"/>
        </w:rPr>
        <w:t xml:space="preserve">) the head and shoulder, 2) trunk and hip, 3) right arm (racket arm), 3) left arm, 4) racket, 5) right leg and 6) left leg are  </w:t>
      </w:r>
      <w:r w:rsidR="00CF59CB">
        <w:rPr>
          <w:rFonts w:ascii="Arial" w:hAnsi="Arial" w:cs="Arial"/>
        </w:rPr>
        <w:t>areas</w:t>
      </w:r>
      <w:r w:rsidR="00CF59CB" w:rsidRPr="00B46ADF">
        <w:rPr>
          <w:rFonts w:ascii="Arial" w:hAnsi="Arial" w:cs="Arial"/>
        </w:rPr>
        <w:t xml:space="preserve"> </w:t>
      </w:r>
      <w:r w:rsidR="000F43C7" w:rsidRPr="00B46ADF">
        <w:rPr>
          <w:rFonts w:ascii="Arial" w:hAnsi="Arial" w:cs="Arial"/>
        </w:rPr>
        <w:t>that draw</w:t>
      </w:r>
      <w:r w:rsidR="00CF59CB">
        <w:rPr>
          <w:rFonts w:ascii="Arial" w:hAnsi="Arial" w:cs="Arial"/>
        </w:rPr>
        <w:t xml:space="preserve"> a participant’s attention when task</w:t>
      </w:r>
      <w:r w:rsidR="00F33323">
        <w:rPr>
          <w:rFonts w:ascii="Arial" w:hAnsi="Arial" w:cs="Arial"/>
        </w:rPr>
        <w:t>ed</w:t>
      </w:r>
      <w:r w:rsidR="00CF59CB">
        <w:rPr>
          <w:rFonts w:ascii="Arial" w:hAnsi="Arial" w:cs="Arial"/>
        </w:rPr>
        <w:t xml:space="preserve"> with making judgements of</w:t>
      </w:r>
      <w:r w:rsidR="008D2CB9">
        <w:rPr>
          <w:rFonts w:ascii="Arial" w:hAnsi="Arial" w:cs="Arial"/>
        </w:rPr>
        <w:t xml:space="preserve"> tennis players</w:t>
      </w:r>
      <w:r w:rsidR="00CF59CB">
        <w:rPr>
          <w:rFonts w:ascii="Arial" w:hAnsi="Arial" w:cs="Arial"/>
        </w:rPr>
        <w:t>.</w:t>
      </w:r>
      <w:r w:rsidR="00D139B5">
        <w:rPr>
          <w:rFonts w:ascii="Arial" w:hAnsi="Arial" w:cs="Arial"/>
        </w:rPr>
        <w:t xml:space="preserve"> ()</w:t>
      </w:r>
      <w:r w:rsidR="000F43C7" w:rsidRPr="00B46ADF">
        <w:rPr>
          <w:rFonts w:ascii="Arial" w:hAnsi="Arial" w:cs="Arial"/>
        </w:rPr>
        <w:t>.</w:t>
      </w:r>
      <w:r w:rsidR="00A60CD0">
        <w:rPr>
          <w:rFonts w:ascii="Arial" w:hAnsi="Arial" w:cs="Arial"/>
        </w:rPr>
        <w:t xml:space="preserve">  </w:t>
      </w:r>
      <w:r w:rsidR="00C839EB" w:rsidRPr="00B46ADF">
        <w:rPr>
          <w:rFonts w:ascii="Arial" w:hAnsi="Arial" w:cs="Arial"/>
          <w:lang w:eastAsia="en-GB"/>
        </w:rPr>
        <w:t xml:space="preserve">Fixation measures were computed for the first five seconds after a player entered the playing area. The starting point showed the player in frontal view walking towards the camera and this view was maintained for the five second period. </w:t>
      </w:r>
      <w:r w:rsidR="00A60CD0">
        <w:rPr>
          <w:rFonts w:ascii="Arial" w:hAnsi="Arial" w:cs="Arial"/>
        </w:rPr>
        <w:t xml:space="preserve">Pupil dilation was recorded </w:t>
      </w:r>
      <w:r w:rsidR="00CE30DF">
        <w:rPr>
          <w:rFonts w:ascii="Arial" w:hAnsi="Arial" w:cs="Arial"/>
        </w:rPr>
        <w:t>synchronously with gaze behavior with a view to gaining additional insight in to depth of processing per AOI</w:t>
      </w:r>
      <w:r w:rsidR="00D139B5">
        <w:rPr>
          <w:rFonts w:ascii="Arial" w:hAnsi="Arial" w:cs="Arial"/>
        </w:rPr>
        <w:t xml:space="preserve"> (</w:t>
      </w:r>
      <w:r w:rsidR="00D139B5" w:rsidRPr="005D54AB">
        <w:rPr>
          <w:rFonts w:ascii="Arial" w:hAnsi="Arial" w:cs="Arial"/>
          <w:shd w:val="clear" w:color="auto" w:fill="FFFFFF"/>
        </w:rPr>
        <w:t>Wang,</w:t>
      </w:r>
      <w:r w:rsidR="00D139B5">
        <w:rPr>
          <w:rFonts w:ascii="Arial" w:hAnsi="Arial" w:cs="Arial"/>
          <w:shd w:val="clear" w:color="auto" w:fill="FFFFFF"/>
        </w:rPr>
        <w:t xml:space="preserve"> 2011)</w:t>
      </w:r>
      <w:r w:rsidR="00CE30DF">
        <w:rPr>
          <w:rFonts w:ascii="Arial" w:hAnsi="Arial" w:cs="Arial"/>
        </w:rPr>
        <w:t xml:space="preserve">.    </w:t>
      </w:r>
      <w:r w:rsidR="00A60CD0">
        <w:rPr>
          <w:rFonts w:ascii="Arial" w:hAnsi="Arial" w:cs="Arial"/>
        </w:rPr>
        <w:t xml:space="preserve"> </w:t>
      </w:r>
      <w:r w:rsidR="000F43C7" w:rsidRPr="00B46ADF">
        <w:rPr>
          <w:rFonts w:ascii="Arial" w:hAnsi="Arial" w:cs="Arial"/>
        </w:rPr>
        <w:t xml:space="preserve">  </w:t>
      </w:r>
    </w:p>
    <w:p w:rsidR="009E3095" w:rsidRPr="00B46ADF" w:rsidRDefault="009E3095" w:rsidP="00BF39F2">
      <w:pPr>
        <w:spacing w:line="360" w:lineRule="auto"/>
        <w:rPr>
          <w:rFonts w:ascii="Arial" w:hAnsi="Arial" w:cs="Arial"/>
          <w:i/>
        </w:rPr>
      </w:pPr>
    </w:p>
    <w:p w:rsidR="009E3095" w:rsidRPr="00CB512E" w:rsidRDefault="00A13BD4" w:rsidP="00BF39F2">
      <w:pPr>
        <w:spacing w:line="360" w:lineRule="auto"/>
        <w:rPr>
          <w:rFonts w:ascii="Arial" w:hAnsi="Arial" w:cs="Arial"/>
          <w:b/>
          <w:i/>
        </w:rPr>
      </w:pPr>
      <w:r w:rsidRPr="00CB512E">
        <w:rPr>
          <w:rFonts w:ascii="Arial" w:hAnsi="Arial" w:cs="Arial"/>
          <w:b/>
          <w:i/>
        </w:rPr>
        <w:t>Procedure</w:t>
      </w:r>
    </w:p>
    <w:p w:rsidR="009E3095" w:rsidRPr="00B46ADF" w:rsidRDefault="009E3095" w:rsidP="00BF39F2">
      <w:pPr>
        <w:spacing w:line="360" w:lineRule="auto"/>
        <w:rPr>
          <w:rFonts w:ascii="Arial" w:hAnsi="Arial" w:cs="Arial"/>
          <w:i/>
        </w:rPr>
      </w:pPr>
    </w:p>
    <w:p w:rsidR="00350D3F" w:rsidRPr="00B46ADF" w:rsidRDefault="004F4203" w:rsidP="00350D3F">
      <w:pPr>
        <w:spacing w:line="360" w:lineRule="auto"/>
        <w:rPr>
          <w:rFonts w:ascii="Arial" w:hAnsi="Arial" w:cs="Arial"/>
        </w:rPr>
      </w:pPr>
      <w:r w:rsidRPr="00B46ADF">
        <w:rPr>
          <w:rFonts w:ascii="Arial" w:hAnsi="Arial" w:cs="Arial"/>
        </w:rPr>
        <w:t>The p</w:t>
      </w:r>
      <w:r w:rsidR="00966341" w:rsidRPr="00B46ADF">
        <w:rPr>
          <w:rFonts w:ascii="Arial" w:hAnsi="Arial" w:cs="Arial"/>
        </w:rPr>
        <w:t xml:space="preserve">articipants were </w:t>
      </w:r>
      <w:r w:rsidR="00CE58B5" w:rsidRPr="00B46ADF">
        <w:rPr>
          <w:rFonts w:ascii="Arial" w:hAnsi="Arial" w:cs="Arial"/>
        </w:rPr>
        <w:t>tested</w:t>
      </w:r>
      <w:r w:rsidR="00C42D9E" w:rsidRPr="00B46ADF">
        <w:rPr>
          <w:rFonts w:ascii="Arial" w:hAnsi="Arial" w:cs="Arial"/>
        </w:rPr>
        <w:t xml:space="preserve"> individually</w:t>
      </w:r>
      <w:r w:rsidRPr="00B46ADF">
        <w:rPr>
          <w:rFonts w:ascii="Arial" w:hAnsi="Arial" w:cs="Arial"/>
        </w:rPr>
        <w:t xml:space="preserve"> and </w:t>
      </w:r>
      <w:r w:rsidR="00F12922" w:rsidRPr="00B46ADF">
        <w:rPr>
          <w:rFonts w:ascii="Arial" w:hAnsi="Arial" w:cs="Arial"/>
        </w:rPr>
        <w:t xml:space="preserve">were informed that the purpose of the study was to gather information concerning their impressions of </w:t>
      </w:r>
      <w:r w:rsidR="00741007">
        <w:rPr>
          <w:rFonts w:ascii="Arial" w:hAnsi="Arial" w:cs="Arial"/>
        </w:rPr>
        <w:t>two</w:t>
      </w:r>
      <w:r w:rsidR="00741007" w:rsidRPr="00B46ADF">
        <w:rPr>
          <w:rFonts w:ascii="Arial" w:hAnsi="Arial" w:cs="Arial"/>
        </w:rPr>
        <w:t xml:space="preserve"> </w:t>
      </w:r>
      <w:r w:rsidR="002A0C1D" w:rsidRPr="00B46ADF">
        <w:rPr>
          <w:rFonts w:ascii="Arial" w:hAnsi="Arial" w:cs="Arial"/>
        </w:rPr>
        <w:t>tennis players</w:t>
      </w:r>
      <w:r w:rsidR="00F12922" w:rsidRPr="00B46ADF">
        <w:rPr>
          <w:rFonts w:ascii="Arial" w:hAnsi="Arial" w:cs="Arial"/>
        </w:rPr>
        <w:t xml:space="preserve">.  </w:t>
      </w:r>
      <w:r w:rsidR="00715A8F" w:rsidRPr="00B46ADF">
        <w:rPr>
          <w:rFonts w:ascii="Arial" w:hAnsi="Arial" w:cs="Arial"/>
        </w:rPr>
        <w:t>The</w:t>
      </w:r>
      <w:r w:rsidR="00444C34" w:rsidRPr="00B46ADF">
        <w:rPr>
          <w:rFonts w:ascii="Arial" w:hAnsi="Arial" w:cs="Arial"/>
        </w:rPr>
        <w:t>y</w:t>
      </w:r>
      <w:r w:rsidR="00715A8F" w:rsidRPr="00B46ADF">
        <w:rPr>
          <w:rFonts w:ascii="Arial" w:hAnsi="Arial" w:cs="Arial"/>
        </w:rPr>
        <w:t xml:space="preserve"> were </w:t>
      </w:r>
      <w:r w:rsidR="00966341" w:rsidRPr="00B46ADF">
        <w:rPr>
          <w:rFonts w:ascii="Arial" w:hAnsi="Arial" w:cs="Arial"/>
        </w:rPr>
        <w:t xml:space="preserve">told </w:t>
      </w:r>
      <w:r w:rsidR="00715A8F" w:rsidRPr="00B46ADF">
        <w:rPr>
          <w:rFonts w:ascii="Arial" w:hAnsi="Arial" w:cs="Arial"/>
        </w:rPr>
        <w:t xml:space="preserve">that </w:t>
      </w:r>
      <w:r w:rsidR="002A0C1D" w:rsidRPr="00B46ADF">
        <w:rPr>
          <w:rFonts w:ascii="Arial" w:hAnsi="Arial" w:cs="Arial"/>
        </w:rPr>
        <w:t>after viewing</w:t>
      </w:r>
      <w:r w:rsidR="00715A8F" w:rsidRPr="00B46ADF">
        <w:rPr>
          <w:rFonts w:ascii="Arial" w:hAnsi="Arial" w:cs="Arial"/>
        </w:rPr>
        <w:t xml:space="preserve"> </w:t>
      </w:r>
      <w:r w:rsidR="002A0C1D" w:rsidRPr="00B46ADF">
        <w:rPr>
          <w:rFonts w:ascii="Arial" w:hAnsi="Arial" w:cs="Arial"/>
        </w:rPr>
        <w:t>each</w:t>
      </w:r>
      <w:r w:rsidRPr="00B46ADF">
        <w:rPr>
          <w:rFonts w:ascii="Arial" w:hAnsi="Arial" w:cs="Arial"/>
        </w:rPr>
        <w:t xml:space="preserve"> player </w:t>
      </w:r>
      <w:r w:rsidR="00715A8F" w:rsidRPr="00B46ADF">
        <w:rPr>
          <w:rFonts w:ascii="Arial" w:hAnsi="Arial" w:cs="Arial"/>
        </w:rPr>
        <w:t xml:space="preserve">they would be </w:t>
      </w:r>
      <w:r w:rsidR="00966341" w:rsidRPr="00B46ADF">
        <w:rPr>
          <w:rFonts w:ascii="Arial" w:hAnsi="Arial" w:cs="Arial"/>
        </w:rPr>
        <w:t xml:space="preserve">asked </w:t>
      </w:r>
      <w:r w:rsidR="00715A8F" w:rsidRPr="00B46ADF">
        <w:rPr>
          <w:rFonts w:ascii="Arial" w:hAnsi="Arial" w:cs="Arial"/>
        </w:rPr>
        <w:t xml:space="preserve">to report their judgements of </w:t>
      </w:r>
      <w:r w:rsidR="00741007">
        <w:rPr>
          <w:rFonts w:ascii="Arial" w:hAnsi="Arial" w:cs="Arial"/>
        </w:rPr>
        <w:t>that individual</w:t>
      </w:r>
      <w:r w:rsidR="00966341" w:rsidRPr="00B46ADF">
        <w:rPr>
          <w:rFonts w:ascii="Arial" w:hAnsi="Arial" w:cs="Arial"/>
        </w:rPr>
        <w:t xml:space="preserve"> </w:t>
      </w:r>
      <w:r w:rsidRPr="00B46ADF">
        <w:rPr>
          <w:rFonts w:ascii="Arial" w:hAnsi="Arial" w:cs="Arial"/>
        </w:rPr>
        <w:t xml:space="preserve">using </w:t>
      </w:r>
      <w:r w:rsidR="00350D3F" w:rsidRPr="00B46ADF">
        <w:rPr>
          <w:rFonts w:ascii="Arial" w:hAnsi="Arial" w:cs="Arial"/>
        </w:rPr>
        <w:t xml:space="preserve">seven, nine point </w:t>
      </w:r>
      <w:r w:rsidR="00C24228" w:rsidRPr="00B46ADF">
        <w:rPr>
          <w:rFonts w:ascii="Arial" w:hAnsi="Arial" w:cs="Arial"/>
        </w:rPr>
        <w:t>Likert-type</w:t>
      </w:r>
      <w:r w:rsidR="00715A8F" w:rsidRPr="00B46ADF">
        <w:rPr>
          <w:rFonts w:ascii="Arial" w:hAnsi="Arial" w:cs="Arial"/>
        </w:rPr>
        <w:t xml:space="preserve"> scales.</w:t>
      </w:r>
      <w:r w:rsidR="00350D3F" w:rsidRPr="00B46ADF">
        <w:rPr>
          <w:rFonts w:ascii="Arial" w:hAnsi="Arial" w:cs="Arial"/>
        </w:rPr>
        <w:t xml:space="preserve">  The dimensions of interest included 'focused-not focused', 'assertive-not assertive', ‘prepared-not prepared’, ‘competitive-non-competitive’, ‘dominates opponent-is dominated by opponent’ and ‘decisive-not decisive’. The dimensions were selected based on their inclusion in previous simi</w:t>
      </w:r>
      <w:r w:rsidR="008D2CB9">
        <w:rPr>
          <w:rFonts w:ascii="Arial" w:hAnsi="Arial" w:cs="Arial"/>
        </w:rPr>
        <w:t>lar studies with tennis players</w:t>
      </w:r>
      <w:r w:rsidR="00D139B5">
        <w:rPr>
          <w:rFonts w:ascii="Arial" w:hAnsi="Arial" w:cs="Arial"/>
        </w:rPr>
        <w:t xml:space="preserve"> (Greenlees, Buscombe</w:t>
      </w:r>
      <w:hyperlink r:id="rId11" w:history="1">
        <w:r w:rsidR="00D139B5" w:rsidRPr="005D54AB">
          <w:rPr>
            <w:rFonts w:ascii="Arial" w:hAnsi="Arial" w:cs="Arial"/>
          </w:rPr>
          <w:t>, Thelwell,</w:t>
        </w:r>
      </w:hyperlink>
      <w:r w:rsidR="00D139B5" w:rsidRPr="005D54AB">
        <w:rPr>
          <w:rFonts w:ascii="Arial" w:hAnsi="Arial" w:cs="Arial"/>
        </w:rPr>
        <w:t xml:space="preserve"> Holder, &amp; Rimmer</w:t>
      </w:r>
      <w:r w:rsidR="00D139B5">
        <w:rPr>
          <w:rFonts w:ascii="Arial" w:hAnsi="Arial" w:cs="Arial"/>
        </w:rPr>
        <w:t>, 2005)</w:t>
      </w:r>
      <w:r w:rsidR="008D2CB9">
        <w:rPr>
          <w:rFonts w:ascii="Arial" w:hAnsi="Arial" w:cs="Arial"/>
        </w:rPr>
        <w:t xml:space="preserve">.  </w:t>
      </w:r>
      <w:r w:rsidR="00350D3F" w:rsidRPr="00B46ADF">
        <w:rPr>
          <w:rFonts w:ascii="Arial" w:hAnsi="Arial" w:cs="Arial"/>
        </w:rPr>
        <w:t xml:space="preserve">This </w:t>
      </w:r>
      <w:r w:rsidR="00741007">
        <w:rPr>
          <w:rFonts w:ascii="Arial" w:hAnsi="Arial" w:cs="Arial"/>
        </w:rPr>
        <w:t>data</w:t>
      </w:r>
      <w:r w:rsidR="00741007" w:rsidRPr="00B46ADF">
        <w:rPr>
          <w:rFonts w:ascii="Arial" w:hAnsi="Arial" w:cs="Arial"/>
        </w:rPr>
        <w:t xml:space="preserve"> </w:t>
      </w:r>
      <w:r w:rsidR="00350D3F" w:rsidRPr="00B46ADF">
        <w:rPr>
          <w:rFonts w:ascii="Arial" w:hAnsi="Arial" w:cs="Arial"/>
        </w:rPr>
        <w:t>was used only to confirm that the body language manipulation was functioning in</w:t>
      </w:r>
      <w:r w:rsidR="00741007">
        <w:rPr>
          <w:rFonts w:ascii="Arial" w:hAnsi="Arial" w:cs="Arial"/>
        </w:rPr>
        <w:t xml:space="preserve">-line with the designated condition </w:t>
      </w:r>
      <w:r w:rsidR="00350D3F" w:rsidRPr="00B46ADF">
        <w:rPr>
          <w:rFonts w:ascii="Arial" w:hAnsi="Arial" w:cs="Arial"/>
        </w:rPr>
        <w:t xml:space="preserve">and as such was not subject to any further analysis.   The participants were informed prior to commencing the experiment that the dimensions of interest would alter </w:t>
      </w:r>
      <w:r w:rsidR="00741007">
        <w:rPr>
          <w:rFonts w:ascii="Arial" w:hAnsi="Arial" w:cs="Arial"/>
        </w:rPr>
        <w:t>between</w:t>
      </w:r>
      <w:r w:rsidR="00741007" w:rsidRPr="00B46ADF">
        <w:rPr>
          <w:rFonts w:ascii="Arial" w:hAnsi="Arial" w:cs="Arial"/>
        </w:rPr>
        <w:t xml:space="preserve"> </w:t>
      </w:r>
      <w:r w:rsidR="00350D3F" w:rsidRPr="00B46ADF">
        <w:rPr>
          <w:rFonts w:ascii="Arial" w:hAnsi="Arial" w:cs="Arial"/>
        </w:rPr>
        <w:t>the</w:t>
      </w:r>
      <w:r w:rsidR="00741007">
        <w:rPr>
          <w:rFonts w:ascii="Arial" w:hAnsi="Arial" w:cs="Arial"/>
        </w:rPr>
        <w:t xml:space="preserve"> two</w:t>
      </w:r>
      <w:r w:rsidR="00350D3F" w:rsidRPr="00B46ADF">
        <w:rPr>
          <w:rFonts w:ascii="Arial" w:hAnsi="Arial" w:cs="Arial"/>
        </w:rPr>
        <w:t xml:space="preserve"> players being viewed.  </w:t>
      </w:r>
    </w:p>
    <w:p w:rsidR="00350D3F" w:rsidRPr="00B46ADF" w:rsidRDefault="00350D3F" w:rsidP="00BF39F2">
      <w:pPr>
        <w:spacing w:line="360" w:lineRule="auto"/>
        <w:rPr>
          <w:rFonts w:ascii="Arial" w:hAnsi="Arial" w:cs="Arial"/>
        </w:rPr>
      </w:pPr>
    </w:p>
    <w:p w:rsidR="00F62B0E" w:rsidRPr="00B46ADF" w:rsidRDefault="00715A8F" w:rsidP="00BF39F2">
      <w:pPr>
        <w:spacing w:line="360" w:lineRule="auto"/>
        <w:rPr>
          <w:rFonts w:ascii="Arial" w:hAnsi="Arial" w:cs="Arial"/>
        </w:rPr>
      </w:pPr>
      <w:r w:rsidRPr="00B46ADF">
        <w:rPr>
          <w:rFonts w:ascii="Arial" w:hAnsi="Arial" w:cs="Arial"/>
        </w:rPr>
        <w:t xml:space="preserve">The participants were briefed </w:t>
      </w:r>
      <w:r w:rsidR="00966341" w:rsidRPr="00B46ADF">
        <w:rPr>
          <w:rFonts w:ascii="Arial" w:hAnsi="Arial" w:cs="Arial"/>
        </w:rPr>
        <w:t>on</w:t>
      </w:r>
      <w:r w:rsidRPr="00B46ADF">
        <w:rPr>
          <w:rFonts w:ascii="Arial" w:hAnsi="Arial" w:cs="Arial"/>
        </w:rPr>
        <w:t xml:space="preserve"> </w:t>
      </w:r>
      <w:r w:rsidR="005009F3" w:rsidRPr="00B46ADF">
        <w:rPr>
          <w:rFonts w:ascii="Arial" w:hAnsi="Arial" w:cs="Arial"/>
        </w:rPr>
        <w:t xml:space="preserve">the remote eye tracking procedure and the calibration </w:t>
      </w:r>
      <w:r w:rsidR="00C24228" w:rsidRPr="00B46ADF">
        <w:rPr>
          <w:rFonts w:ascii="Arial" w:hAnsi="Arial" w:cs="Arial"/>
        </w:rPr>
        <w:t>process</w:t>
      </w:r>
      <w:r w:rsidR="00FA58B5" w:rsidRPr="00B46ADF">
        <w:rPr>
          <w:rFonts w:ascii="Arial" w:hAnsi="Arial" w:cs="Arial"/>
        </w:rPr>
        <w:t>.</w:t>
      </w:r>
      <w:r w:rsidR="005009F3" w:rsidRPr="00B46ADF">
        <w:rPr>
          <w:rFonts w:ascii="Arial" w:hAnsi="Arial" w:cs="Arial"/>
        </w:rPr>
        <w:t xml:space="preserve"> </w:t>
      </w:r>
      <w:r w:rsidR="00966341" w:rsidRPr="00B46ADF">
        <w:rPr>
          <w:rFonts w:ascii="Arial" w:hAnsi="Arial" w:cs="Arial"/>
        </w:rPr>
        <w:t xml:space="preserve">They </w:t>
      </w:r>
      <w:r w:rsidR="00FA58B5" w:rsidRPr="00B46ADF">
        <w:rPr>
          <w:rFonts w:ascii="Arial" w:hAnsi="Arial" w:cs="Arial"/>
        </w:rPr>
        <w:t>gave written informed consent</w:t>
      </w:r>
      <w:r w:rsidR="00966341" w:rsidRPr="00B46ADF">
        <w:rPr>
          <w:rFonts w:ascii="Arial" w:hAnsi="Arial" w:cs="Arial"/>
        </w:rPr>
        <w:t xml:space="preserve"> and completed</w:t>
      </w:r>
      <w:r w:rsidRPr="00B46ADF">
        <w:rPr>
          <w:rFonts w:ascii="Arial" w:hAnsi="Arial" w:cs="Arial"/>
        </w:rPr>
        <w:t xml:space="preserve"> </w:t>
      </w:r>
      <w:r w:rsidR="00BE277A" w:rsidRPr="00B46ADF">
        <w:rPr>
          <w:rFonts w:ascii="Arial" w:hAnsi="Arial" w:cs="Arial"/>
        </w:rPr>
        <w:t>demographic information</w:t>
      </w:r>
      <w:r w:rsidRPr="00B46ADF">
        <w:rPr>
          <w:rFonts w:ascii="Arial" w:hAnsi="Arial" w:cs="Arial"/>
        </w:rPr>
        <w:t xml:space="preserve">.  </w:t>
      </w:r>
      <w:r w:rsidR="00CE58B5" w:rsidRPr="00B46ADF">
        <w:rPr>
          <w:rFonts w:ascii="Arial" w:hAnsi="Arial" w:cs="Arial"/>
        </w:rPr>
        <w:t>P</w:t>
      </w:r>
      <w:r w:rsidRPr="00B46ADF">
        <w:rPr>
          <w:rFonts w:ascii="Arial" w:hAnsi="Arial" w:cs="Arial"/>
        </w:rPr>
        <w:t>articipant</w:t>
      </w:r>
      <w:r w:rsidR="00275655" w:rsidRPr="00B46ADF">
        <w:rPr>
          <w:rFonts w:ascii="Arial" w:hAnsi="Arial" w:cs="Arial"/>
        </w:rPr>
        <w:t>s</w:t>
      </w:r>
      <w:r w:rsidRPr="00B46ADF">
        <w:rPr>
          <w:rFonts w:ascii="Arial" w:hAnsi="Arial" w:cs="Arial"/>
        </w:rPr>
        <w:t xml:space="preserve"> </w:t>
      </w:r>
      <w:r w:rsidR="00C24228" w:rsidRPr="00B46ADF">
        <w:rPr>
          <w:rFonts w:ascii="Arial" w:hAnsi="Arial" w:cs="Arial"/>
        </w:rPr>
        <w:t xml:space="preserve">then </w:t>
      </w:r>
      <w:r w:rsidR="00CE58B5" w:rsidRPr="00B46ADF">
        <w:rPr>
          <w:rFonts w:ascii="Arial" w:hAnsi="Arial" w:cs="Arial"/>
        </w:rPr>
        <w:t>placed their chin on a support rest and view</w:t>
      </w:r>
      <w:r w:rsidR="00275655" w:rsidRPr="00B46ADF">
        <w:rPr>
          <w:rFonts w:ascii="Arial" w:hAnsi="Arial" w:cs="Arial"/>
        </w:rPr>
        <w:t>ed</w:t>
      </w:r>
      <w:r w:rsidR="00CE58B5" w:rsidRPr="00B46ADF">
        <w:rPr>
          <w:rFonts w:ascii="Arial" w:hAnsi="Arial" w:cs="Arial"/>
        </w:rPr>
        <w:t xml:space="preserve"> the monitor</w:t>
      </w:r>
      <w:r w:rsidR="00275655" w:rsidRPr="00B46ADF">
        <w:rPr>
          <w:rFonts w:ascii="Arial" w:hAnsi="Arial" w:cs="Arial"/>
        </w:rPr>
        <w:t xml:space="preserve"> from a distance of 45cm</w:t>
      </w:r>
      <w:r w:rsidR="00CE58B5" w:rsidRPr="00B46ADF">
        <w:rPr>
          <w:rFonts w:ascii="Arial" w:hAnsi="Arial" w:cs="Arial"/>
        </w:rPr>
        <w:t xml:space="preserve">. </w:t>
      </w:r>
      <w:r w:rsidR="00D57DF5" w:rsidRPr="00B46ADF">
        <w:rPr>
          <w:rFonts w:ascii="Arial" w:hAnsi="Arial" w:cs="Arial"/>
        </w:rPr>
        <w:t>E</w:t>
      </w:r>
      <w:r w:rsidR="00CE58B5" w:rsidRPr="00B46ADF">
        <w:rPr>
          <w:rFonts w:ascii="Arial" w:hAnsi="Arial" w:cs="Arial"/>
        </w:rPr>
        <w:t>ach participant was calibrated using a 9-point grid</w:t>
      </w:r>
      <w:r w:rsidR="005009F3" w:rsidRPr="00B46ADF">
        <w:rPr>
          <w:rFonts w:ascii="Arial" w:hAnsi="Arial" w:cs="Arial"/>
        </w:rPr>
        <w:t xml:space="preserve"> and</w:t>
      </w:r>
      <w:r w:rsidR="00444C34" w:rsidRPr="00B46ADF">
        <w:rPr>
          <w:rFonts w:ascii="Arial" w:hAnsi="Arial" w:cs="Arial"/>
        </w:rPr>
        <w:t xml:space="preserve"> the participant’s </w:t>
      </w:r>
      <w:r w:rsidR="00EA3C9E" w:rsidRPr="00B46ADF">
        <w:rPr>
          <w:rFonts w:ascii="Arial" w:hAnsi="Arial" w:cs="Arial"/>
        </w:rPr>
        <w:t>right</w:t>
      </w:r>
      <w:r w:rsidR="00444C34" w:rsidRPr="00B46ADF">
        <w:rPr>
          <w:rFonts w:ascii="Arial" w:hAnsi="Arial" w:cs="Arial"/>
        </w:rPr>
        <w:t xml:space="preserve"> eye</w:t>
      </w:r>
      <w:r w:rsidR="005009F3" w:rsidRPr="00B46ADF">
        <w:rPr>
          <w:rFonts w:ascii="Arial" w:hAnsi="Arial" w:cs="Arial"/>
        </w:rPr>
        <w:t xml:space="preserve"> was tracked</w:t>
      </w:r>
      <w:r w:rsidR="00444C34" w:rsidRPr="00B46ADF">
        <w:rPr>
          <w:rFonts w:ascii="Arial" w:hAnsi="Arial" w:cs="Arial"/>
        </w:rPr>
        <w:t xml:space="preserve">. </w:t>
      </w:r>
      <w:r w:rsidR="00CE58B5" w:rsidRPr="00B46ADF">
        <w:rPr>
          <w:rFonts w:ascii="Arial" w:hAnsi="Arial" w:cs="Arial"/>
        </w:rPr>
        <w:t>T</w:t>
      </w:r>
      <w:r w:rsidR="00315C1D" w:rsidRPr="00B46ADF">
        <w:rPr>
          <w:rFonts w:ascii="Arial" w:hAnsi="Arial" w:cs="Arial"/>
        </w:rPr>
        <w:t>he experiment</w:t>
      </w:r>
      <w:r w:rsidR="003B04AB" w:rsidRPr="00B46ADF">
        <w:rPr>
          <w:rFonts w:ascii="Arial" w:hAnsi="Arial" w:cs="Arial"/>
        </w:rPr>
        <w:t xml:space="preserve"> </w:t>
      </w:r>
      <w:r w:rsidR="004D0561" w:rsidRPr="00B46ADF">
        <w:rPr>
          <w:rFonts w:ascii="Arial" w:hAnsi="Arial" w:cs="Arial"/>
        </w:rPr>
        <w:t xml:space="preserve">then </w:t>
      </w:r>
      <w:r w:rsidR="003B04AB" w:rsidRPr="00B46ADF">
        <w:rPr>
          <w:rFonts w:ascii="Arial" w:hAnsi="Arial" w:cs="Arial"/>
        </w:rPr>
        <w:t xml:space="preserve">started with a </w:t>
      </w:r>
      <w:r w:rsidR="00444C34" w:rsidRPr="00B46ADF">
        <w:rPr>
          <w:rFonts w:ascii="Arial" w:hAnsi="Arial" w:cs="Arial"/>
        </w:rPr>
        <w:t>2</w:t>
      </w:r>
      <w:r w:rsidR="00B56BE2" w:rsidRPr="00B46ADF">
        <w:rPr>
          <w:rFonts w:ascii="Arial" w:hAnsi="Arial" w:cs="Arial"/>
        </w:rPr>
        <w:t>0</w:t>
      </w:r>
      <w:r w:rsidR="003B04AB" w:rsidRPr="00B46ADF">
        <w:rPr>
          <w:rFonts w:ascii="Arial" w:hAnsi="Arial" w:cs="Arial"/>
        </w:rPr>
        <w:t xml:space="preserve"> second </w:t>
      </w:r>
      <w:r w:rsidR="00275655" w:rsidRPr="00B46ADF">
        <w:rPr>
          <w:rFonts w:ascii="Arial" w:hAnsi="Arial" w:cs="Arial"/>
        </w:rPr>
        <w:t>on-</w:t>
      </w:r>
      <w:r w:rsidR="003B04AB" w:rsidRPr="00B46ADF">
        <w:rPr>
          <w:rFonts w:ascii="Arial" w:hAnsi="Arial" w:cs="Arial"/>
        </w:rPr>
        <w:t>screen display of</w:t>
      </w:r>
      <w:r w:rsidR="003F1191" w:rsidRPr="00B46ADF">
        <w:rPr>
          <w:rFonts w:ascii="Arial" w:hAnsi="Arial" w:cs="Arial"/>
        </w:rPr>
        <w:t xml:space="preserve"> </w:t>
      </w:r>
      <w:r w:rsidR="00275655" w:rsidRPr="00B46ADF">
        <w:rPr>
          <w:rFonts w:ascii="Arial" w:hAnsi="Arial" w:cs="Arial"/>
        </w:rPr>
        <w:t>the</w:t>
      </w:r>
      <w:r w:rsidR="003B04AB" w:rsidRPr="00B46ADF">
        <w:rPr>
          <w:rFonts w:ascii="Arial" w:hAnsi="Arial" w:cs="Arial"/>
        </w:rPr>
        <w:t xml:space="preserve"> </w:t>
      </w:r>
      <w:r w:rsidR="004F4203" w:rsidRPr="00B46ADF">
        <w:rPr>
          <w:rFonts w:ascii="Arial" w:hAnsi="Arial" w:cs="Arial"/>
        </w:rPr>
        <w:t>control expectancy vignette</w:t>
      </w:r>
      <w:r w:rsidR="00275655" w:rsidRPr="00B46ADF">
        <w:rPr>
          <w:rFonts w:ascii="Arial" w:hAnsi="Arial" w:cs="Arial"/>
        </w:rPr>
        <w:t>,</w:t>
      </w:r>
      <w:r w:rsidR="003F1191" w:rsidRPr="00B46ADF">
        <w:rPr>
          <w:rFonts w:ascii="Arial" w:hAnsi="Arial" w:cs="Arial"/>
        </w:rPr>
        <w:t xml:space="preserve"> followed by a fixation cross </w:t>
      </w:r>
      <w:r w:rsidR="00350D3F" w:rsidRPr="00B46ADF">
        <w:rPr>
          <w:rFonts w:ascii="Arial" w:hAnsi="Arial" w:cs="Arial"/>
        </w:rPr>
        <w:t xml:space="preserve">positioned </w:t>
      </w:r>
      <w:r w:rsidR="003F1191" w:rsidRPr="00B46ADF">
        <w:rPr>
          <w:rFonts w:ascii="Arial" w:hAnsi="Arial" w:cs="Arial"/>
        </w:rPr>
        <w:t>centre screen for one second</w:t>
      </w:r>
      <w:r w:rsidR="00275655" w:rsidRPr="00B46ADF">
        <w:rPr>
          <w:rFonts w:ascii="Arial" w:hAnsi="Arial" w:cs="Arial"/>
        </w:rPr>
        <w:t>,</w:t>
      </w:r>
      <w:r w:rsidR="003F1191" w:rsidRPr="00B46ADF">
        <w:rPr>
          <w:rFonts w:ascii="Arial" w:hAnsi="Arial" w:cs="Arial"/>
        </w:rPr>
        <w:t xml:space="preserve"> and the control player video clip</w:t>
      </w:r>
      <w:r w:rsidR="003B04AB" w:rsidRPr="00B46ADF">
        <w:rPr>
          <w:rFonts w:ascii="Arial" w:hAnsi="Arial" w:cs="Arial"/>
        </w:rPr>
        <w:t xml:space="preserve"> for </w:t>
      </w:r>
      <w:r w:rsidR="004F4203" w:rsidRPr="00B46ADF">
        <w:rPr>
          <w:rFonts w:ascii="Arial" w:hAnsi="Arial" w:cs="Arial"/>
        </w:rPr>
        <w:t xml:space="preserve">forty-five </w:t>
      </w:r>
      <w:r w:rsidR="003B04AB" w:rsidRPr="00B46ADF">
        <w:rPr>
          <w:rFonts w:ascii="Arial" w:hAnsi="Arial" w:cs="Arial"/>
        </w:rPr>
        <w:t>seconds</w:t>
      </w:r>
      <w:r w:rsidR="003F1191" w:rsidRPr="00B46ADF">
        <w:rPr>
          <w:rFonts w:ascii="Arial" w:hAnsi="Arial" w:cs="Arial"/>
        </w:rPr>
        <w:t xml:space="preserve">. </w:t>
      </w:r>
      <w:r w:rsidR="004F4203" w:rsidRPr="00B46ADF">
        <w:rPr>
          <w:rFonts w:ascii="Arial" w:hAnsi="Arial" w:cs="Arial"/>
        </w:rPr>
        <w:t>The Likert scales then appeared one at a time</w:t>
      </w:r>
      <w:r w:rsidR="00275655" w:rsidRPr="00B46ADF">
        <w:rPr>
          <w:rFonts w:ascii="Arial" w:hAnsi="Arial" w:cs="Arial"/>
        </w:rPr>
        <w:t xml:space="preserve"> </w:t>
      </w:r>
      <w:r w:rsidR="004F4203" w:rsidRPr="00B46ADF">
        <w:rPr>
          <w:rFonts w:ascii="Arial" w:hAnsi="Arial" w:cs="Arial"/>
        </w:rPr>
        <w:t xml:space="preserve">on screen </w:t>
      </w:r>
      <w:r w:rsidR="00275655" w:rsidRPr="00B46ADF">
        <w:rPr>
          <w:rFonts w:ascii="Arial" w:hAnsi="Arial" w:cs="Arial"/>
        </w:rPr>
        <w:t xml:space="preserve">and </w:t>
      </w:r>
      <w:r w:rsidR="003F1191" w:rsidRPr="00B46ADF">
        <w:rPr>
          <w:rFonts w:ascii="Arial" w:hAnsi="Arial" w:cs="Arial"/>
        </w:rPr>
        <w:t xml:space="preserve">participants </w:t>
      </w:r>
      <w:r w:rsidR="00275655" w:rsidRPr="00B46ADF">
        <w:rPr>
          <w:rFonts w:ascii="Arial" w:hAnsi="Arial" w:cs="Arial"/>
        </w:rPr>
        <w:t>gave their ratings verbally within a time limit of five seconds</w:t>
      </w:r>
      <w:r w:rsidR="003F1191" w:rsidRPr="00B46ADF">
        <w:rPr>
          <w:rFonts w:ascii="Arial" w:hAnsi="Arial" w:cs="Arial"/>
        </w:rPr>
        <w:t xml:space="preserve">. </w:t>
      </w:r>
      <w:r w:rsidR="005765AF" w:rsidRPr="00B46ADF">
        <w:rPr>
          <w:rFonts w:ascii="Arial" w:hAnsi="Arial" w:cs="Arial"/>
        </w:rPr>
        <w:t xml:space="preserve">The responses were recorded by hand by the experimenter who was seated out of </w:t>
      </w:r>
      <w:r w:rsidR="006A083D">
        <w:rPr>
          <w:rFonts w:ascii="Arial" w:hAnsi="Arial" w:cs="Arial"/>
        </w:rPr>
        <w:t>sight</w:t>
      </w:r>
      <w:r w:rsidR="005765AF" w:rsidRPr="00B46ADF">
        <w:rPr>
          <w:rFonts w:ascii="Arial" w:hAnsi="Arial" w:cs="Arial"/>
        </w:rPr>
        <w:t xml:space="preserve"> but within a couple of metres of the participant. </w:t>
      </w:r>
      <w:r w:rsidR="003B04AB" w:rsidRPr="00B46ADF">
        <w:rPr>
          <w:rFonts w:ascii="Arial" w:hAnsi="Arial" w:cs="Arial"/>
        </w:rPr>
        <w:t>The</w:t>
      </w:r>
      <w:r w:rsidR="006A083D">
        <w:rPr>
          <w:rFonts w:ascii="Arial" w:hAnsi="Arial" w:cs="Arial"/>
        </w:rPr>
        <w:t>re then</w:t>
      </w:r>
      <w:r w:rsidR="004D0561" w:rsidRPr="00B46ADF">
        <w:rPr>
          <w:rFonts w:ascii="Arial" w:hAnsi="Arial" w:cs="Arial"/>
        </w:rPr>
        <w:t xml:space="preserve"> followed an</w:t>
      </w:r>
      <w:r w:rsidR="003B04AB" w:rsidRPr="00B46ADF">
        <w:rPr>
          <w:rFonts w:ascii="Arial" w:hAnsi="Arial" w:cs="Arial"/>
        </w:rPr>
        <w:t xml:space="preserve"> </w:t>
      </w:r>
      <w:r w:rsidR="004D0561" w:rsidRPr="00B46ADF">
        <w:rPr>
          <w:rFonts w:ascii="Arial" w:hAnsi="Arial" w:cs="Arial"/>
        </w:rPr>
        <w:t xml:space="preserve">identical </w:t>
      </w:r>
      <w:r w:rsidR="003B04AB" w:rsidRPr="00B46ADF">
        <w:rPr>
          <w:rFonts w:ascii="Arial" w:hAnsi="Arial" w:cs="Arial"/>
        </w:rPr>
        <w:t xml:space="preserve">sequence for the target player but the content of the expectancy information </w:t>
      </w:r>
      <w:r w:rsidR="004D0561" w:rsidRPr="00B46ADF">
        <w:rPr>
          <w:rFonts w:ascii="Arial" w:hAnsi="Arial" w:cs="Arial"/>
        </w:rPr>
        <w:t xml:space="preserve">(neutral, positive, or negative) </w:t>
      </w:r>
      <w:r w:rsidR="003B04AB" w:rsidRPr="00B46ADF">
        <w:rPr>
          <w:rFonts w:ascii="Arial" w:hAnsi="Arial" w:cs="Arial"/>
        </w:rPr>
        <w:t xml:space="preserve">and player body language </w:t>
      </w:r>
      <w:r w:rsidR="004D0561" w:rsidRPr="00B46ADF">
        <w:rPr>
          <w:rFonts w:ascii="Arial" w:hAnsi="Arial" w:cs="Arial"/>
        </w:rPr>
        <w:t xml:space="preserve">(positive or negative) </w:t>
      </w:r>
      <w:r w:rsidR="003B04AB" w:rsidRPr="00B46ADF">
        <w:rPr>
          <w:rFonts w:ascii="Arial" w:hAnsi="Arial" w:cs="Arial"/>
        </w:rPr>
        <w:t xml:space="preserve">differed according to condition. </w:t>
      </w:r>
      <w:r w:rsidR="00F62B0E" w:rsidRPr="00B46ADF">
        <w:rPr>
          <w:rFonts w:ascii="Arial" w:hAnsi="Arial" w:cs="Arial"/>
        </w:rPr>
        <w:t xml:space="preserve">Participants were assigned randomly to conditions and the entire session lasted </w:t>
      </w:r>
      <w:r w:rsidR="009B2A91" w:rsidRPr="00B46ADF">
        <w:rPr>
          <w:rFonts w:ascii="Arial" w:hAnsi="Arial" w:cs="Arial"/>
        </w:rPr>
        <w:t>no more than 30</w:t>
      </w:r>
      <w:r w:rsidR="00F62B0E" w:rsidRPr="00B46ADF">
        <w:rPr>
          <w:rFonts w:ascii="Arial" w:hAnsi="Arial" w:cs="Arial"/>
        </w:rPr>
        <w:t xml:space="preserve"> minutes. </w:t>
      </w:r>
    </w:p>
    <w:p w:rsidR="00E52A90" w:rsidRDefault="00E52A90" w:rsidP="006B73B2">
      <w:pPr>
        <w:rPr>
          <w:rFonts w:ascii="Arial" w:hAnsi="Arial" w:cs="Arial"/>
        </w:rPr>
      </w:pPr>
    </w:p>
    <w:p w:rsidR="008E38AB" w:rsidRDefault="008E38AB" w:rsidP="006B73B2">
      <w:pPr>
        <w:rPr>
          <w:rFonts w:ascii="Arial" w:hAnsi="Arial" w:cs="Arial"/>
        </w:rPr>
      </w:pPr>
    </w:p>
    <w:p w:rsidR="008E38AB" w:rsidRPr="00B46ADF" w:rsidRDefault="008E38AB" w:rsidP="006B73B2">
      <w:pPr>
        <w:rPr>
          <w:rFonts w:ascii="Arial" w:hAnsi="Arial" w:cs="Arial"/>
        </w:rPr>
      </w:pPr>
    </w:p>
    <w:p w:rsidR="00983AC6" w:rsidRPr="00CB512E" w:rsidRDefault="00BC15CF" w:rsidP="00BF39F2">
      <w:pPr>
        <w:spacing w:line="360" w:lineRule="auto"/>
        <w:rPr>
          <w:rFonts w:ascii="Arial" w:hAnsi="Arial" w:cs="Arial"/>
          <w:b/>
          <w:i/>
        </w:rPr>
      </w:pPr>
      <w:r w:rsidRPr="00CB512E">
        <w:rPr>
          <w:rFonts w:ascii="Arial" w:hAnsi="Arial" w:cs="Arial"/>
          <w:b/>
          <w:i/>
        </w:rPr>
        <w:t>Data Analysis</w:t>
      </w:r>
    </w:p>
    <w:p w:rsidR="008C43C7" w:rsidRPr="00B46ADF" w:rsidRDefault="008C43C7" w:rsidP="00BF39F2">
      <w:pPr>
        <w:spacing w:line="360" w:lineRule="auto"/>
        <w:rPr>
          <w:rFonts w:ascii="Arial" w:hAnsi="Arial" w:cs="Arial"/>
          <w:lang w:val="en-GB" w:eastAsia="en-GB"/>
        </w:rPr>
      </w:pPr>
    </w:p>
    <w:p w:rsidR="00741007" w:rsidRDefault="00741007" w:rsidP="00BF39F2">
      <w:pPr>
        <w:spacing w:line="360" w:lineRule="auto"/>
        <w:rPr>
          <w:rFonts w:ascii="Arial" w:hAnsi="Arial" w:cs="Arial"/>
        </w:rPr>
      </w:pPr>
      <w:r w:rsidRPr="00B46ADF">
        <w:rPr>
          <w:rFonts w:ascii="Arial" w:hAnsi="Arial" w:cs="Arial"/>
        </w:rPr>
        <w:t xml:space="preserve">Prior to analysis of variance (ANOVA), a constant value of 1 was added to the raw data and a log base-10 transformation was used in order to reduce skewness. However, the means are reported in original values for ease of interpretation. A 2x2 ANOVA with participant </w:t>
      </w:r>
      <w:r>
        <w:rPr>
          <w:rFonts w:ascii="Arial" w:hAnsi="Arial" w:cs="Arial"/>
        </w:rPr>
        <w:t xml:space="preserve">gender </w:t>
      </w:r>
      <w:r w:rsidRPr="00B46ADF">
        <w:rPr>
          <w:rFonts w:ascii="Arial" w:hAnsi="Arial" w:cs="Arial"/>
        </w:rPr>
        <w:t xml:space="preserve">and control player gender as factors demonstrated no significant main or interaction effects with respect to judgements of the control player.  Based on this result subsequent analyses were performed with data collapsed across </w:t>
      </w:r>
      <w:r>
        <w:rPr>
          <w:rFonts w:ascii="Arial" w:hAnsi="Arial" w:cs="Arial"/>
        </w:rPr>
        <w:t xml:space="preserve">both </w:t>
      </w:r>
      <w:r w:rsidRPr="00B46ADF">
        <w:rPr>
          <w:rFonts w:ascii="Arial" w:hAnsi="Arial" w:cs="Arial"/>
        </w:rPr>
        <w:t xml:space="preserve">participant and control player gender.  </w:t>
      </w:r>
    </w:p>
    <w:p w:rsidR="00741007" w:rsidRDefault="00741007" w:rsidP="00BF39F2">
      <w:pPr>
        <w:spacing w:line="360" w:lineRule="auto"/>
        <w:rPr>
          <w:rFonts w:ascii="Arial" w:hAnsi="Arial" w:cs="Arial"/>
        </w:rPr>
      </w:pPr>
    </w:p>
    <w:p w:rsidR="009E3095" w:rsidRPr="00B46ADF" w:rsidRDefault="00B631A7" w:rsidP="00BF39F2">
      <w:pPr>
        <w:spacing w:line="360" w:lineRule="auto"/>
        <w:rPr>
          <w:rFonts w:ascii="Arial" w:hAnsi="Arial" w:cs="Arial"/>
        </w:rPr>
      </w:pPr>
      <w:r w:rsidRPr="00B46ADF">
        <w:rPr>
          <w:rFonts w:ascii="Arial" w:hAnsi="Arial" w:cs="Arial"/>
        </w:rPr>
        <w:t>S</w:t>
      </w:r>
      <w:r w:rsidR="004A4392" w:rsidRPr="00B46ADF">
        <w:rPr>
          <w:rFonts w:ascii="Arial" w:hAnsi="Arial" w:cs="Arial"/>
        </w:rPr>
        <w:t>eparate</w:t>
      </w:r>
      <w:r w:rsidR="00BC15CF" w:rsidRPr="00B46ADF">
        <w:rPr>
          <w:rFonts w:ascii="Arial" w:hAnsi="Arial" w:cs="Arial"/>
        </w:rPr>
        <w:t xml:space="preserve"> 3(</w:t>
      </w:r>
      <w:r w:rsidR="00A342D9">
        <w:rPr>
          <w:rFonts w:ascii="Arial" w:hAnsi="Arial" w:cs="Arial"/>
        </w:rPr>
        <w:t>reputation</w:t>
      </w:r>
      <w:r w:rsidR="00BC15CF" w:rsidRPr="00B46ADF">
        <w:rPr>
          <w:rFonts w:ascii="Arial" w:hAnsi="Arial" w:cs="Arial"/>
        </w:rPr>
        <w:t xml:space="preserve"> (positive:negative:neutral)) x 2(body language (positive:negative))</w:t>
      </w:r>
      <w:r w:rsidRPr="00B46ADF">
        <w:rPr>
          <w:rFonts w:ascii="Arial" w:hAnsi="Arial" w:cs="Arial"/>
        </w:rPr>
        <w:t xml:space="preserve"> x 2(target player</w:t>
      </w:r>
      <w:r w:rsidR="009F1EC4" w:rsidRPr="00B46ADF">
        <w:rPr>
          <w:rFonts w:ascii="Arial" w:hAnsi="Arial" w:cs="Arial"/>
        </w:rPr>
        <w:t xml:space="preserve"> </w:t>
      </w:r>
      <w:r w:rsidRPr="00B46ADF">
        <w:rPr>
          <w:rFonts w:ascii="Arial" w:hAnsi="Arial" w:cs="Arial"/>
        </w:rPr>
        <w:t>gender (male vs female)</w:t>
      </w:r>
      <w:r w:rsidR="00BC15CF" w:rsidRPr="00B46ADF">
        <w:rPr>
          <w:rFonts w:ascii="Arial" w:hAnsi="Arial" w:cs="Arial"/>
        </w:rPr>
        <w:t xml:space="preserve"> MANCOVA</w:t>
      </w:r>
      <w:r w:rsidR="00C8546E" w:rsidRPr="00B46ADF">
        <w:rPr>
          <w:rFonts w:ascii="Arial" w:hAnsi="Arial" w:cs="Arial"/>
        </w:rPr>
        <w:t>s were</w:t>
      </w:r>
      <w:r w:rsidR="00BC15CF" w:rsidRPr="00B46ADF">
        <w:rPr>
          <w:rFonts w:ascii="Arial" w:hAnsi="Arial" w:cs="Arial"/>
        </w:rPr>
        <w:t xml:space="preserve"> conducted </w:t>
      </w:r>
      <w:r w:rsidR="004A4392" w:rsidRPr="00B46ADF">
        <w:rPr>
          <w:rFonts w:ascii="Arial" w:hAnsi="Arial" w:cs="Arial"/>
        </w:rPr>
        <w:t>with</w:t>
      </w:r>
      <w:r w:rsidR="00BC15CF" w:rsidRPr="00B46ADF">
        <w:rPr>
          <w:rFonts w:ascii="Arial" w:hAnsi="Arial" w:cs="Arial"/>
        </w:rPr>
        <w:t xml:space="preserve"> the </w:t>
      </w:r>
      <w:r w:rsidR="00BB79FF" w:rsidRPr="00B46ADF">
        <w:rPr>
          <w:rFonts w:ascii="Arial" w:hAnsi="Arial" w:cs="Arial"/>
        </w:rPr>
        <w:t xml:space="preserve">first five seconds of </w:t>
      </w:r>
      <w:r w:rsidR="00BC15CF" w:rsidRPr="00B46ADF">
        <w:rPr>
          <w:rFonts w:ascii="Arial" w:hAnsi="Arial" w:cs="Arial"/>
        </w:rPr>
        <w:t xml:space="preserve">eye tracking </w:t>
      </w:r>
      <w:r w:rsidR="00BB79FF" w:rsidRPr="00B46ADF">
        <w:rPr>
          <w:rFonts w:ascii="Arial" w:hAnsi="Arial" w:cs="Arial"/>
        </w:rPr>
        <w:t xml:space="preserve">data </w:t>
      </w:r>
      <w:r w:rsidR="004A4392" w:rsidRPr="00B46ADF">
        <w:rPr>
          <w:rFonts w:ascii="Arial" w:hAnsi="Arial" w:cs="Arial"/>
        </w:rPr>
        <w:t>serving as</w:t>
      </w:r>
      <w:r w:rsidR="00BB79FF" w:rsidRPr="00B46ADF">
        <w:rPr>
          <w:rFonts w:ascii="Arial" w:hAnsi="Arial" w:cs="Arial"/>
        </w:rPr>
        <w:t xml:space="preserve"> the</w:t>
      </w:r>
      <w:r w:rsidR="00350D3F" w:rsidRPr="00B46ADF">
        <w:rPr>
          <w:rFonts w:ascii="Arial" w:hAnsi="Arial" w:cs="Arial"/>
        </w:rPr>
        <w:t xml:space="preserve"> dependent variable</w:t>
      </w:r>
      <w:r w:rsidR="00BC15CF" w:rsidRPr="00B46ADF">
        <w:rPr>
          <w:rFonts w:ascii="Arial" w:hAnsi="Arial" w:cs="Arial"/>
        </w:rPr>
        <w:t>.</w:t>
      </w:r>
      <w:r w:rsidR="00C8546E" w:rsidRPr="00B46ADF">
        <w:rPr>
          <w:rFonts w:ascii="Arial" w:hAnsi="Arial" w:cs="Arial"/>
        </w:rPr>
        <w:t xml:space="preserve">  </w:t>
      </w:r>
      <w:r w:rsidR="008D7567">
        <w:rPr>
          <w:rFonts w:ascii="Arial" w:hAnsi="Arial" w:cs="Arial"/>
        </w:rPr>
        <w:t xml:space="preserve">A five second period was selected because </w:t>
      </w:r>
      <w:r w:rsidR="00002058">
        <w:rPr>
          <w:rFonts w:ascii="Arial" w:hAnsi="Arial" w:cs="Arial"/>
        </w:rPr>
        <w:t xml:space="preserve">although </w:t>
      </w:r>
      <w:r w:rsidR="008D7567">
        <w:rPr>
          <w:rFonts w:ascii="Arial" w:hAnsi="Arial" w:cs="Arial"/>
        </w:rPr>
        <w:t xml:space="preserve">impressions can be </w:t>
      </w:r>
      <w:r w:rsidR="0084236F">
        <w:rPr>
          <w:rFonts w:ascii="Arial" w:hAnsi="Arial" w:cs="Arial"/>
        </w:rPr>
        <w:t>arrived at in</w:t>
      </w:r>
      <w:r w:rsidR="008D7567">
        <w:rPr>
          <w:rFonts w:ascii="Arial" w:hAnsi="Arial" w:cs="Arial"/>
        </w:rPr>
        <w:t xml:space="preserve"> very short periods of time (~39ms) a longer </w:t>
      </w:r>
      <w:r w:rsidR="0084236F">
        <w:rPr>
          <w:rFonts w:ascii="Arial" w:hAnsi="Arial" w:cs="Arial"/>
        </w:rPr>
        <w:t>duration</w:t>
      </w:r>
      <w:r w:rsidR="008D7567">
        <w:rPr>
          <w:rFonts w:ascii="Arial" w:hAnsi="Arial" w:cs="Arial"/>
        </w:rPr>
        <w:t xml:space="preserve"> allows for more consistent judgements</w:t>
      </w:r>
      <w:r w:rsidR="0084236F">
        <w:rPr>
          <w:rFonts w:ascii="Arial" w:hAnsi="Arial" w:cs="Arial"/>
        </w:rPr>
        <w:t xml:space="preserve"> to be formed</w:t>
      </w:r>
      <w:r w:rsidR="008D7567">
        <w:rPr>
          <w:rFonts w:ascii="Arial" w:hAnsi="Arial" w:cs="Arial"/>
        </w:rPr>
        <w:t xml:space="preserve">.  </w:t>
      </w:r>
      <w:r w:rsidR="0084236F">
        <w:rPr>
          <w:rFonts w:ascii="Arial" w:hAnsi="Arial" w:cs="Arial"/>
        </w:rPr>
        <w:t>At the upper end</w:t>
      </w:r>
      <w:r w:rsidR="00122757">
        <w:rPr>
          <w:rFonts w:ascii="Arial" w:hAnsi="Arial" w:cs="Arial"/>
        </w:rPr>
        <w:t>,</w:t>
      </w:r>
      <w:r w:rsidR="0084236F">
        <w:rPr>
          <w:rFonts w:ascii="Arial" w:hAnsi="Arial" w:cs="Arial"/>
        </w:rPr>
        <w:t xml:space="preserve"> the time period was restricted to ensure a manageable amount of data was extracted from the gaze tracker software ensuring sufficient depth was retained to enable the a priori research questions to be answered.  </w:t>
      </w:r>
      <w:r w:rsidR="001D33AD" w:rsidRPr="00B46ADF">
        <w:rPr>
          <w:rFonts w:ascii="Arial" w:hAnsi="Arial" w:cs="Arial"/>
        </w:rPr>
        <w:t>Follow-up univariate ANOVAs were performed to test for the effect of ea</w:t>
      </w:r>
      <w:r w:rsidR="00350D3F" w:rsidRPr="00B46ADF">
        <w:rPr>
          <w:rFonts w:ascii="Arial" w:hAnsi="Arial" w:cs="Arial"/>
        </w:rPr>
        <w:t xml:space="preserve">ch independent variable on the </w:t>
      </w:r>
      <w:r w:rsidR="001D33AD" w:rsidRPr="00B46ADF">
        <w:rPr>
          <w:rFonts w:ascii="Arial" w:hAnsi="Arial" w:cs="Arial"/>
        </w:rPr>
        <w:t xml:space="preserve">dependent measures.  In </w:t>
      </w:r>
      <w:r w:rsidR="004A4392" w:rsidRPr="00B46ADF">
        <w:rPr>
          <w:rFonts w:ascii="Arial" w:hAnsi="Arial" w:cs="Arial"/>
        </w:rPr>
        <w:t>all</w:t>
      </w:r>
      <w:r w:rsidR="001D33AD" w:rsidRPr="00B46ADF">
        <w:rPr>
          <w:rFonts w:ascii="Arial" w:hAnsi="Arial" w:cs="Arial"/>
        </w:rPr>
        <w:t xml:space="preserve"> </w:t>
      </w:r>
      <w:r w:rsidR="004A4392" w:rsidRPr="00B46ADF">
        <w:rPr>
          <w:rFonts w:ascii="Arial" w:hAnsi="Arial" w:cs="Arial"/>
        </w:rPr>
        <w:t>analyses</w:t>
      </w:r>
      <w:r w:rsidR="001D33AD" w:rsidRPr="00B46ADF">
        <w:rPr>
          <w:rFonts w:ascii="Arial" w:hAnsi="Arial" w:cs="Arial"/>
        </w:rPr>
        <w:t xml:space="preserve"> the scores from the control player were used as a covariate to control for naturally occurring differences </w:t>
      </w:r>
      <w:r w:rsidR="00C839EB">
        <w:rPr>
          <w:rFonts w:ascii="Arial" w:hAnsi="Arial" w:cs="Arial"/>
        </w:rPr>
        <w:t xml:space="preserve">in the extent to which the participants devoted attention to the target player.  </w:t>
      </w:r>
      <w:r w:rsidR="00C8546E" w:rsidRPr="00B46ADF">
        <w:rPr>
          <w:rFonts w:ascii="Arial" w:hAnsi="Arial" w:cs="Arial"/>
        </w:rPr>
        <w:t>In each case</w:t>
      </w:r>
      <w:r w:rsidR="001D33AD" w:rsidRPr="00B46ADF">
        <w:rPr>
          <w:rFonts w:ascii="Arial" w:hAnsi="Arial" w:cs="Arial"/>
        </w:rPr>
        <w:t xml:space="preserve"> if equality of variance or homogeneity of regression slopes assumptions were violated Greenhouse Geisser corrections were applied modifying the degrees of freedom </w:t>
      </w:r>
      <w:r w:rsidR="004A4392" w:rsidRPr="00B46ADF">
        <w:rPr>
          <w:rFonts w:ascii="Arial" w:hAnsi="Arial" w:cs="Arial"/>
        </w:rPr>
        <w:t>attached to each computation</w:t>
      </w:r>
      <w:r w:rsidR="001D33AD" w:rsidRPr="00B46ADF">
        <w:rPr>
          <w:rFonts w:ascii="Arial" w:hAnsi="Arial" w:cs="Arial"/>
        </w:rPr>
        <w:t>.  All statistical analyses were perfor</w:t>
      </w:r>
      <w:r w:rsidR="009E3095" w:rsidRPr="00B46ADF">
        <w:rPr>
          <w:rFonts w:ascii="Arial" w:hAnsi="Arial" w:cs="Arial"/>
        </w:rPr>
        <w:t xml:space="preserve">med with significance set at p&lt;.05.  </w:t>
      </w:r>
    </w:p>
    <w:p w:rsidR="009E3095" w:rsidRPr="00B46ADF" w:rsidRDefault="009E3095" w:rsidP="00BF39F2">
      <w:pPr>
        <w:spacing w:line="360" w:lineRule="auto"/>
        <w:rPr>
          <w:rFonts w:ascii="Arial" w:hAnsi="Arial" w:cs="Arial"/>
        </w:rPr>
      </w:pPr>
    </w:p>
    <w:p w:rsidR="0029495A" w:rsidRPr="00B46ADF" w:rsidRDefault="0029495A" w:rsidP="00BF39F2">
      <w:pPr>
        <w:keepNext/>
        <w:tabs>
          <w:tab w:val="left" w:pos="284"/>
        </w:tabs>
        <w:spacing w:before="120" w:after="60" w:line="360" w:lineRule="auto"/>
        <w:ind w:left="360" w:hanging="360"/>
        <w:outlineLvl w:val="0"/>
        <w:rPr>
          <w:rStyle w:val="PaperH1"/>
          <w:rFonts w:ascii="Arial" w:hAnsi="Arial" w:cs="Arial"/>
          <w:sz w:val="22"/>
          <w:lang w:val="it-IT" w:eastAsia="it-IT"/>
        </w:rPr>
      </w:pPr>
      <w:r w:rsidRPr="00B46ADF">
        <w:rPr>
          <w:rStyle w:val="PaperH1"/>
          <w:rFonts w:ascii="Arial" w:hAnsi="Arial" w:cs="Arial"/>
          <w:sz w:val="22"/>
          <w:lang w:val="it-IT" w:eastAsia="it-IT"/>
        </w:rPr>
        <w:t>Results</w:t>
      </w:r>
    </w:p>
    <w:p w:rsidR="00C839EB" w:rsidRDefault="00C839EB" w:rsidP="0022324C">
      <w:pPr>
        <w:pStyle w:val="Papernoindent"/>
        <w:rPr>
          <w:rFonts w:ascii="Arial" w:hAnsi="Arial" w:cs="Arial"/>
          <w:sz w:val="22"/>
          <w:szCs w:val="22"/>
          <w:lang w:eastAsia="en-GB"/>
        </w:rPr>
      </w:pPr>
    </w:p>
    <w:p w:rsidR="00BF0B0F" w:rsidRDefault="0029495A" w:rsidP="0022324C">
      <w:pPr>
        <w:pStyle w:val="Papernoindent"/>
        <w:rPr>
          <w:rFonts w:ascii="Arial" w:hAnsi="Arial" w:cs="Arial"/>
          <w:sz w:val="22"/>
          <w:szCs w:val="22"/>
        </w:rPr>
      </w:pPr>
      <w:r w:rsidRPr="00B46ADF">
        <w:rPr>
          <w:rFonts w:ascii="Arial" w:hAnsi="Arial" w:cs="Arial"/>
          <w:sz w:val="22"/>
          <w:szCs w:val="22"/>
          <w:lang w:eastAsia="en-GB"/>
        </w:rPr>
        <w:t xml:space="preserve">The data from eight participants were excluded from the analysis due to calibration difficulties. </w:t>
      </w:r>
      <w:r w:rsidRPr="00B46ADF">
        <w:rPr>
          <w:rFonts w:ascii="Arial" w:hAnsi="Arial" w:cs="Arial"/>
          <w:sz w:val="22"/>
          <w:szCs w:val="22"/>
        </w:rPr>
        <w:t xml:space="preserve">GazeTracker default values were used such that a fixation is defined as a series of three or more samples within a 40 pixel radius for at least 200 ms. </w:t>
      </w:r>
      <w:r w:rsidR="00350D3F" w:rsidRPr="00B46ADF">
        <w:rPr>
          <w:rFonts w:ascii="Arial" w:hAnsi="Arial" w:cs="Arial"/>
          <w:sz w:val="22"/>
          <w:szCs w:val="22"/>
        </w:rPr>
        <w:t xml:space="preserve">Care was taken to eliminate overlap between the AOI’s </w:t>
      </w:r>
      <w:r w:rsidR="00F02621">
        <w:rPr>
          <w:rFonts w:ascii="Arial" w:hAnsi="Arial" w:cs="Arial"/>
          <w:sz w:val="22"/>
          <w:szCs w:val="22"/>
        </w:rPr>
        <w:t>that may naturally otherwise occur as the</w:t>
      </w:r>
      <w:r w:rsidR="00350D3F" w:rsidRPr="00B46ADF">
        <w:rPr>
          <w:rFonts w:ascii="Arial" w:hAnsi="Arial" w:cs="Arial"/>
          <w:sz w:val="22"/>
          <w:szCs w:val="22"/>
        </w:rPr>
        <w:t xml:space="preserve"> target player approached the camera.</w:t>
      </w:r>
      <w:r w:rsidR="00F02621">
        <w:rPr>
          <w:rFonts w:ascii="Arial" w:hAnsi="Arial" w:cs="Arial"/>
          <w:sz w:val="22"/>
          <w:szCs w:val="22"/>
        </w:rPr>
        <w:t xml:space="preserve">  This was achieved by instructing the target player to walk in such a way as to not overlap body segments, for example, </w:t>
      </w:r>
      <w:r w:rsidR="00A56CE2">
        <w:rPr>
          <w:rFonts w:ascii="Arial" w:hAnsi="Arial" w:cs="Arial"/>
          <w:sz w:val="22"/>
          <w:szCs w:val="22"/>
        </w:rPr>
        <w:t xml:space="preserve">ensuring the player’s arms stayed outside the torso region.  Each AOI was also digitally pinned to track the subtle movement that occurs in each body part when walking towards the camera.  The AOI regions were not visible to the participants and were used only at the analysis stage.  </w:t>
      </w:r>
      <w:r w:rsidR="00350D3F" w:rsidRPr="00B46ADF">
        <w:rPr>
          <w:rFonts w:ascii="Arial" w:hAnsi="Arial" w:cs="Arial"/>
          <w:sz w:val="22"/>
          <w:szCs w:val="22"/>
        </w:rPr>
        <w:t xml:space="preserve"> </w:t>
      </w:r>
    </w:p>
    <w:p w:rsidR="0022324C" w:rsidRPr="00B46ADF" w:rsidRDefault="00350D3F" w:rsidP="0022324C">
      <w:pPr>
        <w:pStyle w:val="Papernoindent"/>
        <w:rPr>
          <w:rFonts w:ascii="Arial" w:hAnsi="Arial" w:cs="Arial"/>
          <w:sz w:val="22"/>
          <w:szCs w:val="22"/>
        </w:rPr>
      </w:pPr>
      <w:r w:rsidRPr="00B46ADF">
        <w:rPr>
          <w:rFonts w:ascii="Arial" w:hAnsi="Arial" w:cs="Arial"/>
          <w:sz w:val="22"/>
          <w:szCs w:val="22"/>
        </w:rPr>
        <w:t xml:space="preserve"> </w:t>
      </w:r>
    </w:p>
    <w:p w:rsidR="0029495A" w:rsidRPr="00B46ADF" w:rsidRDefault="0029495A"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rPr>
          <w:rFonts w:ascii="Arial" w:hAnsi="Arial" w:cs="Arial"/>
          <w:sz w:val="22"/>
          <w:szCs w:val="22"/>
        </w:rPr>
      </w:pPr>
      <w:r w:rsidRPr="00BF0B0F">
        <w:rPr>
          <w:rFonts w:ascii="Arial" w:hAnsi="Arial"/>
          <w:i/>
          <w:sz w:val="22"/>
          <w:szCs w:val="22"/>
        </w:rPr>
        <w:t xml:space="preserve">Number of </w:t>
      </w:r>
      <w:r w:rsidR="00BF0B0F">
        <w:rPr>
          <w:rFonts w:ascii="Arial" w:hAnsi="Arial"/>
          <w:i/>
          <w:sz w:val="22"/>
          <w:szCs w:val="22"/>
        </w:rPr>
        <w:t>F</w:t>
      </w:r>
      <w:r w:rsidRPr="00BF0B0F">
        <w:rPr>
          <w:rFonts w:ascii="Arial" w:hAnsi="Arial"/>
          <w:i/>
          <w:sz w:val="22"/>
          <w:szCs w:val="22"/>
        </w:rPr>
        <w:t>ixations</w:t>
      </w:r>
      <w:r w:rsidR="00BF0B0F">
        <w:rPr>
          <w:rFonts w:ascii="Arial" w:hAnsi="Arial"/>
          <w:b/>
          <w:bCs/>
          <w:iCs/>
          <w:sz w:val="22"/>
          <w:szCs w:val="22"/>
        </w:rPr>
        <w:t xml:space="preserve">.  </w:t>
      </w:r>
      <w:r w:rsidRPr="00B46ADF">
        <w:rPr>
          <w:rFonts w:ascii="Arial" w:hAnsi="Arial" w:cs="Arial"/>
          <w:sz w:val="22"/>
          <w:szCs w:val="22"/>
        </w:rPr>
        <w:t>There was a significant main effect of player gender on number of fixations, whereby female players received more fixations than male players (.81 and .33 respectively) on the racket, F(1,95) = 5.92, MSE = 0.37, p = .017, η2 = .059, and on the right arm (1.55 and .44 respectively), F(1,95) = 21.19, MSE = 0.34, p &lt; .001, η2 = .187. The left arm, by contrast, received more fixations for male (.91) than for female (.13) players, F(1,95) = 10.98, MSE = 0.41, p = .001, η2 = .104, as did the leg area (3.39 and .62 respectively), F(1,95) = 51.73, MSE = .064, p &lt; .001, η2 = .059</w:t>
      </w:r>
      <w:r w:rsidR="00F47AD7" w:rsidRPr="00B46ADF">
        <w:rPr>
          <w:rFonts w:ascii="Arial" w:hAnsi="Arial" w:cs="Arial"/>
          <w:sz w:val="22"/>
          <w:szCs w:val="22"/>
        </w:rPr>
        <w:t xml:space="preserve"> (Figure 1a)</w:t>
      </w:r>
      <w:r w:rsidRPr="00B46ADF">
        <w:rPr>
          <w:rFonts w:ascii="Arial" w:hAnsi="Arial" w:cs="Arial"/>
          <w:sz w:val="22"/>
          <w:szCs w:val="22"/>
        </w:rPr>
        <w:t xml:space="preserve">. </w:t>
      </w:r>
    </w:p>
    <w:p w:rsidR="00D20AB6" w:rsidRPr="00B46ADF" w:rsidRDefault="00D20AB6" w:rsidP="00D20AB6">
      <w:pPr>
        <w:pStyle w:val="Paperindent"/>
        <w:ind w:firstLine="0"/>
        <w:rPr>
          <w:rFonts w:ascii="Arial" w:hAnsi="Arial" w:cs="Arial"/>
          <w:sz w:val="22"/>
          <w:szCs w:val="22"/>
        </w:rPr>
      </w:pPr>
    </w:p>
    <w:p w:rsidR="0029495A" w:rsidRPr="00B46ADF" w:rsidRDefault="0029495A" w:rsidP="00D20AB6">
      <w:pPr>
        <w:pStyle w:val="Paperindent"/>
        <w:ind w:firstLine="0"/>
        <w:rPr>
          <w:rFonts w:ascii="Arial" w:hAnsi="Arial" w:cs="Arial"/>
          <w:sz w:val="22"/>
          <w:szCs w:val="22"/>
        </w:rPr>
      </w:pPr>
      <w:r w:rsidRPr="00B46ADF">
        <w:rPr>
          <w:rFonts w:ascii="Arial" w:hAnsi="Arial" w:cs="Arial"/>
          <w:sz w:val="22"/>
          <w:szCs w:val="22"/>
        </w:rPr>
        <w:t xml:space="preserve">There was no main effect of </w:t>
      </w:r>
      <w:r w:rsidR="00E32BDF">
        <w:rPr>
          <w:rFonts w:ascii="Arial" w:hAnsi="Arial" w:cs="Arial"/>
          <w:sz w:val="22"/>
          <w:szCs w:val="22"/>
        </w:rPr>
        <w:t>reputation</w:t>
      </w:r>
      <w:r w:rsidR="00E32BDF" w:rsidRPr="00B46ADF">
        <w:rPr>
          <w:rFonts w:ascii="Arial" w:hAnsi="Arial" w:cs="Arial"/>
          <w:sz w:val="22"/>
          <w:szCs w:val="22"/>
        </w:rPr>
        <w:t xml:space="preserve"> </w:t>
      </w:r>
      <w:r w:rsidRPr="00B46ADF">
        <w:rPr>
          <w:rFonts w:ascii="Arial" w:hAnsi="Arial" w:cs="Arial"/>
          <w:sz w:val="22"/>
          <w:szCs w:val="22"/>
        </w:rPr>
        <w:t xml:space="preserve">(all p&gt; </w:t>
      </w:r>
      <w:r w:rsidR="00CB4220">
        <w:rPr>
          <w:rFonts w:ascii="Arial" w:hAnsi="Arial" w:cs="Arial"/>
          <w:sz w:val="22"/>
          <w:szCs w:val="22"/>
        </w:rPr>
        <w:t>.05</w:t>
      </w:r>
      <w:r w:rsidRPr="00B46ADF">
        <w:rPr>
          <w:rFonts w:ascii="Arial" w:hAnsi="Arial" w:cs="Arial"/>
          <w:sz w:val="22"/>
          <w:szCs w:val="22"/>
        </w:rPr>
        <w:t xml:space="preserve">) but there was a significant body language x </w:t>
      </w:r>
      <w:r w:rsidR="00C13EA4">
        <w:rPr>
          <w:rFonts w:ascii="Arial" w:hAnsi="Arial" w:cs="Arial"/>
          <w:sz w:val="22"/>
          <w:szCs w:val="22"/>
        </w:rPr>
        <w:t>reputation</w:t>
      </w:r>
      <w:r w:rsidR="00C13EA4" w:rsidRPr="00B46ADF">
        <w:rPr>
          <w:rFonts w:ascii="Arial" w:hAnsi="Arial" w:cs="Arial"/>
          <w:sz w:val="22"/>
          <w:szCs w:val="22"/>
        </w:rPr>
        <w:t xml:space="preserve"> </w:t>
      </w:r>
      <w:r w:rsidRPr="00B46ADF">
        <w:rPr>
          <w:rFonts w:ascii="Arial" w:hAnsi="Arial" w:cs="Arial"/>
          <w:sz w:val="22"/>
          <w:szCs w:val="22"/>
        </w:rPr>
        <w:t xml:space="preserve">interaction for the right arm, F(2,95) = 4.28, MSE = .034, p = .017, η2 = .083. A post-hoc Tukey test showed no significant difference in number of fixations on the right arm whether </w:t>
      </w:r>
      <w:r w:rsidR="00E32BDF">
        <w:rPr>
          <w:rFonts w:ascii="Arial" w:hAnsi="Arial" w:cs="Arial"/>
          <w:sz w:val="22"/>
          <w:szCs w:val="22"/>
        </w:rPr>
        <w:t>reputation</w:t>
      </w:r>
      <w:r w:rsidR="00E32BDF" w:rsidRPr="00B46ADF">
        <w:rPr>
          <w:rFonts w:ascii="Arial" w:hAnsi="Arial" w:cs="Arial"/>
          <w:sz w:val="22"/>
          <w:szCs w:val="22"/>
        </w:rPr>
        <w:t xml:space="preserve"> </w:t>
      </w:r>
      <w:r w:rsidRPr="00B46ADF">
        <w:rPr>
          <w:rFonts w:ascii="Arial" w:hAnsi="Arial" w:cs="Arial"/>
          <w:sz w:val="22"/>
          <w:szCs w:val="22"/>
        </w:rPr>
        <w:t>was neutral, positive or negative and whether body language was positive or negative (all p &gt; .</w:t>
      </w:r>
      <w:r w:rsidR="00CB4220">
        <w:rPr>
          <w:rFonts w:ascii="Arial" w:hAnsi="Arial" w:cs="Arial"/>
          <w:sz w:val="22"/>
          <w:szCs w:val="22"/>
        </w:rPr>
        <w:t>05</w:t>
      </w:r>
      <w:r w:rsidRPr="00B46ADF">
        <w:rPr>
          <w:rFonts w:ascii="Arial" w:hAnsi="Arial" w:cs="Arial"/>
          <w:sz w:val="22"/>
          <w:szCs w:val="22"/>
        </w:rPr>
        <w:t xml:space="preserve">). The </w:t>
      </w:r>
      <w:r w:rsidR="00C13EA4">
        <w:rPr>
          <w:rFonts w:ascii="Arial" w:hAnsi="Arial" w:cs="Arial"/>
          <w:sz w:val="22"/>
          <w:szCs w:val="22"/>
        </w:rPr>
        <w:t>gender</w:t>
      </w:r>
      <w:r w:rsidR="00C13EA4" w:rsidRPr="00B46ADF">
        <w:rPr>
          <w:rFonts w:ascii="Arial" w:hAnsi="Arial" w:cs="Arial"/>
          <w:sz w:val="22"/>
          <w:szCs w:val="22"/>
        </w:rPr>
        <w:t xml:space="preserve"> </w:t>
      </w:r>
      <w:r w:rsidRPr="00B46ADF">
        <w:rPr>
          <w:rFonts w:ascii="Arial" w:hAnsi="Arial" w:cs="Arial"/>
          <w:sz w:val="22"/>
          <w:szCs w:val="22"/>
        </w:rPr>
        <w:t xml:space="preserve">x </w:t>
      </w:r>
      <w:r w:rsidR="00E32BDF">
        <w:rPr>
          <w:rFonts w:ascii="Arial" w:hAnsi="Arial" w:cs="Arial"/>
          <w:sz w:val="22"/>
          <w:szCs w:val="22"/>
        </w:rPr>
        <w:t>reputation</w:t>
      </w:r>
      <w:r w:rsidR="00E32BDF" w:rsidRPr="00B46ADF">
        <w:rPr>
          <w:rFonts w:ascii="Arial" w:hAnsi="Arial" w:cs="Arial"/>
          <w:sz w:val="22"/>
          <w:szCs w:val="22"/>
        </w:rPr>
        <w:t xml:space="preserve"> </w:t>
      </w:r>
      <w:r w:rsidRPr="00B46ADF">
        <w:rPr>
          <w:rFonts w:ascii="Arial" w:hAnsi="Arial" w:cs="Arial"/>
          <w:sz w:val="22"/>
          <w:szCs w:val="22"/>
        </w:rPr>
        <w:t xml:space="preserve">interaction was also significant for fixations on the right arm, F(2,95) = 4.79, MSE = .034, p = .010, η2 = .092, but again results from a post-hoc Tukey test were not significant (p &gt; </w:t>
      </w:r>
      <w:r w:rsidR="00CB4220">
        <w:rPr>
          <w:rFonts w:ascii="Arial" w:hAnsi="Arial" w:cs="Arial"/>
          <w:sz w:val="22"/>
          <w:szCs w:val="22"/>
        </w:rPr>
        <w:t>.05</w:t>
      </w:r>
      <w:r w:rsidRPr="00B46ADF">
        <w:rPr>
          <w:rFonts w:ascii="Arial" w:hAnsi="Arial" w:cs="Arial"/>
          <w:sz w:val="22"/>
          <w:szCs w:val="22"/>
        </w:rPr>
        <w:t xml:space="preserve">). </w:t>
      </w:r>
    </w:p>
    <w:p w:rsidR="00D20AB6" w:rsidRPr="00B46ADF" w:rsidRDefault="00D20AB6" w:rsidP="00D20AB6">
      <w:pPr>
        <w:pStyle w:val="Paperindent"/>
        <w:ind w:firstLine="0"/>
        <w:rPr>
          <w:rFonts w:ascii="Arial" w:hAnsi="Arial" w:cs="Arial"/>
          <w:sz w:val="22"/>
          <w:szCs w:val="22"/>
        </w:rPr>
      </w:pPr>
    </w:p>
    <w:p w:rsidR="0029495A" w:rsidRPr="00B46ADF" w:rsidRDefault="0029495A" w:rsidP="00D20AB6">
      <w:pPr>
        <w:pStyle w:val="Paperindent"/>
        <w:ind w:firstLine="0"/>
        <w:rPr>
          <w:rFonts w:ascii="Arial" w:hAnsi="Arial" w:cs="Arial"/>
          <w:sz w:val="22"/>
          <w:szCs w:val="22"/>
        </w:rPr>
      </w:pPr>
      <w:r w:rsidRPr="00B46ADF">
        <w:rPr>
          <w:rFonts w:ascii="Arial" w:hAnsi="Arial" w:cs="Arial"/>
          <w:sz w:val="22"/>
          <w:szCs w:val="22"/>
        </w:rPr>
        <w:t>Body Language had significant effect on number of fixations such that there were more fixations when body language was negative than when it was positive, on the head (3.24 and 1.93 respectively), F(1,95) = 11.32.04, MSE = 4.34, p = .001, η2 = .106, on the player's right arm (1.67 and .38 respectively), F(1,95) = 30.47, MSE = 1.41, p &lt; .001, η2 = .243, and on the racket (.86 and .30 respectively), F(1,95) = 8.65, MSE = 1.01, p = .004, η2 = .083. The opposite pattern occurred for the legs, with more fixations for positive (3.13) than for negative (.80) body language, F(1,95) = 50.37, MSE = 3.80, p &lt; .001, η2 = .346</w:t>
      </w:r>
      <w:r w:rsidR="00F47AD7" w:rsidRPr="00B46ADF">
        <w:rPr>
          <w:rFonts w:ascii="Arial" w:hAnsi="Arial" w:cs="Arial"/>
          <w:sz w:val="22"/>
          <w:szCs w:val="22"/>
        </w:rPr>
        <w:t xml:space="preserve"> (Figure 1b)</w:t>
      </w:r>
      <w:r w:rsidRPr="00B46ADF">
        <w:rPr>
          <w:rFonts w:ascii="Arial" w:hAnsi="Arial" w:cs="Arial"/>
          <w:sz w:val="22"/>
          <w:szCs w:val="22"/>
        </w:rPr>
        <w:t xml:space="preserve">. </w:t>
      </w:r>
    </w:p>
    <w:p w:rsidR="00F47AD7" w:rsidRPr="00B46ADF" w:rsidRDefault="00F47AD7"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rPr>
          <w:rFonts w:ascii="Arial" w:hAnsi="Arial" w:cs="Arial"/>
          <w:noProof/>
          <w:sz w:val="22"/>
          <w:szCs w:val="22"/>
        </w:rPr>
      </w:pPr>
    </w:p>
    <w:p w:rsidR="009E58A3" w:rsidRPr="00B46ADF" w:rsidRDefault="0033222C"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22225</wp:posOffset>
                </wp:positionV>
                <wp:extent cx="1638300" cy="25209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52095"/>
                        </a:xfrm>
                        <a:prstGeom prst="rect">
                          <a:avLst/>
                        </a:prstGeom>
                        <a:solidFill>
                          <a:srgbClr val="FFFFFF"/>
                        </a:solidFill>
                        <a:ln w="9525">
                          <a:noFill/>
                          <a:miter lim="800000"/>
                          <a:headEnd/>
                          <a:tailEnd/>
                        </a:ln>
                      </wps:spPr>
                      <wps:txbx>
                        <w:txbxContent>
                          <w:p w:rsidR="004279F1" w:rsidRPr="00592F10" w:rsidRDefault="004279F1" w:rsidP="00E47CCA">
                            <w:pPr>
                              <w:rPr>
                                <w:rFonts w:ascii="Arial" w:hAnsi="Arial" w:cs="Arial"/>
                              </w:rPr>
                            </w:pPr>
                            <w:r w:rsidRPr="00592F10">
                              <w:rPr>
                                <w:rFonts w:ascii="Arial" w:hAnsi="Arial" w:cs="Arial"/>
                              </w:rPr>
                              <w:t>Insert Figure 1b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1.75pt;width:129pt;height:19.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" stroked="f">
                <v:textbox style="mso-fit-shape-to-text:t">
                  <w:txbxContent>
                    <w:p w:rsidR="004279F1" w:rsidRPr="00592F10" w:rsidRDefault="004279F1" w:rsidP="00E47CCA">
                      <w:pPr>
                        <w:rPr>
                          <w:rFonts w:ascii="Arial" w:hAnsi="Arial" w:cs="Arial"/>
                        </w:rPr>
                      </w:pPr>
                      <w:r w:rsidRPr="00592F10">
                        <w:rPr>
                          <w:rFonts w:ascii="Arial" w:hAnsi="Arial" w:cs="Arial"/>
                        </w:rPr>
                        <w:t>Insert Figure 1b here</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22225</wp:posOffset>
                </wp:positionV>
                <wp:extent cx="1623060" cy="25209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52095"/>
                        </a:xfrm>
                        <a:prstGeom prst="rect">
                          <a:avLst/>
                        </a:prstGeom>
                        <a:solidFill>
                          <a:srgbClr val="FFFFFF"/>
                        </a:solidFill>
                        <a:ln w="9525">
                          <a:noFill/>
                          <a:miter lim="800000"/>
                          <a:headEnd/>
                          <a:tailEnd/>
                        </a:ln>
                      </wps:spPr>
                      <wps:txbx>
                        <w:txbxContent>
                          <w:p w:rsidR="004279F1" w:rsidRPr="00592F10" w:rsidRDefault="004279F1">
                            <w:pPr>
                              <w:rPr>
                                <w:rFonts w:ascii="Arial" w:hAnsi="Arial" w:cs="Arial"/>
                              </w:rPr>
                            </w:pPr>
                            <w:r w:rsidRPr="00592F10">
                              <w:rPr>
                                <w:rFonts w:ascii="Arial" w:hAnsi="Arial" w:cs="Arial"/>
                              </w:rPr>
                              <w:t>Insert Figure 1a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6pt;margin-top:1.75pt;width:127.8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86Iw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" stroked="f">
                <v:textbox style="mso-fit-shape-to-text:t">
                  <w:txbxContent>
                    <w:p w:rsidR="004279F1" w:rsidRPr="00592F10" w:rsidRDefault="004279F1">
                      <w:pPr>
                        <w:rPr>
                          <w:rFonts w:ascii="Arial" w:hAnsi="Arial" w:cs="Arial"/>
                        </w:rPr>
                      </w:pPr>
                      <w:r w:rsidRPr="00592F10">
                        <w:rPr>
                          <w:rFonts w:ascii="Arial" w:hAnsi="Arial" w:cs="Arial"/>
                        </w:rPr>
                        <w:t>Insert Figure 1a here</w:t>
                      </w:r>
                    </w:p>
                  </w:txbxContent>
                </v:textbox>
              </v:shape>
            </w:pict>
          </mc:Fallback>
        </mc:AlternateContent>
      </w:r>
    </w:p>
    <w:p w:rsidR="00BF0B0F" w:rsidRDefault="00BF0B0F"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rPr>
          <w:rFonts w:ascii="Arial" w:hAnsi="Arial" w:cs="Arial"/>
          <w:sz w:val="22"/>
          <w:szCs w:val="22"/>
        </w:rPr>
      </w:pPr>
    </w:p>
    <w:p w:rsidR="00BF0B0F" w:rsidRPr="00B46ADF" w:rsidRDefault="00BF0B0F"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rPr>
          <w:rFonts w:ascii="Arial" w:hAnsi="Arial" w:cs="Arial"/>
          <w:sz w:val="22"/>
          <w:szCs w:val="22"/>
        </w:rPr>
      </w:pPr>
    </w:p>
    <w:p w:rsidR="0029495A" w:rsidRPr="00B46ADF" w:rsidRDefault="0029495A"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rPr>
          <w:rFonts w:ascii="Arial" w:hAnsi="Arial" w:cs="Arial"/>
          <w:sz w:val="22"/>
          <w:szCs w:val="22"/>
        </w:rPr>
      </w:pPr>
      <w:r w:rsidRPr="00B46ADF">
        <w:rPr>
          <w:rFonts w:ascii="Arial" w:hAnsi="Arial" w:cs="Arial"/>
          <w:sz w:val="22"/>
          <w:szCs w:val="22"/>
        </w:rPr>
        <w:t xml:space="preserve">The </w:t>
      </w:r>
      <w:r w:rsidR="00C13EA4">
        <w:rPr>
          <w:rFonts w:ascii="Arial" w:hAnsi="Arial" w:cs="Arial"/>
          <w:sz w:val="22"/>
          <w:szCs w:val="22"/>
        </w:rPr>
        <w:t>gender</w:t>
      </w:r>
      <w:r w:rsidR="00C13EA4" w:rsidRPr="00B46ADF">
        <w:rPr>
          <w:rFonts w:ascii="Arial" w:hAnsi="Arial" w:cs="Arial"/>
          <w:sz w:val="22"/>
          <w:szCs w:val="22"/>
        </w:rPr>
        <w:t xml:space="preserve"> </w:t>
      </w:r>
      <w:r w:rsidRPr="00B46ADF">
        <w:rPr>
          <w:rFonts w:ascii="Arial" w:hAnsi="Arial" w:cs="Arial"/>
          <w:sz w:val="22"/>
          <w:szCs w:val="22"/>
        </w:rPr>
        <w:t xml:space="preserve">x body language interaction was significant for number of fixations on the head, F(1,95) = 62.31, MSE = .070, p &lt; .001, η2 = .396, the right arm F(1,95) = 88.33, MSE = .034, p &lt; .001, η2 = .482, the body, F(1,95) = 18.03, MSE = .056, p &lt; .001, η2 = .160, the racket, F(1,95) = 16.47, MSE = .037, p &lt; .001, η2 = .148, and marginally significant for the legs, F(1,95) = 3.78, MSE = .064, p = .055, η2 = .038. </w:t>
      </w:r>
      <w:r w:rsidR="00D20AB6" w:rsidRPr="00B46ADF">
        <w:rPr>
          <w:rFonts w:ascii="Arial" w:hAnsi="Arial" w:cs="Arial"/>
          <w:sz w:val="22"/>
          <w:szCs w:val="22"/>
        </w:rPr>
        <w:t>Table</w:t>
      </w:r>
      <w:r w:rsidRPr="00B46ADF">
        <w:rPr>
          <w:rFonts w:ascii="Arial" w:hAnsi="Arial" w:cs="Arial"/>
          <w:sz w:val="22"/>
          <w:szCs w:val="22"/>
        </w:rPr>
        <w:t xml:space="preserve"> 1 </w:t>
      </w:r>
      <w:r w:rsidR="00D20AB6" w:rsidRPr="00B46ADF">
        <w:rPr>
          <w:rFonts w:ascii="Arial" w:hAnsi="Arial" w:cs="Arial"/>
          <w:sz w:val="22"/>
          <w:szCs w:val="22"/>
        </w:rPr>
        <w:t>display</w:t>
      </w:r>
      <w:r w:rsidR="00B12B3A">
        <w:rPr>
          <w:rFonts w:ascii="Arial" w:hAnsi="Arial" w:cs="Arial"/>
          <w:sz w:val="22"/>
          <w:szCs w:val="22"/>
        </w:rPr>
        <w:t>s</w:t>
      </w:r>
      <w:r w:rsidRPr="00B46ADF">
        <w:rPr>
          <w:rFonts w:ascii="Arial" w:hAnsi="Arial" w:cs="Arial"/>
          <w:sz w:val="22"/>
          <w:szCs w:val="22"/>
        </w:rPr>
        <w:t xml:space="preserve"> the number of fixations as a function of player gender and body language. The player x body language x </w:t>
      </w:r>
      <w:r w:rsidR="00CB4220">
        <w:rPr>
          <w:rFonts w:ascii="Arial" w:hAnsi="Arial" w:cs="Arial"/>
          <w:sz w:val="22"/>
          <w:szCs w:val="22"/>
        </w:rPr>
        <w:t>reputation</w:t>
      </w:r>
      <w:r w:rsidRPr="00B46ADF">
        <w:rPr>
          <w:rFonts w:ascii="Arial" w:hAnsi="Arial" w:cs="Arial"/>
          <w:sz w:val="22"/>
          <w:szCs w:val="22"/>
        </w:rPr>
        <w:t xml:space="preserve"> interaction was not significant (all ps &gt; .06). </w:t>
      </w:r>
    </w:p>
    <w:p w:rsidR="00BF0B0F" w:rsidRDefault="00BF0B0F"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rsidR="00BF0B0F" w:rsidRPr="00B46ADF" w:rsidRDefault="0033222C"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1432560" cy="252095"/>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52095"/>
                        </a:xfrm>
                        <a:prstGeom prst="rect">
                          <a:avLst/>
                        </a:prstGeom>
                        <a:solidFill>
                          <a:srgbClr val="FFFFFF"/>
                        </a:solidFill>
                        <a:ln w="9525">
                          <a:noFill/>
                          <a:miter lim="800000"/>
                          <a:headEnd/>
                          <a:tailEnd/>
                        </a:ln>
                      </wps:spPr>
                      <wps:txbx>
                        <w:txbxContent>
                          <w:p w:rsidR="004279F1" w:rsidRPr="00592F10" w:rsidRDefault="004279F1">
                            <w:pPr>
                              <w:rPr>
                                <w:rFonts w:ascii="Arial" w:hAnsi="Arial" w:cs="Arial"/>
                              </w:rPr>
                            </w:pPr>
                            <w:r w:rsidRPr="00592F10">
                              <w:rPr>
                                <w:rFonts w:ascii="Arial" w:hAnsi="Arial" w:cs="Arial"/>
                              </w:rPr>
                              <w:t>Insert Table 1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0;width:112.8pt;height:19.8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" stroked="f">
                <v:textbox style="mso-fit-shape-to-text:t">
                  <w:txbxContent>
                    <w:p w:rsidR="004279F1" w:rsidRPr="00592F10" w:rsidRDefault="004279F1">
                      <w:pPr>
                        <w:rPr>
                          <w:rFonts w:ascii="Arial" w:hAnsi="Arial" w:cs="Arial"/>
                        </w:rPr>
                      </w:pPr>
                      <w:r w:rsidRPr="00592F10">
                        <w:rPr>
                          <w:rFonts w:ascii="Arial" w:hAnsi="Arial" w:cs="Arial"/>
                        </w:rPr>
                        <w:t>Insert Table 1 here</w:t>
                      </w:r>
                    </w:p>
                  </w:txbxContent>
                </v:textbox>
              </v:shape>
            </w:pict>
          </mc:Fallback>
        </mc:AlternateContent>
      </w:r>
    </w:p>
    <w:p w:rsidR="009E58A3" w:rsidRDefault="009E58A3"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rsidR="00592F10" w:rsidRPr="00B46ADF" w:rsidRDefault="00592F10"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rsidR="0029495A" w:rsidRPr="00B46ADF" w:rsidRDefault="0029495A" w:rsidP="00BF39F2">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rPr>
          <w:rFonts w:ascii="Arial" w:hAnsi="Arial" w:cs="Arial"/>
          <w:sz w:val="22"/>
          <w:szCs w:val="22"/>
        </w:rPr>
      </w:pPr>
      <w:r w:rsidRPr="00BF0B0F">
        <w:rPr>
          <w:rFonts w:ascii="Arial" w:hAnsi="Arial"/>
          <w:i/>
          <w:sz w:val="22"/>
          <w:szCs w:val="22"/>
        </w:rPr>
        <w:t xml:space="preserve">Total </w:t>
      </w:r>
      <w:r w:rsidR="00BF0B0F">
        <w:rPr>
          <w:rFonts w:ascii="Arial" w:hAnsi="Arial"/>
          <w:i/>
          <w:sz w:val="22"/>
          <w:szCs w:val="22"/>
        </w:rPr>
        <w:t>F</w:t>
      </w:r>
      <w:r w:rsidRPr="00BF0B0F">
        <w:rPr>
          <w:rFonts w:ascii="Arial" w:hAnsi="Arial"/>
          <w:i/>
          <w:sz w:val="22"/>
          <w:szCs w:val="22"/>
        </w:rPr>
        <w:t xml:space="preserve">ixation </w:t>
      </w:r>
      <w:r w:rsidR="00BF0B0F">
        <w:rPr>
          <w:rFonts w:ascii="Arial" w:hAnsi="Arial"/>
          <w:i/>
          <w:sz w:val="22"/>
          <w:szCs w:val="22"/>
        </w:rPr>
        <w:t>D</w:t>
      </w:r>
      <w:r w:rsidRPr="00BF0B0F">
        <w:rPr>
          <w:rFonts w:ascii="Arial" w:hAnsi="Arial"/>
          <w:i/>
          <w:sz w:val="22"/>
          <w:szCs w:val="22"/>
        </w:rPr>
        <w:t>uration</w:t>
      </w:r>
      <w:r w:rsidR="00BF0B0F">
        <w:rPr>
          <w:rFonts w:ascii="Arial" w:hAnsi="Arial"/>
          <w:b/>
          <w:bCs/>
          <w:iCs/>
          <w:sz w:val="22"/>
          <w:szCs w:val="22"/>
        </w:rPr>
        <w:t xml:space="preserve">.  </w:t>
      </w:r>
      <w:r w:rsidRPr="00B46ADF">
        <w:rPr>
          <w:rFonts w:ascii="Arial" w:hAnsi="Arial" w:cs="Arial"/>
          <w:sz w:val="22"/>
          <w:szCs w:val="22"/>
        </w:rPr>
        <w:t>For total fixation duration, there was a significant main effect of player gender such that for the head, durations were longer for the male (2.642 s) than for the female (1.689 s) player, F(1,95) = 11.98, MSE = .018, p = .001, η2 = .112, and for the legs, also longer for the  male (2.168 s) than for the female (.838 s) player, F(1,95) = 9.68, MSE = .019, p = .002, η2 = .092. In contrast, the right arm had longer durations for the female (2.233 s) than for the male (.886 s) player, F(1,95) = 9.92, MSE = .010, p = .002, η2 = .095, and similarly for the racket, durations were again longer for the female (1.280 s) than for the male (.509 s) player, F(1,95) = 5.14, MSE = .010, p = .026,η2 = .051</w:t>
      </w:r>
      <w:r w:rsidR="005213FB" w:rsidRPr="00B46ADF">
        <w:rPr>
          <w:rFonts w:ascii="Arial" w:hAnsi="Arial" w:cs="Arial"/>
          <w:sz w:val="22"/>
          <w:szCs w:val="22"/>
        </w:rPr>
        <w:t xml:space="preserve"> (Figure 2a)</w:t>
      </w:r>
      <w:r w:rsidRPr="00B46ADF">
        <w:rPr>
          <w:rFonts w:ascii="Arial" w:hAnsi="Arial" w:cs="Arial"/>
          <w:sz w:val="22"/>
          <w:szCs w:val="22"/>
        </w:rPr>
        <w:t xml:space="preserve">. </w:t>
      </w:r>
    </w:p>
    <w:p w:rsidR="005213FB" w:rsidRPr="00B46ADF" w:rsidRDefault="005213FB" w:rsidP="005213FB">
      <w:pPr>
        <w:pStyle w:val="Paperindent"/>
        <w:ind w:firstLine="0"/>
        <w:rPr>
          <w:rFonts w:ascii="Arial" w:hAnsi="Arial" w:cs="Arial"/>
          <w:sz w:val="22"/>
          <w:szCs w:val="22"/>
        </w:rPr>
      </w:pPr>
    </w:p>
    <w:p w:rsidR="00142584" w:rsidRPr="00B46ADF" w:rsidRDefault="0029495A" w:rsidP="005213FB">
      <w:pPr>
        <w:pStyle w:val="Paperindent"/>
        <w:ind w:firstLine="0"/>
        <w:rPr>
          <w:rFonts w:ascii="Arial" w:hAnsi="Arial" w:cs="Arial"/>
          <w:sz w:val="22"/>
          <w:szCs w:val="22"/>
        </w:rPr>
      </w:pPr>
      <w:r w:rsidRPr="00B46ADF">
        <w:rPr>
          <w:rFonts w:ascii="Arial" w:hAnsi="Arial" w:cs="Arial"/>
          <w:sz w:val="22"/>
          <w:szCs w:val="22"/>
        </w:rPr>
        <w:t>The main effect of body language showed that fixation durations were longer on the leg area, F(1,95) = 6.34, MSE = .019, p = .014, η2 = .063, in the positive (2.019 s) than in the negative (1.063) condition, but for the right arm, F(1,95) = .58, MSE = .010, p = .035, η2 = .046; durations were longer when body language was negative (2.079 s) rather than positive (.982), and also longer on the racket, F(1,95) = 4.53, MSE = .010, p = .036, η2 = .046, for negative (1.253) rather than positive (.489) body language</w:t>
      </w:r>
      <w:r w:rsidR="005213FB" w:rsidRPr="00B46ADF">
        <w:rPr>
          <w:rFonts w:ascii="Arial" w:hAnsi="Arial" w:cs="Arial"/>
          <w:sz w:val="22"/>
          <w:szCs w:val="22"/>
        </w:rPr>
        <w:t xml:space="preserve"> (Figure 2b)</w:t>
      </w:r>
      <w:r w:rsidRPr="00B46ADF">
        <w:rPr>
          <w:rFonts w:ascii="Arial" w:hAnsi="Arial" w:cs="Arial"/>
          <w:sz w:val="22"/>
          <w:szCs w:val="22"/>
        </w:rPr>
        <w:t xml:space="preserve">. </w:t>
      </w:r>
    </w:p>
    <w:p w:rsidR="00592F10" w:rsidRDefault="00592F10" w:rsidP="00142584">
      <w:pPr>
        <w:pStyle w:val="Paperindent"/>
        <w:ind w:firstLine="0"/>
        <w:rPr>
          <w:rFonts w:ascii="Arial" w:hAnsi="Arial" w:cs="Arial"/>
          <w:sz w:val="22"/>
          <w:szCs w:val="22"/>
        </w:rPr>
      </w:pPr>
    </w:p>
    <w:p w:rsidR="00495A0A" w:rsidRDefault="00495A0A" w:rsidP="00142584">
      <w:pPr>
        <w:pStyle w:val="Paperindent"/>
        <w:ind w:firstLine="0"/>
        <w:rPr>
          <w:rFonts w:ascii="Arial" w:hAnsi="Arial" w:cs="Arial"/>
          <w:sz w:val="22"/>
          <w:szCs w:val="22"/>
        </w:rPr>
      </w:pPr>
    </w:p>
    <w:p w:rsidR="00142584" w:rsidRPr="00B46ADF" w:rsidRDefault="0033222C" w:rsidP="00142584">
      <w:pPr>
        <w:pStyle w:val="Paperindent"/>
        <w:ind w:firstLine="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792480</wp:posOffset>
                </wp:positionH>
                <wp:positionV relativeFrom="paragraph">
                  <wp:posOffset>236220</wp:posOffset>
                </wp:positionV>
                <wp:extent cx="1722120" cy="252095"/>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52095"/>
                        </a:xfrm>
                        <a:prstGeom prst="rect">
                          <a:avLst/>
                        </a:prstGeom>
                        <a:solidFill>
                          <a:srgbClr val="FFFFFF"/>
                        </a:solidFill>
                        <a:ln w="9525">
                          <a:noFill/>
                          <a:miter lim="800000"/>
                          <a:headEnd/>
                          <a:tailEnd/>
                        </a:ln>
                      </wps:spPr>
                      <wps:txbx>
                        <w:txbxContent>
                          <w:p w:rsidR="004279F1" w:rsidRPr="00592F10" w:rsidRDefault="004279F1">
                            <w:pPr>
                              <w:rPr>
                                <w:rFonts w:ascii="Arial" w:hAnsi="Arial" w:cs="Arial"/>
                              </w:rPr>
                            </w:pPr>
                            <w:r w:rsidRPr="00592F10">
                              <w:rPr>
                                <w:rFonts w:ascii="Arial" w:hAnsi="Arial" w:cs="Arial"/>
                              </w:rPr>
                              <w:t>Insert Figure 2a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2.4pt;margin-top:18.6pt;width:135.6pt;height:19.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" stroked="f">
                <v:textbox style="mso-fit-shape-to-text:t">
                  <w:txbxContent>
                    <w:p w:rsidR="004279F1" w:rsidRPr="00592F10" w:rsidRDefault="004279F1">
                      <w:pPr>
                        <w:rPr>
                          <w:rFonts w:ascii="Arial" w:hAnsi="Arial" w:cs="Arial"/>
                        </w:rPr>
                      </w:pPr>
                      <w:r w:rsidRPr="00592F10">
                        <w:rPr>
                          <w:rFonts w:ascii="Arial" w:hAnsi="Arial" w:cs="Arial"/>
                        </w:rPr>
                        <w:t>Insert Figure 2a here</w:t>
                      </w:r>
                    </w:p>
                  </w:txbxContent>
                </v:textbox>
              </v:shape>
            </w:pict>
          </mc:Fallback>
        </mc:AlternateContent>
      </w:r>
    </w:p>
    <w:p w:rsidR="00142584" w:rsidRPr="00B46ADF" w:rsidRDefault="0033222C" w:rsidP="00142584">
      <w:pPr>
        <w:pStyle w:val="Paperindent"/>
        <w:ind w:firstLine="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3581400</wp:posOffset>
                </wp:positionH>
                <wp:positionV relativeFrom="paragraph">
                  <wp:posOffset>-1270</wp:posOffset>
                </wp:positionV>
                <wp:extent cx="1722120" cy="25209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52095"/>
                        </a:xfrm>
                        <a:prstGeom prst="rect">
                          <a:avLst/>
                        </a:prstGeom>
                        <a:solidFill>
                          <a:srgbClr val="FFFFFF"/>
                        </a:solidFill>
                        <a:ln w="9525">
                          <a:noFill/>
                          <a:miter lim="800000"/>
                          <a:headEnd/>
                          <a:tailEnd/>
                        </a:ln>
                      </wps:spPr>
                      <wps:txbx>
                        <w:txbxContent>
                          <w:p w:rsidR="004279F1" w:rsidRPr="00592F10" w:rsidRDefault="004279F1" w:rsidP="00592F10">
                            <w:pPr>
                              <w:rPr>
                                <w:rFonts w:ascii="Arial" w:hAnsi="Arial" w:cs="Arial"/>
                              </w:rPr>
                            </w:pPr>
                            <w:r w:rsidRPr="00592F10">
                              <w:rPr>
                                <w:rFonts w:ascii="Arial" w:hAnsi="Arial" w:cs="Arial"/>
                              </w:rPr>
                              <w:t>Insert Figure 2b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82pt;margin-top:-.1pt;width:135.6pt;height:19.8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" stroked="f">
                <v:textbox style="mso-fit-shape-to-text:t">
                  <w:txbxContent>
                    <w:p w:rsidR="004279F1" w:rsidRPr="00592F10" w:rsidRDefault="004279F1" w:rsidP="00592F10">
                      <w:pPr>
                        <w:rPr>
                          <w:rFonts w:ascii="Arial" w:hAnsi="Arial" w:cs="Arial"/>
                        </w:rPr>
                      </w:pPr>
                      <w:r w:rsidRPr="00592F10">
                        <w:rPr>
                          <w:rFonts w:ascii="Arial" w:hAnsi="Arial" w:cs="Arial"/>
                        </w:rPr>
                        <w:t>Insert Figure 2b here</w:t>
                      </w:r>
                    </w:p>
                  </w:txbxContent>
                </v:textbox>
              </v:shape>
            </w:pict>
          </mc:Fallback>
        </mc:AlternateContent>
      </w:r>
    </w:p>
    <w:p w:rsidR="00833298" w:rsidRDefault="00833298" w:rsidP="00142584">
      <w:pPr>
        <w:pStyle w:val="Paperindent"/>
        <w:ind w:firstLine="0"/>
        <w:rPr>
          <w:rFonts w:ascii="Arial" w:hAnsi="Arial" w:cs="Arial"/>
          <w:sz w:val="22"/>
          <w:szCs w:val="22"/>
        </w:rPr>
      </w:pPr>
    </w:p>
    <w:p w:rsidR="00592F10" w:rsidRPr="00B46ADF" w:rsidRDefault="00592F10" w:rsidP="00142584">
      <w:pPr>
        <w:pStyle w:val="Paperindent"/>
        <w:ind w:firstLine="0"/>
        <w:rPr>
          <w:rFonts w:ascii="Arial" w:hAnsi="Arial" w:cs="Arial"/>
          <w:sz w:val="22"/>
          <w:szCs w:val="22"/>
        </w:rPr>
      </w:pPr>
    </w:p>
    <w:p w:rsidR="0029495A" w:rsidRPr="00B46ADF" w:rsidRDefault="0029495A" w:rsidP="00D20AB6">
      <w:pPr>
        <w:pStyle w:val="Paperindent"/>
        <w:ind w:firstLine="0"/>
        <w:rPr>
          <w:rFonts w:ascii="Arial" w:hAnsi="Arial" w:cs="Arial"/>
          <w:sz w:val="22"/>
          <w:szCs w:val="22"/>
        </w:rPr>
      </w:pPr>
      <w:r w:rsidRPr="00B46ADF">
        <w:rPr>
          <w:rFonts w:ascii="Arial" w:hAnsi="Arial" w:cs="Arial"/>
          <w:sz w:val="22"/>
          <w:szCs w:val="22"/>
        </w:rPr>
        <w:t xml:space="preserve">There was a </w:t>
      </w:r>
      <w:r w:rsidR="00C13EA4">
        <w:rPr>
          <w:rFonts w:ascii="Arial" w:hAnsi="Arial" w:cs="Arial"/>
          <w:sz w:val="22"/>
          <w:szCs w:val="22"/>
        </w:rPr>
        <w:t>gender</w:t>
      </w:r>
      <w:r w:rsidR="00C13EA4" w:rsidRPr="00B46ADF">
        <w:rPr>
          <w:rFonts w:ascii="Arial" w:hAnsi="Arial" w:cs="Arial"/>
          <w:sz w:val="22"/>
          <w:szCs w:val="22"/>
        </w:rPr>
        <w:t xml:space="preserve"> </w:t>
      </w:r>
      <w:r w:rsidRPr="00B46ADF">
        <w:rPr>
          <w:rFonts w:ascii="Arial" w:hAnsi="Arial" w:cs="Arial"/>
          <w:sz w:val="22"/>
          <w:szCs w:val="22"/>
        </w:rPr>
        <w:t>x body language interaction for the head, F(1,95) = 8.21, MSE = .018, p = .005, η2 = .080, and for the legs  F(1,95) = 26.16, MSE = .019, p &lt;.001, η2 = .216</w:t>
      </w:r>
      <w:r w:rsidR="00142584" w:rsidRPr="00B46ADF">
        <w:rPr>
          <w:rFonts w:ascii="Arial" w:hAnsi="Arial" w:cs="Arial"/>
          <w:sz w:val="22"/>
          <w:szCs w:val="22"/>
        </w:rPr>
        <w:t xml:space="preserve"> (Figure 3)</w:t>
      </w:r>
      <w:r w:rsidRPr="00B46ADF">
        <w:rPr>
          <w:rFonts w:ascii="Arial" w:hAnsi="Arial" w:cs="Arial"/>
          <w:sz w:val="22"/>
          <w:szCs w:val="22"/>
        </w:rPr>
        <w:t xml:space="preserve">. The body language x </w:t>
      </w:r>
      <w:r w:rsidR="00C13EA4">
        <w:rPr>
          <w:rFonts w:ascii="Arial" w:hAnsi="Arial" w:cs="Arial"/>
          <w:sz w:val="22"/>
          <w:szCs w:val="22"/>
        </w:rPr>
        <w:t>reputation</w:t>
      </w:r>
      <w:r w:rsidR="00C13EA4" w:rsidRPr="00B46ADF">
        <w:rPr>
          <w:rFonts w:ascii="Arial" w:hAnsi="Arial" w:cs="Arial"/>
          <w:sz w:val="22"/>
          <w:szCs w:val="22"/>
        </w:rPr>
        <w:t xml:space="preserve"> </w:t>
      </w:r>
      <w:r w:rsidRPr="00B46ADF">
        <w:rPr>
          <w:rFonts w:ascii="Arial" w:hAnsi="Arial" w:cs="Arial"/>
          <w:sz w:val="22"/>
          <w:szCs w:val="22"/>
        </w:rPr>
        <w:t>interaction was also significant for the head, F(2,95) = 3.28, M</w:t>
      </w:r>
      <w:r w:rsidR="00D20AB6" w:rsidRPr="00B46ADF">
        <w:rPr>
          <w:rFonts w:ascii="Arial" w:hAnsi="Arial" w:cs="Arial"/>
          <w:sz w:val="22"/>
          <w:szCs w:val="22"/>
        </w:rPr>
        <w:t xml:space="preserve">SE = .018, p = .042, η2 = .065.  </w:t>
      </w:r>
      <w:r w:rsidRPr="00B46ADF">
        <w:rPr>
          <w:rFonts w:ascii="Arial" w:hAnsi="Arial" w:cs="Arial"/>
          <w:sz w:val="22"/>
          <w:szCs w:val="22"/>
        </w:rPr>
        <w:t>For body language, no other main effects or interactions reached significance (all p&gt; .</w:t>
      </w:r>
      <w:r w:rsidR="00CB4220">
        <w:rPr>
          <w:rFonts w:ascii="Arial" w:hAnsi="Arial" w:cs="Arial"/>
          <w:sz w:val="22"/>
          <w:szCs w:val="22"/>
        </w:rPr>
        <w:t>05</w:t>
      </w:r>
      <w:r w:rsidRPr="00B46ADF">
        <w:rPr>
          <w:rFonts w:ascii="Arial" w:hAnsi="Arial" w:cs="Arial"/>
          <w:sz w:val="22"/>
          <w:szCs w:val="22"/>
        </w:rPr>
        <w:t>), nor were there any significant ef</w:t>
      </w:r>
      <w:r w:rsidR="00EA0748" w:rsidRPr="00B46ADF">
        <w:rPr>
          <w:rFonts w:ascii="Arial" w:hAnsi="Arial" w:cs="Arial"/>
          <w:sz w:val="22"/>
          <w:szCs w:val="22"/>
        </w:rPr>
        <w:t>fects</w:t>
      </w:r>
      <w:r w:rsidRPr="00B46ADF">
        <w:rPr>
          <w:rFonts w:ascii="Arial" w:hAnsi="Arial" w:cs="Arial"/>
          <w:sz w:val="22"/>
          <w:szCs w:val="22"/>
        </w:rPr>
        <w:t xml:space="preserve"> invo</w:t>
      </w:r>
      <w:r w:rsidR="00142584" w:rsidRPr="00B46ADF">
        <w:rPr>
          <w:rFonts w:ascii="Arial" w:hAnsi="Arial" w:cs="Arial"/>
          <w:sz w:val="22"/>
          <w:szCs w:val="22"/>
        </w:rPr>
        <w:t xml:space="preserve">lving </w:t>
      </w:r>
      <w:r w:rsidR="00476664">
        <w:rPr>
          <w:rFonts w:ascii="Arial" w:hAnsi="Arial" w:cs="Arial"/>
          <w:sz w:val="22"/>
          <w:szCs w:val="22"/>
        </w:rPr>
        <w:t>reputation</w:t>
      </w:r>
      <w:r w:rsidR="00476664" w:rsidRPr="00B46ADF">
        <w:rPr>
          <w:rFonts w:ascii="Arial" w:hAnsi="Arial" w:cs="Arial"/>
          <w:sz w:val="22"/>
          <w:szCs w:val="22"/>
        </w:rPr>
        <w:t xml:space="preserve"> </w:t>
      </w:r>
      <w:r w:rsidR="00142584" w:rsidRPr="00B46ADF">
        <w:rPr>
          <w:rFonts w:ascii="Arial" w:hAnsi="Arial" w:cs="Arial"/>
          <w:sz w:val="22"/>
          <w:szCs w:val="22"/>
        </w:rPr>
        <w:t>(all p &gt; .</w:t>
      </w:r>
      <w:r w:rsidR="00476664">
        <w:rPr>
          <w:rFonts w:ascii="Arial" w:hAnsi="Arial" w:cs="Arial"/>
          <w:sz w:val="22"/>
          <w:szCs w:val="22"/>
        </w:rPr>
        <w:t>05</w:t>
      </w:r>
      <w:r w:rsidR="00142584" w:rsidRPr="00B46ADF">
        <w:rPr>
          <w:rFonts w:ascii="Arial" w:hAnsi="Arial" w:cs="Arial"/>
          <w:sz w:val="22"/>
          <w:szCs w:val="22"/>
        </w:rPr>
        <w:t>).</w:t>
      </w:r>
    </w:p>
    <w:p w:rsidR="00142584" w:rsidRPr="00B46ADF" w:rsidRDefault="00142584" w:rsidP="00142584">
      <w:pPr>
        <w:pStyle w:val="Papernoinden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2"/>
          <w:szCs w:val="22"/>
        </w:rPr>
      </w:pPr>
    </w:p>
    <w:p w:rsidR="00142584" w:rsidRDefault="00142584" w:rsidP="00142584">
      <w:pPr>
        <w:rPr>
          <w:rFonts w:ascii="Arial" w:hAnsi="Arial" w:cs="Arial"/>
          <w:lang w:val="en-GB" w:eastAsia="en-GB"/>
        </w:rPr>
      </w:pPr>
    </w:p>
    <w:p w:rsidR="00592F10" w:rsidRDefault="0033222C" w:rsidP="00142584">
      <w:pPr>
        <w:rPr>
          <w:rFonts w:ascii="Arial" w:hAnsi="Arial" w:cs="Arial"/>
          <w:lang w:val="en-GB" w:eastAsia="en-GB"/>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1600200" cy="252095"/>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2095"/>
                        </a:xfrm>
                        <a:prstGeom prst="rect">
                          <a:avLst/>
                        </a:prstGeom>
                        <a:solidFill>
                          <a:srgbClr val="FFFFFF"/>
                        </a:solidFill>
                        <a:ln w="9525">
                          <a:noFill/>
                          <a:miter lim="800000"/>
                          <a:headEnd/>
                          <a:tailEnd/>
                        </a:ln>
                      </wps:spPr>
                      <wps:txbx>
                        <w:txbxContent>
                          <w:p w:rsidR="004279F1" w:rsidRPr="00592F10" w:rsidRDefault="004279F1">
                            <w:pPr>
                              <w:rPr>
                                <w:rFonts w:ascii="Arial" w:hAnsi="Arial" w:cs="Arial"/>
                              </w:rPr>
                            </w:pPr>
                            <w:r w:rsidRPr="00592F10">
                              <w:rPr>
                                <w:rFonts w:ascii="Arial" w:hAnsi="Arial" w:cs="Arial"/>
                              </w:rPr>
                              <w:t>Insert Figure 3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126pt;height:19.8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" stroked="f">
                <v:textbox style="mso-fit-shape-to-text:t">
                  <w:txbxContent>
                    <w:p w:rsidR="004279F1" w:rsidRPr="00592F10" w:rsidRDefault="004279F1">
                      <w:pPr>
                        <w:rPr>
                          <w:rFonts w:ascii="Arial" w:hAnsi="Arial" w:cs="Arial"/>
                        </w:rPr>
                      </w:pPr>
                      <w:r w:rsidRPr="00592F10">
                        <w:rPr>
                          <w:rFonts w:ascii="Arial" w:hAnsi="Arial" w:cs="Arial"/>
                        </w:rPr>
                        <w:t>Insert Figure 3 here</w:t>
                      </w:r>
                    </w:p>
                  </w:txbxContent>
                </v:textbox>
              </v:shape>
            </w:pict>
          </mc:Fallback>
        </mc:AlternateContent>
      </w:r>
    </w:p>
    <w:p w:rsidR="00592F10" w:rsidRPr="00B46ADF" w:rsidRDefault="00592F10" w:rsidP="00142584">
      <w:pPr>
        <w:rPr>
          <w:rFonts w:ascii="Arial" w:hAnsi="Arial" w:cs="Arial"/>
          <w:lang w:val="en-GB" w:eastAsia="en-GB"/>
        </w:rPr>
      </w:pPr>
    </w:p>
    <w:p w:rsidR="00142584" w:rsidRPr="00B46ADF" w:rsidRDefault="000D0878" w:rsidP="000D0878">
      <w:pPr>
        <w:pStyle w:val="H2"/>
        <w:rPr>
          <w:rFonts w:ascii="Arial" w:hAnsi="Arial"/>
          <w:b/>
        </w:rPr>
      </w:pPr>
      <w:r w:rsidRPr="00B46ADF">
        <w:rPr>
          <w:rFonts w:ascii="Arial" w:hAnsi="Arial"/>
          <w:b/>
        </w:rPr>
        <w:t>Mean pupil diameter</w:t>
      </w:r>
    </w:p>
    <w:p w:rsidR="0029495A" w:rsidRDefault="0029495A" w:rsidP="00BF39F2">
      <w:pPr>
        <w:spacing w:line="360" w:lineRule="auto"/>
        <w:rPr>
          <w:rFonts w:ascii="Arial" w:hAnsi="Arial" w:cs="Arial"/>
        </w:rPr>
      </w:pPr>
      <w:r w:rsidRPr="00B46ADF">
        <w:rPr>
          <w:rFonts w:ascii="Arial" w:hAnsi="Arial" w:cs="Arial"/>
        </w:rPr>
        <w:t>There were no significant effects for pupil diameter (all p&gt; .0</w:t>
      </w:r>
      <w:r w:rsidR="00CB4220">
        <w:rPr>
          <w:rFonts w:ascii="Arial" w:hAnsi="Arial" w:cs="Arial"/>
        </w:rPr>
        <w:t>5</w:t>
      </w:r>
      <w:r w:rsidRPr="00B46ADF">
        <w:rPr>
          <w:rFonts w:ascii="Arial" w:hAnsi="Arial" w:cs="Arial"/>
        </w:rPr>
        <w:t xml:space="preserve">). </w:t>
      </w:r>
    </w:p>
    <w:p w:rsidR="00CB4220" w:rsidRDefault="00CB4220" w:rsidP="00FC718A">
      <w:pPr>
        <w:pStyle w:val="Heading1"/>
      </w:pPr>
    </w:p>
    <w:p w:rsidR="00E55910" w:rsidRPr="00437EE0" w:rsidRDefault="00E55910" w:rsidP="00437EE0">
      <w:pPr>
        <w:pStyle w:val="Heading1"/>
      </w:pPr>
      <w:r w:rsidRPr="00FC718A">
        <w:t>Discussion</w:t>
      </w:r>
    </w:p>
    <w:p w:rsidR="004C32EA" w:rsidRPr="004C32EA" w:rsidRDefault="004C32EA" w:rsidP="004C32EA">
      <w:pPr>
        <w:rPr>
          <w:lang w:val="en-GB" w:eastAsia="en-GB"/>
        </w:rPr>
      </w:pPr>
    </w:p>
    <w:p w:rsidR="007762F0" w:rsidRDefault="00BD77DD" w:rsidP="00511281">
      <w:pPr>
        <w:autoSpaceDE w:val="0"/>
        <w:autoSpaceDN w:val="0"/>
        <w:adjustRightInd w:val="0"/>
        <w:spacing w:line="360" w:lineRule="auto"/>
        <w:rPr>
          <w:rFonts w:ascii="Arial" w:hAnsi="Arial" w:cs="Arial"/>
        </w:rPr>
      </w:pPr>
      <w:r>
        <w:rPr>
          <w:rFonts w:ascii="Arial" w:hAnsi="Arial" w:cs="Arial"/>
        </w:rPr>
        <w:t>T</w:t>
      </w:r>
      <w:r w:rsidR="004D752E" w:rsidRPr="00B46ADF">
        <w:rPr>
          <w:rFonts w:ascii="Arial" w:hAnsi="Arial" w:cs="Arial"/>
        </w:rPr>
        <w:t xml:space="preserve">he results show a consistent preference for participants to direct their gaze towards the target player’s head </w:t>
      </w:r>
      <w:r w:rsidR="00EA02C5">
        <w:rPr>
          <w:rFonts w:ascii="Arial" w:hAnsi="Arial" w:cs="Arial"/>
        </w:rPr>
        <w:t>during the first five seconds</w:t>
      </w:r>
      <w:r w:rsidR="004D752E" w:rsidRPr="00B46ADF">
        <w:rPr>
          <w:rFonts w:ascii="Arial" w:hAnsi="Arial" w:cs="Arial"/>
        </w:rPr>
        <w:t xml:space="preserve"> </w:t>
      </w:r>
      <w:r w:rsidR="0080378A" w:rsidRPr="00B46ADF">
        <w:rPr>
          <w:rFonts w:ascii="Arial" w:hAnsi="Arial" w:cs="Arial"/>
        </w:rPr>
        <w:t>immediately after</w:t>
      </w:r>
      <w:r w:rsidR="004D752E" w:rsidRPr="00B46ADF">
        <w:rPr>
          <w:rFonts w:ascii="Arial" w:hAnsi="Arial" w:cs="Arial"/>
        </w:rPr>
        <w:t xml:space="preserve"> the </w:t>
      </w:r>
      <w:r w:rsidR="004C32EA">
        <w:rPr>
          <w:rFonts w:ascii="Arial" w:hAnsi="Arial" w:cs="Arial"/>
        </w:rPr>
        <w:t xml:space="preserve">target </w:t>
      </w:r>
      <w:r w:rsidR="004D752E" w:rsidRPr="00B46ADF">
        <w:rPr>
          <w:rFonts w:ascii="Arial" w:hAnsi="Arial" w:cs="Arial"/>
        </w:rPr>
        <w:t xml:space="preserve">individual came in to view.  </w:t>
      </w:r>
      <w:r w:rsidR="00CE18C6">
        <w:rPr>
          <w:rFonts w:ascii="Arial" w:hAnsi="Arial" w:cs="Arial"/>
        </w:rPr>
        <w:t>A number of</w:t>
      </w:r>
      <w:r w:rsidR="00524F32">
        <w:rPr>
          <w:rFonts w:ascii="Arial" w:hAnsi="Arial" w:cs="Arial"/>
        </w:rPr>
        <w:t xml:space="preserve"> i</w:t>
      </w:r>
      <w:r w:rsidR="005733AD" w:rsidRPr="00B46ADF">
        <w:rPr>
          <w:rFonts w:ascii="Arial" w:hAnsi="Arial" w:cs="Arial"/>
        </w:rPr>
        <w:t xml:space="preserve">nteractions </w:t>
      </w:r>
      <w:r w:rsidR="00CE18C6">
        <w:rPr>
          <w:rFonts w:ascii="Arial" w:hAnsi="Arial" w:cs="Arial"/>
        </w:rPr>
        <w:t>between</w:t>
      </w:r>
      <w:r w:rsidR="00CE18C6" w:rsidRPr="00B46ADF">
        <w:rPr>
          <w:rFonts w:ascii="Arial" w:hAnsi="Arial" w:cs="Arial"/>
        </w:rPr>
        <w:t xml:space="preserve"> </w:t>
      </w:r>
      <w:r w:rsidR="00C478CB">
        <w:rPr>
          <w:rFonts w:ascii="Arial" w:hAnsi="Arial" w:cs="Arial"/>
        </w:rPr>
        <w:t xml:space="preserve">target </w:t>
      </w:r>
      <w:r w:rsidR="005733AD" w:rsidRPr="00B46ADF">
        <w:rPr>
          <w:rFonts w:ascii="Arial" w:hAnsi="Arial" w:cs="Arial"/>
        </w:rPr>
        <w:t xml:space="preserve">player gender, body language and </w:t>
      </w:r>
      <w:r w:rsidR="008E38AB">
        <w:rPr>
          <w:rFonts w:ascii="Arial" w:hAnsi="Arial" w:cs="Arial"/>
        </w:rPr>
        <w:t>reputation</w:t>
      </w:r>
      <w:r w:rsidR="008E38AB" w:rsidRPr="00B46ADF">
        <w:rPr>
          <w:rFonts w:ascii="Arial" w:hAnsi="Arial" w:cs="Arial"/>
        </w:rPr>
        <w:t xml:space="preserve"> </w:t>
      </w:r>
      <w:r w:rsidR="00CE18C6">
        <w:rPr>
          <w:rFonts w:ascii="Arial" w:hAnsi="Arial" w:cs="Arial"/>
        </w:rPr>
        <w:t xml:space="preserve">across individual AOI’s </w:t>
      </w:r>
      <w:r>
        <w:rPr>
          <w:rFonts w:ascii="Arial" w:hAnsi="Arial" w:cs="Arial"/>
        </w:rPr>
        <w:t xml:space="preserve">superseded this result and </w:t>
      </w:r>
      <w:r w:rsidR="005733AD" w:rsidRPr="00B46ADF">
        <w:rPr>
          <w:rFonts w:ascii="Arial" w:hAnsi="Arial" w:cs="Arial"/>
        </w:rPr>
        <w:t>serve</w:t>
      </w:r>
      <w:r>
        <w:rPr>
          <w:rFonts w:ascii="Arial" w:hAnsi="Arial" w:cs="Arial"/>
        </w:rPr>
        <w:t>d</w:t>
      </w:r>
      <w:r w:rsidR="005733AD" w:rsidRPr="00B46ADF">
        <w:rPr>
          <w:rFonts w:ascii="Arial" w:hAnsi="Arial" w:cs="Arial"/>
        </w:rPr>
        <w:t xml:space="preserve"> to illustrate that gaze </w:t>
      </w:r>
      <w:r>
        <w:rPr>
          <w:rFonts w:ascii="Arial" w:hAnsi="Arial" w:cs="Arial"/>
        </w:rPr>
        <w:t xml:space="preserve">behavior </w:t>
      </w:r>
      <w:r w:rsidR="00524F32">
        <w:rPr>
          <w:rFonts w:ascii="Arial" w:hAnsi="Arial" w:cs="Arial"/>
        </w:rPr>
        <w:t>varies</w:t>
      </w:r>
      <w:r w:rsidR="00524F32" w:rsidRPr="00B46ADF">
        <w:rPr>
          <w:rFonts w:ascii="Arial" w:hAnsi="Arial" w:cs="Arial"/>
        </w:rPr>
        <w:t xml:space="preserve"> </w:t>
      </w:r>
      <w:r w:rsidR="005733AD" w:rsidRPr="00B46ADF">
        <w:rPr>
          <w:rFonts w:ascii="Arial" w:hAnsi="Arial" w:cs="Arial"/>
        </w:rPr>
        <w:t>as a result of the interplay between stable characteristics</w:t>
      </w:r>
      <w:r>
        <w:rPr>
          <w:rFonts w:ascii="Arial" w:hAnsi="Arial" w:cs="Arial"/>
        </w:rPr>
        <w:t xml:space="preserve"> (gender)</w:t>
      </w:r>
      <w:r w:rsidR="005733AD" w:rsidRPr="00B46ADF">
        <w:rPr>
          <w:rFonts w:ascii="Arial" w:hAnsi="Arial" w:cs="Arial"/>
        </w:rPr>
        <w:t xml:space="preserve">, observable cues </w:t>
      </w:r>
      <w:r>
        <w:rPr>
          <w:rFonts w:ascii="Arial" w:hAnsi="Arial" w:cs="Arial"/>
        </w:rPr>
        <w:t xml:space="preserve">(body language) </w:t>
      </w:r>
      <w:r w:rsidR="005733AD" w:rsidRPr="00B46ADF">
        <w:rPr>
          <w:rFonts w:ascii="Arial" w:hAnsi="Arial" w:cs="Arial"/>
        </w:rPr>
        <w:t>and prio</w:t>
      </w:r>
      <w:r w:rsidR="0026605C" w:rsidRPr="00B46ADF">
        <w:rPr>
          <w:rFonts w:ascii="Arial" w:hAnsi="Arial" w:cs="Arial"/>
        </w:rPr>
        <w:t>r held information</w:t>
      </w:r>
      <w:r>
        <w:rPr>
          <w:rFonts w:ascii="Arial" w:hAnsi="Arial" w:cs="Arial"/>
        </w:rPr>
        <w:t xml:space="preserve"> (</w:t>
      </w:r>
      <w:r w:rsidR="008E38AB">
        <w:rPr>
          <w:rFonts w:ascii="Arial" w:hAnsi="Arial" w:cs="Arial"/>
        </w:rPr>
        <w:t>reputation</w:t>
      </w:r>
      <w:r>
        <w:rPr>
          <w:rFonts w:ascii="Arial" w:hAnsi="Arial" w:cs="Arial"/>
        </w:rPr>
        <w:t>)</w:t>
      </w:r>
      <w:r w:rsidR="005733AD" w:rsidRPr="00B46ADF">
        <w:rPr>
          <w:rFonts w:ascii="Arial" w:hAnsi="Arial" w:cs="Arial"/>
        </w:rPr>
        <w:t>.</w:t>
      </w:r>
      <w:r w:rsidR="00E325DF" w:rsidRPr="00B46ADF">
        <w:rPr>
          <w:rFonts w:ascii="Arial" w:hAnsi="Arial" w:cs="Arial"/>
        </w:rPr>
        <w:t xml:space="preserve">  </w:t>
      </w:r>
      <w:r w:rsidR="001748F5">
        <w:rPr>
          <w:rFonts w:ascii="Arial" w:hAnsi="Arial" w:cs="Arial"/>
        </w:rPr>
        <w:t xml:space="preserve">This work supports Fiske, </w:t>
      </w:r>
      <w:r w:rsidR="00247C58">
        <w:rPr>
          <w:rFonts w:ascii="Arial" w:hAnsi="Arial" w:cs="Arial"/>
        </w:rPr>
        <w:t xml:space="preserve">Lin and Neuberg’s </w:t>
      </w:r>
      <w:r w:rsidR="00C839EB">
        <w:rPr>
          <w:rFonts w:ascii="Arial" w:hAnsi="Arial" w:cs="Arial"/>
        </w:rPr>
        <w:t>(1999)</w:t>
      </w:r>
      <w:r w:rsidR="00122757">
        <w:rPr>
          <w:rFonts w:ascii="Arial" w:hAnsi="Arial" w:cs="Arial"/>
        </w:rPr>
        <w:t xml:space="preserve"> </w:t>
      </w:r>
      <w:r w:rsidR="001748F5">
        <w:rPr>
          <w:rFonts w:ascii="Arial" w:hAnsi="Arial" w:cs="Arial"/>
        </w:rPr>
        <w:t xml:space="preserve">assertions about the role that </w:t>
      </w:r>
      <w:r w:rsidR="00524F32">
        <w:rPr>
          <w:rFonts w:ascii="Arial" w:hAnsi="Arial" w:cs="Arial"/>
        </w:rPr>
        <w:t>gender</w:t>
      </w:r>
      <w:r w:rsidR="001748F5">
        <w:rPr>
          <w:rFonts w:ascii="Arial" w:hAnsi="Arial" w:cs="Arial"/>
        </w:rPr>
        <w:t>, appearance and prior held information play in influencing</w:t>
      </w:r>
      <w:r w:rsidR="00AE6C24">
        <w:rPr>
          <w:rFonts w:ascii="Arial" w:hAnsi="Arial" w:cs="Arial"/>
        </w:rPr>
        <w:t xml:space="preserve"> how perceivers form judgements of others.</w:t>
      </w:r>
      <w:r w:rsidR="007762F0">
        <w:rPr>
          <w:rFonts w:ascii="Arial" w:hAnsi="Arial" w:cs="Arial"/>
        </w:rPr>
        <w:t xml:space="preserve">  The present findings provide the first objective account of where perceivers focus their gaze when forming judgeme</w:t>
      </w:r>
      <w:r w:rsidR="007A645F">
        <w:rPr>
          <w:rFonts w:ascii="Arial" w:hAnsi="Arial" w:cs="Arial"/>
        </w:rPr>
        <w:t xml:space="preserve">nts of </w:t>
      </w:r>
      <w:r w:rsidR="00524F32">
        <w:rPr>
          <w:rFonts w:ascii="Arial" w:hAnsi="Arial" w:cs="Arial"/>
        </w:rPr>
        <w:t>sports performers</w:t>
      </w:r>
      <w:r w:rsidR="007A645F">
        <w:rPr>
          <w:rFonts w:ascii="Arial" w:hAnsi="Arial" w:cs="Arial"/>
        </w:rPr>
        <w:t xml:space="preserve">.  Furthermore, this </w:t>
      </w:r>
      <w:r w:rsidR="007762F0">
        <w:rPr>
          <w:rFonts w:ascii="Arial" w:hAnsi="Arial" w:cs="Arial"/>
        </w:rPr>
        <w:t>work illustrates that a perceiver adjusts their gaze</w:t>
      </w:r>
      <w:r w:rsidR="007A645F">
        <w:rPr>
          <w:rFonts w:ascii="Arial" w:hAnsi="Arial" w:cs="Arial"/>
        </w:rPr>
        <w:t>,</w:t>
      </w:r>
      <w:r w:rsidR="007762F0">
        <w:rPr>
          <w:rFonts w:ascii="Arial" w:hAnsi="Arial" w:cs="Arial"/>
        </w:rPr>
        <w:t xml:space="preserve"> drawing on different s</w:t>
      </w:r>
      <w:r w:rsidR="007A645F">
        <w:rPr>
          <w:rFonts w:ascii="Arial" w:hAnsi="Arial" w:cs="Arial"/>
        </w:rPr>
        <w:t xml:space="preserve">ources of information, based on the appearance and reputation of a player.   </w:t>
      </w:r>
      <w:r w:rsidR="007762F0">
        <w:rPr>
          <w:rFonts w:ascii="Arial" w:hAnsi="Arial" w:cs="Arial"/>
        </w:rPr>
        <w:t xml:space="preserve">    </w:t>
      </w:r>
      <w:r w:rsidR="001748F5">
        <w:rPr>
          <w:rFonts w:ascii="Arial" w:hAnsi="Arial" w:cs="Arial"/>
        </w:rPr>
        <w:t xml:space="preserve"> </w:t>
      </w:r>
      <w:r w:rsidR="00AE6C24">
        <w:rPr>
          <w:rFonts w:ascii="Arial" w:hAnsi="Arial" w:cs="Arial"/>
        </w:rPr>
        <w:t xml:space="preserve"> </w:t>
      </w:r>
    </w:p>
    <w:p w:rsidR="00BD4230" w:rsidRPr="00B46ADF" w:rsidRDefault="00BD4230" w:rsidP="00511281">
      <w:pPr>
        <w:autoSpaceDE w:val="0"/>
        <w:autoSpaceDN w:val="0"/>
        <w:adjustRightInd w:val="0"/>
        <w:spacing w:line="360" w:lineRule="auto"/>
        <w:rPr>
          <w:rFonts w:ascii="Arial" w:hAnsi="Arial" w:cs="Arial"/>
        </w:rPr>
      </w:pPr>
    </w:p>
    <w:p w:rsidR="00AE6C24" w:rsidRDefault="00CE18C6" w:rsidP="0061257F">
      <w:pPr>
        <w:autoSpaceDE w:val="0"/>
        <w:autoSpaceDN w:val="0"/>
        <w:adjustRightInd w:val="0"/>
        <w:spacing w:line="360" w:lineRule="auto"/>
        <w:rPr>
          <w:rFonts w:ascii="Arial" w:hAnsi="Arial" w:cs="Arial"/>
        </w:rPr>
      </w:pPr>
      <w:r>
        <w:rPr>
          <w:rFonts w:ascii="Arial" w:hAnsi="Arial" w:cs="Arial"/>
        </w:rPr>
        <w:t>The results evidenced</w:t>
      </w:r>
      <w:r w:rsidR="006A2576" w:rsidRPr="00B46ADF">
        <w:rPr>
          <w:rFonts w:ascii="Arial" w:hAnsi="Arial" w:cs="Arial"/>
        </w:rPr>
        <w:t xml:space="preserve"> more fixations on the head, right arm and racket in the negative body language condition </w:t>
      </w:r>
      <w:r w:rsidR="00937705">
        <w:rPr>
          <w:rFonts w:ascii="Arial" w:hAnsi="Arial" w:cs="Arial"/>
        </w:rPr>
        <w:t>and</w:t>
      </w:r>
      <w:r w:rsidR="006A2576" w:rsidRPr="00B46ADF">
        <w:rPr>
          <w:rFonts w:ascii="Arial" w:hAnsi="Arial" w:cs="Arial"/>
        </w:rPr>
        <w:t xml:space="preserve"> more fixations on the legs in the positive body language condition.  </w:t>
      </w:r>
      <w:r>
        <w:rPr>
          <w:rFonts w:ascii="Arial" w:hAnsi="Arial" w:cs="Arial"/>
        </w:rPr>
        <w:t>I</w:t>
      </w:r>
      <w:r w:rsidR="00C13EA4">
        <w:rPr>
          <w:rFonts w:ascii="Arial" w:hAnsi="Arial" w:cs="Arial"/>
        </w:rPr>
        <w:t xml:space="preserve">n line with the </w:t>
      </w:r>
      <w:r w:rsidR="00C13EA4" w:rsidRPr="00CE18C6">
        <w:rPr>
          <w:rFonts w:ascii="Arial" w:hAnsi="Arial" w:cs="Arial"/>
          <w:i/>
        </w:rPr>
        <w:t>a priori</w:t>
      </w:r>
      <w:r w:rsidR="00C13EA4">
        <w:rPr>
          <w:rFonts w:ascii="Arial" w:hAnsi="Arial" w:cs="Arial"/>
        </w:rPr>
        <w:t xml:space="preserve"> hypotheses there was found to be</w:t>
      </w:r>
      <w:r w:rsidR="00EA0748" w:rsidRPr="00B46ADF">
        <w:rPr>
          <w:rFonts w:ascii="Arial" w:hAnsi="Arial" w:cs="Arial"/>
        </w:rPr>
        <w:t xml:space="preserve"> more fixations on the head in the negative body lan</w:t>
      </w:r>
      <w:r w:rsidR="006A2576" w:rsidRPr="00B46ADF">
        <w:rPr>
          <w:rFonts w:ascii="Arial" w:hAnsi="Arial" w:cs="Arial"/>
        </w:rPr>
        <w:t xml:space="preserve">guage condition </w:t>
      </w:r>
      <w:r>
        <w:rPr>
          <w:rFonts w:ascii="Arial" w:hAnsi="Arial" w:cs="Arial"/>
        </w:rPr>
        <w:t xml:space="preserve">however contrary to prediction </w:t>
      </w:r>
      <w:r w:rsidR="00937705">
        <w:rPr>
          <w:rFonts w:ascii="Arial" w:hAnsi="Arial" w:cs="Arial"/>
        </w:rPr>
        <w:t>the</w:t>
      </w:r>
      <w:r w:rsidR="006A2576" w:rsidRPr="00B46ADF">
        <w:rPr>
          <w:rFonts w:ascii="Arial" w:hAnsi="Arial" w:cs="Arial"/>
        </w:rPr>
        <w:t xml:space="preserve"> total</w:t>
      </w:r>
      <w:r w:rsidR="00EA0748" w:rsidRPr="00B46ADF">
        <w:rPr>
          <w:rFonts w:ascii="Arial" w:hAnsi="Arial" w:cs="Arial"/>
        </w:rPr>
        <w:t xml:space="preserve"> duration of fixations was unaffected by body language.  This would </w:t>
      </w:r>
      <w:r w:rsidR="006A2576" w:rsidRPr="00B46ADF">
        <w:rPr>
          <w:rFonts w:ascii="Arial" w:hAnsi="Arial" w:cs="Arial"/>
        </w:rPr>
        <w:t>appear to indicate</w:t>
      </w:r>
      <w:r w:rsidR="00ED6DF7" w:rsidRPr="00B46ADF">
        <w:rPr>
          <w:rFonts w:ascii="Arial" w:hAnsi="Arial" w:cs="Arial"/>
        </w:rPr>
        <w:t xml:space="preserve"> that</w:t>
      </w:r>
      <w:r w:rsidR="006A2576" w:rsidRPr="00B46ADF">
        <w:rPr>
          <w:rFonts w:ascii="Arial" w:hAnsi="Arial" w:cs="Arial"/>
        </w:rPr>
        <w:t xml:space="preserve"> participants </w:t>
      </w:r>
      <w:r w:rsidR="00C478CB">
        <w:rPr>
          <w:rFonts w:ascii="Arial" w:hAnsi="Arial" w:cs="Arial"/>
        </w:rPr>
        <w:t>employed</w:t>
      </w:r>
      <w:r w:rsidR="006A2576" w:rsidRPr="00B46ADF">
        <w:rPr>
          <w:rFonts w:ascii="Arial" w:hAnsi="Arial" w:cs="Arial"/>
        </w:rPr>
        <w:t xml:space="preserve"> a</w:t>
      </w:r>
      <w:r w:rsidR="00C478CB">
        <w:rPr>
          <w:rFonts w:ascii="Arial" w:hAnsi="Arial" w:cs="Arial"/>
        </w:rPr>
        <w:t>n ‘anchor and adjust’</w:t>
      </w:r>
      <w:r w:rsidR="00D139B5">
        <w:rPr>
          <w:rFonts w:ascii="Arial" w:hAnsi="Arial" w:cs="Arial"/>
        </w:rPr>
        <w:t xml:space="preserve"> (Epley</w:t>
      </w:r>
      <w:r w:rsidR="00D139B5" w:rsidRPr="005D54AB">
        <w:rPr>
          <w:rFonts w:ascii="Arial" w:hAnsi="Arial" w:cs="Arial"/>
        </w:rPr>
        <w:t>, &amp; Gilovich</w:t>
      </w:r>
      <w:r w:rsidR="00D139B5">
        <w:rPr>
          <w:rFonts w:ascii="Arial" w:hAnsi="Arial" w:cs="Arial"/>
        </w:rPr>
        <w:t>, 2006)</w:t>
      </w:r>
      <w:r w:rsidR="008D2CB9">
        <w:rPr>
          <w:rFonts w:ascii="Arial" w:hAnsi="Arial" w:cs="Arial"/>
        </w:rPr>
        <w:t xml:space="preserve"> </w:t>
      </w:r>
      <w:r w:rsidR="006A2576" w:rsidRPr="00B46ADF">
        <w:rPr>
          <w:rFonts w:ascii="Arial" w:hAnsi="Arial" w:cs="Arial"/>
        </w:rPr>
        <w:t>strategy whereby the head was used as a confirmatory source of information with more frequent but quicker looks in this region being used to confirm established judg</w:t>
      </w:r>
      <w:r w:rsidR="00544264">
        <w:rPr>
          <w:rFonts w:ascii="Arial" w:hAnsi="Arial" w:cs="Arial"/>
        </w:rPr>
        <w:t>e</w:t>
      </w:r>
      <w:r w:rsidR="006A2576" w:rsidRPr="00B46ADF">
        <w:rPr>
          <w:rFonts w:ascii="Arial" w:hAnsi="Arial" w:cs="Arial"/>
        </w:rPr>
        <w:t xml:space="preserve">ments of the performer.  The veracity of this proposal could be </w:t>
      </w:r>
      <w:r w:rsidR="00544264">
        <w:rPr>
          <w:rFonts w:ascii="Arial" w:hAnsi="Arial" w:cs="Arial"/>
        </w:rPr>
        <w:t>tested</w:t>
      </w:r>
      <w:r w:rsidR="006A2576" w:rsidRPr="00B46ADF">
        <w:rPr>
          <w:rFonts w:ascii="Arial" w:hAnsi="Arial" w:cs="Arial"/>
        </w:rPr>
        <w:t xml:space="preserve"> in future wo</w:t>
      </w:r>
      <w:r w:rsidR="00C478CB">
        <w:rPr>
          <w:rFonts w:ascii="Arial" w:hAnsi="Arial" w:cs="Arial"/>
        </w:rPr>
        <w:t xml:space="preserve">rk with </w:t>
      </w:r>
      <w:r w:rsidR="007A645F">
        <w:rPr>
          <w:rFonts w:ascii="Arial" w:hAnsi="Arial" w:cs="Arial"/>
        </w:rPr>
        <w:t xml:space="preserve">an </w:t>
      </w:r>
      <w:r w:rsidR="00C478CB">
        <w:rPr>
          <w:rFonts w:ascii="Arial" w:hAnsi="Arial" w:cs="Arial"/>
        </w:rPr>
        <w:t>analysis of scan path</w:t>
      </w:r>
      <w:r w:rsidR="006A2576" w:rsidRPr="00B46ADF">
        <w:rPr>
          <w:rFonts w:ascii="Arial" w:hAnsi="Arial" w:cs="Arial"/>
        </w:rPr>
        <w:t xml:space="preserve"> </w:t>
      </w:r>
      <w:r w:rsidR="007A645F">
        <w:rPr>
          <w:rFonts w:ascii="Arial" w:hAnsi="Arial" w:cs="Arial"/>
        </w:rPr>
        <w:t xml:space="preserve">highlighting </w:t>
      </w:r>
      <w:r w:rsidR="00ED6DF7" w:rsidRPr="00B46ADF">
        <w:rPr>
          <w:rFonts w:ascii="Arial" w:hAnsi="Arial" w:cs="Arial"/>
        </w:rPr>
        <w:t xml:space="preserve">whether participants </w:t>
      </w:r>
      <w:r w:rsidR="00C478CB">
        <w:rPr>
          <w:rFonts w:ascii="Arial" w:hAnsi="Arial" w:cs="Arial"/>
        </w:rPr>
        <w:t xml:space="preserve">were, </w:t>
      </w:r>
      <w:r w:rsidR="00696B19">
        <w:rPr>
          <w:rFonts w:ascii="Arial" w:hAnsi="Arial" w:cs="Arial"/>
        </w:rPr>
        <w:t>in fact</w:t>
      </w:r>
      <w:r w:rsidR="00C478CB">
        <w:rPr>
          <w:rFonts w:ascii="Arial" w:hAnsi="Arial" w:cs="Arial"/>
        </w:rPr>
        <w:t xml:space="preserve">, </w:t>
      </w:r>
      <w:r w:rsidR="00544264">
        <w:rPr>
          <w:rFonts w:ascii="Arial" w:hAnsi="Arial" w:cs="Arial"/>
        </w:rPr>
        <w:t>adopting an ‘anchor and</w:t>
      </w:r>
      <w:r w:rsidR="00716378" w:rsidRPr="00B46ADF">
        <w:rPr>
          <w:rFonts w:ascii="Arial" w:hAnsi="Arial" w:cs="Arial"/>
        </w:rPr>
        <w:t xml:space="preserve"> adjust’ </w:t>
      </w:r>
      <w:r w:rsidR="00B13B49">
        <w:rPr>
          <w:rFonts w:ascii="Arial" w:hAnsi="Arial" w:cs="Arial"/>
        </w:rPr>
        <w:t>approach</w:t>
      </w:r>
      <w:r w:rsidR="00544264">
        <w:rPr>
          <w:rFonts w:ascii="Arial" w:hAnsi="Arial" w:cs="Arial"/>
        </w:rPr>
        <w:t xml:space="preserve"> when arriving at their judgement</w:t>
      </w:r>
      <w:r w:rsidR="00B13B49">
        <w:rPr>
          <w:rFonts w:ascii="Arial" w:hAnsi="Arial" w:cs="Arial"/>
        </w:rPr>
        <w:t xml:space="preserve">.  Furthermore, individual specific </w:t>
      </w:r>
      <w:r w:rsidR="00716378" w:rsidRPr="00B46ADF">
        <w:rPr>
          <w:rFonts w:ascii="Arial" w:hAnsi="Arial" w:cs="Arial"/>
        </w:rPr>
        <w:t>gaze pattern</w:t>
      </w:r>
      <w:r w:rsidR="00B13B49">
        <w:rPr>
          <w:rFonts w:ascii="Arial" w:hAnsi="Arial" w:cs="Arial"/>
        </w:rPr>
        <w:t>s may emerge informed</w:t>
      </w:r>
      <w:r w:rsidR="00ED6DF7" w:rsidRPr="00B46ADF">
        <w:rPr>
          <w:rFonts w:ascii="Arial" w:hAnsi="Arial" w:cs="Arial"/>
        </w:rPr>
        <w:t xml:space="preserve"> by</w:t>
      </w:r>
      <w:r w:rsidR="00B13B49">
        <w:rPr>
          <w:rFonts w:ascii="Arial" w:hAnsi="Arial" w:cs="Arial"/>
        </w:rPr>
        <w:t xml:space="preserve"> certain</w:t>
      </w:r>
      <w:r w:rsidR="00ED6DF7" w:rsidRPr="00B46ADF">
        <w:rPr>
          <w:rFonts w:ascii="Arial" w:hAnsi="Arial" w:cs="Arial"/>
        </w:rPr>
        <w:t xml:space="preserve"> </w:t>
      </w:r>
      <w:r w:rsidR="00B13B49">
        <w:rPr>
          <w:rFonts w:ascii="Arial" w:hAnsi="Arial" w:cs="Arial"/>
        </w:rPr>
        <w:t xml:space="preserve">personality characteristics.  For example, one’s disposition to experience ‘need for closure’ </w:t>
      </w:r>
      <w:r w:rsidR="00696B19">
        <w:rPr>
          <w:rFonts w:ascii="Arial" w:hAnsi="Arial" w:cs="Arial"/>
        </w:rPr>
        <w:t xml:space="preserve">(NfC) </w:t>
      </w:r>
      <w:r w:rsidR="00B13B49">
        <w:rPr>
          <w:rFonts w:ascii="Arial" w:hAnsi="Arial" w:cs="Arial"/>
        </w:rPr>
        <w:t xml:space="preserve">and thus </w:t>
      </w:r>
      <w:r w:rsidR="00696B19">
        <w:rPr>
          <w:rFonts w:ascii="Arial" w:hAnsi="Arial" w:cs="Arial"/>
        </w:rPr>
        <w:t xml:space="preserve">decisively </w:t>
      </w:r>
      <w:r w:rsidR="00B13B49">
        <w:rPr>
          <w:rFonts w:ascii="Arial" w:hAnsi="Arial" w:cs="Arial"/>
        </w:rPr>
        <w:t>arrive at a judgement</w:t>
      </w:r>
      <w:r w:rsidR="00696B19">
        <w:rPr>
          <w:rFonts w:ascii="Arial" w:hAnsi="Arial" w:cs="Arial"/>
        </w:rPr>
        <w:t xml:space="preserve"> in a short period of time may logically inform a gaze strategy that leads to a limited number of fixations within minimal duration</w:t>
      </w:r>
      <w:r w:rsidR="00D139B5">
        <w:rPr>
          <w:rFonts w:ascii="Arial" w:hAnsi="Arial" w:cs="Arial"/>
        </w:rPr>
        <w:t xml:space="preserve"> (Webster, </w:t>
      </w:r>
      <w:r w:rsidR="00D139B5" w:rsidRPr="005D54AB">
        <w:rPr>
          <w:rFonts w:ascii="Arial" w:hAnsi="Arial" w:cs="Arial"/>
        </w:rPr>
        <w:t>&amp; Kruglanski</w:t>
      </w:r>
      <w:r w:rsidR="00D139B5">
        <w:rPr>
          <w:rFonts w:ascii="Arial" w:hAnsi="Arial" w:cs="Arial"/>
        </w:rPr>
        <w:t>, 1994)</w:t>
      </w:r>
      <w:r w:rsidR="00834E88">
        <w:rPr>
          <w:rFonts w:ascii="Arial" w:hAnsi="Arial" w:cs="Arial"/>
        </w:rPr>
        <w:t xml:space="preserve">.  </w:t>
      </w:r>
      <w:r w:rsidR="00696B19">
        <w:rPr>
          <w:rFonts w:ascii="Arial" w:hAnsi="Arial" w:cs="Arial"/>
        </w:rPr>
        <w:t xml:space="preserve">As </w:t>
      </w:r>
      <w:r w:rsidR="005511A2">
        <w:rPr>
          <w:rFonts w:ascii="Arial" w:hAnsi="Arial" w:cs="Arial"/>
        </w:rPr>
        <w:t>NfC</w:t>
      </w:r>
      <w:r w:rsidR="00696B19">
        <w:rPr>
          <w:rFonts w:ascii="Arial" w:hAnsi="Arial" w:cs="Arial"/>
        </w:rPr>
        <w:t xml:space="preserve"> reduces this may result in more extended durations across multiple fixations as perceiver’s </w:t>
      </w:r>
      <w:r w:rsidR="005511A2">
        <w:rPr>
          <w:rFonts w:ascii="Arial" w:hAnsi="Arial" w:cs="Arial"/>
        </w:rPr>
        <w:t xml:space="preserve">engage in a more effortful, time and resource consuming search strategy.  </w:t>
      </w:r>
      <w:r w:rsidR="00834E88">
        <w:rPr>
          <w:rFonts w:ascii="Arial" w:hAnsi="Arial" w:cs="Arial"/>
        </w:rPr>
        <w:t>Similar patterns may extend to manipulation of the conditions in which the judgement is</w:t>
      </w:r>
      <w:r w:rsidR="007B0C51">
        <w:rPr>
          <w:rFonts w:ascii="Arial" w:hAnsi="Arial" w:cs="Arial"/>
        </w:rPr>
        <w:t xml:space="preserve"> being</w:t>
      </w:r>
      <w:r w:rsidR="00834E88">
        <w:rPr>
          <w:rFonts w:ascii="Arial" w:hAnsi="Arial" w:cs="Arial"/>
        </w:rPr>
        <w:t xml:space="preserve"> made.  For example</w:t>
      </w:r>
      <w:r w:rsidR="00643D73">
        <w:rPr>
          <w:rFonts w:ascii="Arial" w:hAnsi="Arial" w:cs="Arial"/>
        </w:rPr>
        <w:t>,</w:t>
      </w:r>
      <w:r w:rsidR="00834E88">
        <w:rPr>
          <w:rFonts w:ascii="Arial" w:hAnsi="Arial" w:cs="Arial"/>
        </w:rPr>
        <w:t xml:space="preserve"> Buscombe and Greenlee</w:t>
      </w:r>
      <w:r w:rsidR="00D4730A">
        <w:rPr>
          <w:rFonts w:ascii="Arial" w:hAnsi="Arial" w:cs="Arial"/>
        </w:rPr>
        <w:t>s</w:t>
      </w:r>
      <w:r w:rsidR="00307D27">
        <w:rPr>
          <w:rFonts w:ascii="Arial" w:hAnsi="Arial" w:cs="Arial"/>
        </w:rPr>
        <w:t xml:space="preserve"> (2012)</w:t>
      </w:r>
      <w:r w:rsidR="00122757">
        <w:rPr>
          <w:rFonts w:ascii="Arial" w:hAnsi="Arial" w:cs="Arial"/>
        </w:rPr>
        <w:t xml:space="preserve"> </w:t>
      </w:r>
      <w:r w:rsidR="00C358B9">
        <w:rPr>
          <w:rFonts w:ascii="Arial" w:hAnsi="Arial" w:cs="Arial"/>
        </w:rPr>
        <w:t>showed that under time pressure participants reported elevated ratings of a tennis player’s performance having viewed that individual displaying positive body language</w:t>
      </w:r>
      <w:r w:rsidR="007A600F">
        <w:rPr>
          <w:rFonts w:ascii="Arial" w:hAnsi="Arial" w:cs="Arial"/>
        </w:rPr>
        <w:t xml:space="preserve"> during</w:t>
      </w:r>
      <w:r w:rsidR="00C358B9">
        <w:rPr>
          <w:rFonts w:ascii="Arial" w:hAnsi="Arial" w:cs="Arial"/>
        </w:rPr>
        <w:t xml:space="preserve"> the warm-up.  Eye tracking</w:t>
      </w:r>
      <w:r w:rsidR="005511A2">
        <w:rPr>
          <w:rFonts w:ascii="Arial" w:hAnsi="Arial" w:cs="Arial"/>
        </w:rPr>
        <w:t xml:space="preserve"> protocols</w:t>
      </w:r>
      <w:r w:rsidR="00C358B9">
        <w:rPr>
          <w:rFonts w:ascii="Arial" w:hAnsi="Arial" w:cs="Arial"/>
        </w:rPr>
        <w:t xml:space="preserve"> would serve to </w:t>
      </w:r>
      <w:r w:rsidR="005511A2">
        <w:rPr>
          <w:rFonts w:ascii="Arial" w:hAnsi="Arial" w:cs="Arial"/>
        </w:rPr>
        <w:t xml:space="preserve">illuminate the gaze strategy adopted in time constrained situations with the prediction that a perceiver would </w:t>
      </w:r>
      <w:r w:rsidR="002D51F5">
        <w:rPr>
          <w:rFonts w:ascii="Arial" w:hAnsi="Arial" w:cs="Arial"/>
        </w:rPr>
        <w:t xml:space="preserve">purposefully </w:t>
      </w:r>
      <w:r w:rsidR="007A600F">
        <w:rPr>
          <w:rFonts w:ascii="Arial" w:hAnsi="Arial" w:cs="Arial"/>
        </w:rPr>
        <w:t>prioritise</w:t>
      </w:r>
      <w:r w:rsidR="00C358B9">
        <w:rPr>
          <w:rFonts w:ascii="Arial" w:hAnsi="Arial" w:cs="Arial"/>
        </w:rPr>
        <w:t xml:space="preserve"> the head in the knowledge that with limited time this area provides the </w:t>
      </w:r>
      <w:r w:rsidR="007B0C51">
        <w:rPr>
          <w:rFonts w:ascii="Arial" w:hAnsi="Arial" w:cs="Arial"/>
        </w:rPr>
        <w:t>largest amount of</w:t>
      </w:r>
      <w:r w:rsidR="00C358B9">
        <w:rPr>
          <w:rFonts w:ascii="Arial" w:hAnsi="Arial" w:cs="Arial"/>
        </w:rPr>
        <w:t xml:space="preserve"> diagnostic information on which to base a judgement.  </w:t>
      </w:r>
    </w:p>
    <w:p w:rsidR="00511281" w:rsidRPr="00B46ADF" w:rsidRDefault="00E325DF" w:rsidP="00BF39F2">
      <w:pPr>
        <w:autoSpaceDE w:val="0"/>
        <w:autoSpaceDN w:val="0"/>
        <w:adjustRightInd w:val="0"/>
        <w:spacing w:line="360" w:lineRule="auto"/>
        <w:rPr>
          <w:rFonts w:ascii="Arial" w:hAnsi="Arial" w:cs="Arial"/>
        </w:rPr>
      </w:pPr>
      <w:r w:rsidRPr="00B46ADF">
        <w:rPr>
          <w:rFonts w:ascii="Arial" w:hAnsi="Arial" w:cs="Arial"/>
        </w:rPr>
        <w:t xml:space="preserve">  </w:t>
      </w:r>
    </w:p>
    <w:p w:rsidR="00B627A3" w:rsidRPr="00B46ADF" w:rsidRDefault="00B2668B" w:rsidP="00BF39F2">
      <w:pPr>
        <w:autoSpaceDE w:val="0"/>
        <w:autoSpaceDN w:val="0"/>
        <w:adjustRightInd w:val="0"/>
        <w:spacing w:line="360" w:lineRule="auto"/>
        <w:rPr>
          <w:rFonts w:ascii="Arial" w:hAnsi="Arial" w:cs="Arial"/>
        </w:rPr>
      </w:pPr>
      <w:r w:rsidRPr="00B46ADF">
        <w:rPr>
          <w:rFonts w:ascii="Arial" w:hAnsi="Arial" w:cs="Arial"/>
        </w:rPr>
        <w:t xml:space="preserve">It was hoped that employing </w:t>
      </w:r>
      <w:r w:rsidR="006E47C8" w:rsidRPr="00B46ADF">
        <w:rPr>
          <w:rFonts w:ascii="Arial" w:hAnsi="Arial" w:cs="Arial"/>
        </w:rPr>
        <w:t>a measure</w:t>
      </w:r>
      <w:r w:rsidRPr="00B46ADF">
        <w:rPr>
          <w:rFonts w:ascii="Arial" w:hAnsi="Arial" w:cs="Arial"/>
        </w:rPr>
        <w:t xml:space="preserve"> of pupil dilation would permit inferences to be drawn in relation to interest and </w:t>
      </w:r>
      <w:r w:rsidR="006A6530" w:rsidRPr="00B46ADF">
        <w:rPr>
          <w:rFonts w:ascii="Arial" w:hAnsi="Arial" w:cs="Arial"/>
        </w:rPr>
        <w:t>d</w:t>
      </w:r>
      <w:r w:rsidRPr="00B46ADF">
        <w:rPr>
          <w:rFonts w:ascii="Arial" w:hAnsi="Arial" w:cs="Arial"/>
        </w:rPr>
        <w:t xml:space="preserve">epth of processing for each AOI.  The lack of statistically significant findings with regards to pupil dilation leaves us unable to </w:t>
      </w:r>
      <w:r w:rsidR="006A6530" w:rsidRPr="00B46ADF">
        <w:rPr>
          <w:rFonts w:ascii="Arial" w:hAnsi="Arial" w:cs="Arial"/>
        </w:rPr>
        <w:t>provide further insight in this regard</w:t>
      </w:r>
      <w:r w:rsidRPr="00B46ADF">
        <w:rPr>
          <w:rFonts w:ascii="Arial" w:hAnsi="Arial" w:cs="Arial"/>
        </w:rPr>
        <w:t xml:space="preserve">.  </w:t>
      </w:r>
      <w:r w:rsidR="006A6530" w:rsidRPr="00B46ADF">
        <w:rPr>
          <w:rFonts w:ascii="Arial" w:hAnsi="Arial" w:cs="Arial"/>
        </w:rPr>
        <w:t>As such</w:t>
      </w:r>
      <w:r w:rsidRPr="00B46ADF">
        <w:rPr>
          <w:rFonts w:ascii="Arial" w:hAnsi="Arial" w:cs="Arial"/>
        </w:rPr>
        <w:t xml:space="preserve"> we cannot discount the critique that more and longer fixations may not necessarily equate to </w:t>
      </w:r>
      <w:r w:rsidR="00511281" w:rsidRPr="00B46ADF">
        <w:rPr>
          <w:rFonts w:ascii="Arial" w:hAnsi="Arial" w:cs="Arial"/>
        </w:rPr>
        <w:t xml:space="preserve">deeper processing.  As such it may be possible that </w:t>
      </w:r>
      <w:r w:rsidR="006279ED">
        <w:rPr>
          <w:rFonts w:ascii="Arial" w:hAnsi="Arial" w:cs="Arial"/>
        </w:rPr>
        <w:t xml:space="preserve">in practice </w:t>
      </w:r>
      <w:r w:rsidR="00511281" w:rsidRPr="00B46ADF">
        <w:rPr>
          <w:rFonts w:ascii="Arial" w:hAnsi="Arial" w:cs="Arial"/>
        </w:rPr>
        <w:t>the head does not actually account for the greatest proportion of variance in the judgements we form of others</w:t>
      </w:r>
      <w:r w:rsidR="006A6530" w:rsidRPr="00B46ADF">
        <w:rPr>
          <w:rFonts w:ascii="Arial" w:hAnsi="Arial" w:cs="Arial"/>
        </w:rPr>
        <w:t xml:space="preserve"> even though it </w:t>
      </w:r>
      <w:r w:rsidR="006279ED">
        <w:rPr>
          <w:rFonts w:ascii="Arial" w:hAnsi="Arial" w:cs="Arial"/>
        </w:rPr>
        <w:t>was seen in this study to</w:t>
      </w:r>
      <w:r w:rsidR="006A6530" w:rsidRPr="00B46ADF">
        <w:rPr>
          <w:rFonts w:ascii="Arial" w:hAnsi="Arial" w:cs="Arial"/>
        </w:rPr>
        <w:t xml:space="preserve"> draw the greatest </w:t>
      </w:r>
      <w:r w:rsidR="006279ED">
        <w:rPr>
          <w:rFonts w:ascii="Arial" w:hAnsi="Arial" w:cs="Arial"/>
        </w:rPr>
        <w:t>number and duration of fixations.</w:t>
      </w:r>
      <w:r w:rsidR="00511281" w:rsidRPr="00B46ADF">
        <w:rPr>
          <w:rFonts w:ascii="Arial" w:hAnsi="Arial" w:cs="Arial"/>
        </w:rPr>
        <w:t xml:space="preserve">  In light of these findings future research is warranted employing impression formation tasks </w:t>
      </w:r>
      <w:r w:rsidR="00F924B6" w:rsidRPr="00B46ADF">
        <w:rPr>
          <w:rFonts w:ascii="Arial" w:hAnsi="Arial" w:cs="Arial"/>
        </w:rPr>
        <w:t>with simultaneous recording of</w:t>
      </w:r>
      <w:r w:rsidR="00B627A3" w:rsidRPr="00B46ADF">
        <w:rPr>
          <w:rFonts w:ascii="Arial" w:hAnsi="Arial" w:cs="Arial"/>
        </w:rPr>
        <w:t xml:space="preserve"> psychophysiological</w:t>
      </w:r>
      <w:r w:rsidR="00511281" w:rsidRPr="00B46ADF">
        <w:rPr>
          <w:rFonts w:ascii="Arial" w:hAnsi="Arial" w:cs="Arial"/>
        </w:rPr>
        <w:t xml:space="preserve"> </w:t>
      </w:r>
      <w:r w:rsidR="00D42B33" w:rsidRPr="00B46ADF">
        <w:rPr>
          <w:rFonts w:ascii="Arial" w:hAnsi="Arial" w:cs="Arial"/>
        </w:rPr>
        <w:t>(e.g., heart rate variability, heat flux or electrocardiogram) and neurological (</w:t>
      </w:r>
      <w:r w:rsidR="0004207E" w:rsidRPr="00B46ADF">
        <w:rPr>
          <w:rFonts w:ascii="Arial" w:hAnsi="Arial" w:cs="Arial"/>
        </w:rPr>
        <w:t xml:space="preserve">e.g., </w:t>
      </w:r>
      <w:r w:rsidR="00844374" w:rsidRPr="00B46ADF">
        <w:rPr>
          <w:rFonts w:ascii="Arial" w:hAnsi="Arial" w:cs="Arial"/>
        </w:rPr>
        <w:t xml:space="preserve">electroencephalogram) </w:t>
      </w:r>
      <w:r w:rsidR="00511281" w:rsidRPr="00B46ADF">
        <w:rPr>
          <w:rFonts w:ascii="Arial" w:hAnsi="Arial" w:cs="Arial"/>
        </w:rPr>
        <w:t>measures</w:t>
      </w:r>
      <w:r w:rsidR="00D42B33" w:rsidRPr="00B46ADF">
        <w:rPr>
          <w:rFonts w:ascii="Arial" w:hAnsi="Arial" w:cs="Arial"/>
        </w:rPr>
        <w:t xml:space="preserve"> previously </w:t>
      </w:r>
      <w:r w:rsidR="00844374" w:rsidRPr="00B46ADF">
        <w:rPr>
          <w:rFonts w:ascii="Arial" w:hAnsi="Arial" w:cs="Arial"/>
        </w:rPr>
        <w:t xml:space="preserve">shown as </w:t>
      </w:r>
      <w:r w:rsidR="0004207E" w:rsidRPr="00B46ADF">
        <w:rPr>
          <w:rFonts w:ascii="Arial" w:hAnsi="Arial" w:cs="Arial"/>
        </w:rPr>
        <w:t xml:space="preserve">a </w:t>
      </w:r>
      <w:r w:rsidR="00844374" w:rsidRPr="00B46ADF">
        <w:rPr>
          <w:rFonts w:ascii="Arial" w:hAnsi="Arial" w:cs="Arial"/>
        </w:rPr>
        <w:t xml:space="preserve">means of </w:t>
      </w:r>
      <w:r w:rsidR="003F7D82">
        <w:rPr>
          <w:rFonts w:ascii="Arial" w:hAnsi="Arial" w:cs="Arial"/>
        </w:rPr>
        <w:t>investigating</w:t>
      </w:r>
      <w:r w:rsidR="00D42B33" w:rsidRPr="00B46ADF">
        <w:rPr>
          <w:rFonts w:ascii="Arial" w:hAnsi="Arial" w:cs="Arial"/>
        </w:rPr>
        <w:t xml:space="preserve"> cognitive processing</w:t>
      </w:r>
      <w:r w:rsidR="003F7D82">
        <w:rPr>
          <w:rFonts w:ascii="Arial" w:hAnsi="Arial" w:cs="Arial"/>
        </w:rPr>
        <w:t xml:space="preserve"> and load</w:t>
      </w:r>
      <w:r w:rsidR="00D139B5">
        <w:rPr>
          <w:rFonts w:ascii="Arial" w:hAnsi="Arial" w:cs="Arial"/>
        </w:rPr>
        <w:t xml:space="preserve"> (Haapalainen, Kim, Forlizzi</w:t>
      </w:r>
      <w:r w:rsidR="00D139B5" w:rsidRPr="005D54AB">
        <w:rPr>
          <w:rFonts w:ascii="Arial" w:hAnsi="Arial" w:cs="Arial"/>
        </w:rPr>
        <w:t>, &amp; Dey</w:t>
      </w:r>
      <w:r w:rsidR="00D139B5">
        <w:rPr>
          <w:rFonts w:ascii="Arial" w:hAnsi="Arial" w:cs="Arial"/>
        </w:rPr>
        <w:t>, 2010)</w:t>
      </w:r>
      <w:r w:rsidR="00511281" w:rsidRPr="00B46ADF">
        <w:rPr>
          <w:rFonts w:ascii="Arial" w:hAnsi="Arial" w:cs="Arial"/>
        </w:rPr>
        <w:t>.</w:t>
      </w:r>
      <w:r w:rsidR="006A6530" w:rsidRPr="00B46ADF">
        <w:rPr>
          <w:rFonts w:ascii="Arial" w:hAnsi="Arial" w:cs="Arial"/>
        </w:rPr>
        <w:t xml:space="preserve">  </w:t>
      </w:r>
      <w:r w:rsidR="00D42B33" w:rsidRPr="00B46ADF">
        <w:rPr>
          <w:rFonts w:ascii="Arial" w:hAnsi="Arial" w:cs="Arial"/>
        </w:rPr>
        <w:t>Reporting of these</w:t>
      </w:r>
      <w:r w:rsidR="006A6530" w:rsidRPr="00B46ADF">
        <w:rPr>
          <w:rFonts w:ascii="Arial" w:hAnsi="Arial" w:cs="Arial"/>
        </w:rPr>
        <w:t xml:space="preserve"> measures </w:t>
      </w:r>
      <w:r w:rsidR="00D42B33" w:rsidRPr="00B46ADF">
        <w:rPr>
          <w:rFonts w:ascii="Arial" w:hAnsi="Arial" w:cs="Arial"/>
        </w:rPr>
        <w:t>would</w:t>
      </w:r>
      <w:r w:rsidR="006A6530" w:rsidRPr="00B46ADF">
        <w:rPr>
          <w:rFonts w:ascii="Arial" w:hAnsi="Arial" w:cs="Arial"/>
        </w:rPr>
        <w:t xml:space="preserve"> elucidate </w:t>
      </w:r>
      <w:r w:rsidR="006F7B6C">
        <w:rPr>
          <w:rFonts w:ascii="Arial" w:hAnsi="Arial" w:cs="Arial"/>
        </w:rPr>
        <w:t>any fluctuation in internal state</w:t>
      </w:r>
      <w:r w:rsidR="00D42B33" w:rsidRPr="00B46ADF">
        <w:rPr>
          <w:rFonts w:ascii="Arial" w:hAnsi="Arial" w:cs="Arial"/>
        </w:rPr>
        <w:t xml:space="preserve"> that occurs</w:t>
      </w:r>
      <w:r w:rsidR="006A6530" w:rsidRPr="00B46ADF">
        <w:rPr>
          <w:rFonts w:ascii="Arial" w:hAnsi="Arial" w:cs="Arial"/>
        </w:rPr>
        <w:t xml:space="preserve"> </w:t>
      </w:r>
      <w:r w:rsidR="00D42B33" w:rsidRPr="00B46ADF">
        <w:rPr>
          <w:rFonts w:ascii="Arial" w:hAnsi="Arial" w:cs="Arial"/>
        </w:rPr>
        <w:t>during periods of fixation on</w:t>
      </w:r>
      <w:r w:rsidR="006A6530" w:rsidRPr="00B46ADF">
        <w:rPr>
          <w:rFonts w:ascii="Arial" w:hAnsi="Arial" w:cs="Arial"/>
        </w:rPr>
        <w:t xml:space="preserve"> specific AOI</w:t>
      </w:r>
      <w:r w:rsidR="00D42B33" w:rsidRPr="00B46ADF">
        <w:rPr>
          <w:rFonts w:ascii="Arial" w:hAnsi="Arial" w:cs="Arial"/>
        </w:rPr>
        <w:t>’s.  This data would</w:t>
      </w:r>
      <w:r w:rsidR="00180153">
        <w:rPr>
          <w:rFonts w:ascii="Arial" w:hAnsi="Arial" w:cs="Arial"/>
        </w:rPr>
        <w:t xml:space="preserve"> serve to </w:t>
      </w:r>
      <w:r w:rsidR="002D51F5">
        <w:rPr>
          <w:rFonts w:ascii="Arial" w:hAnsi="Arial" w:cs="Arial"/>
        </w:rPr>
        <w:t>confirm, or otherwise, whether the</w:t>
      </w:r>
      <w:r w:rsidR="00844374" w:rsidRPr="00B46ADF">
        <w:rPr>
          <w:rFonts w:ascii="Arial" w:hAnsi="Arial" w:cs="Arial"/>
        </w:rPr>
        <w:t xml:space="preserve"> head </w:t>
      </w:r>
      <w:r w:rsidR="002D51F5">
        <w:rPr>
          <w:rFonts w:ascii="Arial" w:hAnsi="Arial" w:cs="Arial"/>
        </w:rPr>
        <w:t xml:space="preserve">does in fact serve as </w:t>
      </w:r>
      <w:r w:rsidR="00844374" w:rsidRPr="00B46ADF">
        <w:rPr>
          <w:rFonts w:ascii="Arial" w:hAnsi="Arial" w:cs="Arial"/>
        </w:rPr>
        <w:t>the most pertinent source of information when forming</w:t>
      </w:r>
      <w:r w:rsidR="00920A99" w:rsidRPr="00B46ADF">
        <w:rPr>
          <w:rFonts w:ascii="Arial" w:hAnsi="Arial" w:cs="Arial"/>
        </w:rPr>
        <w:t xml:space="preserve"> pre-match</w:t>
      </w:r>
      <w:r w:rsidR="00844374" w:rsidRPr="00B46ADF">
        <w:rPr>
          <w:rFonts w:ascii="Arial" w:hAnsi="Arial" w:cs="Arial"/>
        </w:rPr>
        <w:t xml:space="preserve"> </w:t>
      </w:r>
      <w:r w:rsidR="00920A99" w:rsidRPr="00B46ADF">
        <w:rPr>
          <w:rFonts w:ascii="Arial" w:hAnsi="Arial" w:cs="Arial"/>
        </w:rPr>
        <w:t>judg</w:t>
      </w:r>
      <w:r w:rsidR="006F7B6C">
        <w:rPr>
          <w:rFonts w:ascii="Arial" w:hAnsi="Arial" w:cs="Arial"/>
        </w:rPr>
        <w:t>e</w:t>
      </w:r>
      <w:r w:rsidR="00920A99" w:rsidRPr="00B46ADF">
        <w:rPr>
          <w:rFonts w:ascii="Arial" w:hAnsi="Arial" w:cs="Arial"/>
        </w:rPr>
        <w:t>ments</w:t>
      </w:r>
      <w:r w:rsidR="00844374" w:rsidRPr="00B46ADF">
        <w:rPr>
          <w:rFonts w:ascii="Arial" w:hAnsi="Arial" w:cs="Arial"/>
        </w:rPr>
        <w:t xml:space="preserve"> of others</w:t>
      </w:r>
      <w:r w:rsidR="0004207E" w:rsidRPr="00B46ADF">
        <w:rPr>
          <w:rFonts w:ascii="Arial" w:hAnsi="Arial" w:cs="Arial"/>
        </w:rPr>
        <w:t xml:space="preserve"> in sport</w:t>
      </w:r>
      <w:r w:rsidR="00844374" w:rsidRPr="00B46ADF">
        <w:rPr>
          <w:rFonts w:ascii="Arial" w:hAnsi="Arial" w:cs="Arial"/>
        </w:rPr>
        <w:t xml:space="preserve">. </w:t>
      </w:r>
      <w:r w:rsidR="00D42B33" w:rsidRPr="00B46ADF">
        <w:rPr>
          <w:rFonts w:ascii="Arial" w:hAnsi="Arial" w:cs="Arial"/>
        </w:rPr>
        <w:t xml:space="preserve">     </w:t>
      </w:r>
      <w:r w:rsidR="006A6530" w:rsidRPr="00B46ADF">
        <w:rPr>
          <w:rFonts w:ascii="Arial" w:hAnsi="Arial" w:cs="Arial"/>
        </w:rPr>
        <w:t xml:space="preserve"> </w:t>
      </w:r>
      <w:r w:rsidR="00F924B6" w:rsidRPr="00B46ADF">
        <w:rPr>
          <w:rFonts w:ascii="Arial" w:hAnsi="Arial" w:cs="Arial"/>
        </w:rPr>
        <w:t xml:space="preserve">  </w:t>
      </w:r>
    </w:p>
    <w:p w:rsidR="00F924B6" w:rsidRPr="00B46ADF" w:rsidRDefault="00F924B6" w:rsidP="00F924B6">
      <w:pPr>
        <w:spacing w:line="360" w:lineRule="auto"/>
        <w:rPr>
          <w:rFonts w:ascii="Arial" w:hAnsi="Arial" w:cs="Arial"/>
        </w:rPr>
      </w:pPr>
    </w:p>
    <w:p w:rsidR="00120AF7" w:rsidRDefault="0056440D" w:rsidP="00F924B6">
      <w:pPr>
        <w:spacing w:line="360" w:lineRule="auto"/>
        <w:rPr>
          <w:rFonts w:ascii="Arial" w:hAnsi="Arial" w:cs="Arial"/>
        </w:rPr>
      </w:pPr>
      <w:r>
        <w:rPr>
          <w:rFonts w:ascii="Arial" w:hAnsi="Arial" w:cs="Arial"/>
        </w:rPr>
        <w:t>The hypothesized increase in duration and number of fixations in situations when b</w:t>
      </w:r>
      <w:r w:rsidR="00F924B6" w:rsidRPr="00B46ADF">
        <w:rPr>
          <w:rFonts w:ascii="Arial" w:hAnsi="Arial" w:cs="Arial"/>
        </w:rPr>
        <w:t xml:space="preserve">ody language and </w:t>
      </w:r>
      <w:r w:rsidR="00C13EA4">
        <w:rPr>
          <w:rFonts w:ascii="Arial" w:hAnsi="Arial" w:cs="Arial"/>
        </w:rPr>
        <w:t>reputation</w:t>
      </w:r>
      <w:r>
        <w:rPr>
          <w:rFonts w:ascii="Arial" w:hAnsi="Arial" w:cs="Arial"/>
        </w:rPr>
        <w:t xml:space="preserve"> were incongruent was not observed.  Although an interaction was detected for total fixation duration this result was marginally significant and was not detected in the post hoc analysis. </w:t>
      </w:r>
      <w:r w:rsidR="00F924B6" w:rsidRPr="00B46ADF">
        <w:rPr>
          <w:rFonts w:ascii="Arial" w:hAnsi="Arial" w:cs="Arial"/>
        </w:rPr>
        <w:t xml:space="preserve"> </w:t>
      </w:r>
      <w:r>
        <w:rPr>
          <w:rFonts w:ascii="Arial" w:hAnsi="Arial" w:cs="Arial"/>
        </w:rPr>
        <w:t>One potential explanation for this result lies in t</w:t>
      </w:r>
      <w:r w:rsidR="00120AF7">
        <w:rPr>
          <w:rFonts w:ascii="Arial" w:hAnsi="Arial" w:cs="Arial"/>
        </w:rPr>
        <w:t xml:space="preserve">he suggestion that </w:t>
      </w:r>
      <w:r>
        <w:rPr>
          <w:rFonts w:ascii="Arial" w:hAnsi="Arial" w:cs="Arial"/>
        </w:rPr>
        <w:t xml:space="preserve">the interaction of body language and reputation </w:t>
      </w:r>
      <w:r w:rsidR="00120AF7">
        <w:rPr>
          <w:rFonts w:ascii="Arial" w:hAnsi="Arial" w:cs="Arial"/>
        </w:rPr>
        <w:t>is either too subtle</w:t>
      </w:r>
      <w:r w:rsidR="002D51F5">
        <w:rPr>
          <w:rFonts w:ascii="Arial" w:hAnsi="Arial" w:cs="Arial"/>
        </w:rPr>
        <w:t>,</w:t>
      </w:r>
      <w:r w:rsidR="00120AF7">
        <w:rPr>
          <w:rFonts w:ascii="Arial" w:hAnsi="Arial" w:cs="Arial"/>
        </w:rPr>
        <w:t xml:space="preserve"> or complex</w:t>
      </w:r>
      <w:r w:rsidR="002D51F5">
        <w:rPr>
          <w:rFonts w:ascii="Arial" w:hAnsi="Arial" w:cs="Arial"/>
        </w:rPr>
        <w:t>,</w:t>
      </w:r>
      <w:r w:rsidR="00120AF7">
        <w:rPr>
          <w:rFonts w:ascii="Arial" w:hAnsi="Arial" w:cs="Arial"/>
        </w:rPr>
        <w:t xml:space="preserve"> to lead to </w:t>
      </w:r>
      <w:r>
        <w:rPr>
          <w:rFonts w:ascii="Arial" w:hAnsi="Arial" w:cs="Arial"/>
        </w:rPr>
        <w:t xml:space="preserve">clearly </w:t>
      </w:r>
      <w:r w:rsidR="00120AF7">
        <w:rPr>
          <w:rFonts w:ascii="Arial" w:hAnsi="Arial" w:cs="Arial"/>
        </w:rPr>
        <w:t>define</w:t>
      </w:r>
      <w:r w:rsidR="002D51F5">
        <w:rPr>
          <w:rFonts w:ascii="Arial" w:hAnsi="Arial" w:cs="Arial"/>
        </w:rPr>
        <w:t>d</w:t>
      </w:r>
      <w:r w:rsidR="00120AF7">
        <w:rPr>
          <w:rFonts w:ascii="Arial" w:hAnsi="Arial" w:cs="Arial"/>
        </w:rPr>
        <w:t xml:space="preserve"> </w:t>
      </w:r>
      <w:r>
        <w:rPr>
          <w:rFonts w:ascii="Arial" w:hAnsi="Arial" w:cs="Arial"/>
        </w:rPr>
        <w:t>groups</w:t>
      </w:r>
      <w:r w:rsidR="00120AF7">
        <w:rPr>
          <w:rFonts w:ascii="Arial" w:hAnsi="Arial" w:cs="Arial"/>
        </w:rPr>
        <w:t xml:space="preserve"> and as such the proposed congruent and incongruent combinations were not adequately established.  In this vein there may be more pertinent combinations of variables to consider that together create more recogniseable congruent and incongruent conditions.  For example  </w:t>
      </w:r>
      <w:r w:rsidR="002D51F5">
        <w:rPr>
          <w:rFonts w:ascii="Arial" w:hAnsi="Arial" w:cs="Arial"/>
        </w:rPr>
        <w:t>t</w:t>
      </w:r>
      <w:r w:rsidR="00F924B6" w:rsidRPr="00B46ADF">
        <w:rPr>
          <w:rFonts w:ascii="Arial" w:hAnsi="Arial" w:cs="Arial"/>
        </w:rPr>
        <w:t>he work of Solomon and colleagues</w:t>
      </w:r>
      <w:r w:rsidR="00423D17">
        <w:rPr>
          <w:rFonts w:ascii="Arial" w:hAnsi="Arial" w:cs="Arial"/>
        </w:rPr>
        <w:t xml:space="preserve"> </w:t>
      </w:r>
      <w:r w:rsidR="00F924B6" w:rsidRPr="00B46ADF">
        <w:rPr>
          <w:rFonts w:ascii="Arial" w:hAnsi="Arial" w:cs="Arial"/>
        </w:rPr>
        <w:t>illustrates that psychological cues hold significant diagnostic value when forming impressions of athletes</w:t>
      </w:r>
      <w:r w:rsidR="00D139B5">
        <w:rPr>
          <w:rFonts w:ascii="Arial" w:hAnsi="Arial" w:cs="Arial"/>
        </w:rPr>
        <w:t xml:space="preserve"> (</w:t>
      </w:r>
      <w:r w:rsidR="00D139B5" w:rsidRPr="00A800B7">
        <w:rPr>
          <w:rFonts w:ascii="Arial" w:hAnsi="Arial" w:cs="Arial"/>
        </w:rPr>
        <w:t>Becker</w:t>
      </w:r>
      <w:r w:rsidR="00680602">
        <w:rPr>
          <w:rFonts w:ascii="Arial" w:hAnsi="Arial" w:cs="Arial"/>
        </w:rPr>
        <w:t>,</w:t>
      </w:r>
      <w:r w:rsidR="00D139B5" w:rsidRPr="00A800B7">
        <w:rPr>
          <w:rFonts w:ascii="Arial" w:hAnsi="Arial" w:cs="Arial"/>
        </w:rPr>
        <w:t xml:space="preserve"> &amp; Solomon</w:t>
      </w:r>
      <w:r w:rsidR="00D139B5">
        <w:rPr>
          <w:rFonts w:ascii="Arial" w:hAnsi="Arial" w:cs="Arial"/>
        </w:rPr>
        <w:t>, 2005)</w:t>
      </w:r>
      <w:r w:rsidR="00F924B6" w:rsidRPr="00B46ADF">
        <w:rPr>
          <w:rFonts w:ascii="Arial" w:hAnsi="Arial" w:cs="Arial"/>
        </w:rPr>
        <w:t xml:space="preserve">.  Work by Furley and Schweizer </w:t>
      </w:r>
      <w:r w:rsidR="00680602">
        <w:rPr>
          <w:rFonts w:ascii="Arial" w:hAnsi="Arial" w:cs="Arial"/>
        </w:rPr>
        <w:t xml:space="preserve">(2016) </w:t>
      </w:r>
      <w:r w:rsidR="00F924B6" w:rsidRPr="00B46ADF">
        <w:rPr>
          <w:rFonts w:ascii="Arial" w:hAnsi="Arial" w:cs="Arial"/>
        </w:rPr>
        <w:t>supports this premise showing that perceivers are able to detect subtle alterations in non-verbal behavior which in turn provide</w:t>
      </w:r>
      <w:r w:rsidR="002D51F5">
        <w:rPr>
          <w:rFonts w:ascii="Arial" w:hAnsi="Arial" w:cs="Arial"/>
        </w:rPr>
        <w:t>s</w:t>
      </w:r>
      <w:r w:rsidR="00F924B6" w:rsidRPr="00B46ADF">
        <w:rPr>
          <w:rFonts w:ascii="Arial" w:hAnsi="Arial" w:cs="Arial"/>
        </w:rPr>
        <w:t xml:space="preserve"> information about a player’s current psychological state.  Specifically, Furley and Schweizer found that </w:t>
      </w:r>
      <w:r w:rsidR="00974818" w:rsidRPr="00B46ADF">
        <w:rPr>
          <w:rFonts w:ascii="Arial" w:hAnsi="Arial" w:cs="Arial"/>
        </w:rPr>
        <w:t xml:space="preserve">cues projected via the non-verbal behavior of </w:t>
      </w:r>
      <w:r w:rsidR="00F924B6" w:rsidRPr="00B46ADF">
        <w:rPr>
          <w:rFonts w:ascii="Arial" w:hAnsi="Arial" w:cs="Arial"/>
        </w:rPr>
        <w:t xml:space="preserve">football referees </w:t>
      </w:r>
      <w:r w:rsidR="00974818" w:rsidRPr="00B46ADF">
        <w:rPr>
          <w:rFonts w:ascii="Arial" w:hAnsi="Arial" w:cs="Arial"/>
        </w:rPr>
        <w:t xml:space="preserve">lead to officials </w:t>
      </w:r>
      <w:r w:rsidR="00E32BDF">
        <w:rPr>
          <w:rFonts w:ascii="Arial" w:hAnsi="Arial" w:cs="Arial"/>
        </w:rPr>
        <w:t xml:space="preserve">being construed as </w:t>
      </w:r>
      <w:r w:rsidR="00F924B6" w:rsidRPr="00B46ADF">
        <w:rPr>
          <w:rFonts w:ascii="Arial" w:hAnsi="Arial" w:cs="Arial"/>
        </w:rPr>
        <w:t>less confident in the way they conveyed a decision after an ambiguous as opposed to an unambiguous foul tackle.</w:t>
      </w:r>
      <w:r w:rsidR="001E0388">
        <w:rPr>
          <w:rFonts w:ascii="Arial" w:hAnsi="Arial" w:cs="Arial"/>
        </w:rPr>
        <w:t xml:space="preserve">  Studies that inform participants of a target’s psychological state (positive vs negative) and contrast this with appearance (positive vs negative body language) might be more informative in detecting differences in processing across congruent and incongruent conditions.  </w:t>
      </w:r>
      <w:r w:rsidR="00F924B6" w:rsidRPr="00B46ADF">
        <w:rPr>
          <w:rFonts w:ascii="Arial" w:hAnsi="Arial" w:cs="Arial"/>
        </w:rPr>
        <w:t xml:space="preserve">  </w:t>
      </w:r>
    </w:p>
    <w:p w:rsidR="00120AF7" w:rsidRDefault="00120AF7" w:rsidP="00F924B6">
      <w:pPr>
        <w:spacing w:line="360" w:lineRule="auto"/>
        <w:rPr>
          <w:rFonts w:ascii="Arial" w:hAnsi="Arial" w:cs="Arial"/>
        </w:rPr>
      </w:pPr>
    </w:p>
    <w:p w:rsidR="00F924B6" w:rsidRPr="00B46ADF" w:rsidRDefault="001E0388" w:rsidP="00F924B6">
      <w:pPr>
        <w:spacing w:line="360" w:lineRule="auto"/>
        <w:rPr>
          <w:rFonts w:ascii="Arial" w:hAnsi="Arial" w:cs="Arial"/>
        </w:rPr>
      </w:pPr>
      <w:r>
        <w:rPr>
          <w:rFonts w:ascii="Arial" w:hAnsi="Arial" w:cs="Arial"/>
        </w:rPr>
        <w:t>R</w:t>
      </w:r>
      <w:r w:rsidR="00F924B6" w:rsidRPr="00B46ADF">
        <w:rPr>
          <w:rFonts w:ascii="Arial" w:hAnsi="Arial" w:cs="Arial"/>
        </w:rPr>
        <w:t>esearch has shown that emotion and psychological state can be reliably predicted from facial expression</w:t>
      </w:r>
      <w:r w:rsidR="00680602">
        <w:rPr>
          <w:rFonts w:ascii="Arial" w:hAnsi="Arial" w:cs="Arial"/>
        </w:rPr>
        <w:t xml:space="preserve"> (</w:t>
      </w:r>
      <w:r w:rsidR="00680602" w:rsidRPr="005D54AB">
        <w:rPr>
          <w:rFonts w:ascii="Arial" w:hAnsi="Arial" w:cs="Arial"/>
        </w:rPr>
        <w:t>Ekman,</w:t>
      </w:r>
      <w:r w:rsidR="00680602">
        <w:rPr>
          <w:rFonts w:ascii="Arial" w:hAnsi="Arial" w:cs="Arial"/>
        </w:rPr>
        <w:t xml:space="preserve"> 1997)</w:t>
      </w:r>
      <w:r w:rsidR="00423D17">
        <w:rPr>
          <w:rFonts w:ascii="Arial" w:hAnsi="Arial" w:cs="Arial"/>
        </w:rPr>
        <w:t xml:space="preserve"> </w:t>
      </w:r>
      <w:r w:rsidR="00974818" w:rsidRPr="00B46ADF">
        <w:rPr>
          <w:rFonts w:ascii="Arial" w:hAnsi="Arial" w:cs="Arial"/>
        </w:rPr>
        <w:t>and that such judg</w:t>
      </w:r>
      <w:r w:rsidR="00180153">
        <w:rPr>
          <w:rFonts w:ascii="Arial" w:hAnsi="Arial" w:cs="Arial"/>
        </w:rPr>
        <w:t>e</w:t>
      </w:r>
      <w:r w:rsidR="00974818" w:rsidRPr="00B46ADF">
        <w:rPr>
          <w:rFonts w:ascii="Arial" w:hAnsi="Arial" w:cs="Arial"/>
        </w:rPr>
        <w:t>ments are influenced by the race, gender and similarity of the perceiver and the individual being judged</w:t>
      </w:r>
      <w:r w:rsidR="00680602">
        <w:rPr>
          <w:rFonts w:ascii="Arial" w:hAnsi="Arial" w:cs="Arial"/>
        </w:rPr>
        <w:t xml:space="preserve"> (Wu, Laeng</w:t>
      </w:r>
      <w:r w:rsidR="00680602" w:rsidRPr="005D54AB">
        <w:rPr>
          <w:rFonts w:ascii="Arial" w:hAnsi="Arial" w:cs="Arial"/>
        </w:rPr>
        <w:t>, &amp; Magnussen</w:t>
      </w:r>
      <w:r w:rsidR="00680602">
        <w:rPr>
          <w:rFonts w:ascii="Arial" w:hAnsi="Arial" w:cs="Arial"/>
        </w:rPr>
        <w:t>, 2012)</w:t>
      </w:r>
      <w:r w:rsidR="006F7B6C">
        <w:rPr>
          <w:rFonts w:ascii="Arial" w:hAnsi="Arial" w:cs="Arial"/>
        </w:rPr>
        <w:t>.</w:t>
      </w:r>
      <w:r w:rsidR="00974818" w:rsidRPr="00B46ADF">
        <w:rPr>
          <w:rFonts w:ascii="Arial" w:hAnsi="Arial" w:cs="Arial"/>
        </w:rPr>
        <w:t xml:space="preserve"> </w:t>
      </w:r>
      <w:r w:rsidR="006F7B6C">
        <w:rPr>
          <w:rFonts w:ascii="Arial" w:hAnsi="Arial" w:cs="Arial"/>
        </w:rPr>
        <w:t xml:space="preserve"> </w:t>
      </w:r>
      <w:r w:rsidR="00180153">
        <w:rPr>
          <w:rFonts w:ascii="Arial" w:hAnsi="Arial" w:cs="Arial"/>
        </w:rPr>
        <w:t xml:space="preserve">Given the </w:t>
      </w:r>
      <w:r w:rsidR="00F924B6" w:rsidRPr="00B46ADF">
        <w:rPr>
          <w:rFonts w:ascii="Arial" w:hAnsi="Arial" w:cs="Arial"/>
        </w:rPr>
        <w:t>preference of participants in the current study to gaze at the head</w:t>
      </w:r>
      <w:r w:rsidR="0080378A" w:rsidRPr="00B46ADF">
        <w:rPr>
          <w:rFonts w:ascii="Arial" w:hAnsi="Arial" w:cs="Arial"/>
        </w:rPr>
        <w:t>,</w:t>
      </w:r>
      <w:r w:rsidR="00F924B6" w:rsidRPr="00B46ADF">
        <w:rPr>
          <w:rFonts w:ascii="Arial" w:hAnsi="Arial" w:cs="Arial"/>
        </w:rPr>
        <w:t xml:space="preserve"> </w:t>
      </w:r>
      <w:r w:rsidR="00122757">
        <w:rPr>
          <w:rFonts w:ascii="Arial" w:hAnsi="Arial" w:cs="Arial"/>
        </w:rPr>
        <w:t>researchers</w:t>
      </w:r>
      <w:r w:rsidR="00F924B6" w:rsidRPr="00B46ADF">
        <w:rPr>
          <w:rFonts w:ascii="Arial" w:hAnsi="Arial" w:cs="Arial"/>
        </w:rPr>
        <w:t xml:space="preserve"> might like to investigate how different facial expressions are interpreted and what these images say about a player’s current mental state.</w:t>
      </w:r>
      <w:r w:rsidR="006A6530" w:rsidRPr="00B46ADF">
        <w:rPr>
          <w:rFonts w:ascii="Arial" w:hAnsi="Arial" w:cs="Arial"/>
        </w:rPr>
        <w:t xml:space="preserve">  </w:t>
      </w:r>
      <w:r w:rsidR="00974818" w:rsidRPr="00B46ADF">
        <w:rPr>
          <w:rFonts w:ascii="Arial" w:hAnsi="Arial" w:cs="Arial"/>
        </w:rPr>
        <w:t>Accordingly,</w:t>
      </w:r>
      <w:r w:rsidR="006A6530" w:rsidRPr="00B46ADF">
        <w:rPr>
          <w:rFonts w:ascii="Arial" w:hAnsi="Arial" w:cs="Arial"/>
        </w:rPr>
        <w:t xml:space="preserve"> facial expression may convey a certain psychological state which in turn informs our judgement of an opponent.  </w:t>
      </w:r>
      <w:r w:rsidR="00F924B6" w:rsidRPr="00B46ADF">
        <w:rPr>
          <w:rFonts w:ascii="Arial" w:hAnsi="Arial" w:cs="Arial"/>
        </w:rPr>
        <w:t xml:space="preserve">When considered in the context of the findings of the present study it would appear that future research which systematically modifies the facial expression of a target person thus manipulating personal (appearance) and psychological (inferred mental state) cues would elucidate the interaction between these two categories of target relevant information.  </w:t>
      </w:r>
    </w:p>
    <w:p w:rsidR="008C43C7" w:rsidRPr="00B46ADF" w:rsidRDefault="008C43C7" w:rsidP="00BF39F2">
      <w:pPr>
        <w:autoSpaceDE w:val="0"/>
        <w:autoSpaceDN w:val="0"/>
        <w:adjustRightInd w:val="0"/>
        <w:spacing w:line="360" w:lineRule="auto"/>
        <w:rPr>
          <w:rFonts w:ascii="Arial" w:hAnsi="Arial" w:cs="Arial"/>
        </w:rPr>
      </w:pPr>
    </w:p>
    <w:p w:rsidR="00EC4882" w:rsidRPr="00B46ADF" w:rsidRDefault="00EC4882" w:rsidP="00BF39F2">
      <w:pPr>
        <w:autoSpaceDE w:val="0"/>
        <w:autoSpaceDN w:val="0"/>
        <w:adjustRightInd w:val="0"/>
        <w:spacing w:line="360" w:lineRule="auto"/>
        <w:rPr>
          <w:rFonts w:ascii="Arial" w:hAnsi="Arial" w:cs="Arial"/>
        </w:rPr>
      </w:pPr>
      <w:r w:rsidRPr="00B46ADF">
        <w:rPr>
          <w:rFonts w:ascii="Arial" w:hAnsi="Arial" w:cs="Arial"/>
        </w:rPr>
        <w:t xml:space="preserve">The present study found no </w:t>
      </w:r>
      <w:r w:rsidR="00C411D6" w:rsidRPr="00B46ADF">
        <w:rPr>
          <w:rFonts w:ascii="Arial" w:hAnsi="Arial" w:cs="Arial"/>
        </w:rPr>
        <w:t xml:space="preserve">main effect for either participant or control player gender </w:t>
      </w:r>
      <w:r w:rsidR="0029158B" w:rsidRPr="00B46ADF">
        <w:rPr>
          <w:rFonts w:ascii="Arial" w:hAnsi="Arial" w:cs="Arial"/>
        </w:rPr>
        <w:t>in terms of gaze behaviour</w:t>
      </w:r>
      <w:r w:rsidR="00C411D6" w:rsidRPr="00B46ADF">
        <w:rPr>
          <w:rFonts w:ascii="Arial" w:hAnsi="Arial" w:cs="Arial"/>
        </w:rPr>
        <w:t xml:space="preserve"> during observation of the control player.  This finding indicates that gaze behavior was similar for male and female participants when observing the same male and female control </w:t>
      </w:r>
      <w:r w:rsidR="004A7D75" w:rsidRPr="00B46ADF">
        <w:rPr>
          <w:rFonts w:ascii="Arial" w:hAnsi="Arial" w:cs="Arial"/>
        </w:rPr>
        <w:t>players</w:t>
      </w:r>
      <w:r w:rsidR="00C411D6" w:rsidRPr="00B46ADF">
        <w:rPr>
          <w:rFonts w:ascii="Arial" w:hAnsi="Arial" w:cs="Arial"/>
        </w:rPr>
        <w:t xml:space="preserve">.  </w:t>
      </w:r>
      <w:r w:rsidR="004A7D75" w:rsidRPr="00B46ADF">
        <w:rPr>
          <w:rFonts w:ascii="Arial" w:hAnsi="Arial" w:cs="Arial"/>
        </w:rPr>
        <w:t>This result is somewhat surprising given that p</w:t>
      </w:r>
      <w:r w:rsidR="00F16448" w:rsidRPr="00B46ADF">
        <w:rPr>
          <w:rFonts w:ascii="Arial" w:hAnsi="Arial" w:cs="Arial"/>
        </w:rPr>
        <w:t>revious research has</w:t>
      </w:r>
      <w:r w:rsidR="00B0249D" w:rsidRPr="00B46ADF">
        <w:rPr>
          <w:rFonts w:ascii="Arial" w:hAnsi="Arial" w:cs="Arial"/>
        </w:rPr>
        <w:t xml:space="preserve"> </w:t>
      </w:r>
      <w:r w:rsidR="00F16448" w:rsidRPr="00B46ADF">
        <w:rPr>
          <w:rFonts w:ascii="Arial" w:hAnsi="Arial" w:cs="Arial"/>
        </w:rPr>
        <w:t>shown gender differences in</w:t>
      </w:r>
      <w:r w:rsidR="00B0249D" w:rsidRPr="00B46ADF">
        <w:rPr>
          <w:rFonts w:ascii="Arial" w:hAnsi="Arial" w:cs="Arial"/>
        </w:rPr>
        <w:t xml:space="preserve"> </w:t>
      </w:r>
      <w:r w:rsidR="00643D73">
        <w:rPr>
          <w:rFonts w:ascii="Arial" w:hAnsi="Arial" w:cs="Arial"/>
        </w:rPr>
        <w:t>a range of</w:t>
      </w:r>
      <w:r w:rsidR="00F16448" w:rsidRPr="00B46ADF">
        <w:rPr>
          <w:rFonts w:ascii="Arial" w:hAnsi="Arial" w:cs="Arial"/>
        </w:rPr>
        <w:t xml:space="preserve"> impression formation </w:t>
      </w:r>
      <w:r w:rsidR="00B0249D" w:rsidRPr="00B46ADF">
        <w:rPr>
          <w:rFonts w:ascii="Arial" w:hAnsi="Arial" w:cs="Arial"/>
        </w:rPr>
        <w:t>and social perception studies</w:t>
      </w:r>
      <w:r w:rsidR="00680602">
        <w:rPr>
          <w:rFonts w:ascii="Arial" w:hAnsi="Arial" w:cs="Arial"/>
        </w:rPr>
        <w:t xml:space="preserve"> (Deaux, 1984)</w:t>
      </w:r>
      <w:r w:rsidR="00F16448" w:rsidRPr="00B46ADF">
        <w:rPr>
          <w:rFonts w:ascii="Arial" w:hAnsi="Arial" w:cs="Arial"/>
        </w:rPr>
        <w:t xml:space="preserve">.  It would appear therefore that gender differences may not result </w:t>
      </w:r>
      <w:r w:rsidR="00307D27">
        <w:rPr>
          <w:rFonts w:ascii="Arial" w:hAnsi="Arial" w:cs="Arial"/>
        </w:rPr>
        <w:t>from</w:t>
      </w:r>
      <w:r w:rsidR="00307D27" w:rsidRPr="00B46ADF">
        <w:rPr>
          <w:rFonts w:ascii="Arial" w:hAnsi="Arial" w:cs="Arial"/>
        </w:rPr>
        <w:t xml:space="preserve"> </w:t>
      </w:r>
      <w:r w:rsidR="00F16448" w:rsidRPr="00B46ADF">
        <w:rPr>
          <w:rFonts w:ascii="Arial" w:hAnsi="Arial" w:cs="Arial"/>
        </w:rPr>
        <w:t>gaze behavior</w:t>
      </w:r>
      <w:r w:rsidR="001E0388">
        <w:rPr>
          <w:rFonts w:ascii="Arial" w:hAnsi="Arial" w:cs="Arial"/>
        </w:rPr>
        <w:t xml:space="preserve"> per se</w:t>
      </w:r>
      <w:r w:rsidR="00F16448" w:rsidRPr="00B46ADF">
        <w:rPr>
          <w:rFonts w:ascii="Arial" w:hAnsi="Arial" w:cs="Arial"/>
        </w:rPr>
        <w:t xml:space="preserve"> but </w:t>
      </w:r>
      <w:r w:rsidR="00E32BDF">
        <w:rPr>
          <w:rFonts w:ascii="Arial" w:hAnsi="Arial" w:cs="Arial"/>
        </w:rPr>
        <w:t xml:space="preserve">rather </w:t>
      </w:r>
      <w:r w:rsidR="00E32BDF" w:rsidRPr="00B46ADF">
        <w:rPr>
          <w:rFonts w:ascii="Arial" w:hAnsi="Arial" w:cs="Arial"/>
        </w:rPr>
        <w:t>the</w:t>
      </w:r>
      <w:r w:rsidR="00F16448" w:rsidRPr="00B46ADF">
        <w:rPr>
          <w:rFonts w:ascii="Arial" w:hAnsi="Arial" w:cs="Arial"/>
        </w:rPr>
        <w:t xml:space="preserve"> </w:t>
      </w:r>
      <w:r w:rsidR="004A7D75" w:rsidRPr="00B46ADF">
        <w:rPr>
          <w:rFonts w:ascii="Arial" w:hAnsi="Arial" w:cs="Arial"/>
        </w:rPr>
        <w:t xml:space="preserve">interpretation </w:t>
      </w:r>
      <w:r w:rsidR="0029158B" w:rsidRPr="00B46ADF">
        <w:rPr>
          <w:rFonts w:ascii="Arial" w:hAnsi="Arial" w:cs="Arial"/>
        </w:rPr>
        <w:t>and weight attached to each</w:t>
      </w:r>
      <w:r w:rsidR="004A7D75" w:rsidRPr="00B46ADF">
        <w:rPr>
          <w:rFonts w:ascii="Arial" w:hAnsi="Arial" w:cs="Arial"/>
        </w:rPr>
        <w:t xml:space="preserve"> </w:t>
      </w:r>
      <w:r w:rsidR="0029158B" w:rsidRPr="00B46ADF">
        <w:rPr>
          <w:rFonts w:ascii="Arial" w:hAnsi="Arial" w:cs="Arial"/>
        </w:rPr>
        <w:t>cue</w:t>
      </w:r>
      <w:r w:rsidR="00F16448" w:rsidRPr="00B46ADF">
        <w:rPr>
          <w:rFonts w:ascii="Arial" w:hAnsi="Arial" w:cs="Arial"/>
        </w:rPr>
        <w:t xml:space="preserve"> </w:t>
      </w:r>
      <w:r w:rsidR="00180153">
        <w:rPr>
          <w:rFonts w:ascii="Arial" w:hAnsi="Arial" w:cs="Arial"/>
        </w:rPr>
        <w:t>may vary</w:t>
      </w:r>
      <w:r w:rsidR="00F16448" w:rsidRPr="00B46ADF">
        <w:rPr>
          <w:rFonts w:ascii="Arial" w:hAnsi="Arial" w:cs="Arial"/>
        </w:rPr>
        <w:t xml:space="preserve"> with the gender of the observer.  </w:t>
      </w:r>
      <w:r w:rsidR="00307D27">
        <w:rPr>
          <w:rFonts w:ascii="Arial" w:hAnsi="Arial" w:cs="Arial"/>
        </w:rPr>
        <w:t>At this time i</w:t>
      </w:r>
      <w:r w:rsidR="00F16448" w:rsidRPr="00B46ADF">
        <w:rPr>
          <w:rFonts w:ascii="Arial" w:hAnsi="Arial" w:cs="Arial"/>
        </w:rPr>
        <w:t xml:space="preserve">t appears logical to </w:t>
      </w:r>
      <w:r w:rsidR="004F0C49" w:rsidRPr="00B46ADF">
        <w:rPr>
          <w:rFonts w:ascii="Arial" w:hAnsi="Arial" w:cs="Arial"/>
        </w:rPr>
        <w:t xml:space="preserve">call for </w:t>
      </w:r>
      <w:r w:rsidR="004A7D75" w:rsidRPr="00B46ADF">
        <w:rPr>
          <w:rFonts w:ascii="Arial" w:hAnsi="Arial" w:cs="Arial"/>
        </w:rPr>
        <w:t>further work with a</w:t>
      </w:r>
      <w:r w:rsidR="004F0C49" w:rsidRPr="00B46ADF">
        <w:rPr>
          <w:rFonts w:ascii="Arial" w:hAnsi="Arial" w:cs="Arial"/>
        </w:rPr>
        <w:t xml:space="preserve"> </w:t>
      </w:r>
      <w:r w:rsidR="004A7D75" w:rsidRPr="00B46ADF">
        <w:rPr>
          <w:rFonts w:ascii="Arial" w:hAnsi="Arial" w:cs="Arial"/>
        </w:rPr>
        <w:t xml:space="preserve">simplified design </w:t>
      </w:r>
      <w:r w:rsidR="00C129E3" w:rsidRPr="00B46ADF">
        <w:rPr>
          <w:rFonts w:ascii="Arial" w:hAnsi="Arial" w:cs="Arial"/>
        </w:rPr>
        <w:t xml:space="preserve">investigating </w:t>
      </w:r>
      <w:r w:rsidR="006B6E65" w:rsidRPr="00B46ADF">
        <w:rPr>
          <w:rFonts w:ascii="Arial" w:hAnsi="Arial" w:cs="Arial"/>
        </w:rPr>
        <w:t xml:space="preserve">gaze behavior and </w:t>
      </w:r>
      <w:r w:rsidR="00C129E3" w:rsidRPr="00B46ADF">
        <w:rPr>
          <w:rFonts w:ascii="Arial" w:hAnsi="Arial" w:cs="Arial"/>
        </w:rPr>
        <w:t>gender</w:t>
      </w:r>
      <w:r w:rsidR="0029158B" w:rsidRPr="00B46ADF">
        <w:rPr>
          <w:rFonts w:ascii="Arial" w:hAnsi="Arial" w:cs="Arial"/>
        </w:rPr>
        <w:t xml:space="preserve"> in isolation in </w:t>
      </w:r>
      <w:r w:rsidR="006B6E65" w:rsidRPr="00B46ADF">
        <w:rPr>
          <w:rFonts w:ascii="Arial" w:hAnsi="Arial" w:cs="Arial"/>
        </w:rPr>
        <w:t xml:space="preserve">order to shed light on the current finding.  However, future work should be mindful of </w:t>
      </w:r>
      <w:r w:rsidR="00750D9E">
        <w:rPr>
          <w:rFonts w:ascii="Arial" w:hAnsi="Arial" w:cs="Arial"/>
        </w:rPr>
        <w:t>adopting</w:t>
      </w:r>
      <w:r w:rsidR="006B6E65" w:rsidRPr="00B46ADF">
        <w:rPr>
          <w:rFonts w:ascii="Arial" w:hAnsi="Arial" w:cs="Arial"/>
        </w:rPr>
        <w:t xml:space="preserve"> </w:t>
      </w:r>
      <w:r w:rsidR="00750D9E">
        <w:rPr>
          <w:rFonts w:ascii="Arial" w:hAnsi="Arial" w:cs="Arial"/>
        </w:rPr>
        <w:t>a</w:t>
      </w:r>
      <w:r w:rsidR="004F0C49" w:rsidRPr="00B46ADF">
        <w:rPr>
          <w:rFonts w:ascii="Arial" w:hAnsi="Arial" w:cs="Arial"/>
        </w:rPr>
        <w:t xml:space="preserve"> reductionist approach </w:t>
      </w:r>
      <w:r w:rsidR="00307D27">
        <w:rPr>
          <w:rFonts w:ascii="Arial" w:hAnsi="Arial" w:cs="Arial"/>
        </w:rPr>
        <w:t xml:space="preserve">given </w:t>
      </w:r>
      <w:r w:rsidR="00750D9E">
        <w:rPr>
          <w:rFonts w:ascii="Arial" w:hAnsi="Arial" w:cs="Arial"/>
        </w:rPr>
        <w:t>that</w:t>
      </w:r>
      <w:r w:rsidR="004F0C49" w:rsidRPr="00B46ADF">
        <w:rPr>
          <w:rFonts w:ascii="Arial" w:hAnsi="Arial" w:cs="Arial"/>
        </w:rPr>
        <w:t xml:space="preserve"> judgements </w:t>
      </w:r>
      <w:r w:rsidR="00750D9E">
        <w:rPr>
          <w:rFonts w:ascii="Arial" w:hAnsi="Arial" w:cs="Arial"/>
        </w:rPr>
        <w:t xml:space="preserve">of opponents </w:t>
      </w:r>
      <w:r w:rsidR="004F0C49" w:rsidRPr="00B46ADF">
        <w:rPr>
          <w:rFonts w:ascii="Arial" w:hAnsi="Arial" w:cs="Arial"/>
        </w:rPr>
        <w:t xml:space="preserve">in sport are made against a backdrop of various combinations of perceiver and target gender with naturally occurring variations in body language and </w:t>
      </w:r>
      <w:r w:rsidR="00E32BDF">
        <w:rPr>
          <w:rFonts w:ascii="Arial" w:hAnsi="Arial" w:cs="Arial"/>
        </w:rPr>
        <w:t>reputational</w:t>
      </w:r>
      <w:r w:rsidR="004F0C49" w:rsidRPr="00B46ADF">
        <w:rPr>
          <w:rFonts w:ascii="Arial" w:hAnsi="Arial" w:cs="Arial"/>
        </w:rPr>
        <w:t xml:space="preserve"> information.</w:t>
      </w:r>
      <w:r w:rsidR="00437EE0">
        <w:rPr>
          <w:rFonts w:ascii="Arial" w:hAnsi="Arial" w:cs="Arial"/>
        </w:rPr>
        <w:t xml:space="preserve">  With this in mind it is acknowledged that the artificial conditions inherent in undertaking a laboratory based study requiring observations of athletes displayed on video monitors may be considered a limitation of the current work.  Future field based work employing mobile eye tracking equipment may go some way to answering this critique.    </w:t>
      </w:r>
    </w:p>
    <w:p w:rsidR="00777B23" w:rsidRDefault="00777B23" w:rsidP="00BF39F2">
      <w:pPr>
        <w:spacing w:line="360" w:lineRule="auto"/>
        <w:rPr>
          <w:rFonts w:ascii="Arial" w:hAnsi="Arial" w:cs="Arial"/>
        </w:rPr>
      </w:pPr>
    </w:p>
    <w:p w:rsidR="00750D9E" w:rsidRDefault="00750D9E" w:rsidP="00BF39F2">
      <w:pPr>
        <w:spacing w:line="360" w:lineRule="auto"/>
        <w:rPr>
          <w:rFonts w:ascii="Arial" w:hAnsi="Arial" w:cs="Arial"/>
        </w:rPr>
      </w:pPr>
      <w:r>
        <w:rPr>
          <w:rFonts w:ascii="Arial" w:hAnsi="Arial" w:cs="Arial"/>
        </w:rPr>
        <w:t>The present study</w:t>
      </w:r>
      <w:r w:rsidR="00B53C93">
        <w:rPr>
          <w:rFonts w:ascii="Arial" w:hAnsi="Arial" w:cs="Arial"/>
        </w:rPr>
        <w:t xml:space="preserve"> </w:t>
      </w:r>
      <w:r>
        <w:rPr>
          <w:rFonts w:ascii="Arial" w:hAnsi="Arial" w:cs="Arial"/>
        </w:rPr>
        <w:t xml:space="preserve">sought to address </w:t>
      </w:r>
      <w:r w:rsidR="00B53C93">
        <w:rPr>
          <w:rFonts w:ascii="Arial" w:hAnsi="Arial" w:cs="Arial"/>
        </w:rPr>
        <w:t>a gap in the literature and</w:t>
      </w:r>
      <w:r>
        <w:rPr>
          <w:rFonts w:ascii="Arial" w:hAnsi="Arial" w:cs="Arial"/>
        </w:rPr>
        <w:t xml:space="preserve"> describe where a perceiver fixates their gaze when forming an initial judgement of a tennis player.  </w:t>
      </w:r>
      <w:r w:rsidR="00E32BDF">
        <w:rPr>
          <w:rFonts w:ascii="Arial" w:hAnsi="Arial" w:cs="Arial"/>
        </w:rPr>
        <w:t xml:space="preserve">Furthermore, </w:t>
      </w:r>
      <w:r w:rsidR="00E566C7">
        <w:rPr>
          <w:rFonts w:ascii="Arial" w:hAnsi="Arial" w:cs="Arial"/>
        </w:rPr>
        <w:t>t</w:t>
      </w:r>
      <w:r>
        <w:rPr>
          <w:rFonts w:ascii="Arial" w:hAnsi="Arial" w:cs="Arial"/>
        </w:rPr>
        <w:t>he results show a preference to fix gaze on the head although this finding should be considered against a bac</w:t>
      </w:r>
      <w:r w:rsidR="00B53C93">
        <w:rPr>
          <w:rFonts w:ascii="Arial" w:hAnsi="Arial" w:cs="Arial"/>
        </w:rPr>
        <w:t>kdrop of a range of interaction</w:t>
      </w:r>
      <w:r>
        <w:rPr>
          <w:rFonts w:ascii="Arial" w:hAnsi="Arial" w:cs="Arial"/>
        </w:rPr>
        <w:t xml:space="preserve">s that also implicate the role that </w:t>
      </w:r>
      <w:r w:rsidRPr="00B46ADF">
        <w:rPr>
          <w:rFonts w:ascii="Arial" w:hAnsi="Arial" w:cs="Arial"/>
        </w:rPr>
        <w:t>stable characteristics</w:t>
      </w:r>
      <w:r>
        <w:rPr>
          <w:rFonts w:ascii="Arial" w:hAnsi="Arial" w:cs="Arial"/>
        </w:rPr>
        <w:t xml:space="preserve"> (gender)</w:t>
      </w:r>
      <w:r w:rsidRPr="00B46ADF">
        <w:rPr>
          <w:rFonts w:ascii="Arial" w:hAnsi="Arial" w:cs="Arial"/>
        </w:rPr>
        <w:t xml:space="preserve">, observable cues </w:t>
      </w:r>
      <w:r>
        <w:rPr>
          <w:rFonts w:ascii="Arial" w:hAnsi="Arial" w:cs="Arial"/>
        </w:rPr>
        <w:t xml:space="preserve">(body language) </w:t>
      </w:r>
      <w:r w:rsidRPr="00B46ADF">
        <w:rPr>
          <w:rFonts w:ascii="Arial" w:hAnsi="Arial" w:cs="Arial"/>
        </w:rPr>
        <w:t>and</w:t>
      </w:r>
      <w:r w:rsidR="00C77EE6">
        <w:rPr>
          <w:rFonts w:ascii="Arial" w:hAnsi="Arial" w:cs="Arial"/>
        </w:rPr>
        <w:t>, to a lesser extent,</w:t>
      </w:r>
      <w:r w:rsidRPr="00B46ADF">
        <w:rPr>
          <w:rFonts w:ascii="Arial" w:hAnsi="Arial" w:cs="Arial"/>
        </w:rPr>
        <w:t xml:space="preserve"> prior held information</w:t>
      </w:r>
      <w:r>
        <w:rPr>
          <w:rFonts w:ascii="Arial" w:hAnsi="Arial" w:cs="Arial"/>
        </w:rPr>
        <w:t xml:space="preserve"> (expectancy) play in shaping gaze behavior.</w:t>
      </w:r>
      <w:r w:rsidR="00B53C93">
        <w:rPr>
          <w:rFonts w:ascii="Arial" w:hAnsi="Arial" w:cs="Arial"/>
        </w:rPr>
        <w:t xml:space="preserve">  </w:t>
      </w:r>
      <w:r w:rsidR="00C77EE6">
        <w:rPr>
          <w:rFonts w:ascii="Arial" w:hAnsi="Arial" w:cs="Arial"/>
        </w:rPr>
        <w:t>This work</w:t>
      </w:r>
      <w:r w:rsidR="00B53C93">
        <w:rPr>
          <w:rFonts w:ascii="Arial" w:hAnsi="Arial" w:cs="Arial"/>
        </w:rPr>
        <w:t xml:space="preserve"> </w:t>
      </w:r>
      <w:r w:rsidR="00C77EE6">
        <w:rPr>
          <w:rFonts w:ascii="Arial" w:hAnsi="Arial" w:cs="Arial"/>
        </w:rPr>
        <w:t xml:space="preserve">serves to inform coaches and athletes of the dominant role that information conveyed by the head region, and </w:t>
      </w:r>
      <w:r w:rsidR="00E566C7">
        <w:rPr>
          <w:rFonts w:ascii="Arial" w:hAnsi="Arial" w:cs="Arial"/>
        </w:rPr>
        <w:t xml:space="preserve">by extension </w:t>
      </w:r>
      <w:r w:rsidR="00C77EE6">
        <w:rPr>
          <w:rFonts w:ascii="Arial" w:hAnsi="Arial" w:cs="Arial"/>
        </w:rPr>
        <w:t xml:space="preserve">facial expression, has in informing the judgements that athletes make of others in sport.  </w:t>
      </w:r>
      <w:r w:rsidR="00B53C93">
        <w:rPr>
          <w:rFonts w:ascii="Arial" w:hAnsi="Arial" w:cs="Arial"/>
        </w:rPr>
        <w:t xml:space="preserve">      </w:t>
      </w:r>
    </w:p>
    <w:p w:rsidR="00750D9E" w:rsidRPr="00750D9E" w:rsidRDefault="00750D9E" w:rsidP="00BF39F2">
      <w:pPr>
        <w:spacing w:line="360" w:lineRule="auto"/>
        <w:rPr>
          <w:rFonts w:ascii="Arial" w:hAnsi="Arial" w:cs="Arial"/>
        </w:rPr>
      </w:pPr>
    </w:p>
    <w:p w:rsidR="0051752E" w:rsidRPr="00B46ADF" w:rsidRDefault="0051752E" w:rsidP="00BF39F2">
      <w:pPr>
        <w:spacing w:line="360" w:lineRule="auto"/>
        <w:rPr>
          <w:rFonts w:ascii="Arial" w:hAnsi="Arial" w:cs="Arial"/>
        </w:rPr>
      </w:pPr>
    </w:p>
    <w:p w:rsidR="00924597" w:rsidRPr="00DA071E" w:rsidRDefault="00B37D1F" w:rsidP="00DA071E">
      <w:pPr>
        <w:pStyle w:val="BodyText"/>
        <w:spacing w:line="480" w:lineRule="auto"/>
        <w:rPr>
          <w:rFonts w:ascii="Arial" w:hAnsi="Arial" w:cs="Arial"/>
          <w:sz w:val="22"/>
          <w:szCs w:val="22"/>
        </w:rPr>
      </w:pPr>
      <w:r w:rsidRPr="00DA071E">
        <w:rPr>
          <w:rFonts w:ascii="Arial" w:hAnsi="Arial" w:cs="Arial"/>
          <w:b/>
          <w:sz w:val="22"/>
          <w:szCs w:val="22"/>
        </w:rPr>
        <w:t>References</w:t>
      </w:r>
    </w:p>
    <w:p w:rsidR="00DA071E" w:rsidRDefault="00DA071E" w:rsidP="00DA071E">
      <w:pPr>
        <w:spacing w:line="480" w:lineRule="auto"/>
        <w:rPr>
          <w:rFonts w:ascii="Arial" w:eastAsia="Times New Roman" w:hAnsi="Arial" w:cs="Arial"/>
        </w:rPr>
      </w:pPr>
      <w:r w:rsidRPr="00DA071E">
        <w:rPr>
          <w:rFonts w:ascii="Arial" w:eastAsia="Times New Roman" w:hAnsi="Arial" w:cs="Arial"/>
        </w:rPr>
        <w:t xml:space="preserve">Anderson, N. H. (1981).  </w:t>
      </w:r>
      <w:r w:rsidRPr="00DA071E">
        <w:rPr>
          <w:rFonts w:ascii="Arial" w:eastAsia="Times New Roman" w:hAnsi="Arial" w:cs="Arial"/>
          <w:i/>
          <w:iCs/>
        </w:rPr>
        <w:t>Foundations of Information Integration Theory</w:t>
      </w:r>
      <w:r w:rsidRPr="00DA071E">
        <w:rPr>
          <w:rFonts w:ascii="Arial" w:eastAsia="Times New Roman" w:hAnsi="Arial" w:cs="Arial"/>
        </w:rPr>
        <w:t>.  New York: Academic Press.</w:t>
      </w:r>
    </w:p>
    <w:p w:rsidR="00DA071E" w:rsidRPr="00DA071E" w:rsidRDefault="00DA071E" w:rsidP="00DA071E">
      <w:pPr>
        <w:spacing w:line="480" w:lineRule="auto"/>
        <w:rPr>
          <w:rFonts w:ascii="Arial" w:eastAsia="Times New Roman" w:hAnsi="Arial" w:cs="Arial"/>
        </w:rPr>
      </w:pPr>
    </w:p>
    <w:p w:rsidR="00DA071E" w:rsidRDefault="00DA071E" w:rsidP="00DA071E">
      <w:pPr>
        <w:spacing w:line="480" w:lineRule="auto"/>
        <w:rPr>
          <w:rFonts w:ascii="Arial" w:hAnsi="Arial" w:cs="Arial"/>
        </w:rPr>
      </w:pPr>
      <w:r w:rsidRPr="00DA071E">
        <w:rPr>
          <w:rFonts w:ascii="Arial" w:hAnsi="Arial" w:cs="Arial"/>
        </w:rPr>
        <w:t xml:space="preserve">Aronson, E., Wilson, T. D., &amp; Akert, R. M. (1994).  </w:t>
      </w:r>
      <w:r w:rsidRPr="00DA071E">
        <w:rPr>
          <w:rFonts w:ascii="Arial" w:hAnsi="Arial" w:cs="Arial"/>
          <w:i/>
          <w:iCs/>
        </w:rPr>
        <w:t>Social psychology: The Heart and the Mind</w:t>
      </w:r>
      <w:r w:rsidRPr="00DA071E">
        <w:rPr>
          <w:rFonts w:ascii="Arial" w:hAnsi="Arial" w:cs="Arial"/>
          <w:iCs/>
        </w:rPr>
        <w:t>.</w:t>
      </w:r>
      <w:r w:rsidRPr="00DA071E">
        <w:rPr>
          <w:rFonts w:ascii="Arial" w:hAnsi="Arial" w:cs="Arial"/>
          <w:i/>
          <w:iCs/>
        </w:rPr>
        <w:t xml:space="preserve">  </w:t>
      </w:r>
      <w:r w:rsidRPr="00DA071E">
        <w:rPr>
          <w:rFonts w:ascii="Arial" w:hAnsi="Arial" w:cs="Arial"/>
        </w:rPr>
        <w:t>Harper Collins College Publishers.</w:t>
      </w:r>
    </w:p>
    <w:p w:rsid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 xml:space="preserve">Asch, S. E. (1946).  Forming impressions of personality.  </w:t>
      </w:r>
      <w:r w:rsidRPr="00DA071E">
        <w:rPr>
          <w:rFonts w:ascii="Arial" w:hAnsi="Arial" w:cs="Arial"/>
          <w:i/>
          <w:iCs/>
        </w:rPr>
        <w:t xml:space="preserve">Journal of Abnormal and Social Psychology, 41, </w:t>
      </w:r>
      <w:r w:rsidRPr="00DA071E">
        <w:rPr>
          <w:rFonts w:ascii="Arial" w:hAnsi="Arial" w:cs="Arial"/>
        </w:rPr>
        <w:t>258-290.</w:t>
      </w:r>
    </w:p>
    <w:p w:rsid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 xml:space="preserve">Becker, A. J., &amp; Solomon, G. B. (2005).  Expectancy information and coach effectiveness in intercollegiate basketball.  </w:t>
      </w:r>
      <w:r w:rsidRPr="00DA071E">
        <w:rPr>
          <w:rFonts w:ascii="Arial" w:hAnsi="Arial" w:cs="Arial"/>
          <w:i/>
        </w:rPr>
        <w:t>The Sport Psychologist, 19</w:t>
      </w:r>
      <w:r w:rsidRPr="00DA071E">
        <w:rPr>
          <w:rFonts w:ascii="Arial" w:hAnsi="Arial" w:cs="Arial"/>
        </w:rPr>
        <w:t>(3), 251-266.</w:t>
      </w:r>
    </w:p>
    <w:p w:rsidR="00DA071E" w:rsidRPr="00DA071E" w:rsidRDefault="00DA071E" w:rsidP="00DA071E">
      <w:pPr>
        <w:spacing w:line="480" w:lineRule="auto"/>
        <w:rPr>
          <w:rFonts w:ascii="Arial" w:hAnsi="Arial" w:cs="Arial"/>
        </w:rPr>
      </w:pPr>
    </w:p>
    <w:p w:rsidR="00DA071E" w:rsidRPr="00DA071E" w:rsidRDefault="00DA071E" w:rsidP="00DA071E">
      <w:pPr>
        <w:spacing w:line="480" w:lineRule="auto"/>
        <w:rPr>
          <w:rFonts w:ascii="Arial" w:hAnsi="Arial" w:cs="Arial"/>
        </w:rPr>
      </w:pPr>
      <w:r w:rsidRPr="00DA071E">
        <w:rPr>
          <w:rFonts w:ascii="Arial" w:hAnsi="Arial" w:cs="Arial"/>
        </w:rPr>
        <w:t xml:space="preserve">Buscombe, R., &amp; Greenlees, I. (2012).  The role of time pressure and accountability in moderating the impact of expectancies on judgments of tennis performance.  </w:t>
      </w:r>
      <w:r w:rsidRPr="00DA071E">
        <w:rPr>
          <w:rFonts w:ascii="Arial" w:hAnsi="Arial" w:cs="Arial"/>
          <w:i/>
        </w:rPr>
        <w:t>International Journal of Sport Psychology, 43</w:t>
      </w:r>
      <w:r w:rsidRPr="00DA071E">
        <w:rPr>
          <w:rFonts w:ascii="Arial" w:hAnsi="Arial" w:cs="Arial"/>
        </w:rPr>
        <w:t>(4), 346-363.</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Buscombe, R., Greenlees, I., Holder, T.</w:t>
      </w:r>
      <w:hyperlink r:id="rId12" w:history="1">
        <w:r w:rsidRPr="00DA071E">
          <w:rPr>
            <w:rFonts w:ascii="Arial" w:hAnsi="Arial" w:cs="Arial"/>
          </w:rPr>
          <w:t>, Thelwell, R</w:t>
        </w:r>
      </w:hyperlink>
      <w:r w:rsidRPr="00DA071E">
        <w:rPr>
          <w:rFonts w:ascii="Arial" w:hAnsi="Arial" w:cs="Arial"/>
        </w:rPr>
        <w:t xml:space="preserve">., &amp; Rimmer, M. (2006).  </w:t>
      </w:r>
      <w:hyperlink r:id="rId13" w:history="1">
        <w:r w:rsidRPr="00DA071E">
          <w:rPr>
            <w:rFonts w:ascii="Arial" w:hAnsi="Arial" w:cs="Arial"/>
          </w:rPr>
          <w:t>Expectancy effects in tennis: the impact of opponents' pre-match non-verbal behaviour on male tennis players</w:t>
        </w:r>
      </w:hyperlink>
      <w:r w:rsidRPr="00DA071E">
        <w:rPr>
          <w:rFonts w:ascii="Arial" w:hAnsi="Arial" w:cs="Arial"/>
        </w:rPr>
        <w:t xml:space="preserve">.  </w:t>
      </w:r>
      <w:r w:rsidRPr="00DA071E">
        <w:rPr>
          <w:rFonts w:ascii="Arial" w:hAnsi="Arial" w:cs="Arial"/>
          <w:i/>
          <w:iCs/>
        </w:rPr>
        <w:t>Journal of Sports Sciences</w:t>
      </w:r>
      <w:r w:rsidRPr="00DA071E">
        <w:rPr>
          <w:rFonts w:ascii="Arial" w:hAnsi="Arial" w:cs="Arial"/>
        </w:rPr>
        <w:t xml:space="preserve">, </w:t>
      </w:r>
      <w:r w:rsidRPr="00DA071E">
        <w:rPr>
          <w:rFonts w:ascii="Arial" w:hAnsi="Arial" w:cs="Arial"/>
          <w:i/>
        </w:rPr>
        <w:t>24</w:t>
      </w:r>
      <w:r w:rsidRPr="00DA071E">
        <w:rPr>
          <w:rFonts w:ascii="Arial" w:hAnsi="Arial" w:cs="Arial"/>
        </w:rPr>
        <w:t>(12), 1265-1272.</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 xml:space="preserve">Deaux, K. (1984).  From individual differences to social categories: Analysis of a decade’s research on gender.  </w:t>
      </w:r>
      <w:r w:rsidRPr="00DA071E">
        <w:rPr>
          <w:rFonts w:ascii="Arial" w:hAnsi="Arial" w:cs="Arial"/>
          <w:i/>
        </w:rPr>
        <w:t>American Psychologist, 39</w:t>
      </w:r>
      <w:r w:rsidRPr="00DA071E">
        <w:rPr>
          <w:rFonts w:ascii="Arial" w:hAnsi="Arial" w:cs="Arial"/>
        </w:rPr>
        <w:t xml:space="preserve">(2), 105-116. </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shd w:val="clear" w:color="auto" w:fill="FFFFFF"/>
        </w:rPr>
      </w:pPr>
      <w:r w:rsidRPr="00DA071E">
        <w:rPr>
          <w:rFonts w:ascii="Arial" w:hAnsi="Arial" w:cs="Arial"/>
          <w:shd w:val="clear" w:color="auto" w:fill="FFFFFF"/>
        </w:rPr>
        <w:t>Dewall, C. N., &amp; Maner, J. K. (2008). High Status Men (But Not Women) Capture the Eye of the Beholder. </w:t>
      </w:r>
      <w:r w:rsidRPr="00DA071E">
        <w:rPr>
          <w:rStyle w:val="Emphasis"/>
          <w:rFonts w:ascii="Arial" w:hAnsi="Arial" w:cs="Arial"/>
          <w:shd w:val="clear" w:color="auto" w:fill="FFFFFF"/>
        </w:rPr>
        <w:t>Evolutionary Psychology</w:t>
      </w:r>
      <w:r w:rsidRPr="00DA071E">
        <w:rPr>
          <w:rFonts w:ascii="Arial" w:hAnsi="Arial" w:cs="Arial"/>
          <w:shd w:val="clear" w:color="auto" w:fill="FFFFFF"/>
        </w:rPr>
        <w:t>, </w:t>
      </w:r>
      <w:r w:rsidRPr="00DA071E">
        <w:rPr>
          <w:rStyle w:val="Emphasis"/>
          <w:rFonts w:ascii="Arial" w:hAnsi="Arial" w:cs="Arial"/>
          <w:shd w:val="clear" w:color="auto" w:fill="FFFFFF"/>
        </w:rPr>
        <w:t>6</w:t>
      </w:r>
      <w:r w:rsidRPr="00DA071E">
        <w:rPr>
          <w:rFonts w:ascii="Arial" w:hAnsi="Arial" w:cs="Arial"/>
          <w:shd w:val="clear" w:color="auto" w:fill="FFFFFF"/>
        </w:rPr>
        <w:t>(2), 328-341.</w:t>
      </w:r>
    </w:p>
    <w:p w:rsidR="00DA071E" w:rsidRPr="00DA071E" w:rsidRDefault="00DA071E" w:rsidP="00DA071E">
      <w:pPr>
        <w:spacing w:line="480" w:lineRule="auto"/>
        <w:rPr>
          <w:rFonts w:ascii="Arial" w:hAnsi="Arial" w:cs="Arial"/>
        </w:rPr>
      </w:pPr>
    </w:p>
    <w:p w:rsidR="00DA071E" w:rsidRPr="00DA071E" w:rsidRDefault="00DA071E" w:rsidP="00DA071E">
      <w:pPr>
        <w:spacing w:line="480" w:lineRule="auto"/>
        <w:rPr>
          <w:rFonts w:ascii="Arial" w:hAnsi="Arial" w:cs="Arial"/>
        </w:rPr>
      </w:pPr>
      <w:r w:rsidRPr="00DA071E">
        <w:rPr>
          <w:rFonts w:ascii="Arial" w:hAnsi="Arial" w:cs="Arial"/>
        </w:rPr>
        <w:t xml:space="preserve">Ekman, P. (1993).  Facial expression and emotion.  </w:t>
      </w:r>
      <w:r w:rsidRPr="00DA071E">
        <w:rPr>
          <w:rFonts w:ascii="Arial" w:hAnsi="Arial" w:cs="Arial"/>
          <w:i/>
        </w:rPr>
        <w:t>American Psychologist, 48</w:t>
      </w:r>
      <w:r w:rsidRPr="00DA071E">
        <w:rPr>
          <w:rFonts w:ascii="Arial" w:hAnsi="Arial" w:cs="Arial"/>
        </w:rPr>
        <w:t xml:space="preserve">(4), 384-392. </w:t>
      </w:r>
    </w:p>
    <w:p w:rsidR="00DA071E" w:rsidRDefault="00DA071E" w:rsidP="00DA071E">
      <w:pPr>
        <w:spacing w:line="480" w:lineRule="auto"/>
        <w:rPr>
          <w:rFonts w:ascii="Arial" w:hAnsi="Arial" w:cs="Arial"/>
        </w:rPr>
      </w:pPr>
      <w:r w:rsidRPr="00DA071E">
        <w:rPr>
          <w:rFonts w:ascii="Arial" w:hAnsi="Arial" w:cs="Arial"/>
        </w:rPr>
        <w:t xml:space="preserve">Epley, N., &amp; Gilovich, T. (2006).  The anchoring and adjustment heuristic.  </w:t>
      </w:r>
      <w:r w:rsidRPr="00DA071E">
        <w:rPr>
          <w:rFonts w:ascii="Arial" w:hAnsi="Arial" w:cs="Arial"/>
          <w:i/>
        </w:rPr>
        <w:t>Psychological Science, 17</w:t>
      </w:r>
      <w:r w:rsidRPr="00DA071E">
        <w:rPr>
          <w:rFonts w:ascii="Arial" w:hAnsi="Arial" w:cs="Arial"/>
        </w:rPr>
        <w:t>(4), 311-318.</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 xml:space="preserve">Fiske, S. T., Lin, M., &amp; Neuberg, S. L. (1999).  The continuum model: Ten years on.  In S. Chaiken &amp; Y. Trope (Eds.) </w:t>
      </w:r>
      <w:r w:rsidRPr="00DA071E">
        <w:rPr>
          <w:rFonts w:ascii="Arial" w:hAnsi="Arial" w:cs="Arial"/>
          <w:i/>
        </w:rPr>
        <w:t>Dual Process Theories in Social Psychology</w:t>
      </w:r>
      <w:r w:rsidRPr="00DA071E">
        <w:rPr>
          <w:rFonts w:ascii="Arial" w:hAnsi="Arial" w:cs="Arial"/>
        </w:rPr>
        <w:t xml:space="preserve"> (pp. 231-254).  The Guildford Press: New York and London.</w:t>
      </w:r>
    </w:p>
    <w:p w:rsidR="00DA071E" w:rsidRDefault="00DA071E" w:rsidP="00DA071E">
      <w:pPr>
        <w:spacing w:line="480" w:lineRule="auto"/>
        <w:rPr>
          <w:rFonts w:ascii="Arial" w:hAnsi="Arial" w:cs="Arial"/>
        </w:rPr>
      </w:pPr>
    </w:p>
    <w:p w:rsidR="00DA071E" w:rsidRDefault="00DA071E" w:rsidP="00476664">
      <w:pPr>
        <w:spacing w:line="480" w:lineRule="auto"/>
        <w:rPr>
          <w:rFonts w:ascii="Arial" w:hAnsi="Arial" w:cs="Arial"/>
        </w:rPr>
      </w:pPr>
      <w:r w:rsidRPr="002D4293">
        <w:rPr>
          <w:rFonts w:ascii="Arial" w:hAnsi="Arial" w:cs="Arial"/>
        </w:rPr>
        <w:t xml:space="preserve">Fiske, S. T., &amp; Neuberg, S. L. (1990).  A continuum of impression formation, from category-based to individuating processes: Influences of information and motivation on attention and interpretation.  In M. P. Zanna (Ed).  </w:t>
      </w:r>
      <w:r w:rsidRPr="002D4293">
        <w:rPr>
          <w:rFonts w:ascii="Arial" w:hAnsi="Arial" w:cs="Arial"/>
          <w:i/>
          <w:iCs/>
        </w:rPr>
        <w:t xml:space="preserve">Advances in Experimental Social Psychology </w:t>
      </w:r>
      <w:r w:rsidRPr="002D4293">
        <w:rPr>
          <w:rFonts w:ascii="Arial" w:hAnsi="Arial" w:cs="Arial"/>
          <w:iCs/>
        </w:rPr>
        <w:t>(pp.</w:t>
      </w:r>
      <w:r w:rsidRPr="002D4293">
        <w:rPr>
          <w:rFonts w:ascii="Arial" w:hAnsi="Arial" w:cs="Arial"/>
        </w:rPr>
        <w:t>1-74)</w:t>
      </w:r>
      <w:r w:rsidRPr="002D4293">
        <w:rPr>
          <w:rFonts w:ascii="Arial" w:hAnsi="Arial" w:cs="Arial"/>
          <w:i/>
          <w:iCs/>
        </w:rPr>
        <w:t>.</w:t>
      </w:r>
      <w:r w:rsidRPr="002D4293">
        <w:rPr>
          <w:rFonts w:ascii="Arial" w:hAnsi="Arial" w:cs="Arial"/>
          <w:iCs/>
        </w:rPr>
        <w:t xml:space="preserve"> </w:t>
      </w:r>
      <w:r w:rsidRPr="002D4293">
        <w:rPr>
          <w:rFonts w:ascii="Arial" w:hAnsi="Arial" w:cs="Arial"/>
        </w:rPr>
        <w:t>Academic Press, INC.</w:t>
      </w:r>
    </w:p>
    <w:p w:rsidR="00476664" w:rsidRPr="002D4293" w:rsidRDefault="00476664" w:rsidP="00476664">
      <w:pPr>
        <w:spacing w:line="480" w:lineRule="auto"/>
        <w:rPr>
          <w:rFonts w:ascii="Arial" w:hAnsi="Arial" w:cs="Arial"/>
        </w:rPr>
      </w:pPr>
    </w:p>
    <w:p w:rsidR="00DA071E" w:rsidRDefault="00DA071E" w:rsidP="002D4293">
      <w:pPr>
        <w:spacing w:line="480" w:lineRule="auto"/>
      </w:pPr>
      <w:r w:rsidRPr="002D4293">
        <w:rPr>
          <w:rFonts w:ascii="Arial" w:hAnsi="Arial" w:cs="Arial"/>
        </w:rPr>
        <w:t xml:space="preserve">Furley, F., Dicks, M., &amp; and Memmert, D. (2012).  Nonverbal Behavior in Soccer: The Influence of Dominant and Submissive Body Language on the Impression Formation and Expectancy of Success of Soccer Players.  </w:t>
      </w:r>
      <w:hyperlink r:id="rId14" w:tgtFrame="_blank" w:history="1">
        <w:r w:rsidRPr="002D4293">
          <w:rPr>
            <w:rStyle w:val="Hyperlink"/>
            <w:rFonts w:ascii="Arial" w:hAnsi="Arial" w:cs="Arial"/>
            <w:i/>
            <w:color w:val="auto"/>
            <w:u w:val="none"/>
            <w:bdr w:val="none" w:sz="0" w:space="0" w:color="auto" w:frame="1"/>
          </w:rPr>
          <w:t>Journal of Sport &amp; Exercise Psychology</w:t>
        </w:r>
      </w:hyperlink>
      <w:r w:rsidRPr="002D4293">
        <w:rPr>
          <w:rStyle w:val="Hyperlink"/>
          <w:rFonts w:ascii="Arial" w:hAnsi="Arial" w:cs="Arial"/>
          <w:i/>
          <w:color w:val="auto"/>
          <w:u w:val="none"/>
          <w:bdr w:val="none" w:sz="0" w:space="0" w:color="auto" w:frame="1"/>
        </w:rPr>
        <w:t>,</w:t>
      </w:r>
      <w:r w:rsidRPr="002D4293">
        <w:rPr>
          <w:rFonts w:ascii="Arial" w:hAnsi="Arial" w:cs="Arial"/>
          <w:i/>
        </w:rPr>
        <w:t> 34,</w:t>
      </w:r>
      <w:r w:rsidRPr="002D4293">
        <w:rPr>
          <w:rFonts w:ascii="Arial" w:hAnsi="Arial" w:cs="Arial"/>
        </w:rPr>
        <w:t xml:space="preserve">(1), 61-82. </w:t>
      </w:r>
    </w:p>
    <w:p w:rsidR="00476664" w:rsidRPr="002D4293" w:rsidRDefault="00476664" w:rsidP="002D4293">
      <w:pPr>
        <w:spacing w:line="480" w:lineRule="auto"/>
      </w:pPr>
    </w:p>
    <w:p w:rsidR="00DA071E" w:rsidRPr="00DA071E" w:rsidRDefault="00DA071E">
      <w:pPr>
        <w:spacing w:line="480" w:lineRule="auto"/>
        <w:rPr>
          <w:rFonts w:ascii="Arial" w:eastAsiaTheme="majorEastAsia" w:hAnsi="Arial" w:cs="Arial"/>
          <w:kern w:val="32"/>
          <w:lang w:val="en-GB" w:eastAsia="en-GB"/>
        </w:rPr>
      </w:pPr>
      <w:r w:rsidRPr="00DA071E">
        <w:rPr>
          <w:rFonts w:ascii="Arial" w:eastAsiaTheme="majorEastAsia" w:hAnsi="Arial" w:cs="Arial"/>
          <w:iCs/>
          <w:kern w:val="32"/>
          <w:shd w:val="clear" w:color="auto" w:fill="FFFFFF"/>
          <w:lang w:val="en-GB" w:eastAsia="en-GB"/>
        </w:rPr>
        <w:t xml:space="preserve">Furley, P., &amp; Schweizer, D. (2016).  </w:t>
      </w:r>
      <w:r w:rsidRPr="00DA071E">
        <w:rPr>
          <w:rFonts w:ascii="Arial" w:eastAsiaTheme="majorEastAsia" w:hAnsi="Arial" w:cs="Arial"/>
          <w:bCs/>
          <w:kern w:val="32"/>
          <w:lang w:val="en-GB" w:eastAsia="en-GB"/>
        </w:rPr>
        <w:t xml:space="preserve">Nonverbal Communication of Confidence in Soccer Referees: An Experimental Test of Darwin's Leakage Hypothesis.  </w:t>
      </w:r>
      <w:hyperlink r:id="rId15" w:history="1">
        <w:r w:rsidRPr="00DA071E">
          <w:rPr>
            <w:rFonts w:ascii="Arial" w:eastAsiaTheme="majorEastAsia" w:hAnsi="Arial" w:cs="Arial"/>
            <w:i/>
            <w:kern w:val="32"/>
            <w:lang w:val="en-GB" w:eastAsia="en-GB"/>
          </w:rPr>
          <w:t>Journal of Sport &amp; Exercise Psychology</w:t>
        </w:r>
      </w:hyperlink>
      <w:r w:rsidRPr="00DA071E">
        <w:rPr>
          <w:rFonts w:ascii="Arial" w:eastAsiaTheme="majorEastAsia" w:hAnsi="Arial" w:cs="Arial"/>
          <w:kern w:val="32"/>
          <w:lang w:val="en-GB" w:eastAsia="en-GB"/>
        </w:rPr>
        <w:t xml:space="preserve">, </w:t>
      </w:r>
      <w:r w:rsidRPr="00DA071E">
        <w:rPr>
          <w:rFonts w:ascii="Arial" w:eastAsiaTheme="majorEastAsia" w:hAnsi="Arial" w:cs="Arial"/>
          <w:i/>
          <w:kern w:val="32"/>
          <w:lang w:val="en-GB" w:eastAsia="en-GB"/>
        </w:rPr>
        <w:t>38</w:t>
      </w:r>
      <w:r w:rsidRPr="00DA071E">
        <w:rPr>
          <w:rFonts w:ascii="Arial" w:eastAsiaTheme="majorEastAsia" w:hAnsi="Arial" w:cs="Arial"/>
          <w:kern w:val="32"/>
          <w:lang w:val="en-GB" w:eastAsia="en-GB"/>
        </w:rPr>
        <w:t>(6), 590-597.</w:t>
      </w:r>
    </w:p>
    <w:p w:rsidR="00DA071E" w:rsidRPr="00DA071E" w:rsidRDefault="00DA071E" w:rsidP="00DA071E">
      <w:pPr>
        <w:spacing w:line="480" w:lineRule="auto"/>
        <w:rPr>
          <w:rFonts w:ascii="Arial" w:hAnsi="Arial" w:cs="Arial"/>
        </w:rPr>
      </w:pPr>
    </w:p>
    <w:p w:rsidR="00DA071E" w:rsidRPr="00DA071E" w:rsidRDefault="00DA071E" w:rsidP="00DA071E">
      <w:pPr>
        <w:spacing w:line="480" w:lineRule="auto"/>
        <w:rPr>
          <w:rStyle w:val="exlresultdetails"/>
          <w:rFonts w:ascii="Arial" w:hAnsi="Arial" w:cs="Arial"/>
        </w:rPr>
      </w:pPr>
      <w:r w:rsidRPr="00DA071E">
        <w:rPr>
          <w:rFonts w:ascii="Arial" w:hAnsi="Arial" w:cs="Arial"/>
        </w:rPr>
        <w:t xml:space="preserve">Gervais, S., Holland, A., &amp; Dodd, M. (2013).  My Eyes Are Up Here: The Nature of the Objectifying Gaze Toward Women.  </w:t>
      </w:r>
      <w:r w:rsidRPr="00DA071E">
        <w:rPr>
          <w:rStyle w:val="exlresultdetails"/>
          <w:rFonts w:ascii="Arial" w:hAnsi="Arial" w:cs="Arial"/>
          <w:i/>
        </w:rPr>
        <w:t>Sex Roles</w:t>
      </w:r>
      <w:r w:rsidRPr="00DA071E">
        <w:rPr>
          <w:rStyle w:val="exlresultdetails"/>
          <w:rFonts w:ascii="Arial" w:hAnsi="Arial" w:cs="Arial"/>
        </w:rPr>
        <w:t xml:space="preserve">, </w:t>
      </w:r>
      <w:r w:rsidRPr="00DA071E">
        <w:rPr>
          <w:rStyle w:val="exlresultdetails"/>
          <w:rFonts w:ascii="Arial" w:hAnsi="Arial" w:cs="Arial"/>
          <w:i/>
        </w:rPr>
        <w:t>69</w:t>
      </w:r>
      <w:r w:rsidRPr="00DA071E">
        <w:rPr>
          <w:rStyle w:val="exlresultdetails"/>
          <w:rFonts w:ascii="Arial" w:hAnsi="Arial" w:cs="Arial"/>
        </w:rPr>
        <w:t>(11), 557-570.</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Greenlees, I., Bradley, A., Holder, T.,</w:t>
      </w:r>
      <w:hyperlink r:id="rId16" w:history="1">
        <w:r w:rsidRPr="00DA071E">
          <w:rPr>
            <w:rFonts w:ascii="Arial" w:hAnsi="Arial" w:cs="Arial"/>
          </w:rPr>
          <w:t xml:space="preserve"> &amp; Thelwell, R</w:t>
        </w:r>
      </w:hyperlink>
      <w:r w:rsidRPr="00DA071E">
        <w:rPr>
          <w:rFonts w:ascii="Arial" w:hAnsi="Arial" w:cs="Arial"/>
        </w:rPr>
        <w:t xml:space="preserve">. (2005).  </w:t>
      </w:r>
      <w:hyperlink r:id="rId17" w:history="1">
        <w:r w:rsidRPr="00DA071E">
          <w:rPr>
            <w:rFonts w:ascii="Arial" w:hAnsi="Arial" w:cs="Arial"/>
          </w:rPr>
          <w:t>The impact of opponents’ non-verbal behaviour on the first impressions and outcome expectations of table-tennis players</w:t>
        </w:r>
      </w:hyperlink>
      <w:r w:rsidRPr="00DA071E">
        <w:rPr>
          <w:rFonts w:ascii="Arial" w:hAnsi="Arial" w:cs="Arial"/>
        </w:rPr>
        <w:t xml:space="preserve">.  </w:t>
      </w:r>
      <w:r w:rsidRPr="00DA071E">
        <w:rPr>
          <w:rFonts w:ascii="Arial" w:hAnsi="Arial" w:cs="Arial"/>
          <w:i/>
          <w:iCs/>
        </w:rPr>
        <w:t>Psychology of Sport and Exercise</w:t>
      </w:r>
      <w:r w:rsidRPr="00DA071E">
        <w:rPr>
          <w:rFonts w:ascii="Arial" w:hAnsi="Arial" w:cs="Arial"/>
        </w:rPr>
        <w:t xml:space="preserve">, </w:t>
      </w:r>
      <w:r w:rsidRPr="00DA071E">
        <w:rPr>
          <w:rFonts w:ascii="Arial" w:hAnsi="Arial" w:cs="Arial"/>
          <w:i/>
        </w:rPr>
        <w:t>6</w:t>
      </w:r>
      <w:r w:rsidRPr="00DA071E">
        <w:rPr>
          <w:rFonts w:ascii="Arial" w:hAnsi="Arial" w:cs="Arial"/>
        </w:rPr>
        <w:t>(1), 103-115.</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Greenlees, I., Buscombe, R.</w:t>
      </w:r>
      <w:hyperlink r:id="rId18" w:history="1">
        <w:r w:rsidRPr="00DA071E">
          <w:rPr>
            <w:rFonts w:ascii="Arial" w:hAnsi="Arial" w:cs="Arial"/>
          </w:rPr>
          <w:t>, Thelwell, R</w:t>
        </w:r>
      </w:hyperlink>
      <w:r w:rsidRPr="00DA071E">
        <w:rPr>
          <w:rFonts w:ascii="Arial" w:hAnsi="Arial" w:cs="Arial"/>
        </w:rPr>
        <w:t xml:space="preserve">., Holder, T., &amp; Rimmer, M. (2005).  </w:t>
      </w:r>
      <w:hyperlink r:id="rId19" w:history="1">
        <w:r w:rsidRPr="00DA071E">
          <w:rPr>
            <w:rFonts w:ascii="Arial" w:hAnsi="Arial" w:cs="Arial"/>
          </w:rPr>
          <w:t>Impact of opponents’ clothing and body language on impression formation and outcome expectations</w:t>
        </w:r>
      </w:hyperlink>
      <w:r w:rsidRPr="00DA071E">
        <w:rPr>
          <w:rFonts w:ascii="Arial" w:hAnsi="Arial" w:cs="Arial"/>
        </w:rPr>
        <w:t xml:space="preserve">.  </w:t>
      </w:r>
      <w:r w:rsidRPr="00DA071E">
        <w:rPr>
          <w:rFonts w:ascii="Arial" w:hAnsi="Arial" w:cs="Arial"/>
          <w:i/>
          <w:iCs/>
        </w:rPr>
        <w:t>Journal of Sport &amp; Exercise Psychology</w:t>
      </w:r>
      <w:r w:rsidRPr="00DA071E">
        <w:rPr>
          <w:rFonts w:ascii="Arial" w:hAnsi="Arial" w:cs="Arial"/>
        </w:rPr>
        <w:t xml:space="preserve">, </w:t>
      </w:r>
      <w:r w:rsidRPr="00DA071E">
        <w:rPr>
          <w:rFonts w:ascii="Arial" w:hAnsi="Arial" w:cs="Arial"/>
          <w:i/>
        </w:rPr>
        <w:t>27</w:t>
      </w:r>
      <w:r w:rsidRPr="00DA071E">
        <w:rPr>
          <w:rFonts w:ascii="Arial" w:hAnsi="Arial" w:cs="Arial"/>
        </w:rPr>
        <w:t>(1), 39-52.</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 xml:space="preserve">Haapalainen, E., Kim, S. J., Forlizzi, J. F., &amp; Dey, A. K. (2010).  Psycho-physiological measures for assessing cognitive load.  </w:t>
      </w:r>
      <w:r w:rsidRPr="00DA071E">
        <w:rPr>
          <w:rFonts w:ascii="Arial" w:hAnsi="Arial" w:cs="Arial"/>
          <w:i/>
        </w:rPr>
        <w:t xml:space="preserve">UbiComp, Sept, </w:t>
      </w:r>
      <w:r w:rsidRPr="00DA071E">
        <w:rPr>
          <w:rFonts w:ascii="Arial" w:hAnsi="Arial" w:cs="Arial"/>
        </w:rPr>
        <w:t xml:space="preserve">4-10.  </w:t>
      </w:r>
    </w:p>
    <w:p w:rsid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color w:val="333333"/>
          <w:shd w:val="clear" w:color="auto" w:fill="FFFFFF"/>
        </w:rPr>
        <w:t xml:space="preserve">Holland, E., Wolf, E. B., Looser, C., &amp; Cuddy, A. (2016).  </w:t>
      </w:r>
      <w:r w:rsidRPr="00DA071E">
        <w:rPr>
          <w:rFonts w:ascii="Arial" w:hAnsi="Arial" w:cs="Arial"/>
          <w:bCs/>
        </w:rPr>
        <w:t>Visual attention to powerful postures: People avert their gaze from nonverbal dominance displays</w:t>
      </w:r>
      <w:r w:rsidRPr="00DA071E">
        <w:rPr>
          <w:rFonts w:ascii="Arial" w:hAnsi="Arial" w:cs="Arial"/>
          <w:i/>
        </w:rPr>
        <w:t xml:space="preserve">.  </w:t>
      </w:r>
      <w:hyperlink r:id="rId20" w:tgtFrame="_blank" w:history="1">
        <w:r w:rsidRPr="00DA071E">
          <w:rPr>
            <w:rStyle w:val="Hyperlink"/>
            <w:rFonts w:ascii="Arial" w:hAnsi="Arial" w:cs="Arial"/>
            <w:i/>
            <w:color w:val="auto"/>
            <w:u w:val="none"/>
            <w:bdr w:val="none" w:sz="0" w:space="0" w:color="auto" w:frame="1"/>
          </w:rPr>
          <w:t>Journal of Experimental Social Psychology</w:t>
        </w:r>
      </w:hyperlink>
      <w:r w:rsidRPr="00DA071E">
        <w:rPr>
          <w:rStyle w:val="Hyperlink"/>
          <w:rFonts w:ascii="Arial" w:hAnsi="Arial" w:cs="Arial"/>
          <w:i/>
          <w:color w:val="auto"/>
          <w:u w:val="none"/>
          <w:bdr w:val="none" w:sz="0" w:space="0" w:color="auto" w:frame="1"/>
        </w:rPr>
        <w:t>,</w:t>
      </w:r>
      <w:r w:rsidRPr="00DA071E">
        <w:rPr>
          <w:rFonts w:ascii="Arial" w:hAnsi="Arial" w:cs="Arial"/>
          <w:i/>
        </w:rPr>
        <w:t> 68</w:t>
      </w:r>
      <w:r w:rsidRPr="00DA071E">
        <w:rPr>
          <w:rFonts w:ascii="Arial" w:hAnsi="Arial" w:cs="Arial"/>
          <w:color w:val="555555"/>
        </w:rPr>
        <w:t xml:space="preserve">, </w:t>
      </w:r>
      <w:r w:rsidRPr="00DA071E">
        <w:rPr>
          <w:rFonts w:ascii="Arial" w:hAnsi="Arial" w:cs="Arial"/>
        </w:rPr>
        <w:t>60-67.</w:t>
      </w:r>
    </w:p>
    <w:p w:rsidR="00DA071E" w:rsidRPr="00DA071E" w:rsidRDefault="00DA071E" w:rsidP="00DA071E">
      <w:pPr>
        <w:spacing w:line="480" w:lineRule="auto"/>
        <w:rPr>
          <w:rFonts w:ascii="Arial" w:hAnsi="Arial" w:cs="Arial"/>
        </w:rPr>
      </w:pPr>
    </w:p>
    <w:p w:rsidR="00DA071E" w:rsidRPr="00DA071E" w:rsidRDefault="00DA071E" w:rsidP="00DA071E">
      <w:pPr>
        <w:spacing w:line="480" w:lineRule="auto"/>
        <w:rPr>
          <w:rFonts w:ascii="Arial" w:hAnsi="Arial" w:cs="Arial"/>
        </w:rPr>
      </w:pPr>
      <w:r w:rsidRPr="00DA071E">
        <w:rPr>
          <w:rFonts w:ascii="Arial" w:hAnsi="Arial" w:cs="Arial"/>
          <w:color w:val="333333"/>
          <w:shd w:val="clear" w:color="auto" w:fill="FFFFFF"/>
        </w:rPr>
        <w:t>Lubker, J. R., Visek, A. J., Geer, J. R., &amp; Watson, J. C. II. (2008). Characteristics of an effective sport psychology consultant: Perspectives from athletes and consultants. </w:t>
      </w:r>
      <w:r w:rsidRPr="00DA071E">
        <w:rPr>
          <w:rStyle w:val="Emphasis"/>
          <w:rFonts w:ascii="Arial" w:hAnsi="Arial" w:cs="Arial"/>
          <w:color w:val="333333"/>
          <w:shd w:val="clear" w:color="auto" w:fill="FFFFFF"/>
        </w:rPr>
        <w:t>Journal of Sport Behavior, 31</w:t>
      </w:r>
      <w:r w:rsidRPr="00DA071E">
        <w:rPr>
          <w:rFonts w:ascii="Arial" w:hAnsi="Arial" w:cs="Arial"/>
          <w:color w:val="333333"/>
          <w:shd w:val="clear" w:color="auto" w:fill="FFFFFF"/>
        </w:rPr>
        <w:t>(2), 147-165.</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hAnsi="Arial" w:cs="Arial"/>
        </w:rPr>
      </w:pPr>
      <w:r w:rsidRPr="00DA071E">
        <w:rPr>
          <w:rFonts w:ascii="Arial" w:hAnsi="Arial" w:cs="Arial"/>
        </w:rPr>
        <w:t xml:space="preserve">Manley, A. J., Greenlees, I., Graydon, J., Thelwell, R., Filby, W. C. D., &amp; Smith, M. J. (2008).  Athletes’ perceptions of the sources of information used when forming initial impressions and expectancies of a coach.  </w:t>
      </w:r>
      <w:r w:rsidRPr="00DA071E">
        <w:rPr>
          <w:rFonts w:ascii="Arial" w:hAnsi="Arial" w:cs="Arial"/>
          <w:i/>
          <w:iCs/>
        </w:rPr>
        <w:t>The Sport Psychologist, 22</w:t>
      </w:r>
      <w:r w:rsidRPr="00DA071E">
        <w:rPr>
          <w:rFonts w:ascii="Arial" w:hAnsi="Arial" w:cs="Arial"/>
        </w:rPr>
        <w:t xml:space="preserve">, 73-89. </w:t>
      </w:r>
    </w:p>
    <w:p w:rsidR="00DA071E" w:rsidRPr="00DA071E" w:rsidRDefault="00DA071E" w:rsidP="00DA071E">
      <w:pPr>
        <w:spacing w:line="480" w:lineRule="auto"/>
        <w:rPr>
          <w:rFonts w:ascii="Arial" w:hAnsi="Arial" w:cs="Arial"/>
        </w:rPr>
      </w:pPr>
    </w:p>
    <w:p w:rsidR="00DA071E" w:rsidRDefault="00DA071E" w:rsidP="00DA071E">
      <w:pPr>
        <w:spacing w:line="480" w:lineRule="auto"/>
        <w:rPr>
          <w:rFonts w:ascii="Arial" w:eastAsia="Times New Roman" w:hAnsi="Arial" w:cs="Arial"/>
          <w:color w:val="333333"/>
          <w:shd w:val="clear" w:color="auto" w:fill="FFFFFF"/>
        </w:rPr>
      </w:pPr>
      <w:r w:rsidRPr="00DA071E">
        <w:rPr>
          <w:rFonts w:ascii="Arial" w:eastAsia="Times New Roman" w:hAnsi="Arial" w:cs="Arial"/>
          <w:color w:val="333333"/>
          <w:shd w:val="clear" w:color="auto" w:fill="FFFFFF"/>
        </w:rPr>
        <w:t>Melnyk, J. W., McCord, D. M., &amp; Vaske, J. (2014). Gaze pattern variations among men when assessing female attractiveness. </w:t>
      </w:r>
      <w:r w:rsidRPr="00DA071E">
        <w:rPr>
          <w:rFonts w:ascii="Arial" w:eastAsia="Times New Roman" w:hAnsi="Arial" w:cs="Arial"/>
          <w:i/>
          <w:iCs/>
          <w:color w:val="333333"/>
          <w:shd w:val="clear" w:color="auto" w:fill="FFFFFF"/>
        </w:rPr>
        <w:t>Evolutionary Psychology, 12</w:t>
      </w:r>
      <w:r w:rsidRPr="00DA071E">
        <w:rPr>
          <w:rFonts w:ascii="Arial" w:eastAsia="Times New Roman" w:hAnsi="Arial" w:cs="Arial"/>
          <w:color w:val="333333"/>
          <w:shd w:val="clear" w:color="auto" w:fill="FFFFFF"/>
        </w:rPr>
        <w:t>(1), 167-177.</w:t>
      </w:r>
    </w:p>
    <w:p w:rsidR="00DA071E" w:rsidRPr="00DA071E" w:rsidRDefault="00DA071E" w:rsidP="00DA071E">
      <w:pPr>
        <w:spacing w:line="480" w:lineRule="auto"/>
        <w:rPr>
          <w:rFonts w:ascii="Arial" w:eastAsia="Times New Roman" w:hAnsi="Arial" w:cs="Arial"/>
          <w:color w:val="333333"/>
          <w:shd w:val="clear" w:color="auto" w:fill="FFFFFF"/>
        </w:rPr>
      </w:pPr>
    </w:p>
    <w:p w:rsidR="00DA071E" w:rsidRDefault="00DA071E" w:rsidP="00DA071E">
      <w:pPr>
        <w:spacing w:line="480" w:lineRule="auto"/>
        <w:rPr>
          <w:rFonts w:ascii="Arial" w:eastAsia="Times New Roman" w:hAnsi="Arial" w:cs="Arial"/>
          <w:lang w:val="en-GB"/>
        </w:rPr>
      </w:pPr>
      <w:r w:rsidRPr="00DA071E">
        <w:rPr>
          <w:rFonts w:ascii="Arial" w:eastAsia="Times New Roman" w:hAnsi="Arial" w:cs="Arial"/>
          <w:lang w:val="en-GB"/>
        </w:rPr>
        <w:t xml:space="preserve">Miller, D. T., &amp; Turnbull, W. (1986).  Expectancies and interpersonal processes.  </w:t>
      </w:r>
      <w:r w:rsidRPr="00DA071E">
        <w:rPr>
          <w:rFonts w:ascii="Arial" w:eastAsia="Times New Roman" w:hAnsi="Arial" w:cs="Arial"/>
          <w:i/>
          <w:iCs/>
          <w:lang w:val="en-GB"/>
        </w:rPr>
        <w:t xml:space="preserve">Annual Review of Psychology, 37, </w:t>
      </w:r>
      <w:r w:rsidRPr="00DA071E">
        <w:rPr>
          <w:rFonts w:ascii="Arial" w:eastAsia="Times New Roman" w:hAnsi="Arial" w:cs="Arial"/>
          <w:lang w:val="en-GB"/>
        </w:rPr>
        <w:t>233-256.</w:t>
      </w:r>
    </w:p>
    <w:p w:rsidR="00DA071E" w:rsidRPr="00DA071E" w:rsidRDefault="00DA071E" w:rsidP="00DA071E">
      <w:pPr>
        <w:spacing w:line="480" w:lineRule="auto"/>
        <w:rPr>
          <w:rFonts w:ascii="Arial" w:eastAsia="Times New Roman" w:hAnsi="Arial" w:cs="Arial"/>
          <w:lang w:val="en-GB"/>
        </w:rPr>
      </w:pPr>
    </w:p>
    <w:p w:rsidR="00DA071E" w:rsidRPr="00DA071E" w:rsidRDefault="00DA071E" w:rsidP="00DA071E">
      <w:pPr>
        <w:spacing w:line="480" w:lineRule="auto"/>
        <w:rPr>
          <w:rFonts w:ascii="Arial" w:hAnsi="Arial" w:cs="Arial"/>
        </w:rPr>
      </w:pPr>
      <w:r w:rsidRPr="00DA071E">
        <w:rPr>
          <w:rFonts w:ascii="Arial" w:hAnsi="Arial" w:cs="Arial"/>
        </w:rPr>
        <w:t xml:space="preserve">Olson, J. M., Roese, N. J., &amp; Zanna, M. P. (1996).  Expectancies.  In E. T. Higgins (Ed.), </w:t>
      </w:r>
      <w:r w:rsidRPr="00DA071E">
        <w:rPr>
          <w:rFonts w:ascii="Arial" w:hAnsi="Arial" w:cs="Arial"/>
          <w:i/>
          <w:iCs/>
        </w:rPr>
        <w:t>Social Psychology</w:t>
      </w:r>
      <w:r w:rsidRPr="00DA071E">
        <w:rPr>
          <w:rFonts w:ascii="Arial" w:hAnsi="Arial" w:cs="Arial"/>
          <w:iCs/>
        </w:rPr>
        <w:t xml:space="preserve"> (pp.217-238)</w:t>
      </w:r>
      <w:r w:rsidRPr="00DA071E">
        <w:rPr>
          <w:rFonts w:ascii="Arial" w:hAnsi="Arial" w:cs="Arial"/>
          <w:i/>
        </w:rPr>
        <w:t>.</w:t>
      </w:r>
      <w:r w:rsidRPr="00DA071E">
        <w:rPr>
          <w:rFonts w:ascii="Arial" w:hAnsi="Arial" w:cs="Arial"/>
        </w:rPr>
        <w:t xml:space="preserve">  The Guilford Press.</w:t>
      </w:r>
    </w:p>
    <w:p w:rsidR="00592397" w:rsidRPr="00DA071E" w:rsidRDefault="00592397" w:rsidP="00DA071E">
      <w:pPr>
        <w:pStyle w:val="BodyText"/>
        <w:spacing w:line="480" w:lineRule="auto"/>
        <w:rPr>
          <w:rFonts w:ascii="Arial" w:hAnsi="Arial" w:cs="Arial"/>
          <w:sz w:val="22"/>
          <w:szCs w:val="22"/>
        </w:rPr>
      </w:pPr>
    </w:p>
    <w:p w:rsidR="00B51CD0" w:rsidRPr="00DA071E" w:rsidRDefault="00671858" w:rsidP="00DA071E">
      <w:pPr>
        <w:spacing w:line="480" w:lineRule="auto"/>
        <w:rPr>
          <w:rFonts w:ascii="Arial" w:hAnsi="Arial" w:cs="Arial"/>
        </w:rPr>
      </w:pPr>
      <w:r w:rsidRPr="00DA071E">
        <w:rPr>
          <w:rFonts w:ascii="Arial" w:hAnsi="Arial" w:cs="Arial"/>
        </w:rPr>
        <w:t xml:space="preserve">Pendry, L. F., &amp; Macrae, C. N. </w:t>
      </w:r>
      <w:r w:rsidR="00B51CD0" w:rsidRPr="00DA071E">
        <w:rPr>
          <w:rFonts w:ascii="Arial" w:hAnsi="Arial" w:cs="Arial"/>
        </w:rPr>
        <w:t xml:space="preserve">(1996).  </w:t>
      </w:r>
      <w:r w:rsidRPr="00DA071E">
        <w:rPr>
          <w:rFonts w:ascii="Arial" w:hAnsi="Arial" w:cs="Arial"/>
        </w:rPr>
        <w:t xml:space="preserve">What the disinterested perceiver overlooks: goal directed social categorization.  </w:t>
      </w:r>
      <w:r w:rsidRPr="00DA071E">
        <w:rPr>
          <w:rFonts w:ascii="Arial" w:hAnsi="Arial" w:cs="Arial"/>
          <w:i/>
        </w:rPr>
        <w:t>Personality and Social Psy</w:t>
      </w:r>
      <w:r w:rsidR="00B51CD0" w:rsidRPr="00DA071E">
        <w:rPr>
          <w:rFonts w:ascii="Arial" w:hAnsi="Arial" w:cs="Arial"/>
          <w:i/>
        </w:rPr>
        <w:t xml:space="preserve">chology Bulletin, </w:t>
      </w:r>
      <w:r w:rsidRPr="00DA071E">
        <w:rPr>
          <w:rFonts w:ascii="Arial" w:hAnsi="Arial" w:cs="Arial"/>
          <w:bCs/>
          <w:i/>
          <w:iCs/>
        </w:rPr>
        <w:t>22</w:t>
      </w:r>
      <w:r w:rsidRPr="00DA071E">
        <w:rPr>
          <w:rFonts w:ascii="Arial" w:hAnsi="Arial" w:cs="Arial"/>
          <w:bCs/>
        </w:rPr>
        <w:t>(3)</w:t>
      </w:r>
      <w:r w:rsidR="00B51CD0" w:rsidRPr="00DA071E">
        <w:rPr>
          <w:rFonts w:ascii="Arial" w:hAnsi="Arial" w:cs="Arial"/>
        </w:rPr>
        <w:t xml:space="preserve">, </w:t>
      </w:r>
      <w:r w:rsidRPr="00DA071E">
        <w:rPr>
          <w:rFonts w:ascii="Arial" w:hAnsi="Arial" w:cs="Arial"/>
        </w:rPr>
        <w:t>249-256.</w:t>
      </w:r>
    </w:p>
    <w:p w:rsidR="00B51CD0" w:rsidRPr="00DA071E" w:rsidRDefault="00B51CD0" w:rsidP="00DA071E">
      <w:pPr>
        <w:spacing w:line="480" w:lineRule="auto"/>
        <w:rPr>
          <w:rFonts w:ascii="Arial" w:hAnsi="Arial" w:cs="Arial"/>
        </w:rPr>
      </w:pPr>
    </w:p>
    <w:p w:rsidR="00DA071E" w:rsidRDefault="00DA071E" w:rsidP="00DA071E">
      <w:pPr>
        <w:spacing w:line="480" w:lineRule="auto"/>
        <w:rPr>
          <w:rFonts w:ascii="Arial" w:hAnsi="Arial" w:cs="Arial"/>
          <w:shd w:val="clear" w:color="auto" w:fill="FFFFFF"/>
        </w:rPr>
      </w:pPr>
      <w:r w:rsidRPr="00DA071E">
        <w:rPr>
          <w:rFonts w:ascii="Arial" w:hAnsi="Arial" w:cs="Arial"/>
          <w:shd w:val="clear" w:color="auto" w:fill="FFFFFF"/>
        </w:rPr>
        <w:t>Rimmer, M., Greenlees, I., Graydon, J.</w:t>
      </w:r>
      <w:hyperlink r:id="rId21" w:history="1">
        <w:r w:rsidRPr="00DA071E">
          <w:rPr>
            <w:rFonts w:ascii="Arial" w:hAnsi="Arial" w:cs="Arial"/>
            <w:shd w:val="clear" w:color="auto" w:fill="FFFFFF"/>
          </w:rPr>
          <w:t>, Thelwell, R.</w:t>
        </w:r>
      </w:hyperlink>
      <w:r w:rsidRPr="00DA071E">
        <w:rPr>
          <w:rFonts w:ascii="Arial" w:hAnsi="Arial" w:cs="Arial"/>
          <w:shd w:val="clear" w:color="auto" w:fill="FFFFFF"/>
        </w:rPr>
        <w:t xml:space="preserve">, &amp; Buscombe, R. </w:t>
      </w:r>
      <w:hyperlink r:id="rId22" w:history="1">
        <w:r w:rsidRPr="00DA071E">
          <w:rPr>
            <w:rFonts w:ascii="Arial" w:hAnsi="Arial" w:cs="Arial"/>
            <w:shd w:val="clear" w:color="auto" w:fill="FFFFFF"/>
          </w:rPr>
          <w:t>A. (2008).  Qualitative examination of tennis players’ experiences of the person perception process in tennis</w:t>
        </w:r>
      </w:hyperlink>
      <w:r w:rsidRPr="00DA071E">
        <w:rPr>
          <w:rFonts w:ascii="Arial" w:hAnsi="Arial" w:cs="Arial"/>
          <w:shd w:val="clear" w:color="auto" w:fill="FFFFFF"/>
        </w:rPr>
        <w:t>. </w:t>
      </w:r>
      <w:r w:rsidRPr="00DA071E">
        <w:rPr>
          <w:rFonts w:ascii="Arial" w:hAnsi="Arial" w:cs="Arial"/>
          <w:i/>
          <w:iCs/>
          <w:shd w:val="clear" w:color="auto" w:fill="FFFFFF"/>
        </w:rPr>
        <w:t>International Journal of Sport Psychology</w:t>
      </w:r>
      <w:r w:rsidRPr="00DA071E">
        <w:rPr>
          <w:rFonts w:ascii="Arial" w:hAnsi="Arial" w:cs="Arial"/>
          <w:shd w:val="clear" w:color="auto" w:fill="FFFFFF"/>
        </w:rPr>
        <w:t xml:space="preserve">, </w:t>
      </w:r>
      <w:r w:rsidRPr="00DA071E">
        <w:rPr>
          <w:rFonts w:ascii="Arial" w:hAnsi="Arial" w:cs="Arial"/>
          <w:i/>
          <w:iCs/>
          <w:shd w:val="clear" w:color="auto" w:fill="FFFFFF"/>
        </w:rPr>
        <w:t>39</w:t>
      </w:r>
      <w:r w:rsidRPr="00DA071E">
        <w:rPr>
          <w:rFonts w:ascii="Arial" w:hAnsi="Arial" w:cs="Arial"/>
          <w:shd w:val="clear" w:color="auto" w:fill="FFFFFF"/>
        </w:rPr>
        <w:t>(4), 279-300.</w:t>
      </w:r>
    </w:p>
    <w:p w:rsidR="00374F6E" w:rsidRDefault="00374F6E" w:rsidP="00DA071E">
      <w:pPr>
        <w:spacing w:line="480" w:lineRule="auto"/>
        <w:rPr>
          <w:rFonts w:ascii="Arial" w:hAnsi="Arial" w:cs="Arial"/>
          <w:shd w:val="clear" w:color="auto" w:fill="FFFFFF"/>
        </w:rPr>
      </w:pPr>
    </w:p>
    <w:p w:rsidR="00374F6E" w:rsidRPr="00374F6E" w:rsidRDefault="00374F6E" w:rsidP="00DA071E">
      <w:pPr>
        <w:spacing w:line="480" w:lineRule="auto"/>
        <w:rPr>
          <w:rFonts w:ascii="Arial" w:hAnsi="Arial" w:cs="Arial"/>
          <w:shd w:val="clear" w:color="auto" w:fill="FFFFFF"/>
        </w:rPr>
      </w:pPr>
      <w:r>
        <w:rPr>
          <w:rFonts w:ascii="Arial" w:hAnsi="Arial" w:cs="Arial"/>
          <w:shd w:val="clear" w:color="auto" w:fill="FFFFFF"/>
        </w:rPr>
        <w:t xml:space="preserve">Seiler, K., Schweizer, G. &amp; Seiler, R. (2018).  Do the effects of nonverbal behavior on team outcome confidence in team sports depend on the availability of additional performance information?  </w:t>
      </w:r>
      <w:r>
        <w:rPr>
          <w:rFonts w:ascii="Arial" w:hAnsi="Arial" w:cs="Arial"/>
          <w:i/>
          <w:shd w:val="clear" w:color="auto" w:fill="FFFFFF"/>
        </w:rPr>
        <w:t>Psychology of Sport and Exercise, 36</w:t>
      </w:r>
      <w:r>
        <w:rPr>
          <w:rFonts w:ascii="Arial" w:hAnsi="Arial" w:cs="Arial"/>
          <w:shd w:val="clear" w:color="auto" w:fill="FFFFFF"/>
        </w:rPr>
        <w:t>, 29-40.</w:t>
      </w:r>
    </w:p>
    <w:p w:rsidR="00B51CD0" w:rsidRPr="00DA071E" w:rsidRDefault="00B51CD0" w:rsidP="00DA071E">
      <w:pPr>
        <w:spacing w:line="480" w:lineRule="auto"/>
        <w:rPr>
          <w:rFonts w:ascii="Arial" w:hAnsi="Arial" w:cs="Arial"/>
        </w:rPr>
      </w:pPr>
    </w:p>
    <w:p w:rsidR="00671858" w:rsidRPr="00DA071E" w:rsidRDefault="00A4322B" w:rsidP="00DA071E">
      <w:pPr>
        <w:spacing w:line="480" w:lineRule="auto"/>
        <w:rPr>
          <w:rFonts w:ascii="Arial" w:hAnsi="Arial" w:cs="Arial"/>
          <w:shd w:val="clear" w:color="auto" w:fill="FFFFFF"/>
        </w:rPr>
      </w:pPr>
      <w:hyperlink r:id="rId23" w:history="1">
        <w:r w:rsidR="00671858" w:rsidRPr="00DA071E">
          <w:rPr>
            <w:rFonts w:ascii="Arial" w:hAnsi="Arial" w:cs="Arial"/>
            <w:shd w:val="clear" w:color="auto" w:fill="FFFFFF"/>
          </w:rPr>
          <w:t>Thelwell, R.</w:t>
        </w:r>
      </w:hyperlink>
      <w:r w:rsidR="00671858" w:rsidRPr="00DA071E">
        <w:rPr>
          <w:rFonts w:ascii="Arial" w:hAnsi="Arial" w:cs="Arial"/>
          <w:shd w:val="clear" w:color="auto" w:fill="FFFFFF"/>
        </w:rPr>
        <w:t xml:space="preserve">, Page, J., Lush, A., Greenlees, I., &amp; Manley, A. </w:t>
      </w:r>
      <w:r w:rsidR="00951130" w:rsidRPr="00DA071E">
        <w:rPr>
          <w:rFonts w:ascii="Arial" w:hAnsi="Arial" w:cs="Arial"/>
          <w:shd w:val="clear" w:color="auto" w:fill="FFFFFF"/>
        </w:rPr>
        <w:t xml:space="preserve">(2013).  </w:t>
      </w:r>
      <w:hyperlink r:id="rId24" w:history="1">
        <w:r w:rsidR="00671858" w:rsidRPr="00DA071E">
          <w:rPr>
            <w:rFonts w:ascii="Arial" w:hAnsi="Arial" w:cs="Arial"/>
            <w:shd w:val="clear" w:color="auto" w:fill="FFFFFF"/>
          </w:rPr>
          <w:t>Can reputation biases influence the outcome and process of making competence judgments of a coach?</w:t>
        </w:r>
      </w:hyperlink>
      <w:r w:rsidR="00671858" w:rsidRPr="00DA071E">
        <w:rPr>
          <w:rFonts w:ascii="Arial" w:hAnsi="Arial" w:cs="Arial"/>
          <w:shd w:val="clear" w:color="auto" w:fill="FFFFFF"/>
        </w:rPr>
        <w:t> </w:t>
      </w:r>
      <w:r w:rsidR="00671858" w:rsidRPr="00DA071E">
        <w:rPr>
          <w:rFonts w:ascii="Arial" w:hAnsi="Arial" w:cs="Arial"/>
          <w:i/>
          <w:iCs/>
          <w:shd w:val="clear" w:color="auto" w:fill="FFFFFF"/>
        </w:rPr>
        <w:t>Scandinavian Journal Of Medicine &amp; Science In Sports</w:t>
      </w:r>
      <w:r w:rsidR="00951130" w:rsidRPr="00DA071E">
        <w:rPr>
          <w:rFonts w:ascii="Arial" w:hAnsi="Arial" w:cs="Arial"/>
          <w:shd w:val="clear" w:color="auto" w:fill="FFFFFF"/>
        </w:rPr>
        <w:t xml:space="preserve">, </w:t>
      </w:r>
      <w:r w:rsidR="00671858" w:rsidRPr="00DA071E">
        <w:rPr>
          <w:rFonts w:ascii="Arial" w:hAnsi="Arial" w:cs="Arial"/>
          <w:i/>
          <w:iCs/>
          <w:shd w:val="clear" w:color="auto" w:fill="FFFFFF"/>
        </w:rPr>
        <w:t>23</w:t>
      </w:r>
      <w:r w:rsidR="00312931" w:rsidRPr="00DA071E">
        <w:rPr>
          <w:rFonts w:ascii="Arial" w:hAnsi="Arial" w:cs="Arial"/>
          <w:shd w:val="clear" w:color="auto" w:fill="FFFFFF"/>
        </w:rPr>
        <w:t>(1</w:t>
      </w:r>
      <w:r w:rsidR="00951130" w:rsidRPr="00DA071E">
        <w:rPr>
          <w:rFonts w:ascii="Arial" w:hAnsi="Arial" w:cs="Arial"/>
          <w:shd w:val="clear" w:color="auto" w:fill="FFFFFF"/>
        </w:rPr>
        <w:t xml:space="preserve">), </w:t>
      </w:r>
      <w:r w:rsidR="00671858" w:rsidRPr="00DA071E">
        <w:rPr>
          <w:rFonts w:ascii="Arial" w:hAnsi="Arial" w:cs="Arial"/>
          <w:shd w:val="clear" w:color="auto" w:fill="FFFFFF"/>
        </w:rPr>
        <w:t>e65-e73.</w:t>
      </w:r>
    </w:p>
    <w:p w:rsidR="00B51CD0" w:rsidRPr="00DA071E" w:rsidRDefault="00B51CD0" w:rsidP="00DA071E">
      <w:pPr>
        <w:spacing w:line="480" w:lineRule="auto"/>
        <w:rPr>
          <w:rFonts w:ascii="Arial" w:eastAsiaTheme="majorEastAsia" w:hAnsi="Arial" w:cs="Arial"/>
          <w:kern w:val="32"/>
          <w:lang w:val="en-GB" w:eastAsia="en-GB"/>
        </w:rPr>
      </w:pPr>
    </w:p>
    <w:p w:rsidR="00DA071E" w:rsidRDefault="00DA071E" w:rsidP="00DA071E">
      <w:pPr>
        <w:spacing w:line="480" w:lineRule="auto"/>
        <w:rPr>
          <w:rFonts w:ascii="Arial" w:hAnsi="Arial" w:cs="Arial"/>
          <w:shd w:val="clear" w:color="auto" w:fill="FFFFFF"/>
        </w:rPr>
      </w:pPr>
      <w:r w:rsidRPr="00DA071E">
        <w:rPr>
          <w:rFonts w:ascii="Arial" w:hAnsi="Arial" w:cs="Arial"/>
          <w:shd w:val="clear" w:color="auto" w:fill="FFFFFF"/>
        </w:rPr>
        <w:t xml:space="preserve">Wang, T-Y. (2011).  Pupil dilation and eye tracking.  In M. Shulte-Mecklenbeck, A. Kuhberger, &amp; R. Ranyard (Eds), </w:t>
      </w:r>
      <w:r w:rsidRPr="00DA071E">
        <w:rPr>
          <w:rFonts w:ascii="Arial" w:hAnsi="Arial" w:cs="Arial"/>
          <w:i/>
          <w:shd w:val="clear" w:color="auto" w:fill="FFFFFF"/>
        </w:rPr>
        <w:t>A Handbook for Process Tracing Methods for Decision Research: A Critical Review and Users Guide</w:t>
      </w:r>
      <w:r w:rsidRPr="00DA071E">
        <w:rPr>
          <w:rFonts w:ascii="Arial" w:hAnsi="Arial" w:cs="Arial"/>
          <w:shd w:val="clear" w:color="auto" w:fill="FFFFFF"/>
        </w:rPr>
        <w:t xml:space="preserve"> (pp. 185-204).  Psychology Press: Taylor &amp; Francis; East Sussex. </w:t>
      </w:r>
    </w:p>
    <w:p w:rsidR="00DA071E" w:rsidRPr="00DA071E" w:rsidRDefault="00DA071E" w:rsidP="00DA071E">
      <w:pPr>
        <w:spacing w:line="480" w:lineRule="auto"/>
        <w:rPr>
          <w:rFonts w:ascii="Arial" w:hAnsi="Arial" w:cs="Arial"/>
          <w:shd w:val="clear" w:color="auto" w:fill="FFFFFF"/>
        </w:rPr>
      </w:pPr>
    </w:p>
    <w:p w:rsidR="00DA071E" w:rsidRDefault="00DA071E" w:rsidP="00DA071E">
      <w:pPr>
        <w:spacing w:line="480" w:lineRule="auto"/>
        <w:rPr>
          <w:rFonts w:ascii="Arial" w:hAnsi="Arial" w:cs="Arial"/>
        </w:rPr>
      </w:pPr>
      <w:r w:rsidRPr="00DA071E">
        <w:rPr>
          <w:rFonts w:ascii="Arial" w:hAnsi="Arial" w:cs="Arial"/>
        </w:rPr>
        <w:t xml:space="preserve">Webster, D. M., &amp; Kruglanski, A. W. (1994).  Individual differences in need for cognitive closure.  </w:t>
      </w:r>
      <w:r w:rsidRPr="00DA071E">
        <w:rPr>
          <w:rFonts w:ascii="Arial" w:hAnsi="Arial" w:cs="Arial"/>
          <w:i/>
          <w:iCs/>
        </w:rPr>
        <w:t>Journal of Personality and Social Psychology</w:t>
      </w:r>
      <w:r w:rsidRPr="00DA071E">
        <w:rPr>
          <w:rFonts w:ascii="Arial" w:hAnsi="Arial" w:cs="Arial"/>
        </w:rPr>
        <w:t xml:space="preserve">, </w:t>
      </w:r>
      <w:r w:rsidRPr="00DA071E">
        <w:rPr>
          <w:rFonts w:ascii="Arial" w:hAnsi="Arial" w:cs="Arial"/>
          <w:i/>
          <w:iCs/>
        </w:rPr>
        <w:t>67</w:t>
      </w:r>
      <w:r w:rsidRPr="00DA071E">
        <w:rPr>
          <w:rFonts w:ascii="Arial" w:hAnsi="Arial" w:cs="Arial"/>
        </w:rPr>
        <w:t>(6), 1049-1062.</w:t>
      </w:r>
    </w:p>
    <w:p w:rsidR="00DA071E" w:rsidRPr="00DA071E" w:rsidRDefault="00DA071E" w:rsidP="00DA071E">
      <w:pPr>
        <w:spacing w:line="480" w:lineRule="auto"/>
        <w:rPr>
          <w:rFonts w:ascii="Arial" w:hAnsi="Arial" w:cs="Arial"/>
        </w:rPr>
      </w:pPr>
    </w:p>
    <w:p w:rsidR="00671858" w:rsidRPr="00DA071E" w:rsidRDefault="00671858" w:rsidP="00DA071E">
      <w:pPr>
        <w:spacing w:line="480" w:lineRule="auto"/>
        <w:rPr>
          <w:rFonts w:ascii="Arial" w:hAnsi="Arial" w:cs="Arial"/>
        </w:rPr>
      </w:pPr>
      <w:r w:rsidRPr="00DA071E">
        <w:rPr>
          <w:rFonts w:ascii="Arial" w:hAnsi="Arial" w:cs="Arial"/>
        </w:rPr>
        <w:t>Willia</w:t>
      </w:r>
      <w:r w:rsidR="00DF582F" w:rsidRPr="00DA071E">
        <w:rPr>
          <w:rFonts w:ascii="Arial" w:hAnsi="Arial" w:cs="Arial"/>
        </w:rPr>
        <w:t>ms, A. M., Ward, P., Knowles, J. M.</w:t>
      </w:r>
      <w:r w:rsidR="00951130" w:rsidRPr="00DA071E">
        <w:rPr>
          <w:rFonts w:ascii="Arial" w:hAnsi="Arial" w:cs="Arial"/>
        </w:rPr>
        <w:t>,</w:t>
      </w:r>
      <w:r w:rsidR="00DF582F" w:rsidRPr="00DA071E">
        <w:rPr>
          <w:rFonts w:ascii="Arial" w:hAnsi="Arial" w:cs="Arial"/>
        </w:rPr>
        <w:t xml:space="preserve"> &amp; Smeeton, N. J. </w:t>
      </w:r>
      <w:r w:rsidR="00951130" w:rsidRPr="00DA071E">
        <w:rPr>
          <w:rFonts w:ascii="Arial" w:hAnsi="Arial" w:cs="Arial"/>
        </w:rPr>
        <w:t xml:space="preserve">(2002).  </w:t>
      </w:r>
      <w:r w:rsidR="00DF582F" w:rsidRPr="00DA071E">
        <w:rPr>
          <w:rFonts w:ascii="Arial" w:hAnsi="Arial" w:cs="Arial"/>
        </w:rPr>
        <w:t xml:space="preserve">Anticipation skill in a real-world task: measurement, training and transfer in tennis.  </w:t>
      </w:r>
      <w:r w:rsidR="00DF582F" w:rsidRPr="00DA071E">
        <w:rPr>
          <w:rFonts w:ascii="Arial" w:hAnsi="Arial" w:cs="Arial"/>
          <w:i/>
        </w:rPr>
        <w:t>Journal of Exp</w:t>
      </w:r>
      <w:r w:rsidR="00951130" w:rsidRPr="00DA071E">
        <w:rPr>
          <w:rFonts w:ascii="Arial" w:hAnsi="Arial" w:cs="Arial"/>
          <w:i/>
        </w:rPr>
        <w:t xml:space="preserve">erimental Psychology, Applied, </w:t>
      </w:r>
      <w:r w:rsidR="00DF582F" w:rsidRPr="00DA071E">
        <w:rPr>
          <w:rFonts w:ascii="Arial" w:hAnsi="Arial" w:cs="Arial"/>
          <w:i/>
        </w:rPr>
        <w:t>8</w:t>
      </w:r>
      <w:r w:rsidR="00951130" w:rsidRPr="00DA071E">
        <w:rPr>
          <w:rFonts w:ascii="Arial" w:hAnsi="Arial" w:cs="Arial"/>
        </w:rPr>
        <w:t xml:space="preserve">(4), </w:t>
      </w:r>
      <w:r w:rsidR="00DF582F" w:rsidRPr="00DA071E">
        <w:rPr>
          <w:rFonts w:ascii="Arial" w:hAnsi="Arial" w:cs="Arial"/>
        </w:rPr>
        <w:t xml:space="preserve">259-270. </w:t>
      </w:r>
    </w:p>
    <w:p w:rsidR="00B51CD0" w:rsidRPr="00DA071E" w:rsidRDefault="00B51CD0" w:rsidP="00DA071E">
      <w:pPr>
        <w:spacing w:line="480" w:lineRule="auto"/>
        <w:rPr>
          <w:rFonts w:ascii="Arial" w:hAnsi="Arial" w:cs="Arial"/>
        </w:rPr>
      </w:pPr>
    </w:p>
    <w:p w:rsidR="00B51CD0" w:rsidRPr="00DA071E" w:rsidRDefault="00671858" w:rsidP="00DA071E">
      <w:pPr>
        <w:spacing w:line="480" w:lineRule="auto"/>
        <w:rPr>
          <w:rFonts w:ascii="Arial" w:hAnsi="Arial" w:cs="Arial"/>
        </w:rPr>
      </w:pPr>
      <w:r w:rsidRPr="00DA071E">
        <w:rPr>
          <w:rFonts w:ascii="Arial" w:hAnsi="Arial" w:cs="Arial"/>
        </w:rPr>
        <w:t xml:space="preserve">Wu, E., Laeng, B., &amp; Magnussen, S. </w:t>
      </w:r>
      <w:r w:rsidR="001F6ED3" w:rsidRPr="00DA071E">
        <w:rPr>
          <w:rFonts w:ascii="Arial" w:hAnsi="Arial" w:cs="Arial"/>
        </w:rPr>
        <w:t xml:space="preserve">(2012).  </w:t>
      </w:r>
      <w:r w:rsidRPr="00DA071E">
        <w:rPr>
          <w:rFonts w:ascii="Arial" w:hAnsi="Arial" w:cs="Arial"/>
        </w:rPr>
        <w:t xml:space="preserve">Through the eyes of the own-race bias: Eyetracking and pupillometry during face recognition.  </w:t>
      </w:r>
      <w:r w:rsidR="001F6ED3" w:rsidRPr="00DA071E">
        <w:rPr>
          <w:rFonts w:ascii="Arial" w:hAnsi="Arial" w:cs="Arial"/>
          <w:i/>
        </w:rPr>
        <w:t xml:space="preserve">Social Neuroscience, </w:t>
      </w:r>
      <w:r w:rsidRPr="00DA071E">
        <w:rPr>
          <w:rFonts w:ascii="Arial" w:hAnsi="Arial" w:cs="Arial"/>
          <w:i/>
        </w:rPr>
        <w:t>7</w:t>
      </w:r>
      <w:r w:rsidRPr="00DA071E">
        <w:rPr>
          <w:rFonts w:ascii="Arial" w:hAnsi="Arial" w:cs="Arial"/>
        </w:rPr>
        <w:t>(2), 202-216.</w:t>
      </w:r>
    </w:p>
    <w:p w:rsidR="00DB12D4" w:rsidRPr="00DA071E" w:rsidRDefault="00DB12D4" w:rsidP="00DA071E">
      <w:pPr>
        <w:spacing w:line="480" w:lineRule="auto"/>
        <w:rPr>
          <w:rStyle w:val="exlresultdetails"/>
          <w:rFonts w:ascii="Arial" w:hAnsi="Arial" w:cs="Arial"/>
        </w:rPr>
      </w:pPr>
    </w:p>
    <w:p w:rsidR="00DB12D4" w:rsidRDefault="00DA071E" w:rsidP="00DA071E">
      <w:pPr>
        <w:spacing w:line="480" w:lineRule="auto"/>
        <w:rPr>
          <w:rFonts w:ascii="Arial" w:eastAsia="Times New Roman" w:hAnsi="Arial" w:cs="Arial"/>
        </w:rPr>
      </w:pPr>
      <w:r>
        <w:rPr>
          <w:rFonts w:ascii="Arial" w:eastAsia="Times New Roman" w:hAnsi="Arial" w:cs="Arial"/>
        </w:rPr>
        <w:t>Wun-</w:t>
      </w:r>
      <w:r w:rsidR="00DB12D4" w:rsidRPr="00DA071E">
        <w:rPr>
          <w:rFonts w:ascii="Arial" w:eastAsia="Times New Roman" w:hAnsi="Arial" w:cs="Arial"/>
        </w:rPr>
        <w:t>Man</w:t>
      </w:r>
      <w:r w:rsidR="00532A2C" w:rsidRPr="00DA071E">
        <w:rPr>
          <w:rFonts w:ascii="Arial" w:eastAsia="Times New Roman" w:hAnsi="Arial" w:cs="Arial"/>
        </w:rPr>
        <w:t>, T.,</w:t>
      </w:r>
      <w:r w:rsidR="00DB12D4" w:rsidRPr="00DA071E">
        <w:rPr>
          <w:rFonts w:ascii="Arial" w:eastAsia="Times New Roman" w:hAnsi="Arial" w:cs="Arial"/>
        </w:rPr>
        <w:t xml:space="preserve"> &amp; Hills</w:t>
      </w:r>
      <w:r w:rsidR="00532A2C" w:rsidRPr="00DA071E">
        <w:rPr>
          <w:rFonts w:ascii="Arial" w:eastAsia="Times New Roman" w:hAnsi="Arial" w:cs="Arial"/>
        </w:rPr>
        <w:t>, P.J.</w:t>
      </w:r>
      <w:r w:rsidR="00DB12D4" w:rsidRPr="00DA071E">
        <w:rPr>
          <w:rFonts w:ascii="Arial" w:eastAsia="Times New Roman" w:hAnsi="Arial" w:cs="Arial"/>
        </w:rPr>
        <w:t xml:space="preserve"> (2016) Eye-tracking the own-gender bias in</w:t>
      </w:r>
      <w:r w:rsidR="00532A2C" w:rsidRPr="00DA071E">
        <w:rPr>
          <w:rFonts w:ascii="Arial" w:eastAsia="Times New Roman" w:hAnsi="Arial" w:cs="Arial"/>
        </w:rPr>
        <w:t xml:space="preserve"> </w:t>
      </w:r>
      <w:r w:rsidR="00DB12D4" w:rsidRPr="00DA071E">
        <w:rPr>
          <w:rFonts w:ascii="Arial" w:eastAsia="Times New Roman" w:hAnsi="Arial" w:cs="Arial"/>
        </w:rPr>
        <w:t xml:space="preserve">face recognition: Other-gender faces are viewed </w:t>
      </w:r>
      <w:r w:rsidR="00532A2C" w:rsidRPr="00DA071E">
        <w:rPr>
          <w:rFonts w:ascii="Arial" w:eastAsia="Times New Roman" w:hAnsi="Arial" w:cs="Arial"/>
        </w:rPr>
        <w:t>differently to own-gender faces.</w:t>
      </w:r>
      <w:r w:rsidR="00DB12D4" w:rsidRPr="00DA071E">
        <w:rPr>
          <w:rFonts w:ascii="Arial" w:eastAsia="Times New Roman" w:hAnsi="Arial" w:cs="Arial"/>
        </w:rPr>
        <w:t xml:space="preserve"> </w:t>
      </w:r>
      <w:r w:rsidR="00DB12D4" w:rsidRPr="00DA071E">
        <w:rPr>
          <w:rFonts w:ascii="Arial" w:eastAsia="Times New Roman" w:hAnsi="Arial" w:cs="Arial"/>
          <w:i/>
        </w:rPr>
        <w:t>Visual Cognition</w:t>
      </w:r>
      <w:r w:rsidR="00DB12D4" w:rsidRPr="00DA071E">
        <w:rPr>
          <w:rFonts w:ascii="Arial" w:eastAsia="Times New Roman" w:hAnsi="Arial" w:cs="Arial"/>
        </w:rPr>
        <w:t>,</w:t>
      </w:r>
      <w:r w:rsidR="00532A2C" w:rsidRPr="00DA071E">
        <w:rPr>
          <w:rFonts w:ascii="Arial" w:eastAsia="Times New Roman" w:hAnsi="Arial" w:cs="Arial"/>
        </w:rPr>
        <w:t xml:space="preserve"> </w:t>
      </w:r>
      <w:r w:rsidR="00DB12D4" w:rsidRPr="00DA071E">
        <w:rPr>
          <w:rFonts w:ascii="Arial" w:eastAsia="Times New Roman" w:hAnsi="Arial" w:cs="Arial"/>
          <w:i/>
        </w:rPr>
        <w:t>24</w:t>
      </w:r>
      <w:r w:rsidR="00532A2C" w:rsidRPr="00DA071E">
        <w:rPr>
          <w:rFonts w:ascii="Arial" w:eastAsia="Times New Roman" w:hAnsi="Arial" w:cs="Arial"/>
        </w:rPr>
        <w:t>, 447-458.</w:t>
      </w:r>
      <w:r w:rsidR="00DB12D4" w:rsidRPr="00DA071E">
        <w:rPr>
          <w:rFonts w:ascii="Arial" w:eastAsia="Times New Roman" w:hAnsi="Arial" w:cs="Arial"/>
        </w:rPr>
        <w:t xml:space="preserve"> </w:t>
      </w: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Default="0051752E" w:rsidP="00DA071E">
      <w:pPr>
        <w:spacing w:line="480" w:lineRule="auto"/>
        <w:rPr>
          <w:rFonts w:ascii="Arial" w:eastAsia="Times New Roman" w:hAnsi="Arial" w:cs="Arial"/>
        </w:rPr>
      </w:pPr>
    </w:p>
    <w:p w:rsidR="0051752E" w:rsidRPr="001371F2" w:rsidRDefault="0051752E" w:rsidP="0051752E">
      <w:pPr>
        <w:spacing w:line="360" w:lineRule="auto"/>
        <w:rPr>
          <w:rFonts w:ascii="Arial" w:hAnsi="Arial" w:cs="Arial"/>
        </w:rPr>
      </w:pPr>
    </w:p>
    <w:p w:rsidR="0051752E" w:rsidRPr="001371F2" w:rsidRDefault="0051752E" w:rsidP="0051752E">
      <w:pPr>
        <w:spacing w:line="360" w:lineRule="auto"/>
        <w:rPr>
          <w:rFonts w:ascii="Arial" w:hAnsi="Arial" w:cs="Arial"/>
          <w:iCs/>
          <w:shd w:val="clear" w:color="auto" w:fill="FFFFFF"/>
        </w:rPr>
      </w:pPr>
      <w:r w:rsidRPr="001371F2">
        <w:rPr>
          <w:rFonts w:ascii="Arial" w:hAnsi="Arial" w:cs="Arial"/>
          <w:noProof/>
        </w:rPr>
        <w:drawing>
          <wp:inline distT="0" distB="0" distL="0" distR="0" wp14:anchorId="3A65216F" wp14:editId="54C07EDB">
            <wp:extent cx="5562600" cy="2354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4395B.tmp"/>
                    <pic:cNvPicPr/>
                  </pic:nvPicPr>
                  <pic:blipFill rotWithShape="1">
                    <a:blip r:embed="rId25" cstate="print">
                      <a:extLst>
                        <a:ext uri="{28A0092B-C50C-407E-A947-70E740481C1C}">
                          <a14:useLocalDpi xmlns:a14="http://schemas.microsoft.com/office/drawing/2010/main" val="0"/>
                        </a:ext>
                      </a:extLst>
                    </a:blip>
                    <a:srcRect l="14872" t="38809" r="43077" b="31374"/>
                    <a:stretch/>
                  </pic:blipFill>
                  <pic:spPr bwMode="auto">
                    <a:xfrm>
                      <a:off x="0" y="0"/>
                      <a:ext cx="5562600" cy="2354580"/>
                    </a:xfrm>
                    <a:prstGeom prst="rect">
                      <a:avLst/>
                    </a:prstGeom>
                    <a:ln>
                      <a:noFill/>
                    </a:ln>
                    <a:extLst>
                      <a:ext uri="{53640926-AAD7-44D8-BBD7-CCE9431645EC}">
                        <a14:shadowObscured xmlns:a14="http://schemas.microsoft.com/office/drawing/2010/main"/>
                      </a:ext>
                    </a:extLst>
                  </pic:spPr>
                </pic:pic>
              </a:graphicData>
            </a:graphic>
          </wp:inline>
        </w:drawing>
      </w:r>
    </w:p>
    <w:p w:rsidR="0051752E" w:rsidRPr="001371F2" w:rsidRDefault="0051752E" w:rsidP="0051752E">
      <w:pPr>
        <w:tabs>
          <w:tab w:val="left" w:pos="1134"/>
        </w:tabs>
        <w:spacing w:line="360" w:lineRule="auto"/>
        <w:rPr>
          <w:rFonts w:ascii="Arial" w:eastAsia="MS Mincho" w:hAnsi="Arial" w:cs="Arial"/>
        </w:rPr>
      </w:pPr>
      <w:r w:rsidRPr="001371F2">
        <w:rPr>
          <w:rFonts w:ascii="Arial" w:eastAsia="MS Mincho" w:hAnsi="Arial" w:cs="Arial"/>
          <w:i/>
        </w:rPr>
        <w:t>Figure 1</w:t>
      </w:r>
      <w:r w:rsidRPr="001371F2">
        <w:rPr>
          <w:rFonts w:ascii="Arial" w:eastAsia="MS Mincho" w:hAnsi="Arial" w:cs="Arial"/>
        </w:rPr>
        <w:t xml:space="preserve">. Main effect player gender </w:t>
      </w:r>
      <w:r>
        <w:rPr>
          <w:rFonts w:ascii="Arial" w:eastAsia="MS Mincho" w:hAnsi="Arial" w:cs="Arial"/>
        </w:rPr>
        <w:t xml:space="preserve">(left) and </w:t>
      </w:r>
      <w:r w:rsidRPr="001371F2">
        <w:rPr>
          <w:rFonts w:ascii="Arial" w:eastAsia="MS Mincho" w:hAnsi="Arial" w:cs="Arial"/>
        </w:rPr>
        <w:t>body language</w:t>
      </w:r>
      <w:r>
        <w:rPr>
          <w:rFonts w:ascii="Arial" w:eastAsia="MS Mincho" w:hAnsi="Arial" w:cs="Arial"/>
        </w:rPr>
        <w:t xml:space="preserve"> (right)</w:t>
      </w:r>
      <w:r w:rsidRPr="001371F2">
        <w:rPr>
          <w:rFonts w:ascii="Arial" w:eastAsia="MS Mincho" w:hAnsi="Arial" w:cs="Arial"/>
        </w:rPr>
        <w:t xml:space="preserve"> (p&lt;.05). </w:t>
      </w: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tbl>
      <w:tblPr>
        <w:tblStyle w:val="LightShading"/>
        <w:tblW w:w="8734" w:type="dxa"/>
        <w:tblLook w:val="04A0" w:firstRow="1" w:lastRow="0" w:firstColumn="1" w:lastColumn="0" w:noHBand="0" w:noVBand="1"/>
      </w:tblPr>
      <w:tblGrid>
        <w:gridCol w:w="1384"/>
        <w:gridCol w:w="1200"/>
        <w:gridCol w:w="1614"/>
        <w:gridCol w:w="1417"/>
        <w:gridCol w:w="1560"/>
        <w:gridCol w:w="1559"/>
      </w:tblGrid>
      <w:tr w:rsidR="0051752E" w:rsidRPr="001371F2" w:rsidTr="00DC76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51752E" w:rsidRPr="001371F2" w:rsidRDefault="0051752E" w:rsidP="00DC76EB">
            <w:pPr>
              <w:rPr>
                <w:rFonts w:ascii="Arial" w:eastAsia="Times New Roman" w:hAnsi="Arial" w:cs="Arial"/>
              </w:rPr>
            </w:pPr>
          </w:p>
        </w:tc>
        <w:tc>
          <w:tcPr>
            <w:tcW w:w="1200" w:type="dxa"/>
            <w:shd w:val="clear" w:color="auto" w:fill="auto"/>
            <w:noWrap/>
            <w:hideMark/>
          </w:tcPr>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c>
          <w:tcPr>
            <w:tcW w:w="1614" w:type="dxa"/>
            <w:shd w:val="clear" w:color="auto" w:fill="auto"/>
            <w:noWrap/>
            <w:hideMark/>
          </w:tcPr>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Male Player</w:t>
            </w:r>
          </w:p>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Positive BL</w:t>
            </w:r>
          </w:p>
        </w:tc>
        <w:tc>
          <w:tcPr>
            <w:tcW w:w="1417" w:type="dxa"/>
            <w:shd w:val="clear" w:color="auto" w:fill="auto"/>
            <w:noWrap/>
            <w:hideMark/>
          </w:tcPr>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Male Player</w:t>
            </w:r>
          </w:p>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Negative BL</w:t>
            </w:r>
          </w:p>
        </w:tc>
        <w:tc>
          <w:tcPr>
            <w:tcW w:w="1560" w:type="dxa"/>
            <w:shd w:val="clear" w:color="auto" w:fill="auto"/>
            <w:noWrap/>
            <w:hideMark/>
          </w:tcPr>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Female Player</w:t>
            </w:r>
          </w:p>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Positive BL</w:t>
            </w:r>
          </w:p>
        </w:tc>
        <w:tc>
          <w:tcPr>
            <w:tcW w:w="1559" w:type="dxa"/>
            <w:shd w:val="clear" w:color="auto" w:fill="auto"/>
            <w:noWrap/>
            <w:hideMark/>
          </w:tcPr>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Female Player</w:t>
            </w:r>
          </w:p>
          <w:p w:rsidR="0051752E" w:rsidRPr="001371F2" w:rsidRDefault="0051752E" w:rsidP="00DC76E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Negative BL</w:t>
            </w:r>
          </w:p>
        </w:tc>
      </w:tr>
      <w:tr w:rsidR="0051752E" w:rsidRPr="001371F2" w:rsidTr="00DC76E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51752E" w:rsidRPr="001371F2" w:rsidRDefault="0051752E" w:rsidP="00DC76EB">
            <w:pPr>
              <w:rPr>
                <w:rFonts w:ascii="Arial" w:eastAsia="Times New Roman" w:hAnsi="Arial" w:cs="Arial"/>
              </w:rPr>
            </w:pPr>
          </w:p>
        </w:tc>
        <w:tc>
          <w:tcPr>
            <w:tcW w:w="1200" w:type="dxa"/>
            <w:shd w:val="clear" w:color="auto" w:fill="auto"/>
            <w:noWrap/>
            <w:hideMark/>
          </w:tcPr>
          <w:p w:rsidR="0051752E" w:rsidRPr="001371F2" w:rsidRDefault="0051752E" w:rsidP="00DC76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614" w:type="dxa"/>
            <w:shd w:val="clear" w:color="auto" w:fill="auto"/>
            <w:noWrap/>
            <w:hideMark/>
          </w:tcPr>
          <w:p w:rsidR="0051752E" w:rsidRPr="001371F2" w:rsidRDefault="0051752E" w:rsidP="00DC76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417" w:type="dxa"/>
            <w:shd w:val="clear" w:color="auto" w:fill="auto"/>
            <w:noWrap/>
            <w:hideMark/>
          </w:tcPr>
          <w:p w:rsidR="0051752E" w:rsidRPr="001371F2" w:rsidRDefault="0051752E" w:rsidP="00DC76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560" w:type="dxa"/>
            <w:shd w:val="clear" w:color="auto" w:fill="auto"/>
            <w:noWrap/>
            <w:hideMark/>
          </w:tcPr>
          <w:p w:rsidR="0051752E" w:rsidRPr="001371F2" w:rsidRDefault="0051752E" w:rsidP="00DC76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559" w:type="dxa"/>
            <w:shd w:val="clear" w:color="auto" w:fill="auto"/>
            <w:noWrap/>
            <w:hideMark/>
          </w:tcPr>
          <w:p w:rsidR="0051752E" w:rsidRPr="001371F2" w:rsidRDefault="0051752E" w:rsidP="00DC76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51752E" w:rsidRPr="001371F2" w:rsidTr="00DC76EB">
        <w:trPr>
          <w:trHeight w:val="30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51752E" w:rsidRPr="001371F2" w:rsidRDefault="0051752E" w:rsidP="00DC76EB">
            <w:pPr>
              <w:rPr>
                <w:rFonts w:ascii="Arial" w:eastAsia="Times New Roman" w:hAnsi="Arial" w:cs="Arial"/>
              </w:rPr>
            </w:pPr>
            <w:r w:rsidRPr="001371F2">
              <w:rPr>
                <w:rFonts w:ascii="Arial" w:eastAsia="Times New Roman" w:hAnsi="Arial" w:cs="Arial"/>
              </w:rPr>
              <w:t>Head</w:t>
            </w:r>
          </w:p>
        </w:tc>
        <w:tc>
          <w:tcPr>
            <w:tcW w:w="1200" w:type="dxa"/>
            <w:shd w:val="clear" w:color="auto" w:fill="auto"/>
            <w:noWrap/>
            <w:hideMark/>
          </w:tcPr>
          <w:p w:rsidR="0051752E" w:rsidRPr="001371F2" w:rsidRDefault="0051752E" w:rsidP="00DC76E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 </w:t>
            </w:r>
          </w:p>
        </w:tc>
        <w:tc>
          <w:tcPr>
            <w:tcW w:w="1614"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.714</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(1.92)</w:t>
            </w:r>
          </w:p>
        </w:tc>
        <w:tc>
          <w:tcPr>
            <w:tcW w:w="1417"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4.85</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(3.02)</w:t>
            </w:r>
          </w:p>
        </w:tc>
        <w:tc>
          <w:tcPr>
            <w:tcW w:w="1560"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3.14</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(1.98)</w:t>
            </w:r>
          </w:p>
        </w:tc>
        <w:tc>
          <w:tcPr>
            <w:tcW w:w="1559"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1.56</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(1.45)</w:t>
            </w:r>
          </w:p>
        </w:tc>
      </w:tr>
      <w:tr w:rsidR="0051752E" w:rsidRPr="001371F2" w:rsidTr="00DC76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51752E" w:rsidRPr="001371F2" w:rsidRDefault="0051752E" w:rsidP="00DC76EB">
            <w:pPr>
              <w:rPr>
                <w:rFonts w:ascii="Arial" w:eastAsia="Times New Roman" w:hAnsi="Arial" w:cs="Arial"/>
              </w:rPr>
            </w:pPr>
            <w:r w:rsidRPr="001371F2">
              <w:rPr>
                <w:rFonts w:ascii="Arial" w:eastAsia="Times New Roman" w:hAnsi="Arial" w:cs="Arial"/>
              </w:rPr>
              <w:t>Left Arm</w:t>
            </w:r>
          </w:p>
        </w:tc>
        <w:tc>
          <w:tcPr>
            <w:tcW w:w="1200" w:type="dxa"/>
            <w:shd w:val="clear" w:color="auto" w:fill="auto"/>
            <w:noWrap/>
            <w:hideMark/>
          </w:tcPr>
          <w:p w:rsidR="0051752E" w:rsidRPr="001371F2" w:rsidRDefault="0051752E" w:rsidP="00DC76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614"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.786</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(1.20)</w:t>
            </w:r>
          </w:p>
        </w:tc>
        <w:tc>
          <w:tcPr>
            <w:tcW w:w="1417"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1.04</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(2.38)</w:t>
            </w:r>
          </w:p>
        </w:tc>
        <w:tc>
          <w:tcPr>
            <w:tcW w:w="1560"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.071</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(.262)</w:t>
            </w:r>
          </w:p>
        </w:tc>
        <w:tc>
          <w:tcPr>
            <w:tcW w:w="1559"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.200</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(.408)</w:t>
            </w:r>
          </w:p>
        </w:tc>
      </w:tr>
      <w:tr w:rsidR="0051752E" w:rsidRPr="001371F2" w:rsidTr="00DC76EB">
        <w:trPr>
          <w:trHeight w:val="288"/>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51752E" w:rsidRPr="001371F2" w:rsidRDefault="0051752E" w:rsidP="00DC76EB">
            <w:pPr>
              <w:rPr>
                <w:rFonts w:ascii="Arial" w:eastAsia="Times New Roman" w:hAnsi="Arial" w:cs="Arial"/>
              </w:rPr>
            </w:pPr>
            <w:r w:rsidRPr="001371F2">
              <w:rPr>
                <w:rFonts w:ascii="Arial" w:eastAsia="Times New Roman" w:hAnsi="Arial" w:cs="Arial"/>
              </w:rPr>
              <w:t>Right Arm</w:t>
            </w:r>
          </w:p>
        </w:tc>
        <w:tc>
          <w:tcPr>
            <w:tcW w:w="1200" w:type="dxa"/>
            <w:shd w:val="clear" w:color="auto" w:fill="auto"/>
            <w:noWrap/>
            <w:hideMark/>
          </w:tcPr>
          <w:p w:rsidR="0051752E" w:rsidRPr="001371F2" w:rsidRDefault="0051752E" w:rsidP="00DC76E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 </w:t>
            </w:r>
          </w:p>
        </w:tc>
        <w:tc>
          <w:tcPr>
            <w:tcW w:w="1614"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.750</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(1.30)</w:t>
            </w:r>
          </w:p>
        </w:tc>
        <w:tc>
          <w:tcPr>
            <w:tcW w:w="1417"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.120</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(.431)</w:t>
            </w:r>
          </w:p>
        </w:tc>
        <w:tc>
          <w:tcPr>
            <w:tcW w:w="1560"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0.000</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(.000)</w:t>
            </w:r>
          </w:p>
        </w:tc>
        <w:tc>
          <w:tcPr>
            <w:tcW w:w="1559"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3.28</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(2.23)</w:t>
            </w:r>
          </w:p>
        </w:tc>
      </w:tr>
      <w:tr w:rsidR="0051752E" w:rsidRPr="001371F2" w:rsidTr="00DC76E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51752E" w:rsidRPr="001371F2" w:rsidRDefault="0051752E" w:rsidP="00DC76EB">
            <w:pPr>
              <w:rPr>
                <w:rFonts w:ascii="Arial" w:eastAsia="Times New Roman" w:hAnsi="Arial" w:cs="Arial"/>
              </w:rPr>
            </w:pPr>
            <w:r w:rsidRPr="001371F2">
              <w:rPr>
                <w:rFonts w:ascii="Arial" w:eastAsia="Times New Roman" w:hAnsi="Arial" w:cs="Arial"/>
              </w:rPr>
              <w:t>Body</w:t>
            </w:r>
          </w:p>
        </w:tc>
        <w:tc>
          <w:tcPr>
            <w:tcW w:w="1200" w:type="dxa"/>
            <w:shd w:val="clear" w:color="auto" w:fill="auto"/>
            <w:noWrap/>
            <w:hideMark/>
          </w:tcPr>
          <w:p w:rsidR="0051752E" w:rsidRPr="001371F2" w:rsidRDefault="0051752E" w:rsidP="00DC76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 </w:t>
            </w:r>
          </w:p>
        </w:tc>
        <w:tc>
          <w:tcPr>
            <w:tcW w:w="1614"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.214</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(.42)</w:t>
            </w:r>
          </w:p>
        </w:tc>
        <w:tc>
          <w:tcPr>
            <w:tcW w:w="1417"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1.270</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(2.16)</w:t>
            </w:r>
          </w:p>
        </w:tc>
        <w:tc>
          <w:tcPr>
            <w:tcW w:w="1560"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1.57</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(1.93)</w:t>
            </w:r>
          </w:p>
        </w:tc>
        <w:tc>
          <w:tcPr>
            <w:tcW w:w="1559"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.600</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(1.35)</w:t>
            </w:r>
          </w:p>
        </w:tc>
      </w:tr>
      <w:tr w:rsidR="0051752E" w:rsidRPr="001371F2" w:rsidTr="00DC76EB">
        <w:trPr>
          <w:trHeight w:val="288"/>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51752E" w:rsidRPr="001371F2" w:rsidRDefault="0051752E" w:rsidP="00DC76EB">
            <w:pPr>
              <w:rPr>
                <w:rFonts w:ascii="Arial" w:eastAsia="Times New Roman" w:hAnsi="Arial" w:cs="Arial"/>
              </w:rPr>
            </w:pPr>
            <w:r w:rsidRPr="001371F2">
              <w:rPr>
                <w:rFonts w:ascii="Arial" w:eastAsia="Times New Roman" w:hAnsi="Arial" w:cs="Arial"/>
              </w:rPr>
              <w:t>Legs</w:t>
            </w:r>
          </w:p>
        </w:tc>
        <w:tc>
          <w:tcPr>
            <w:tcW w:w="1200" w:type="dxa"/>
            <w:shd w:val="clear" w:color="auto" w:fill="auto"/>
            <w:noWrap/>
            <w:hideMark/>
          </w:tcPr>
          <w:p w:rsidR="0051752E" w:rsidRPr="001371F2" w:rsidRDefault="0051752E" w:rsidP="00DC76E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14"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5.107</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(2.69)</w:t>
            </w:r>
          </w:p>
        </w:tc>
        <w:tc>
          <w:tcPr>
            <w:tcW w:w="1417"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1.54</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(2.52)</w:t>
            </w:r>
          </w:p>
        </w:tc>
        <w:tc>
          <w:tcPr>
            <w:tcW w:w="1560"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1.14</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(1.30)</w:t>
            </w:r>
          </w:p>
        </w:tc>
        <w:tc>
          <w:tcPr>
            <w:tcW w:w="1559" w:type="dxa"/>
            <w:shd w:val="clear" w:color="auto" w:fill="auto"/>
            <w:noWrap/>
            <w:hideMark/>
          </w:tcPr>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.040</w:t>
            </w:r>
          </w:p>
          <w:p w:rsidR="0051752E" w:rsidRPr="001371F2" w:rsidRDefault="0051752E" w:rsidP="00DC76E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371F2">
              <w:rPr>
                <w:rFonts w:ascii="Arial" w:eastAsia="Times New Roman" w:hAnsi="Arial" w:cs="Arial"/>
              </w:rPr>
              <w:t>(.200)</w:t>
            </w:r>
          </w:p>
        </w:tc>
      </w:tr>
      <w:tr w:rsidR="0051752E" w:rsidRPr="001371F2" w:rsidTr="00DC76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51752E" w:rsidRPr="001371F2" w:rsidRDefault="0051752E" w:rsidP="00DC76EB">
            <w:pPr>
              <w:rPr>
                <w:rFonts w:ascii="Arial" w:eastAsia="Times New Roman" w:hAnsi="Arial" w:cs="Arial"/>
              </w:rPr>
            </w:pPr>
            <w:r w:rsidRPr="001371F2">
              <w:rPr>
                <w:rFonts w:ascii="Arial" w:eastAsia="Times New Roman" w:hAnsi="Arial" w:cs="Arial"/>
              </w:rPr>
              <w:t>Racket</w:t>
            </w:r>
          </w:p>
        </w:tc>
        <w:tc>
          <w:tcPr>
            <w:tcW w:w="1200" w:type="dxa"/>
            <w:shd w:val="clear" w:color="auto" w:fill="auto"/>
            <w:noWrap/>
            <w:hideMark/>
          </w:tcPr>
          <w:p w:rsidR="0051752E" w:rsidRPr="001371F2" w:rsidRDefault="0051752E" w:rsidP="00DC76E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614"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.429</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(.80)</w:t>
            </w:r>
          </w:p>
        </w:tc>
        <w:tc>
          <w:tcPr>
            <w:tcW w:w="1417"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.231</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(.541)</w:t>
            </w:r>
          </w:p>
        </w:tc>
        <w:tc>
          <w:tcPr>
            <w:tcW w:w="1560"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.179</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(.476)</w:t>
            </w:r>
          </w:p>
        </w:tc>
        <w:tc>
          <w:tcPr>
            <w:tcW w:w="1559" w:type="dxa"/>
            <w:shd w:val="clear" w:color="auto" w:fill="auto"/>
            <w:noWrap/>
            <w:hideMark/>
          </w:tcPr>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1.520</w:t>
            </w:r>
          </w:p>
          <w:p w:rsidR="0051752E" w:rsidRPr="001371F2" w:rsidRDefault="0051752E" w:rsidP="00DC76E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371F2">
              <w:rPr>
                <w:rFonts w:ascii="Arial" w:eastAsia="Times New Roman" w:hAnsi="Arial" w:cs="Arial"/>
              </w:rPr>
              <w:t>(1.83)</w:t>
            </w:r>
          </w:p>
        </w:tc>
      </w:tr>
    </w:tbl>
    <w:p w:rsidR="0051752E" w:rsidRPr="001371F2" w:rsidRDefault="0051752E" w:rsidP="0051752E">
      <w:pPr>
        <w:spacing w:line="360" w:lineRule="auto"/>
        <w:rPr>
          <w:rFonts w:ascii="Arial" w:eastAsia="MS Mincho" w:hAnsi="Arial" w:cs="Arial"/>
          <w:i/>
        </w:rPr>
      </w:pPr>
    </w:p>
    <w:p w:rsidR="0051752E" w:rsidRPr="001371F2" w:rsidRDefault="0051752E" w:rsidP="0051752E">
      <w:pPr>
        <w:spacing w:line="360" w:lineRule="auto"/>
        <w:rPr>
          <w:rFonts w:ascii="Arial" w:eastAsia="MS Mincho" w:hAnsi="Arial" w:cs="Arial"/>
        </w:rPr>
      </w:pPr>
      <w:r w:rsidRPr="001371F2">
        <w:rPr>
          <w:rFonts w:ascii="Arial" w:eastAsia="MS Mincho" w:hAnsi="Arial" w:cs="Arial"/>
          <w:i/>
        </w:rPr>
        <w:t>Table 1</w:t>
      </w:r>
      <w:r w:rsidRPr="001371F2">
        <w:rPr>
          <w:rFonts w:ascii="Arial" w:eastAsia="MS Mincho" w:hAnsi="Arial" w:cs="Arial"/>
        </w:rPr>
        <w:t xml:space="preserve">.  </w:t>
      </w:r>
      <w:r>
        <w:rPr>
          <w:rFonts w:ascii="Arial" w:eastAsia="MS Mincho" w:hAnsi="Arial" w:cs="Arial"/>
        </w:rPr>
        <w:t>N</w:t>
      </w:r>
      <w:r w:rsidRPr="001371F2">
        <w:rPr>
          <w:rFonts w:ascii="Arial" w:eastAsia="MS Mincho" w:hAnsi="Arial" w:cs="Arial"/>
        </w:rPr>
        <w:t xml:space="preserve">umber of fixations </w:t>
      </w:r>
      <w:r>
        <w:rPr>
          <w:rFonts w:ascii="Arial" w:eastAsia="MS Mincho" w:hAnsi="Arial" w:cs="Arial"/>
        </w:rPr>
        <w:t xml:space="preserve">(M and SD) </w:t>
      </w:r>
      <w:r w:rsidRPr="001371F2">
        <w:rPr>
          <w:rFonts w:ascii="Arial" w:eastAsia="MS Mincho" w:hAnsi="Arial" w:cs="Arial"/>
        </w:rPr>
        <w:t>as a function of target player gender by body language.</w:t>
      </w: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p>
    <w:p w:rsidR="0051752E" w:rsidRPr="001371F2" w:rsidRDefault="0051752E" w:rsidP="0051752E">
      <w:pPr>
        <w:spacing w:line="360" w:lineRule="auto"/>
        <w:rPr>
          <w:rFonts w:ascii="Arial" w:eastAsia="MS Mincho" w:hAnsi="Arial" w:cs="Arial"/>
        </w:rPr>
      </w:pPr>
      <w:r w:rsidRPr="001371F2">
        <w:rPr>
          <w:rFonts w:ascii="Arial" w:eastAsia="MS Mincho" w:hAnsi="Arial" w:cs="Arial"/>
          <w:noProof/>
        </w:rPr>
        <w:drawing>
          <wp:inline distT="0" distB="0" distL="0" distR="0" wp14:anchorId="77CF8819" wp14:editId="6FA5208A">
            <wp:extent cx="5836920"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43001.tmp"/>
                    <pic:cNvPicPr/>
                  </pic:nvPicPr>
                  <pic:blipFill rotWithShape="1">
                    <a:blip r:embed="rId26" cstate="print">
                      <a:extLst>
                        <a:ext uri="{28A0092B-C50C-407E-A947-70E740481C1C}">
                          <a14:useLocalDpi xmlns:a14="http://schemas.microsoft.com/office/drawing/2010/main" val="0"/>
                        </a:ext>
                      </a:extLst>
                    </a:blip>
                    <a:srcRect l="19231" t="40229" r="32564" b="30428"/>
                    <a:stretch/>
                  </pic:blipFill>
                  <pic:spPr bwMode="auto">
                    <a:xfrm>
                      <a:off x="0" y="0"/>
                      <a:ext cx="5836920" cy="2255520"/>
                    </a:xfrm>
                    <a:prstGeom prst="rect">
                      <a:avLst/>
                    </a:prstGeom>
                    <a:ln>
                      <a:noFill/>
                    </a:ln>
                    <a:extLst>
                      <a:ext uri="{53640926-AAD7-44D8-BBD7-CCE9431645EC}">
                        <a14:shadowObscured xmlns:a14="http://schemas.microsoft.com/office/drawing/2010/main"/>
                      </a:ext>
                    </a:extLst>
                  </pic:spPr>
                </pic:pic>
              </a:graphicData>
            </a:graphic>
          </wp:inline>
        </w:drawing>
      </w:r>
    </w:p>
    <w:p w:rsidR="0051752E" w:rsidRPr="001371F2" w:rsidRDefault="0051752E" w:rsidP="0051752E">
      <w:pPr>
        <w:tabs>
          <w:tab w:val="left" w:pos="1134"/>
        </w:tabs>
        <w:spacing w:line="360" w:lineRule="auto"/>
        <w:rPr>
          <w:rFonts w:ascii="Arial" w:eastAsia="MS Mincho" w:hAnsi="Arial" w:cs="Arial"/>
        </w:rPr>
      </w:pPr>
      <w:r w:rsidRPr="001371F2">
        <w:rPr>
          <w:rFonts w:ascii="Arial" w:eastAsia="MS Mincho" w:hAnsi="Arial" w:cs="Arial"/>
          <w:i/>
        </w:rPr>
        <w:t>Figure 2</w:t>
      </w:r>
      <w:r w:rsidRPr="001371F2">
        <w:rPr>
          <w:rFonts w:ascii="Arial" w:eastAsia="MS Mincho" w:hAnsi="Arial" w:cs="Arial"/>
        </w:rPr>
        <w:t xml:space="preserve">. Main effect player gender </w:t>
      </w:r>
      <w:r>
        <w:rPr>
          <w:rFonts w:ascii="Arial" w:eastAsia="MS Mincho" w:hAnsi="Arial" w:cs="Arial"/>
        </w:rPr>
        <w:t xml:space="preserve">(left) and </w:t>
      </w:r>
      <w:r w:rsidRPr="001371F2">
        <w:rPr>
          <w:rFonts w:ascii="Arial" w:eastAsia="MS Mincho" w:hAnsi="Arial" w:cs="Arial"/>
        </w:rPr>
        <w:t>body language</w:t>
      </w:r>
      <w:r>
        <w:rPr>
          <w:rFonts w:ascii="Arial" w:eastAsia="MS Mincho" w:hAnsi="Arial" w:cs="Arial"/>
        </w:rPr>
        <w:t xml:space="preserve"> (right)</w:t>
      </w:r>
      <w:r w:rsidRPr="001371F2">
        <w:rPr>
          <w:rFonts w:ascii="Arial" w:eastAsia="MS Mincho" w:hAnsi="Arial" w:cs="Arial"/>
        </w:rPr>
        <w:t xml:space="preserve"> (p&lt;.05). </w:t>
      </w: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p>
    <w:p w:rsidR="0051752E" w:rsidRPr="001371F2" w:rsidRDefault="0051752E" w:rsidP="0051752E">
      <w:pPr>
        <w:spacing w:line="360" w:lineRule="auto"/>
        <w:rPr>
          <w:rFonts w:ascii="Arial" w:hAnsi="Arial" w:cs="Arial"/>
          <w:iCs/>
          <w:shd w:val="clear" w:color="auto" w:fill="FFFFFF"/>
        </w:rPr>
      </w:pPr>
      <w:r w:rsidRPr="001371F2">
        <w:rPr>
          <w:rFonts w:ascii="Arial" w:hAnsi="Arial" w:cs="Arial"/>
          <w:noProof/>
        </w:rPr>
        <w:drawing>
          <wp:inline distT="0" distB="0" distL="0" distR="0" wp14:anchorId="2CDE38E8" wp14:editId="6439EFF9">
            <wp:extent cx="4030980" cy="2110740"/>
            <wp:effectExtent l="0" t="0" r="762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1752E" w:rsidRPr="001371F2" w:rsidRDefault="0051752E" w:rsidP="0051752E">
      <w:pPr>
        <w:tabs>
          <w:tab w:val="left" w:pos="900"/>
          <w:tab w:val="left" w:pos="5040"/>
        </w:tabs>
        <w:spacing w:before="120" w:line="360" w:lineRule="auto"/>
        <w:contextualSpacing/>
        <w:outlineLvl w:val="1"/>
        <w:rPr>
          <w:rFonts w:ascii="Arial" w:eastAsia="Times" w:hAnsi="Arial" w:cs="Arial"/>
          <w:bCs/>
          <w:lang w:val="en-GB" w:eastAsia="en-GB"/>
        </w:rPr>
      </w:pPr>
      <w:r w:rsidRPr="001371F2">
        <w:rPr>
          <w:rFonts w:ascii="Arial" w:eastAsia="Times" w:hAnsi="Arial" w:cs="Arial"/>
          <w:bCs/>
          <w:i/>
          <w:lang w:val="en-GB" w:eastAsia="en-GB"/>
        </w:rPr>
        <w:t>Figure 3</w:t>
      </w:r>
      <w:r w:rsidRPr="001371F2">
        <w:rPr>
          <w:rFonts w:ascii="Arial" w:eastAsia="Times" w:hAnsi="Arial" w:cs="Arial"/>
          <w:bCs/>
          <w:lang w:val="en-GB" w:eastAsia="en-GB"/>
        </w:rPr>
        <w:t xml:space="preserve">.  </w:t>
      </w:r>
      <w:r>
        <w:rPr>
          <w:rFonts w:ascii="Arial" w:eastAsia="Times" w:hAnsi="Arial" w:cs="Arial"/>
          <w:bCs/>
          <w:lang w:val="en-GB" w:eastAsia="en-GB"/>
        </w:rPr>
        <w:t>T</w:t>
      </w:r>
      <w:r w:rsidRPr="001371F2">
        <w:rPr>
          <w:rFonts w:ascii="Arial" w:eastAsia="Times" w:hAnsi="Arial" w:cs="Arial"/>
          <w:bCs/>
          <w:lang w:val="en-GB" w:eastAsia="en-GB"/>
        </w:rPr>
        <w:t>otal fixation duration as a function of target player gender (F/M) and body language condition (Pos/Neg) across the two AOI’s reaching p&lt;.05.</w:t>
      </w:r>
    </w:p>
    <w:p w:rsidR="0051752E" w:rsidRPr="001371F2" w:rsidRDefault="0051752E" w:rsidP="0051752E">
      <w:pPr>
        <w:spacing w:line="360" w:lineRule="auto"/>
        <w:rPr>
          <w:rFonts w:ascii="Arial" w:hAnsi="Arial" w:cs="Arial"/>
          <w:iCs/>
          <w:shd w:val="clear" w:color="auto" w:fill="FFFFFF"/>
        </w:rPr>
      </w:pPr>
    </w:p>
    <w:p w:rsidR="0051752E" w:rsidRDefault="0051752E" w:rsidP="0051752E"/>
    <w:p w:rsidR="0051752E" w:rsidRPr="00DA071E" w:rsidRDefault="0051752E" w:rsidP="00DA071E">
      <w:pPr>
        <w:spacing w:line="480" w:lineRule="auto"/>
        <w:rPr>
          <w:rFonts w:ascii="Arial" w:eastAsia="Times New Roman" w:hAnsi="Arial" w:cs="Arial"/>
        </w:rPr>
      </w:pPr>
    </w:p>
    <w:p w:rsidR="00247C58" w:rsidRPr="00DA071E" w:rsidRDefault="00247C58" w:rsidP="00DA071E">
      <w:pPr>
        <w:pStyle w:val="Heading2"/>
        <w:spacing w:line="480" w:lineRule="auto"/>
        <w:rPr>
          <w:rFonts w:eastAsia="Times New Roman"/>
          <w:lang w:eastAsia="en-GB"/>
        </w:rPr>
      </w:pPr>
    </w:p>
    <w:sectPr w:rsidR="00247C58" w:rsidRPr="00DA071E" w:rsidSect="006E18D1">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B9E" w:rsidRDefault="00B73B9E" w:rsidP="00284772">
      <w:r>
        <w:separator/>
      </w:r>
    </w:p>
  </w:endnote>
  <w:endnote w:type="continuationSeparator" w:id="0">
    <w:p w:rsidR="00B73B9E" w:rsidRDefault="00B73B9E" w:rsidP="0028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F1" w:rsidRDefault="00A81519" w:rsidP="00284772">
    <w:pPr>
      <w:pStyle w:val="Footer"/>
      <w:jc w:val="center"/>
    </w:pPr>
    <w:r>
      <w:fldChar w:fldCharType="begin"/>
    </w:r>
    <w:r w:rsidR="004279F1">
      <w:instrText xml:space="preserve"> PAGE   \* MERGEFORMAT </w:instrText>
    </w:r>
    <w:r>
      <w:fldChar w:fldCharType="separate"/>
    </w:r>
    <w:r w:rsidR="0051752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B9E" w:rsidRDefault="00B73B9E" w:rsidP="00284772">
      <w:r>
        <w:separator/>
      </w:r>
    </w:p>
  </w:footnote>
  <w:footnote w:type="continuationSeparator" w:id="0">
    <w:p w:rsidR="00B73B9E" w:rsidRDefault="00B73B9E" w:rsidP="0028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F1" w:rsidRDefault="004279F1">
    <w:pPr>
      <w:pStyle w:val="Header"/>
    </w:pPr>
    <w:r>
      <w:t>Running Head: Gaze Behaviour and Initial Impressions</w:t>
    </w:r>
  </w:p>
  <w:p w:rsidR="004279F1" w:rsidRDefault="00427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345B3"/>
    <w:multiLevelType w:val="hybridMultilevel"/>
    <w:tmpl w:val="FEE2C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E3"/>
    <w:rsid w:val="00002058"/>
    <w:rsid w:val="00004110"/>
    <w:rsid w:val="00004E5D"/>
    <w:rsid w:val="00005C17"/>
    <w:rsid w:val="00012889"/>
    <w:rsid w:val="00013581"/>
    <w:rsid w:val="00013C17"/>
    <w:rsid w:val="00014366"/>
    <w:rsid w:val="000232A6"/>
    <w:rsid w:val="000258BC"/>
    <w:rsid w:val="000273AC"/>
    <w:rsid w:val="00030932"/>
    <w:rsid w:val="00030C6E"/>
    <w:rsid w:val="0004207E"/>
    <w:rsid w:val="0004235C"/>
    <w:rsid w:val="0004299F"/>
    <w:rsid w:val="00045A75"/>
    <w:rsid w:val="00050640"/>
    <w:rsid w:val="00055109"/>
    <w:rsid w:val="00056A0B"/>
    <w:rsid w:val="00057E73"/>
    <w:rsid w:val="0006512A"/>
    <w:rsid w:val="0006552E"/>
    <w:rsid w:val="00067A50"/>
    <w:rsid w:val="00074766"/>
    <w:rsid w:val="00076C99"/>
    <w:rsid w:val="0008041B"/>
    <w:rsid w:val="000805B7"/>
    <w:rsid w:val="00085CB2"/>
    <w:rsid w:val="000876E2"/>
    <w:rsid w:val="00093EAF"/>
    <w:rsid w:val="00097C32"/>
    <w:rsid w:val="000A2D58"/>
    <w:rsid w:val="000B1974"/>
    <w:rsid w:val="000B6FF2"/>
    <w:rsid w:val="000C060B"/>
    <w:rsid w:val="000C074E"/>
    <w:rsid w:val="000C42A6"/>
    <w:rsid w:val="000C53A8"/>
    <w:rsid w:val="000D0878"/>
    <w:rsid w:val="000D4749"/>
    <w:rsid w:val="000D476F"/>
    <w:rsid w:val="000E113B"/>
    <w:rsid w:val="000E5139"/>
    <w:rsid w:val="000E7793"/>
    <w:rsid w:val="000F43C7"/>
    <w:rsid w:val="001002D9"/>
    <w:rsid w:val="00105D76"/>
    <w:rsid w:val="00105DA5"/>
    <w:rsid w:val="00117931"/>
    <w:rsid w:val="00120AF7"/>
    <w:rsid w:val="00122757"/>
    <w:rsid w:val="001267C6"/>
    <w:rsid w:val="00142584"/>
    <w:rsid w:val="00145DAB"/>
    <w:rsid w:val="001502E5"/>
    <w:rsid w:val="00151D0C"/>
    <w:rsid w:val="00153981"/>
    <w:rsid w:val="00156E06"/>
    <w:rsid w:val="00160398"/>
    <w:rsid w:val="00162CF6"/>
    <w:rsid w:val="001639D9"/>
    <w:rsid w:val="001748F5"/>
    <w:rsid w:val="00174D06"/>
    <w:rsid w:val="00177F62"/>
    <w:rsid w:val="00177F6C"/>
    <w:rsid w:val="00180153"/>
    <w:rsid w:val="001807E3"/>
    <w:rsid w:val="0018613C"/>
    <w:rsid w:val="00186E61"/>
    <w:rsid w:val="00193DB3"/>
    <w:rsid w:val="001A0A8D"/>
    <w:rsid w:val="001A15F6"/>
    <w:rsid w:val="001A3123"/>
    <w:rsid w:val="001A3290"/>
    <w:rsid w:val="001B2D32"/>
    <w:rsid w:val="001B427E"/>
    <w:rsid w:val="001B5EBE"/>
    <w:rsid w:val="001B7444"/>
    <w:rsid w:val="001B7628"/>
    <w:rsid w:val="001C52C1"/>
    <w:rsid w:val="001C7C05"/>
    <w:rsid w:val="001D2C71"/>
    <w:rsid w:val="001D33AD"/>
    <w:rsid w:val="001E0388"/>
    <w:rsid w:val="001E3F6A"/>
    <w:rsid w:val="001E4A95"/>
    <w:rsid w:val="001F2C32"/>
    <w:rsid w:val="001F6ED3"/>
    <w:rsid w:val="002023D5"/>
    <w:rsid w:val="00203752"/>
    <w:rsid w:val="00211E2C"/>
    <w:rsid w:val="00212373"/>
    <w:rsid w:val="00212DD9"/>
    <w:rsid w:val="00213F4D"/>
    <w:rsid w:val="00216D1B"/>
    <w:rsid w:val="0022324C"/>
    <w:rsid w:val="002257CB"/>
    <w:rsid w:val="00225BAE"/>
    <w:rsid w:val="00230BA7"/>
    <w:rsid w:val="00234F87"/>
    <w:rsid w:val="002358DC"/>
    <w:rsid w:val="00247C58"/>
    <w:rsid w:val="00256703"/>
    <w:rsid w:val="00256799"/>
    <w:rsid w:val="0026178F"/>
    <w:rsid w:val="0026605C"/>
    <w:rsid w:val="00266E84"/>
    <w:rsid w:val="00267D0D"/>
    <w:rsid w:val="00273FC4"/>
    <w:rsid w:val="0027472A"/>
    <w:rsid w:val="00275655"/>
    <w:rsid w:val="00284772"/>
    <w:rsid w:val="00285933"/>
    <w:rsid w:val="00287BB4"/>
    <w:rsid w:val="0029158B"/>
    <w:rsid w:val="002921EA"/>
    <w:rsid w:val="00293ADE"/>
    <w:rsid w:val="0029495A"/>
    <w:rsid w:val="002953FA"/>
    <w:rsid w:val="002A0C1D"/>
    <w:rsid w:val="002A29C0"/>
    <w:rsid w:val="002A67DF"/>
    <w:rsid w:val="002A6E5D"/>
    <w:rsid w:val="002A751B"/>
    <w:rsid w:val="002B0A56"/>
    <w:rsid w:val="002C375E"/>
    <w:rsid w:val="002C4D97"/>
    <w:rsid w:val="002D2930"/>
    <w:rsid w:val="002D4293"/>
    <w:rsid w:val="002D51F5"/>
    <w:rsid w:val="002D5F05"/>
    <w:rsid w:val="002E16DB"/>
    <w:rsid w:val="002E1FB1"/>
    <w:rsid w:val="002F08B3"/>
    <w:rsid w:val="002F0EE9"/>
    <w:rsid w:val="00302AA0"/>
    <w:rsid w:val="00304B90"/>
    <w:rsid w:val="00306A2B"/>
    <w:rsid w:val="00307D27"/>
    <w:rsid w:val="00312931"/>
    <w:rsid w:val="0031560C"/>
    <w:rsid w:val="00315C1D"/>
    <w:rsid w:val="00315DFB"/>
    <w:rsid w:val="003246D6"/>
    <w:rsid w:val="0032644D"/>
    <w:rsid w:val="0033222C"/>
    <w:rsid w:val="0033261E"/>
    <w:rsid w:val="00340494"/>
    <w:rsid w:val="0034252F"/>
    <w:rsid w:val="0034379C"/>
    <w:rsid w:val="00344912"/>
    <w:rsid w:val="00350D3F"/>
    <w:rsid w:val="00351549"/>
    <w:rsid w:val="00353583"/>
    <w:rsid w:val="00356C30"/>
    <w:rsid w:val="00357B04"/>
    <w:rsid w:val="0036472F"/>
    <w:rsid w:val="0036538E"/>
    <w:rsid w:val="00370396"/>
    <w:rsid w:val="00370782"/>
    <w:rsid w:val="00373FC6"/>
    <w:rsid w:val="00374AE9"/>
    <w:rsid w:val="00374F6E"/>
    <w:rsid w:val="003804EB"/>
    <w:rsid w:val="00381D75"/>
    <w:rsid w:val="00387380"/>
    <w:rsid w:val="0039173D"/>
    <w:rsid w:val="0039230C"/>
    <w:rsid w:val="003A1356"/>
    <w:rsid w:val="003A2106"/>
    <w:rsid w:val="003A3EF4"/>
    <w:rsid w:val="003B04AB"/>
    <w:rsid w:val="003B4F5A"/>
    <w:rsid w:val="003C3A7B"/>
    <w:rsid w:val="003C62A3"/>
    <w:rsid w:val="003E2CC4"/>
    <w:rsid w:val="003F1191"/>
    <w:rsid w:val="003F4016"/>
    <w:rsid w:val="003F5BBE"/>
    <w:rsid w:val="003F7D82"/>
    <w:rsid w:val="004012B5"/>
    <w:rsid w:val="004052EE"/>
    <w:rsid w:val="00423D17"/>
    <w:rsid w:val="00425F01"/>
    <w:rsid w:val="004279F1"/>
    <w:rsid w:val="004300E4"/>
    <w:rsid w:val="004316FC"/>
    <w:rsid w:val="00431F44"/>
    <w:rsid w:val="00432A2F"/>
    <w:rsid w:val="00434686"/>
    <w:rsid w:val="00435FED"/>
    <w:rsid w:val="00437EE0"/>
    <w:rsid w:val="004436C9"/>
    <w:rsid w:val="00444C34"/>
    <w:rsid w:val="00451F31"/>
    <w:rsid w:val="0046065B"/>
    <w:rsid w:val="00465081"/>
    <w:rsid w:val="0047567C"/>
    <w:rsid w:val="0047619C"/>
    <w:rsid w:val="00476664"/>
    <w:rsid w:val="00477AC0"/>
    <w:rsid w:val="00482925"/>
    <w:rsid w:val="0048345B"/>
    <w:rsid w:val="00487254"/>
    <w:rsid w:val="00491351"/>
    <w:rsid w:val="00495A0A"/>
    <w:rsid w:val="004A180D"/>
    <w:rsid w:val="004A3CF6"/>
    <w:rsid w:val="004A4392"/>
    <w:rsid w:val="004A7D75"/>
    <w:rsid w:val="004B0250"/>
    <w:rsid w:val="004B0390"/>
    <w:rsid w:val="004B1A1D"/>
    <w:rsid w:val="004B681E"/>
    <w:rsid w:val="004C32EA"/>
    <w:rsid w:val="004C43CD"/>
    <w:rsid w:val="004D0561"/>
    <w:rsid w:val="004D4661"/>
    <w:rsid w:val="004D6B12"/>
    <w:rsid w:val="004D752E"/>
    <w:rsid w:val="004E3970"/>
    <w:rsid w:val="004E3E39"/>
    <w:rsid w:val="004E52AE"/>
    <w:rsid w:val="004E7127"/>
    <w:rsid w:val="004E7561"/>
    <w:rsid w:val="004F0C49"/>
    <w:rsid w:val="004F28D2"/>
    <w:rsid w:val="004F4203"/>
    <w:rsid w:val="004F49E7"/>
    <w:rsid w:val="004F4A87"/>
    <w:rsid w:val="005009F3"/>
    <w:rsid w:val="005035E8"/>
    <w:rsid w:val="005038AA"/>
    <w:rsid w:val="00511281"/>
    <w:rsid w:val="005169B8"/>
    <w:rsid w:val="0051752E"/>
    <w:rsid w:val="0052035B"/>
    <w:rsid w:val="00520D59"/>
    <w:rsid w:val="005213FB"/>
    <w:rsid w:val="00524F32"/>
    <w:rsid w:val="00532A2C"/>
    <w:rsid w:val="00537050"/>
    <w:rsid w:val="005439A2"/>
    <w:rsid w:val="00543ED5"/>
    <w:rsid w:val="00544264"/>
    <w:rsid w:val="005467AF"/>
    <w:rsid w:val="00547372"/>
    <w:rsid w:val="005511A2"/>
    <w:rsid w:val="00551362"/>
    <w:rsid w:val="00555405"/>
    <w:rsid w:val="00556D20"/>
    <w:rsid w:val="0056440D"/>
    <w:rsid w:val="005733AD"/>
    <w:rsid w:val="005765AF"/>
    <w:rsid w:val="00580D70"/>
    <w:rsid w:val="00590824"/>
    <w:rsid w:val="00592397"/>
    <w:rsid w:val="00592F10"/>
    <w:rsid w:val="00594BA1"/>
    <w:rsid w:val="005A26C0"/>
    <w:rsid w:val="005A6F5E"/>
    <w:rsid w:val="005A76E7"/>
    <w:rsid w:val="005B1B39"/>
    <w:rsid w:val="005B327F"/>
    <w:rsid w:val="005B34E7"/>
    <w:rsid w:val="005C78BC"/>
    <w:rsid w:val="005D5E5B"/>
    <w:rsid w:val="005D6E61"/>
    <w:rsid w:val="005D6FDD"/>
    <w:rsid w:val="005D7CE0"/>
    <w:rsid w:val="005E37BB"/>
    <w:rsid w:val="005E5804"/>
    <w:rsid w:val="005E5B36"/>
    <w:rsid w:val="005F07AB"/>
    <w:rsid w:val="005F1140"/>
    <w:rsid w:val="005F1BE3"/>
    <w:rsid w:val="005F24D4"/>
    <w:rsid w:val="005F7395"/>
    <w:rsid w:val="005F761A"/>
    <w:rsid w:val="00603261"/>
    <w:rsid w:val="0060418C"/>
    <w:rsid w:val="00604B37"/>
    <w:rsid w:val="00605E72"/>
    <w:rsid w:val="00607CC6"/>
    <w:rsid w:val="0061257F"/>
    <w:rsid w:val="006137A4"/>
    <w:rsid w:val="00617613"/>
    <w:rsid w:val="0062705E"/>
    <w:rsid w:val="006279ED"/>
    <w:rsid w:val="006317EE"/>
    <w:rsid w:val="0063470D"/>
    <w:rsid w:val="00636133"/>
    <w:rsid w:val="00643D73"/>
    <w:rsid w:val="00653730"/>
    <w:rsid w:val="0065506B"/>
    <w:rsid w:val="0065526B"/>
    <w:rsid w:val="006562CC"/>
    <w:rsid w:val="00657D44"/>
    <w:rsid w:val="00671858"/>
    <w:rsid w:val="00672BF7"/>
    <w:rsid w:val="00673113"/>
    <w:rsid w:val="00680602"/>
    <w:rsid w:val="00691AD5"/>
    <w:rsid w:val="00696B19"/>
    <w:rsid w:val="006A083D"/>
    <w:rsid w:val="006A1725"/>
    <w:rsid w:val="006A1E09"/>
    <w:rsid w:val="006A1F5E"/>
    <w:rsid w:val="006A2576"/>
    <w:rsid w:val="006A3A50"/>
    <w:rsid w:val="006A4EB4"/>
    <w:rsid w:val="006A54C3"/>
    <w:rsid w:val="006A5658"/>
    <w:rsid w:val="006A6504"/>
    <w:rsid w:val="006A6530"/>
    <w:rsid w:val="006B2BEC"/>
    <w:rsid w:val="006B55BA"/>
    <w:rsid w:val="006B6E65"/>
    <w:rsid w:val="006B73B2"/>
    <w:rsid w:val="006C2C2E"/>
    <w:rsid w:val="006C328F"/>
    <w:rsid w:val="006C4168"/>
    <w:rsid w:val="006D1D6F"/>
    <w:rsid w:val="006D2641"/>
    <w:rsid w:val="006D525E"/>
    <w:rsid w:val="006E18D1"/>
    <w:rsid w:val="006E47C8"/>
    <w:rsid w:val="006E766A"/>
    <w:rsid w:val="006F1B14"/>
    <w:rsid w:val="006F59C2"/>
    <w:rsid w:val="006F7B6C"/>
    <w:rsid w:val="00705878"/>
    <w:rsid w:val="007110F9"/>
    <w:rsid w:val="00712880"/>
    <w:rsid w:val="00715A8F"/>
    <w:rsid w:val="00716378"/>
    <w:rsid w:val="0072168D"/>
    <w:rsid w:val="00722820"/>
    <w:rsid w:val="00722BD2"/>
    <w:rsid w:val="007277DA"/>
    <w:rsid w:val="00731920"/>
    <w:rsid w:val="0073429E"/>
    <w:rsid w:val="007358D4"/>
    <w:rsid w:val="00740958"/>
    <w:rsid w:val="00741002"/>
    <w:rsid w:val="00741007"/>
    <w:rsid w:val="00741228"/>
    <w:rsid w:val="00744DCF"/>
    <w:rsid w:val="00745E71"/>
    <w:rsid w:val="007477DE"/>
    <w:rsid w:val="00747AEF"/>
    <w:rsid w:val="00750D9E"/>
    <w:rsid w:val="00751B0D"/>
    <w:rsid w:val="00752DD4"/>
    <w:rsid w:val="0076094E"/>
    <w:rsid w:val="007614C9"/>
    <w:rsid w:val="00763646"/>
    <w:rsid w:val="00763D01"/>
    <w:rsid w:val="007641D0"/>
    <w:rsid w:val="00764C8C"/>
    <w:rsid w:val="00765F93"/>
    <w:rsid w:val="00766477"/>
    <w:rsid w:val="007676B0"/>
    <w:rsid w:val="00767958"/>
    <w:rsid w:val="00770DF8"/>
    <w:rsid w:val="0077496C"/>
    <w:rsid w:val="007762F0"/>
    <w:rsid w:val="00777B23"/>
    <w:rsid w:val="00782E92"/>
    <w:rsid w:val="007865EC"/>
    <w:rsid w:val="0079058C"/>
    <w:rsid w:val="007A132A"/>
    <w:rsid w:val="007A600F"/>
    <w:rsid w:val="007A645F"/>
    <w:rsid w:val="007B0C51"/>
    <w:rsid w:val="007B2F11"/>
    <w:rsid w:val="007B5FE2"/>
    <w:rsid w:val="007C4328"/>
    <w:rsid w:val="007D722C"/>
    <w:rsid w:val="007E1919"/>
    <w:rsid w:val="007E572A"/>
    <w:rsid w:val="007F5494"/>
    <w:rsid w:val="007F6DAD"/>
    <w:rsid w:val="008032DC"/>
    <w:rsid w:val="0080378A"/>
    <w:rsid w:val="00811132"/>
    <w:rsid w:val="008121D0"/>
    <w:rsid w:val="008130F2"/>
    <w:rsid w:val="008172F2"/>
    <w:rsid w:val="00821D9D"/>
    <w:rsid w:val="00827684"/>
    <w:rsid w:val="0082785C"/>
    <w:rsid w:val="0083107E"/>
    <w:rsid w:val="008322EF"/>
    <w:rsid w:val="00833298"/>
    <w:rsid w:val="00834E88"/>
    <w:rsid w:val="00836940"/>
    <w:rsid w:val="008372A8"/>
    <w:rsid w:val="0084236F"/>
    <w:rsid w:val="0084382A"/>
    <w:rsid w:val="00844374"/>
    <w:rsid w:val="00846136"/>
    <w:rsid w:val="00855E3A"/>
    <w:rsid w:val="00862ABB"/>
    <w:rsid w:val="00865370"/>
    <w:rsid w:val="0087198F"/>
    <w:rsid w:val="00891348"/>
    <w:rsid w:val="008930A9"/>
    <w:rsid w:val="008959B0"/>
    <w:rsid w:val="00896AE1"/>
    <w:rsid w:val="00897A8E"/>
    <w:rsid w:val="008A33E4"/>
    <w:rsid w:val="008A6821"/>
    <w:rsid w:val="008A7AEF"/>
    <w:rsid w:val="008B5CEA"/>
    <w:rsid w:val="008B5DE0"/>
    <w:rsid w:val="008B6C5E"/>
    <w:rsid w:val="008C24C5"/>
    <w:rsid w:val="008C40DE"/>
    <w:rsid w:val="008C43C7"/>
    <w:rsid w:val="008C4D69"/>
    <w:rsid w:val="008D2CA8"/>
    <w:rsid w:val="008D2CB9"/>
    <w:rsid w:val="008D7567"/>
    <w:rsid w:val="008E230B"/>
    <w:rsid w:val="008E38AB"/>
    <w:rsid w:val="008E7CF1"/>
    <w:rsid w:val="008F36E2"/>
    <w:rsid w:val="008F4BA0"/>
    <w:rsid w:val="008F59CF"/>
    <w:rsid w:val="008F759D"/>
    <w:rsid w:val="009007B1"/>
    <w:rsid w:val="0090145A"/>
    <w:rsid w:val="00910329"/>
    <w:rsid w:val="0091061E"/>
    <w:rsid w:val="009119EA"/>
    <w:rsid w:val="00913F17"/>
    <w:rsid w:val="00915379"/>
    <w:rsid w:val="00915CA3"/>
    <w:rsid w:val="00916C01"/>
    <w:rsid w:val="00920A99"/>
    <w:rsid w:val="00921884"/>
    <w:rsid w:val="00924597"/>
    <w:rsid w:val="00924934"/>
    <w:rsid w:val="00926151"/>
    <w:rsid w:val="00937705"/>
    <w:rsid w:val="00942F32"/>
    <w:rsid w:val="009443EF"/>
    <w:rsid w:val="00951130"/>
    <w:rsid w:val="0095593D"/>
    <w:rsid w:val="00955B75"/>
    <w:rsid w:val="0095699D"/>
    <w:rsid w:val="00960720"/>
    <w:rsid w:val="00960E27"/>
    <w:rsid w:val="0096135A"/>
    <w:rsid w:val="0096152B"/>
    <w:rsid w:val="009623E5"/>
    <w:rsid w:val="00962F14"/>
    <w:rsid w:val="00966341"/>
    <w:rsid w:val="0097448E"/>
    <w:rsid w:val="00974818"/>
    <w:rsid w:val="00980513"/>
    <w:rsid w:val="00983AC6"/>
    <w:rsid w:val="009870E0"/>
    <w:rsid w:val="00997BB1"/>
    <w:rsid w:val="009A081A"/>
    <w:rsid w:val="009A7A66"/>
    <w:rsid w:val="009B2A91"/>
    <w:rsid w:val="009C08B9"/>
    <w:rsid w:val="009C3A0B"/>
    <w:rsid w:val="009C3ECA"/>
    <w:rsid w:val="009C5364"/>
    <w:rsid w:val="009D5D18"/>
    <w:rsid w:val="009D60E4"/>
    <w:rsid w:val="009E3095"/>
    <w:rsid w:val="009E3566"/>
    <w:rsid w:val="009E498D"/>
    <w:rsid w:val="009E575D"/>
    <w:rsid w:val="009E58A3"/>
    <w:rsid w:val="009F1EC4"/>
    <w:rsid w:val="00A0112C"/>
    <w:rsid w:val="00A01880"/>
    <w:rsid w:val="00A0532F"/>
    <w:rsid w:val="00A1344A"/>
    <w:rsid w:val="00A13BD4"/>
    <w:rsid w:val="00A15997"/>
    <w:rsid w:val="00A165DE"/>
    <w:rsid w:val="00A20F6B"/>
    <w:rsid w:val="00A254C7"/>
    <w:rsid w:val="00A342D9"/>
    <w:rsid w:val="00A4322B"/>
    <w:rsid w:val="00A53205"/>
    <w:rsid w:val="00A5568F"/>
    <w:rsid w:val="00A55CA5"/>
    <w:rsid w:val="00A56CE2"/>
    <w:rsid w:val="00A60CD0"/>
    <w:rsid w:val="00A63A3F"/>
    <w:rsid w:val="00A64D44"/>
    <w:rsid w:val="00A66CC8"/>
    <w:rsid w:val="00A7446D"/>
    <w:rsid w:val="00A761B5"/>
    <w:rsid w:val="00A76C43"/>
    <w:rsid w:val="00A775AB"/>
    <w:rsid w:val="00A800B7"/>
    <w:rsid w:val="00A81519"/>
    <w:rsid w:val="00A8232F"/>
    <w:rsid w:val="00A906D4"/>
    <w:rsid w:val="00A91B27"/>
    <w:rsid w:val="00A9291D"/>
    <w:rsid w:val="00A9421C"/>
    <w:rsid w:val="00AA000E"/>
    <w:rsid w:val="00AA1914"/>
    <w:rsid w:val="00AA4EA7"/>
    <w:rsid w:val="00AC0558"/>
    <w:rsid w:val="00AC2302"/>
    <w:rsid w:val="00AD0307"/>
    <w:rsid w:val="00AD235A"/>
    <w:rsid w:val="00AD3339"/>
    <w:rsid w:val="00AD4D7D"/>
    <w:rsid w:val="00AE2917"/>
    <w:rsid w:val="00AE2BDB"/>
    <w:rsid w:val="00AE3E73"/>
    <w:rsid w:val="00AE6C24"/>
    <w:rsid w:val="00AF1399"/>
    <w:rsid w:val="00AF1553"/>
    <w:rsid w:val="00AF1A8D"/>
    <w:rsid w:val="00AF32C9"/>
    <w:rsid w:val="00B01B9C"/>
    <w:rsid w:val="00B0249D"/>
    <w:rsid w:val="00B029DA"/>
    <w:rsid w:val="00B04942"/>
    <w:rsid w:val="00B06AFF"/>
    <w:rsid w:val="00B10B30"/>
    <w:rsid w:val="00B12B3A"/>
    <w:rsid w:val="00B13B49"/>
    <w:rsid w:val="00B143DA"/>
    <w:rsid w:val="00B14965"/>
    <w:rsid w:val="00B16EE5"/>
    <w:rsid w:val="00B2668B"/>
    <w:rsid w:val="00B302FB"/>
    <w:rsid w:val="00B31498"/>
    <w:rsid w:val="00B315F4"/>
    <w:rsid w:val="00B32423"/>
    <w:rsid w:val="00B35D62"/>
    <w:rsid w:val="00B36369"/>
    <w:rsid w:val="00B37993"/>
    <w:rsid w:val="00B37D1F"/>
    <w:rsid w:val="00B45DC7"/>
    <w:rsid w:val="00B46ADF"/>
    <w:rsid w:val="00B50296"/>
    <w:rsid w:val="00B51CD0"/>
    <w:rsid w:val="00B53045"/>
    <w:rsid w:val="00B53C93"/>
    <w:rsid w:val="00B56794"/>
    <w:rsid w:val="00B56BE2"/>
    <w:rsid w:val="00B627A3"/>
    <w:rsid w:val="00B631A7"/>
    <w:rsid w:val="00B73B9E"/>
    <w:rsid w:val="00B76511"/>
    <w:rsid w:val="00B81755"/>
    <w:rsid w:val="00B8337A"/>
    <w:rsid w:val="00B910E1"/>
    <w:rsid w:val="00B97768"/>
    <w:rsid w:val="00B97F95"/>
    <w:rsid w:val="00BA29A5"/>
    <w:rsid w:val="00BA3A5F"/>
    <w:rsid w:val="00BA62D3"/>
    <w:rsid w:val="00BA7E47"/>
    <w:rsid w:val="00BB2BF3"/>
    <w:rsid w:val="00BB6549"/>
    <w:rsid w:val="00BB79FF"/>
    <w:rsid w:val="00BC0F26"/>
    <w:rsid w:val="00BC15CF"/>
    <w:rsid w:val="00BD2062"/>
    <w:rsid w:val="00BD4230"/>
    <w:rsid w:val="00BD48CA"/>
    <w:rsid w:val="00BD4E27"/>
    <w:rsid w:val="00BD53BC"/>
    <w:rsid w:val="00BD7700"/>
    <w:rsid w:val="00BD77DD"/>
    <w:rsid w:val="00BE277A"/>
    <w:rsid w:val="00BE39AA"/>
    <w:rsid w:val="00BE4BE1"/>
    <w:rsid w:val="00BE69B2"/>
    <w:rsid w:val="00BE7247"/>
    <w:rsid w:val="00BF0B0F"/>
    <w:rsid w:val="00BF3913"/>
    <w:rsid w:val="00BF39F2"/>
    <w:rsid w:val="00BF44A7"/>
    <w:rsid w:val="00BF518F"/>
    <w:rsid w:val="00BF5649"/>
    <w:rsid w:val="00C0126E"/>
    <w:rsid w:val="00C01E45"/>
    <w:rsid w:val="00C046CB"/>
    <w:rsid w:val="00C110CB"/>
    <w:rsid w:val="00C129E3"/>
    <w:rsid w:val="00C13EA4"/>
    <w:rsid w:val="00C15544"/>
    <w:rsid w:val="00C16E9A"/>
    <w:rsid w:val="00C24228"/>
    <w:rsid w:val="00C24D16"/>
    <w:rsid w:val="00C358B9"/>
    <w:rsid w:val="00C36DA2"/>
    <w:rsid w:val="00C411D6"/>
    <w:rsid w:val="00C41740"/>
    <w:rsid w:val="00C422C3"/>
    <w:rsid w:val="00C42D9E"/>
    <w:rsid w:val="00C442DC"/>
    <w:rsid w:val="00C478CB"/>
    <w:rsid w:val="00C50A87"/>
    <w:rsid w:val="00C52A2B"/>
    <w:rsid w:val="00C5448D"/>
    <w:rsid w:val="00C604E3"/>
    <w:rsid w:val="00C61623"/>
    <w:rsid w:val="00C622C8"/>
    <w:rsid w:val="00C63097"/>
    <w:rsid w:val="00C63CD1"/>
    <w:rsid w:val="00C700AE"/>
    <w:rsid w:val="00C75118"/>
    <w:rsid w:val="00C7662C"/>
    <w:rsid w:val="00C77EE6"/>
    <w:rsid w:val="00C839EB"/>
    <w:rsid w:val="00C8546E"/>
    <w:rsid w:val="00C8626D"/>
    <w:rsid w:val="00C86B4E"/>
    <w:rsid w:val="00C90BAB"/>
    <w:rsid w:val="00C94C2B"/>
    <w:rsid w:val="00C97FD2"/>
    <w:rsid w:val="00CA1282"/>
    <w:rsid w:val="00CA2D71"/>
    <w:rsid w:val="00CA746B"/>
    <w:rsid w:val="00CB0115"/>
    <w:rsid w:val="00CB1F08"/>
    <w:rsid w:val="00CB4220"/>
    <w:rsid w:val="00CB512E"/>
    <w:rsid w:val="00CB5980"/>
    <w:rsid w:val="00CB6856"/>
    <w:rsid w:val="00CC0D3F"/>
    <w:rsid w:val="00CC405D"/>
    <w:rsid w:val="00CD0ABD"/>
    <w:rsid w:val="00CD2A66"/>
    <w:rsid w:val="00CE18C6"/>
    <w:rsid w:val="00CE1D42"/>
    <w:rsid w:val="00CE30DF"/>
    <w:rsid w:val="00CE55FA"/>
    <w:rsid w:val="00CE58B5"/>
    <w:rsid w:val="00CE7ECD"/>
    <w:rsid w:val="00CF3000"/>
    <w:rsid w:val="00CF59CB"/>
    <w:rsid w:val="00CF79FB"/>
    <w:rsid w:val="00D04639"/>
    <w:rsid w:val="00D05EEF"/>
    <w:rsid w:val="00D107F5"/>
    <w:rsid w:val="00D10847"/>
    <w:rsid w:val="00D139B5"/>
    <w:rsid w:val="00D2013B"/>
    <w:rsid w:val="00D20AB6"/>
    <w:rsid w:val="00D21037"/>
    <w:rsid w:val="00D2111E"/>
    <w:rsid w:val="00D24891"/>
    <w:rsid w:val="00D2610E"/>
    <w:rsid w:val="00D266E7"/>
    <w:rsid w:val="00D26AE9"/>
    <w:rsid w:val="00D40809"/>
    <w:rsid w:val="00D42B33"/>
    <w:rsid w:val="00D4730A"/>
    <w:rsid w:val="00D533C4"/>
    <w:rsid w:val="00D5621B"/>
    <w:rsid w:val="00D577EE"/>
    <w:rsid w:val="00D57DF5"/>
    <w:rsid w:val="00D614B6"/>
    <w:rsid w:val="00D6358E"/>
    <w:rsid w:val="00D65BA0"/>
    <w:rsid w:val="00D66062"/>
    <w:rsid w:val="00D67AF5"/>
    <w:rsid w:val="00D67D7E"/>
    <w:rsid w:val="00D73F6C"/>
    <w:rsid w:val="00D756AE"/>
    <w:rsid w:val="00D80BA7"/>
    <w:rsid w:val="00D8500F"/>
    <w:rsid w:val="00D855D7"/>
    <w:rsid w:val="00D872C6"/>
    <w:rsid w:val="00D90C2A"/>
    <w:rsid w:val="00D9129F"/>
    <w:rsid w:val="00D92FDE"/>
    <w:rsid w:val="00DA071E"/>
    <w:rsid w:val="00DA0D2C"/>
    <w:rsid w:val="00DA619C"/>
    <w:rsid w:val="00DA78DD"/>
    <w:rsid w:val="00DA7C3E"/>
    <w:rsid w:val="00DB12D4"/>
    <w:rsid w:val="00DB1E07"/>
    <w:rsid w:val="00DB2A43"/>
    <w:rsid w:val="00DB31EF"/>
    <w:rsid w:val="00DB47A9"/>
    <w:rsid w:val="00DB5D57"/>
    <w:rsid w:val="00DB7EDC"/>
    <w:rsid w:val="00DC0E93"/>
    <w:rsid w:val="00DC17A2"/>
    <w:rsid w:val="00DC49ED"/>
    <w:rsid w:val="00DD0A70"/>
    <w:rsid w:val="00DD11EC"/>
    <w:rsid w:val="00DD1859"/>
    <w:rsid w:val="00DD4663"/>
    <w:rsid w:val="00DE4200"/>
    <w:rsid w:val="00DF14C0"/>
    <w:rsid w:val="00DF44DF"/>
    <w:rsid w:val="00DF582F"/>
    <w:rsid w:val="00DF6611"/>
    <w:rsid w:val="00DF6D8C"/>
    <w:rsid w:val="00DF6E46"/>
    <w:rsid w:val="00E1350E"/>
    <w:rsid w:val="00E15EFF"/>
    <w:rsid w:val="00E21487"/>
    <w:rsid w:val="00E325DF"/>
    <w:rsid w:val="00E32BDF"/>
    <w:rsid w:val="00E3477F"/>
    <w:rsid w:val="00E4169E"/>
    <w:rsid w:val="00E47CCA"/>
    <w:rsid w:val="00E52A90"/>
    <w:rsid w:val="00E55910"/>
    <w:rsid w:val="00E566C7"/>
    <w:rsid w:val="00E5769F"/>
    <w:rsid w:val="00E6016C"/>
    <w:rsid w:val="00E651EB"/>
    <w:rsid w:val="00E6732D"/>
    <w:rsid w:val="00E70508"/>
    <w:rsid w:val="00E81DE3"/>
    <w:rsid w:val="00E837BF"/>
    <w:rsid w:val="00E837C3"/>
    <w:rsid w:val="00E863B2"/>
    <w:rsid w:val="00E87D96"/>
    <w:rsid w:val="00E87DE1"/>
    <w:rsid w:val="00E9043D"/>
    <w:rsid w:val="00E907C5"/>
    <w:rsid w:val="00E95297"/>
    <w:rsid w:val="00E95EBC"/>
    <w:rsid w:val="00EA02C5"/>
    <w:rsid w:val="00EA052B"/>
    <w:rsid w:val="00EA0748"/>
    <w:rsid w:val="00EA0C7D"/>
    <w:rsid w:val="00EA139F"/>
    <w:rsid w:val="00EA1403"/>
    <w:rsid w:val="00EA3C9E"/>
    <w:rsid w:val="00EA537A"/>
    <w:rsid w:val="00EB37CF"/>
    <w:rsid w:val="00EC1A62"/>
    <w:rsid w:val="00EC4882"/>
    <w:rsid w:val="00ED0129"/>
    <w:rsid w:val="00ED14EA"/>
    <w:rsid w:val="00ED2000"/>
    <w:rsid w:val="00ED5503"/>
    <w:rsid w:val="00ED6DF7"/>
    <w:rsid w:val="00ED71B8"/>
    <w:rsid w:val="00EE486A"/>
    <w:rsid w:val="00EF0893"/>
    <w:rsid w:val="00EF115F"/>
    <w:rsid w:val="00EF1D01"/>
    <w:rsid w:val="00EF244F"/>
    <w:rsid w:val="00EF4CCD"/>
    <w:rsid w:val="00EF4D31"/>
    <w:rsid w:val="00EF6840"/>
    <w:rsid w:val="00EF68E5"/>
    <w:rsid w:val="00F02621"/>
    <w:rsid w:val="00F03236"/>
    <w:rsid w:val="00F10123"/>
    <w:rsid w:val="00F115CD"/>
    <w:rsid w:val="00F12818"/>
    <w:rsid w:val="00F12922"/>
    <w:rsid w:val="00F13554"/>
    <w:rsid w:val="00F13C39"/>
    <w:rsid w:val="00F149DA"/>
    <w:rsid w:val="00F16448"/>
    <w:rsid w:val="00F201DE"/>
    <w:rsid w:val="00F209F7"/>
    <w:rsid w:val="00F20DDF"/>
    <w:rsid w:val="00F22457"/>
    <w:rsid w:val="00F23012"/>
    <w:rsid w:val="00F2304F"/>
    <w:rsid w:val="00F26AAB"/>
    <w:rsid w:val="00F30A7F"/>
    <w:rsid w:val="00F33323"/>
    <w:rsid w:val="00F37C73"/>
    <w:rsid w:val="00F40D3D"/>
    <w:rsid w:val="00F47AD7"/>
    <w:rsid w:val="00F506B2"/>
    <w:rsid w:val="00F510FA"/>
    <w:rsid w:val="00F52C7F"/>
    <w:rsid w:val="00F60867"/>
    <w:rsid w:val="00F62B0E"/>
    <w:rsid w:val="00F64417"/>
    <w:rsid w:val="00F71F2A"/>
    <w:rsid w:val="00F86CFB"/>
    <w:rsid w:val="00F91E4F"/>
    <w:rsid w:val="00F924B6"/>
    <w:rsid w:val="00FA2655"/>
    <w:rsid w:val="00FA3688"/>
    <w:rsid w:val="00FA58B5"/>
    <w:rsid w:val="00FA645E"/>
    <w:rsid w:val="00FA700B"/>
    <w:rsid w:val="00FA7347"/>
    <w:rsid w:val="00FB1E77"/>
    <w:rsid w:val="00FB3857"/>
    <w:rsid w:val="00FC718A"/>
    <w:rsid w:val="00FD18FB"/>
    <w:rsid w:val="00FD1DB3"/>
    <w:rsid w:val="00FD40F9"/>
    <w:rsid w:val="00FD6210"/>
    <w:rsid w:val="00FE1D61"/>
    <w:rsid w:val="00FE763E"/>
    <w:rsid w:val="00FF39C6"/>
    <w:rsid w:val="00FF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F7EFE6-9F01-49F0-AE6A-C3CEC705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554"/>
    <w:pPr>
      <w:spacing w:after="0" w:line="240" w:lineRule="auto"/>
    </w:pPr>
    <w:rPr>
      <w:rFonts w:ascii="Calibri" w:hAnsi="Calibri"/>
    </w:rPr>
  </w:style>
  <w:style w:type="paragraph" w:styleId="Heading1">
    <w:name w:val="heading 1"/>
    <w:basedOn w:val="Normal"/>
    <w:next w:val="Normal"/>
    <w:link w:val="Heading1Char"/>
    <w:autoRedefine/>
    <w:qFormat/>
    <w:rsid w:val="00FC718A"/>
    <w:pPr>
      <w:keepNext/>
      <w:spacing w:after="375"/>
      <w:outlineLvl w:val="0"/>
    </w:pPr>
    <w:rPr>
      <w:rFonts w:ascii="Arial" w:eastAsiaTheme="majorEastAsia" w:hAnsi="Arial" w:cs="Arial"/>
      <w:b/>
      <w:bCs/>
      <w:color w:val="111111"/>
      <w:kern w:val="32"/>
      <w:lang w:val="en-GB" w:eastAsia="en-GB"/>
    </w:rPr>
  </w:style>
  <w:style w:type="paragraph" w:styleId="Heading2">
    <w:name w:val="heading 2"/>
    <w:basedOn w:val="Normal"/>
    <w:next w:val="Normal"/>
    <w:link w:val="Heading2Char"/>
    <w:autoRedefine/>
    <w:qFormat/>
    <w:rsid w:val="00532A2C"/>
    <w:pPr>
      <w:keepNext/>
      <w:spacing w:before="120" w:after="60"/>
      <w:outlineLvl w:val="1"/>
    </w:pPr>
    <w:rPr>
      <w:rFonts w:ascii="Arial" w:eastAsia="MS Mincho" w:hAnsi="Arial" w:cs="Arial"/>
      <w:bCs/>
      <w:iCs/>
      <w:color w:val="0F243E" w:themeColor="text2" w:themeShade="80"/>
      <w:lang w:val="en-GB" w:eastAsia="ja-JP"/>
    </w:rPr>
  </w:style>
  <w:style w:type="paragraph" w:styleId="Heading3">
    <w:name w:val="heading 3"/>
    <w:basedOn w:val="Normal"/>
    <w:next w:val="Normal"/>
    <w:link w:val="Heading3Char"/>
    <w:autoRedefine/>
    <w:uiPriority w:val="9"/>
    <w:unhideWhenUsed/>
    <w:qFormat/>
    <w:rsid w:val="00CB512E"/>
    <w:pPr>
      <w:keepNext/>
      <w:keepLines/>
      <w:spacing w:before="200" w:line="360" w:lineRule="auto"/>
      <w:outlineLvl w:val="2"/>
    </w:pPr>
    <w:rPr>
      <w:rFonts w:ascii="Arial" w:eastAsiaTheme="majorEastAsia"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129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CD2A66"/>
    <w:rPr>
      <w:sz w:val="16"/>
      <w:szCs w:val="16"/>
    </w:rPr>
  </w:style>
  <w:style w:type="paragraph" w:styleId="CommentText">
    <w:name w:val="annotation text"/>
    <w:basedOn w:val="Normal"/>
    <w:link w:val="CommentTextChar"/>
    <w:uiPriority w:val="99"/>
    <w:semiHidden/>
    <w:unhideWhenUsed/>
    <w:rsid w:val="00CD2A66"/>
    <w:rPr>
      <w:sz w:val="20"/>
      <w:szCs w:val="20"/>
    </w:rPr>
  </w:style>
  <w:style w:type="character" w:customStyle="1" w:styleId="CommentTextChar">
    <w:name w:val="Comment Text Char"/>
    <w:basedOn w:val="DefaultParagraphFont"/>
    <w:link w:val="CommentText"/>
    <w:uiPriority w:val="99"/>
    <w:semiHidden/>
    <w:rsid w:val="00CD2A66"/>
    <w:rPr>
      <w:sz w:val="20"/>
      <w:szCs w:val="20"/>
    </w:rPr>
  </w:style>
  <w:style w:type="paragraph" w:styleId="CommentSubject">
    <w:name w:val="annotation subject"/>
    <w:basedOn w:val="CommentText"/>
    <w:next w:val="CommentText"/>
    <w:link w:val="CommentSubjectChar"/>
    <w:uiPriority w:val="99"/>
    <w:semiHidden/>
    <w:unhideWhenUsed/>
    <w:rsid w:val="00CD2A66"/>
    <w:rPr>
      <w:b/>
      <w:bCs/>
    </w:rPr>
  </w:style>
  <w:style w:type="character" w:customStyle="1" w:styleId="CommentSubjectChar">
    <w:name w:val="Comment Subject Char"/>
    <w:basedOn w:val="CommentTextChar"/>
    <w:link w:val="CommentSubject"/>
    <w:uiPriority w:val="99"/>
    <w:semiHidden/>
    <w:rsid w:val="00CD2A66"/>
    <w:rPr>
      <w:b/>
      <w:bCs/>
      <w:sz w:val="20"/>
      <w:szCs w:val="20"/>
    </w:rPr>
  </w:style>
  <w:style w:type="paragraph" w:styleId="BalloonText">
    <w:name w:val="Balloon Text"/>
    <w:basedOn w:val="Normal"/>
    <w:link w:val="BalloonTextChar"/>
    <w:uiPriority w:val="99"/>
    <w:semiHidden/>
    <w:unhideWhenUsed/>
    <w:rsid w:val="00CD2A66"/>
    <w:rPr>
      <w:rFonts w:ascii="Tahoma" w:hAnsi="Tahoma" w:cs="Tahoma"/>
      <w:sz w:val="16"/>
      <w:szCs w:val="16"/>
    </w:rPr>
  </w:style>
  <w:style w:type="character" w:customStyle="1" w:styleId="BalloonTextChar">
    <w:name w:val="Balloon Text Char"/>
    <w:basedOn w:val="DefaultParagraphFont"/>
    <w:link w:val="BalloonText"/>
    <w:uiPriority w:val="99"/>
    <w:semiHidden/>
    <w:rsid w:val="00CD2A66"/>
    <w:rPr>
      <w:rFonts w:ascii="Tahoma" w:hAnsi="Tahoma" w:cs="Tahoma"/>
      <w:sz w:val="16"/>
      <w:szCs w:val="16"/>
    </w:rPr>
  </w:style>
  <w:style w:type="character" w:customStyle="1" w:styleId="Heading1Char">
    <w:name w:val="Heading 1 Char"/>
    <w:basedOn w:val="DefaultParagraphFont"/>
    <w:link w:val="Heading1"/>
    <w:rsid w:val="00FC718A"/>
    <w:rPr>
      <w:rFonts w:ascii="Arial" w:eastAsiaTheme="majorEastAsia" w:hAnsi="Arial" w:cs="Arial"/>
      <w:b/>
      <w:bCs/>
      <w:color w:val="111111"/>
      <w:kern w:val="32"/>
      <w:lang w:val="en-GB" w:eastAsia="en-GB"/>
    </w:rPr>
  </w:style>
  <w:style w:type="character" w:customStyle="1" w:styleId="Heading2Char">
    <w:name w:val="Heading 2 Char"/>
    <w:basedOn w:val="DefaultParagraphFont"/>
    <w:link w:val="Heading2"/>
    <w:rsid w:val="00532A2C"/>
    <w:rPr>
      <w:rFonts w:ascii="Arial" w:eastAsia="MS Mincho" w:hAnsi="Arial" w:cs="Arial"/>
      <w:bCs/>
      <w:iCs/>
      <w:color w:val="0F243E" w:themeColor="text2" w:themeShade="80"/>
      <w:lang w:val="en-GB" w:eastAsia="ja-JP"/>
    </w:rPr>
  </w:style>
  <w:style w:type="paragraph" w:styleId="Revision">
    <w:name w:val="Revision"/>
    <w:hidden/>
    <w:uiPriority w:val="99"/>
    <w:semiHidden/>
    <w:rsid w:val="00731920"/>
    <w:pPr>
      <w:spacing w:after="0" w:line="240" w:lineRule="auto"/>
    </w:pPr>
  </w:style>
  <w:style w:type="paragraph" w:styleId="NoSpacing">
    <w:name w:val="No Spacing"/>
    <w:uiPriority w:val="1"/>
    <w:qFormat/>
    <w:rsid w:val="00D73F6C"/>
    <w:pPr>
      <w:spacing w:after="0" w:line="240" w:lineRule="auto"/>
    </w:pPr>
  </w:style>
  <w:style w:type="paragraph" w:customStyle="1" w:styleId="H2">
    <w:name w:val="H2"/>
    <w:basedOn w:val="Normal"/>
    <w:next w:val="Normal"/>
    <w:link w:val="H2Char"/>
    <w:autoRedefine/>
    <w:qFormat/>
    <w:rsid w:val="000D0878"/>
    <w:pPr>
      <w:tabs>
        <w:tab w:val="left" w:pos="900"/>
        <w:tab w:val="left" w:pos="5040"/>
      </w:tabs>
      <w:spacing w:before="120" w:line="360" w:lineRule="auto"/>
      <w:contextualSpacing/>
      <w:outlineLvl w:val="1"/>
    </w:pPr>
    <w:rPr>
      <w:rFonts w:asciiTheme="minorHAnsi" w:eastAsia="Times" w:hAnsiTheme="minorHAnsi" w:cs="Arial"/>
      <w:bCs/>
      <w:lang w:val="en-GB" w:eastAsia="en-GB"/>
    </w:rPr>
  </w:style>
  <w:style w:type="character" w:customStyle="1" w:styleId="H2Char">
    <w:name w:val="H2 Char"/>
    <w:basedOn w:val="DefaultParagraphFont"/>
    <w:link w:val="H2"/>
    <w:rsid w:val="000D0878"/>
    <w:rPr>
      <w:rFonts w:eastAsia="Times" w:cs="Arial"/>
      <w:bCs/>
      <w:lang w:val="en-GB" w:eastAsia="en-GB"/>
    </w:rPr>
  </w:style>
  <w:style w:type="character" w:customStyle="1" w:styleId="Heading3Char">
    <w:name w:val="Heading 3 Char"/>
    <w:basedOn w:val="DefaultParagraphFont"/>
    <w:link w:val="Heading3"/>
    <w:uiPriority w:val="9"/>
    <w:rsid w:val="00CB512E"/>
    <w:rPr>
      <w:rFonts w:ascii="Arial" w:eastAsiaTheme="majorEastAsia" w:hAnsi="Arial" w:cs="Arial"/>
      <w:b/>
      <w:bCs/>
      <w:i/>
    </w:rPr>
  </w:style>
  <w:style w:type="paragraph" w:customStyle="1" w:styleId="H1">
    <w:name w:val="H1"/>
    <w:basedOn w:val="Heading1"/>
    <w:next w:val="Normal"/>
    <w:link w:val="H1Char"/>
    <w:autoRedefine/>
    <w:rsid w:val="00B16EE5"/>
    <w:pPr>
      <w:tabs>
        <w:tab w:val="left" w:pos="900"/>
        <w:tab w:val="left" w:pos="5040"/>
      </w:tabs>
    </w:pPr>
    <w:rPr>
      <w:rFonts w:eastAsia="Times New Roman" w:cs="Times New Roman"/>
      <w:bCs w:val="0"/>
      <w:color w:val="003366"/>
      <w:kern w:val="0"/>
      <w:lang w:eastAsia="en-US"/>
    </w:rPr>
  </w:style>
  <w:style w:type="character" w:customStyle="1" w:styleId="H1Char">
    <w:name w:val="H1 Char"/>
    <w:basedOn w:val="DefaultParagraphFont"/>
    <w:link w:val="H1"/>
    <w:rsid w:val="00B16EE5"/>
    <w:rPr>
      <w:rFonts w:ascii="Arial" w:eastAsia="Times New Roman" w:hAnsi="Arial" w:cs="Times New Roman"/>
      <w:b/>
      <w:bCs/>
      <w:color w:val="003366"/>
      <w:sz w:val="24"/>
      <w:szCs w:val="24"/>
      <w:lang w:val="en-GB"/>
    </w:rPr>
  </w:style>
  <w:style w:type="paragraph" w:customStyle="1" w:styleId="Captionlevel4">
    <w:name w:val="Caption level4"/>
    <w:basedOn w:val="Caption"/>
    <w:autoRedefine/>
    <w:rsid w:val="00B16EE5"/>
    <w:pPr>
      <w:tabs>
        <w:tab w:val="left" w:pos="900"/>
        <w:tab w:val="left" w:pos="5040"/>
      </w:tabs>
      <w:spacing w:before="120" w:after="120" w:line="360" w:lineRule="auto"/>
      <w:outlineLvl w:val="3"/>
    </w:pPr>
    <w:rPr>
      <w:rFonts w:ascii="Times New Roman" w:eastAsia="Times" w:hAnsi="Times New Roman" w:cs="Times New Roman"/>
      <w:b w:val="0"/>
      <w:color w:val="auto"/>
      <w:sz w:val="24"/>
      <w:szCs w:val="24"/>
    </w:rPr>
  </w:style>
  <w:style w:type="paragraph" w:styleId="Caption">
    <w:name w:val="caption"/>
    <w:basedOn w:val="Normal"/>
    <w:next w:val="Normal"/>
    <w:uiPriority w:val="35"/>
    <w:semiHidden/>
    <w:unhideWhenUsed/>
    <w:qFormat/>
    <w:rsid w:val="00B16EE5"/>
    <w:pPr>
      <w:spacing w:after="200"/>
    </w:pPr>
    <w:rPr>
      <w:b/>
      <w:bCs/>
      <w:color w:val="4F81BD" w:themeColor="accent1"/>
      <w:sz w:val="18"/>
      <w:szCs w:val="18"/>
    </w:rPr>
  </w:style>
  <w:style w:type="paragraph" w:styleId="Header">
    <w:name w:val="header"/>
    <w:basedOn w:val="Normal"/>
    <w:link w:val="HeaderChar"/>
    <w:uiPriority w:val="99"/>
    <w:unhideWhenUsed/>
    <w:rsid w:val="00284772"/>
    <w:pPr>
      <w:tabs>
        <w:tab w:val="center" w:pos="4513"/>
        <w:tab w:val="right" w:pos="9026"/>
      </w:tabs>
    </w:pPr>
  </w:style>
  <w:style w:type="character" w:customStyle="1" w:styleId="HeaderChar">
    <w:name w:val="Header Char"/>
    <w:basedOn w:val="DefaultParagraphFont"/>
    <w:link w:val="Header"/>
    <w:uiPriority w:val="99"/>
    <w:rsid w:val="00284772"/>
    <w:rPr>
      <w:rFonts w:ascii="Calibri" w:hAnsi="Calibri"/>
    </w:rPr>
  </w:style>
  <w:style w:type="paragraph" w:styleId="Footer">
    <w:name w:val="footer"/>
    <w:basedOn w:val="Normal"/>
    <w:link w:val="FooterChar"/>
    <w:uiPriority w:val="99"/>
    <w:unhideWhenUsed/>
    <w:rsid w:val="00284772"/>
    <w:pPr>
      <w:tabs>
        <w:tab w:val="center" w:pos="4513"/>
        <w:tab w:val="right" w:pos="9026"/>
      </w:tabs>
    </w:pPr>
  </w:style>
  <w:style w:type="character" w:customStyle="1" w:styleId="FooterChar">
    <w:name w:val="Footer Char"/>
    <w:basedOn w:val="DefaultParagraphFont"/>
    <w:link w:val="Footer"/>
    <w:uiPriority w:val="99"/>
    <w:rsid w:val="00284772"/>
    <w:rPr>
      <w:rFonts w:ascii="Calibri" w:hAnsi="Calibri"/>
    </w:rPr>
  </w:style>
  <w:style w:type="paragraph" w:customStyle="1" w:styleId="Papernoindent">
    <w:name w:val="Paper no indent"/>
    <w:basedOn w:val="Normal"/>
    <w:qFormat/>
    <w:rsid w:val="00294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eastAsia="MS Mincho" w:cs="Courier New"/>
      <w:sz w:val="24"/>
      <w:szCs w:val="16"/>
    </w:rPr>
  </w:style>
  <w:style w:type="paragraph" w:customStyle="1" w:styleId="Paperindent">
    <w:name w:val="Paper indent"/>
    <w:basedOn w:val="Papernoindent"/>
    <w:autoRedefine/>
    <w:qFormat/>
    <w:rsid w:val="0029495A"/>
    <w:pPr>
      <w:ind w:firstLine="284"/>
    </w:pPr>
  </w:style>
  <w:style w:type="character" w:customStyle="1" w:styleId="PaperH1">
    <w:name w:val="Paper H1"/>
    <w:basedOn w:val="DefaultParagraphFont"/>
    <w:qFormat/>
    <w:rsid w:val="0029495A"/>
    <w:rPr>
      <w:rFonts w:ascii="Calibri" w:hAnsi="Calibri"/>
      <w:b/>
      <w:dstrike w:val="0"/>
      <w:color w:val="auto"/>
      <w:spacing w:val="0"/>
      <w:position w:val="0"/>
      <w:sz w:val="24"/>
      <w:effect w:val="none"/>
      <w:vertAlign w:val="baseline"/>
    </w:rPr>
  </w:style>
  <w:style w:type="paragraph" w:customStyle="1" w:styleId="PaperH2">
    <w:name w:val="Paper H2"/>
    <w:basedOn w:val="Heading2"/>
    <w:qFormat/>
    <w:rsid w:val="00294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pPr>
    <w:rPr>
      <w:rFonts w:ascii="Calibri" w:hAnsi="Calibri"/>
      <w:color w:val="auto"/>
      <w:lang w:val="en-US"/>
    </w:rPr>
  </w:style>
  <w:style w:type="character" w:styleId="Hyperlink">
    <w:name w:val="Hyperlink"/>
    <w:basedOn w:val="DefaultParagraphFont"/>
    <w:uiPriority w:val="99"/>
    <w:unhideWhenUsed/>
    <w:rsid w:val="00B37D1F"/>
    <w:rPr>
      <w:color w:val="0000FF"/>
      <w:u w:val="single"/>
    </w:rPr>
  </w:style>
  <w:style w:type="character" w:styleId="Emphasis">
    <w:name w:val="Emphasis"/>
    <w:basedOn w:val="DefaultParagraphFont"/>
    <w:uiPriority w:val="20"/>
    <w:qFormat/>
    <w:rsid w:val="00B37D1F"/>
    <w:rPr>
      <w:i/>
      <w:iCs/>
    </w:rPr>
  </w:style>
  <w:style w:type="paragraph" w:styleId="NormalWeb">
    <w:name w:val="Normal (Web)"/>
    <w:basedOn w:val="Normal"/>
    <w:uiPriority w:val="99"/>
    <w:semiHidden/>
    <w:unhideWhenUsed/>
    <w:rsid w:val="00356C30"/>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rsid w:val="006A4EB4"/>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6A4EB4"/>
    <w:rPr>
      <w:rFonts w:ascii="Times New Roman" w:eastAsia="Times New Roman" w:hAnsi="Times New Roman" w:cs="Times New Roman"/>
      <w:sz w:val="18"/>
      <w:szCs w:val="20"/>
    </w:rPr>
  </w:style>
  <w:style w:type="character" w:customStyle="1" w:styleId="searchword">
    <w:name w:val="searchword"/>
    <w:basedOn w:val="DefaultParagraphFont"/>
    <w:rsid w:val="00D24891"/>
  </w:style>
  <w:style w:type="character" w:customStyle="1" w:styleId="apple-converted-space">
    <w:name w:val="apple-converted-space"/>
    <w:basedOn w:val="DefaultParagraphFont"/>
    <w:rsid w:val="00D24891"/>
  </w:style>
  <w:style w:type="character" w:customStyle="1" w:styleId="exlresultdetails">
    <w:name w:val="exlresultdetails"/>
    <w:basedOn w:val="DefaultParagraphFont"/>
    <w:rsid w:val="00D24891"/>
  </w:style>
  <w:style w:type="character" w:styleId="Strong">
    <w:name w:val="Strong"/>
    <w:basedOn w:val="DefaultParagraphFont"/>
    <w:uiPriority w:val="22"/>
    <w:qFormat/>
    <w:rsid w:val="00C15544"/>
    <w:rPr>
      <w:b/>
      <w:bCs/>
    </w:rPr>
  </w:style>
  <w:style w:type="character" w:customStyle="1" w:styleId="publication-meta-journal">
    <w:name w:val="publication-meta-journal"/>
    <w:basedOn w:val="DefaultParagraphFont"/>
    <w:rsid w:val="00C15544"/>
  </w:style>
  <w:style w:type="character" w:customStyle="1" w:styleId="publication-meta-separator">
    <w:name w:val="publication-meta-separator"/>
    <w:basedOn w:val="DefaultParagraphFont"/>
    <w:rsid w:val="00C15544"/>
  </w:style>
  <w:style w:type="character" w:customStyle="1" w:styleId="publication-meta-date">
    <w:name w:val="publication-meta-date"/>
    <w:basedOn w:val="DefaultParagraphFont"/>
    <w:rsid w:val="00C442DC"/>
  </w:style>
  <w:style w:type="paragraph" w:styleId="ListParagraph">
    <w:name w:val="List Paragraph"/>
    <w:basedOn w:val="Normal"/>
    <w:uiPriority w:val="34"/>
    <w:qFormat/>
    <w:rsid w:val="00423D17"/>
    <w:pPr>
      <w:spacing w:after="200" w:line="276" w:lineRule="auto"/>
      <w:ind w:left="720"/>
      <w:contextualSpacing/>
    </w:pPr>
    <w:rPr>
      <w:rFonts w:asciiTheme="minorHAnsi" w:hAnsiTheme="minorHAnsi"/>
    </w:rPr>
  </w:style>
  <w:style w:type="character" w:customStyle="1" w:styleId="publication-metatype">
    <w:name w:val="publication-meta__type"/>
    <w:basedOn w:val="DefaultParagraphFont"/>
    <w:rsid w:val="0024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9055">
      <w:bodyDiv w:val="1"/>
      <w:marLeft w:val="0"/>
      <w:marRight w:val="0"/>
      <w:marTop w:val="0"/>
      <w:marBottom w:val="0"/>
      <w:divBdr>
        <w:top w:val="none" w:sz="0" w:space="0" w:color="auto"/>
        <w:left w:val="none" w:sz="0" w:space="0" w:color="auto"/>
        <w:bottom w:val="none" w:sz="0" w:space="0" w:color="auto"/>
        <w:right w:val="none" w:sz="0" w:space="0" w:color="auto"/>
      </w:divBdr>
    </w:div>
    <w:div w:id="187186136">
      <w:bodyDiv w:val="1"/>
      <w:marLeft w:val="0"/>
      <w:marRight w:val="0"/>
      <w:marTop w:val="0"/>
      <w:marBottom w:val="0"/>
      <w:divBdr>
        <w:top w:val="none" w:sz="0" w:space="0" w:color="auto"/>
        <w:left w:val="none" w:sz="0" w:space="0" w:color="auto"/>
        <w:bottom w:val="none" w:sz="0" w:space="0" w:color="auto"/>
        <w:right w:val="none" w:sz="0" w:space="0" w:color="auto"/>
      </w:divBdr>
      <w:divsChild>
        <w:div w:id="1950812905">
          <w:marLeft w:val="0"/>
          <w:marRight w:val="0"/>
          <w:marTop w:val="0"/>
          <w:marBottom w:val="0"/>
          <w:divBdr>
            <w:top w:val="none" w:sz="0" w:space="0" w:color="auto"/>
            <w:left w:val="none" w:sz="0" w:space="0" w:color="auto"/>
            <w:bottom w:val="none" w:sz="0" w:space="0" w:color="auto"/>
            <w:right w:val="none" w:sz="0" w:space="0" w:color="auto"/>
          </w:divBdr>
        </w:div>
        <w:div w:id="599685569">
          <w:marLeft w:val="0"/>
          <w:marRight w:val="0"/>
          <w:marTop w:val="0"/>
          <w:marBottom w:val="0"/>
          <w:divBdr>
            <w:top w:val="none" w:sz="0" w:space="0" w:color="auto"/>
            <w:left w:val="none" w:sz="0" w:space="0" w:color="auto"/>
            <w:bottom w:val="none" w:sz="0" w:space="0" w:color="auto"/>
            <w:right w:val="none" w:sz="0" w:space="0" w:color="auto"/>
          </w:divBdr>
          <w:divsChild>
            <w:div w:id="5330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9025">
      <w:bodyDiv w:val="1"/>
      <w:marLeft w:val="0"/>
      <w:marRight w:val="0"/>
      <w:marTop w:val="0"/>
      <w:marBottom w:val="0"/>
      <w:divBdr>
        <w:top w:val="none" w:sz="0" w:space="0" w:color="auto"/>
        <w:left w:val="none" w:sz="0" w:space="0" w:color="auto"/>
        <w:bottom w:val="none" w:sz="0" w:space="0" w:color="auto"/>
        <w:right w:val="none" w:sz="0" w:space="0" w:color="auto"/>
      </w:divBdr>
      <w:divsChild>
        <w:div w:id="2099249196">
          <w:marLeft w:val="0"/>
          <w:marRight w:val="0"/>
          <w:marTop w:val="0"/>
          <w:marBottom w:val="300"/>
          <w:divBdr>
            <w:top w:val="none" w:sz="0" w:space="0" w:color="auto"/>
            <w:left w:val="none" w:sz="0" w:space="0" w:color="auto"/>
            <w:bottom w:val="none" w:sz="0" w:space="0" w:color="auto"/>
            <w:right w:val="none" w:sz="0" w:space="0" w:color="auto"/>
          </w:divBdr>
          <w:divsChild>
            <w:div w:id="13905693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4624121">
      <w:bodyDiv w:val="1"/>
      <w:marLeft w:val="0"/>
      <w:marRight w:val="0"/>
      <w:marTop w:val="0"/>
      <w:marBottom w:val="0"/>
      <w:divBdr>
        <w:top w:val="none" w:sz="0" w:space="0" w:color="auto"/>
        <w:left w:val="none" w:sz="0" w:space="0" w:color="auto"/>
        <w:bottom w:val="none" w:sz="0" w:space="0" w:color="auto"/>
        <w:right w:val="none" w:sz="0" w:space="0" w:color="auto"/>
      </w:divBdr>
      <w:divsChild>
        <w:div w:id="216361270">
          <w:marLeft w:val="0"/>
          <w:marRight w:val="0"/>
          <w:marTop w:val="0"/>
          <w:marBottom w:val="0"/>
          <w:divBdr>
            <w:top w:val="none" w:sz="0" w:space="0" w:color="auto"/>
            <w:left w:val="none" w:sz="0" w:space="0" w:color="auto"/>
            <w:bottom w:val="none" w:sz="0" w:space="0" w:color="auto"/>
            <w:right w:val="none" w:sz="0" w:space="0" w:color="auto"/>
          </w:divBdr>
        </w:div>
        <w:div w:id="1604456257">
          <w:marLeft w:val="0"/>
          <w:marRight w:val="0"/>
          <w:marTop w:val="0"/>
          <w:marBottom w:val="0"/>
          <w:divBdr>
            <w:top w:val="none" w:sz="0" w:space="0" w:color="auto"/>
            <w:left w:val="none" w:sz="0" w:space="0" w:color="auto"/>
            <w:bottom w:val="none" w:sz="0" w:space="0" w:color="auto"/>
            <w:right w:val="none" w:sz="0" w:space="0" w:color="auto"/>
          </w:divBdr>
        </w:div>
        <w:div w:id="804810710">
          <w:marLeft w:val="0"/>
          <w:marRight w:val="0"/>
          <w:marTop w:val="0"/>
          <w:marBottom w:val="0"/>
          <w:divBdr>
            <w:top w:val="none" w:sz="0" w:space="0" w:color="auto"/>
            <w:left w:val="none" w:sz="0" w:space="0" w:color="auto"/>
            <w:bottom w:val="none" w:sz="0" w:space="0" w:color="auto"/>
            <w:right w:val="none" w:sz="0" w:space="0" w:color="auto"/>
          </w:divBdr>
        </w:div>
      </w:divsChild>
    </w:div>
    <w:div w:id="350381243">
      <w:bodyDiv w:val="1"/>
      <w:marLeft w:val="0"/>
      <w:marRight w:val="0"/>
      <w:marTop w:val="0"/>
      <w:marBottom w:val="0"/>
      <w:divBdr>
        <w:top w:val="none" w:sz="0" w:space="0" w:color="auto"/>
        <w:left w:val="none" w:sz="0" w:space="0" w:color="auto"/>
        <w:bottom w:val="none" w:sz="0" w:space="0" w:color="auto"/>
        <w:right w:val="none" w:sz="0" w:space="0" w:color="auto"/>
      </w:divBdr>
      <w:divsChild>
        <w:div w:id="2084402415">
          <w:marLeft w:val="0"/>
          <w:marRight w:val="0"/>
          <w:marTop w:val="0"/>
          <w:marBottom w:val="300"/>
          <w:divBdr>
            <w:top w:val="none" w:sz="0" w:space="0" w:color="auto"/>
            <w:left w:val="none" w:sz="0" w:space="0" w:color="auto"/>
            <w:bottom w:val="none" w:sz="0" w:space="0" w:color="auto"/>
            <w:right w:val="none" w:sz="0" w:space="0" w:color="auto"/>
          </w:divBdr>
          <w:divsChild>
            <w:div w:id="967511208">
              <w:marLeft w:val="0"/>
              <w:marRight w:val="0"/>
              <w:marTop w:val="0"/>
              <w:marBottom w:val="75"/>
              <w:divBdr>
                <w:top w:val="none" w:sz="0" w:space="0" w:color="auto"/>
                <w:left w:val="none" w:sz="0" w:space="0" w:color="auto"/>
                <w:bottom w:val="none" w:sz="0" w:space="0" w:color="auto"/>
                <w:right w:val="none" w:sz="0" w:space="0" w:color="auto"/>
              </w:divBdr>
            </w:div>
            <w:div w:id="2024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7252">
      <w:bodyDiv w:val="1"/>
      <w:marLeft w:val="0"/>
      <w:marRight w:val="0"/>
      <w:marTop w:val="0"/>
      <w:marBottom w:val="0"/>
      <w:divBdr>
        <w:top w:val="none" w:sz="0" w:space="0" w:color="auto"/>
        <w:left w:val="none" w:sz="0" w:space="0" w:color="auto"/>
        <w:bottom w:val="none" w:sz="0" w:space="0" w:color="auto"/>
        <w:right w:val="none" w:sz="0" w:space="0" w:color="auto"/>
      </w:divBdr>
      <w:divsChild>
        <w:div w:id="1369723293">
          <w:marLeft w:val="0"/>
          <w:marRight w:val="0"/>
          <w:marTop w:val="0"/>
          <w:marBottom w:val="300"/>
          <w:divBdr>
            <w:top w:val="none" w:sz="0" w:space="0" w:color="auto"/>
            <w:left w:val="none" w:sz="0" w:space="0" w:color="auto"/>
            <w:bottom w:val="none" w:sz="0" w:space="0" w:color="auto"/>
            <w:right w:val="none" w:sz="0" w:space="0" w:color="auto"/>
          </w:divBdr>
        </w:div>
      </w:divsChild>
    </w:div>
    <w:div w:id="520170449">
      <w:bodyDiv w:val="1"/>
      <w:marLeft w:val="0"/>
      <w:marRight w:val="0"/>
      <w:marTop w:val="0"/>
      <w:marBottom w:val="0"/>
      <w:divBdr>
        <w:top w:val="none" w:sz="0" w:space="0" w:color="auto"/>
        <w:left w:val="none" w:sz="0" w:space="0" w:color="auto"/>
        <w:bottom w:val="none" w:sz="0" w:space="0" w:color="auto"/>
        <w:right w:val="none" w:sz="0" w:space="0" w:color="auto"/>
      </w:divBdr>
      <w:divsChild>
        <w:div w:id="1522745761">
          <w:marLeft w:val="0"/>
          <w:marRight w:val="0"/>
          <w:marTop w:val="0"/>
          <w:marBottom w:val="0"/>
          <w:divBdr>
            <w:top w:val="none" w:sz="0" w:space="0" w:color="auto"/>
            <w:left w:val="none" w:sz="0" w:space="0" w:color="auto"/>
            <w:bottom w:val="none" w:sz="0" w:space="0" w:color="auto"/>
            <w:right w:val="none" w:sz="0" w:space="0" w:color="auto"/>
          </w:divBdr>
        </w:div>
        <w:div w:id="1193112408">
          <w:marLeft w:val="0"/>
          <w:marRight w:val="0"/>
          <w:marTop w:val="0"/>
          <w:marBottom w:val="0"/>
          <w:divBdr>
            <w:top w:val="none" w:sz="0" w:space="0" w:color="auto"/>
            <w:left w:val="none" w:sz="0" w:space="0" w:color="auto"/>
            <w:bottom w:val="none" w:sz="0" w:space="0" w:color="auto"/>
            <w:right w:val="none" w:sz="0" w:space="0" w:color="auto"/>
          </w:divBdr>
        </w:div>
        <w:div w:id="723406505">
          <w:marLeft w:val="0"/>
          <w:marRight w:val="0"/>
          <w:marTop w:val="0"/>
          <w:marBottom w:val="0"/>
          <w:divBdr>
            <w:top w:val="none" w:sz="0" w:space="0" w:color="auto"/>
            <w:left w:val="none" w:sz="0" w:space="0" w:color="auto"/>
            <w:bottom w:val="none" w:sz="0" w:space="0" w:color="auto"/>
            <w:right w:val="none" w:sz="0" w:space="0" w:color="auto"/>
          </w:divBdr>
        </w:div>
        <w:div w:id="901451710">
          <w:marLeft w:val="0"/>
          <w:marRight w:val="0"/>
          <w:marTop w:val="0"/>
          <w:marBottom w:val="0"/>
          <w:divBdr>
            <w:top w:val="none" w:sz="0" w:space="0" w:color="auto"/>
            <w:left w:val="none" w:sz="0" w:space="0" w:color="auto"/>
            <w:bottom w:val="none" w:sz="0" w:space="0" w:color="auto"/>
            <w:right w:val="none" w:sz="0" w:space="0" w:color="auto"/>
          </w:divBdr>
        </w:div>
        <w:div w:id="120930174">
          <w:marLeft w:val="0"/>
          <w:marRight w:val="0"/>
          <w:marTop w:val="0"/>
          <w:marBottom w:val="0"/>
          <w:divBdr>
            <w:top w:val="none" w:sz="0" w:space="0" w:color="auto"/>
            <w:left w:val="none" w:sz="0" w:space="0" w:color="auto"/>
            <w:bottom w:val="none" w:sz="0" w:space="0" w:color="auto"/>
            <w:right w:val="none" w:sz="0" w:space="0" w:color="auto"/>
          </w:divBdr>
        </w:div>
        <w:div w:id="1926763063">
          <w:marLeft w:val="0"/>
          <w:marRight w:val="0"/>
          <w:marTop w:val="0"/>
          <w:marBottom w:val="0"/>
          <w:divBdr>
            <w:top w:val="none" w:sz="0" w:space="0" w:color="auto"/>
            <w:left w:val="none" w:sz="0" w:space="0" w:color="auto"/>
            <w:bottom w:val="none" w:sz="0" w:space="0" w:color="auto"/>
            <w:right w:val="none" w:sz="0" w:space="0" w:color="auto"/>
          </w:divBdr>
        </w:div>
        <w:div w:id="1510749441">
          <w:marLeft w:val="0"/>
          <w:marRight w:val="0"/>
          <w:marTop w:val="0"/>
          <w:marBottom w:val="0"/>
          <w:divBdr>
            <w:top w:val="none" w:sz="0" w:space="0" w:color="auto"/>
            <w:left w:val="none" w:sz="0" w:space="0" w:color="auto"/>
            <w:bottom w:val="none" w:sz="0" w:space="0" w:color="auto"/>
            <w:right w:val="none" w:sz="0" w:space="0" w:color="auto"/>
          </w:divBdr>
        </w:div>
        <w:div w:id="2130395105">
          <w:marLeft w:val="0"/>
          <w:marRight w:val="0"/>
          <w:marTop w:val="0"/>
          <w:marBottom w:val="0"/>
          <w:divBdr>
            <w:top w:val="none" w:sz="0" w:space="0" w:color="auto"/>
            <w:left w:val="none" w:sz="0" w:space="0" w:color="auto"/>
            <w:bottom w:val="none" w:sz="0" w:space="0" w:color="auto"/>
            <w:right w:val="none" w:sz="0" w:space="0" w:color="auto"/>
          </w:divBdr>
        </w:div>
        <w:div w:id="1101487982">
          <w:marLeft w:val="0"/>
          <w:marRight w:val="0"/>
          <w:marTop w:val="0"/>
          <w:marBottom w:val="0"/>
          <w:divBdr>
            <w:top w:val="none" w:sz="0" w:space="0" w:color="auto"/>
            <w:left w:val="none" w:sz="0" w:space="0" w:color="auto"/>
            <w:bottom w:val="none" w:sz="0" w:space="0" w:color="auto"/>
            <w:right w:val="none" w:sz="0" w:space="0" w:color="auto"/>
          </w:divBdr>
        </w:div>
        <w:div w:id="786048286">
          <w:marLeft w:val="0"/>
          <w:marRight w:val="0"/>
          <w:marTop w:val="0"/>
          <w:marBottom w:val="0"/>
          <w:divBdr>
            <w:top w:val="none" w:sz="0" w:space="0" w:color="auto"/>
            <w:left w:val="none" w:sz="0" w:space="0" w:color="auto"/>
            <w:bottom w:val="none" w:sz="0" w:space="0" w:color="auto"/>
            <w:right w:val="none" w:sz="0" w:space="0" w:color="auto"/>
          </w:divBdr>
        </w:div>
        <w:div w:id="2066642443">
          <w:marLeft w:val="0"/>
          <w:marRight w:val="0"/>
          <w:marTop w:val="0"/>
          <w:marBottom w:val="0"/>
          <w:divBdr>
            <w:top w:val="none" w:sz="0" w:space="0" w:color="auto"/>
            <w:left w:val="none" w:sz="0" w:space="0" w:color="auto"/>
            <w:bottom w:val="none" w:sz="0" w:space="0" w:color="auto"/>
            <w:right w:val="none" w:sz="0" w:space="0" w:color="auto"/>
          </w:divBdr>
        </w:div>
      </w:divsChild>
    </w:div>
    <w:div w:id="607853897">
      <w:bodyDiv w:val="1"/>
      <w:marLeft w:val="0"/>
      <w:marRight w:val="0"/>
      <w:marTop w:val="0"/>
      <w:marBottom w:val="0"/>
      <w:divBdr>
        <w:top w:val="none" w:sz="0" w:space="0" w:color="auto"/>
        <w:left w:val="none" w:sz="0" w:space="0" w:color="auto"/>
        <w:bottom w:val="none" w:sz="0" w:space="0" w:color="auto"/>
        <w:right w:val="none" w:sz="0" w:space="0" w:color="auto"/>
      </w:divBdr>
    </w:div>
    <w:div w:id="886375292">
      <w:bodyDiv w:val="1"/>
      <w:marLeft w:val="0"/>
      <w:marRight w:val="0"/>
      <w:marTop w:val="0"/>
      <w:marBottom w:val="0"/>
      <w:divBdr>
        <w:top w:val="none" w:sz="0" w:space="0" w:color="auto"/>
        <w:left w:val="none" w:sz="0" w:space="0" w:color="auto"/>
        <w:bottom w:val="none" w:sz="0" w:space="0" w:color="auto"/>
        <w:right w:val="none" w:sz="0" w:space="0" w:color="auto"/>
      </w:divBdr>
    </w:div>
    <w:div w:id="1090660165">
      <w:bodyDiv w:val="1"/>
      <w:marLeft w:val="0"/>
      <w:marRight w:val="0"/>
      <w:marTop w:val="0"/>
      <w:marBottom w:val="0"/>
      <w:divBdr>
        <w:top w:val="none" w:sz="0" w:space="0" w:color="auto"/>
        <w:left w:val="none" w:sz="0" w:space="0" w:color="auto"/>
        <w:bottom w:val="none" w:sz="0" w:space="0" w:color="auto"/>
        <w:right w:val="none" w:sz="0" w:space="0" w:color="auto"/>
      </w:divBdr>
    </w:div>
    <w:div w:id="1176766698">
      <w:bodyDiv w:val="1"/>
      <w:marLeft w:val="0"/>
      <w:marRight w:val="0"/>
      <w:marTop w:val="0"/>
      <w:marBottom w:val="0"/>
      <w:divBdr>
        <w:top w:val="none" w:sz="0" w:space="0" w:color="auto"/>
        <w:left w:val="none" w:sz="0" w:space="0" w:color="auto"/>
        <w:bottom w:val="none" w:sz="0" w:space="0" w:color="auto"/>
        <w:right w:val="none" w:sz="0" w:space="0" w:color="auto"/>
      </w:divBdr>
    </w:div>
    <w:div w:id="1597900184">
      <w:bodyDiv w:val="1"/>
      <w:marLeft w:val="0"/>
      <w:marRight w:val="0"/>
      <w:marTop w:val="0"/>
      <w:marBottom w:val="0"/>
      <w:divBdr>
        <w:top w:val="none" w:sz="0" w:space="0" w:color="auto"/>
        <w:left w:val="none" w:sz="0" w:space="0" w:color="auto"/>
        <w:bottom w:val="none" w:sz="0" w:space="0" w:color="auto"/>
        <w:right w:val="none" w:sz="0" w:space="0" w:color="auto"/>
      </w:divBdr>
      <w:divsChild>
        <w:div w:id="1720090305">
          <w:marLeft w:val="0"/>
          <w:marRight w:val="0"/>
          <w:marTop w:val="0"/>
          <w:marBottom w:val="0"/>
          <w:divBdr>
            <w:top w:val="none" w:sz="0" w:space="0" w:color="auto"/>
            <w:left w:val="none" w:sz="0" w:space="0" w:color="auto"/>
            <w:bottom w:val="none" w:sz="0" w:space="0" w:color="auto"/>
            <w:right w:val="none" w:sz="0" w:space="0" w:color="auto"/>
          </w:divBdr>
        </w:div>
      </w:divsChild>
    </w:div>
    <w:div w:id="1666008754">
      <w:bodyDiv w:val="1"/>
      <w:marLeft w:val="0"/>
      <w:marRight w:val="0"/>
      <w:marTop w:val="0"/>
      <w:marBottom w:val="0"/>
      <w:divBdr>
        <w:top w:val="none" w:sz="0" w:space="0" w:color="auto"/>
        <w:left w:val="none" w:sz="0" w:space="0" w:color="auto"/>
        <w:bottom w:val="none" w:sz="0" w:space="0" w:color="auto"/>
        <w:right w:val="none" w:sz="0" w:space="0" w:color="auto"/>
      </w:divBdr>
    </w:div>
    <w:div w:id="1729188941">
      <w:bodyDiv w:val="1"/>
      <w:marLeft w:val="0"/>
      <w:marRight w:val="0"/>
      <w:marTop w:val="0"/>
      <w:marBottom w:val="0"/>
      <w:divBdr>
        <w:top w:val="none" w:sz="0" w:space="0" w:color="auto"/>
        <w:left w:val="none" w:sz="0" w:space="0" w:color="auto"/>
        <w:bottom w:val="none" w:sz="0" w:space="0" w:color="auto"/>
        <w:right w:val="none" w:sz="0" w:space="0" w:color="auto"/>
      </w:divBdr>
      <w:divsChild>
        <w:div w:id="819884251">
          <w:marLeft w:val="0"/>
          <w:marRight w:val="0"/>
          <w:marTop w:val="0"/>
          <w:marBottom w:val="0"/>
          <w:divBdr>
            <w:top w:val="none" w:sz="0" w:space="0" w:color="auto"/>
            <w:left w:val="none" w:sz="0" w:space="0" w:color="auto"/>
            <w:bottom w:val="none" w:sz="0" w:space="0" w:color="auto"/>
            <w:right w:val="none" w:sz="0" w:space="0" w:color="auto"/>
          </w:divBdr>
        </w:div>
        <w:div w:id="537619943">
          <w:marLeft w:val="0"/>
          <w:marRight w:val="0"/>
          <w:marTop w:val="0"/>
          <w:marBottom w:val="0"/>
          <w:divBdr>
            <w:top w:val="none" w:sz="0" w:space="0" w:color="auto"/>
            <w:left w:val="none" w:sz="0" w:space="0" w:color="auto"/>
            <w:bottom w:val="none" w:sz="0" w:space="0" w:color="auto"/>
            <w:right w:val="none" w:sz="0" w:space="0" w:color="auto"/>
          </w:divBdr>
        </w:div>
        <w:div w:id="1461992670">
          <w:marLeft w:val="0"/>
          <w:marRight w:val="0"/>
          <w:marTop w:val="0"/>
          <w:marBottom w:val="0"/>
          <w:divBdr>
            <w:top w:val="none" w:sz="0" w:space="0" w:color="auto"/>
            <w:left w:val="none" w:sz="0" w:space="0" w:color="auto"/>
            <w:bottom w:val="none" w:sz="0" w:space="0" w:color="auto"/>
            <w:right w:val="none" w:sz="0" w:space="0" w:color="auto"/>
          </w:divBdr>
        </w:div>
        <w:div w:id="895361636">
          <w:marLeft w:val="0"/>
          <w:marRight w:val="0"/>
          <w:marTop w:val="0"/>
          <w:marBottom w:val="0"/>
          <w:divBdr>
            <w:top w:val="none" w:sz="0" w:space="0" w:color="auto"/>
            <w:left w:val="none" w:sz="0" w:space="0" w:color="auto"/>
            <w:bottom w:val="none" w:sz="0" w:space="0" w:color="auto"/>
            <w:right w:val="none" w:sz="0" w:space="0" w:color="auto"/>
          </w:divBdr>
        </w:div>
      </w:divsChild>
    </w:div>
    <w:div w:id="1776512496">
      <w:bodyDiv w:val="1"/>
      <w:marLeft w:val="0"/>
      <w:marRight w:val="0"/>
      <w:marTop w:val="0"/>
      <w:marBottom w:val="0"/>
      <w:divBdr>
        <w:top w:val="none" w:sz="0" w:space="0" w:color="auto"/>
        <w:left w:val="none" w:sz="0" w:space="0" w:color="auto"/>
        <w:bottom w:val="none" w:sz="0" w:space="0" w:color="auto"/>
        <w:right w:val="none" w:sz="0" w:space="0" w:color="auto"/>
      </w:divBdr>
      <w:divsChild>
        <w:div w:id="1025406627">
          <w:marLeft w:val="0"/>
          <w:marRight w:val="0"/>
          <w:marTop w:val="0"/>
          <w:marBottom w:val="300"/>
          <w:divBdr>
            <w:top w:val="none" w:sz="0" w:space="0" w:color="auto"/>
            <w:left w:val="none" w:sz="0" w:space="0" w:color="auto"/>
            <w:bottom w:val="none" w:sz="0" w:space="0" w:color="auto"/>
            <w:right w:val="none" w:sz="0" w:space="0" w:color="auto"/>
          </w:divBdr>
        </w:div>
      </w:divsChild>
    </w:div>
    <w:div w:id="1802534456">
      <w:bodyDiv w:val="1"/>
      <w:marLeft w:val="0"/>
      <w:marRight w:val="0"/>
      <w:marTop w:val="0"/>
      <w:marBottom w:val="0"/>
      <w:divBdr>
        <w:top w:val="none" w:sz="0" w:space="0" w:color="auto"/>
        <w:left w:val="none" w:sz="0" w:space="0" w:color="auto"/>
        <w:bottom w:val="none" w:sz="0" w:space="0" w:color="auto"/>
        <w:right w:val="none" w:sz="0" w:space="0" w:color="auto"/>
      </w:divBdr>
    </w:div>
    <w:div w:id="1896157853">
      <w:bodyDiv w:val="1"/>
      <w:marLeft w:val="0"/>
      <w:marRight w:val="0"/>
      <w:marTop w:val="0"/>
      <w:marBottom w:val="0"/>
      <w:divBdr>
        <w:top w:val="none" w:sz="0" w:space="0" w:color="auto"/>
        <w:left w:val="none" w:sz="0" w:space="0" w:color="auto"/>
        <w:bottom w:val="none" w:sz="0" w:space="0" w:color="auto"/>
        <w:right w:val="none" w:sz="0" w:space="0" w:color="auto"/>
      </w:divBdr>
      <w:divsChild>
        <w:div w:id="951396874">
          <w:marLeft w:val="0"/>
          <w:marRight w:val="0"/>
          <w:marTop w:val="240"/>
          <w:marBottom w:val="240"/>
          <w:divBdr>
            <w:top w:val="none" w:sz="0" w:space="0" w:color="auto"/>
            <w:left w:val="none" w:sz="0" w:space="0" w:color="auto"/>
            <w:bottom w:val="none" w:sz="0" w:space="0" w:color="auto"/>
            <w:right w:val="none" w:sz="0" w:space="0" w:color="auto"/>
          </w:divBdr>
          <w:divsChild>
            <w:div w:id="1261596481">
              <w:marLeft w:val="0"/>
              <w:marRight w:val="0"/>
              <w:marTop w:val="0"/>
              <w:marBottom w:val="0"/>
              <w:divBdr>
                <w:top w:val="none" w:sz="0" w:space="0" w:color="auto"/>
                <w:left w:val="none" w:sz="0" w:space="0" w:color="auto"/>
                <w:bottom w:val="none" w:sz="0" w:space="0" w:color="auto"/>
                <w:right w:val="none" w:sz="0" w:space="0" w:color="auto"/>
              </w:divBdr>
            </w:div>
          </w:divsChild>
        </w:div>
        <w:div w:id="485516038">
          <w:marLeft w:val="0"/>
          <w:marRight w:val="0"/>
          <w:marTop w:val="0"/>
          <w:marBottom w:val="0"/>
          <w:divBdr>
            <w:top w:val="none" w:sz="0" w:space="0" w:color="auto"/>
            <w:left w:val="none" w:sz="0" w:space="0" w:color="auto"/>
            <w:bottom w:val="none" w:sz="0" w:space="0" w:color="auto"/>
            <w:right w:val="none" w:sz="0" w:space="0" w:color="auto"/>
          </w:divBdr>
          <w:divsChild>
            <w:div w:id="1824084904">
              <w:marLeft w:val="0"/>
              <w:marRight w:val="0"/>
              <w:marTop w:val="0"/>
              <w:marBottom w:val="0"/>
              <w:divBdr>
                <w:top w:val="none" w:sz="0" w:space="0" w:color="auto"/>
                <w:left w:val="none" w:sz="0" w:space="0" w:color="auto"/>
                <w:bottom w:val="none" w:sz="0" w:space="0" w:color="auto"/>
                <w:right w:val="none" w:sz="0" w:space="0" w:color="auto"/>
              </w:divBdr>
              <w:divsChild>
                <w:div w:id="1293754396">
                  <w:marLeft w:val="1740"/>
                  <w:marRight w:val="0"/>
                  <w:marTop w:val="0"/>
                  <w:marBottom w:val="0"/>
                  <w:divBdr>
                    <w:top w:val="none" w:sz="0" w:space="0" w:color="auto"/>
                    <w:left w:val="none" w:sz="0" w:space="0" w:color="auto"/>
                    <w:bottom w:val="none" w:sz="0" w:space="0" w:color="auto"/>
                    <w:right w:val="none" w:sz="0" w:space="0" w:color="auto"/>
                  </w:divBdr>
                </w:div>
              </w:divsChild>
            </w:div>
            <w:div w:id="1747190150">
              <w:marLeft w:val="0"/>
              <w:marRight w:val="0"/>
              <w:marTop w:val="0"/>
              <w:marBottom w:val="0"/>
              <w:divBdr>
                <w:top w:val="none" w:sz="0" w:space="0" w:color="auto"/>
                <w:left w:val="none" w:sz="0" w:space="0" w:color="auto"/>
                <w:bottom w:val="none" w:sz="0" w:space="0" w:color="auto"/>
                <w:right w:val="none" w:sz="0" w:space="0" w:color="auto"/>
              </w:divBdr>
              <w:divsChild>
                <w:div w:id="1949123291">
                  <w:marLeft w:val="1740"/>
                  <w:marRight w:val="0"/>
                  <w:marTop w:val="0"/>
                  <w:marBottom w:val="0"/>
                  <w:divBdr>
                    <w:top w:val="none" w:sz="0" w:space="0" w:color="auto"/>
                    <w:left w:val="none" w:sz="0" w:space="0" w:color="auto"/>
                    <w:bottom w:val="none" w:sz="0" w:space="0" w:color="auto"/>
                    <w:right w:val="none" w:sz="0" w:space="0" w:color="auto"/>
                  </w:divBdr>
                </w:div>
              </w:divsChild>
            </w:div>
            <w:div w:id="1885410121">
              <w:marLeft w:val="0"/>
              <w:marRight w:val="0"/>
              <w:marTop w:val="0"/>
              <w:marBottom w:val="0"/>
              <w:divBdr>
                <w:top w:val="none" w:sz="0" w:space="0" w:color="auto"/>
                <w:left w:val="none" w:sz="0" w:space="0" w:color="auto"/>
                <w:bottom w:val="none" w:sz="0" w:space="0" w:color="auto"/>
                <w:right w:val="none" w:sz="0" w:space="0" w:color="auto"/>
              </w:divBdr>
              <w:divsChild>
                <w:div w:id="2000958217">
                  <w:marLeft w:val="1740"/>
                  <w:marRight w:val="0"/>
                  <w:marTop w:val="0"/>
                  <w:marBottom w:val="0"/>
                  <w:divBdr>
                    <w:top w:val="none" w:sz="0" w:space="0" w:color="auto"/>
                    <w:left w:val="none" w:sz="0" w:space="0" w:color="auto"/>
                    <w:bottom w:val="none" w:sz="0" w:space="0" w:color="auto"/>
                    <w:right w:val="none" w:sz="0" w:space="0" w:color="auto"/>
                  </w:divBdr>
                </w:div>
              </w:divsChild>
            </w:div>
            <w:div w:id="683937710">
              <w:marLeft w:val="0"/>
              <w:marRight w:val="0"/>
              <w:marTop w:val="0"/>
              <w:marBottom w:val="0"/>
              <w:divBdr>
                <w:top w:val="none" w:sz="0" w:space="0" w:color="auto"/>
                <w:left w:val="none" w:sz="0" w:space="0" w:color="auto"/>
                <w:bottom w:val="none" w:sz="0" w:space="0" w:color="auto"/>
                <w:right w:val="none" w:sz="0" w:space="0" w:color="auto"/>
              </w:divBdr>
              <w:divsChild>
                <w:div w:id="1627079796">
                  <w:marLeft w:val="1740"/>
                  <w:marRight w:val="0"/>
                  <w:marTop w:val="0"/>
                  <w:marBottom w:val="0"/>
                  <w:divBdr>
                    <w:top w:val="none" w:sz="0" w:space="0" w:color="auto"/>
                    <w:left w:val="none" w:sz="0" w:space="0" w:color="auto"/>
                    <w:bottom w:val="none" w:sz="0" w:space="0" w:color="auto"/>
                    <w:right w:val="none" w:sz="0" w:space="0" w:color="auto"/>
                  </w:divBdr>
                </w:div>
              </w:divsChild>
            </w:div>
            <w:div w:id="1804614724">
              <w:marLeft w:val="0"/>
              <w:marRight w:val="0"/>
              <w:marTop w:val="0"/>
              <w:marBottom w:val="0"/>
              <w:divBdr>
                <w:top w:val="none" w:sz="0" w:space="0" w:color="auto"/>
                <w:left w:val="none" w:sz="0" w:space="0" w:color="auto"/>
                <w:bottom w:val="none" w:sz="0" w:space="0" w:color="auto"/>
                <w:right w:val="none" w:sz="0" w:space="0" w:color="auto"/>
              </w:divBdr>
              <w:divsChild>
                <w:div w:id="384790989">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buscombe@uel.ac.uk" TargetMode="External"/><Relationship Id="rId13" Type="http://schemas.openxmlformats.org/officeDocument/2006/relationships/hyperlink" Target="https://researchportal.port.ac.uk/portal/en/publications/expectancy-effects-in-tennis-the-impact-of-opponents-prematch-nonverbal-behaviour-on-male-tennis-players%281ffaea0d-c21f-4154-9e1b-f7f0603267bd%29.html" TargetMode="External"/><Relationship Id="rId18" Type="http://schemas.openxmlformats.org/officeDocument/2006/relationships/hyperlink" Target="https://researchportal.port.ac.uk/portal/en/persons/richard-thelwell%286fef59e6-fb1a-4264-96d0-8cc9050a9904%29.htm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researchportal.port.ac.uk/portal/en/persons/richard-thelwell(6fef59e6-fb1a-4264-96d0-8cc9050a9904).html" TargetMode="External"/><Relationship Id="rId7" Type="http://schemas.openxmlformats.org/officeDocument/2006/relationships/endnotes" Target="endnotes.xml"/><Relationship Id="rId12" Type="http://schemas.openxmlformats.org/officeDocument/2006/relationships/hyperlink" Target="https://researchportal.port.ac.uk/portal/en/persons/richard-thelwell%286fef59e6-fb1a-4264-96d0-8cc9050a9904%29.html" TargetMode="External"/><Relationship Id="rId17" Type="http://schemas.openxmlformats.org/officeDocument/2006/relationships/hyperlink" Target="https://researchportal.port.ac.uk/portal/en/publications/the-impact-of-opponents-nonverbal-behaviour-on-the-first-impressions-and-outcome-expectations-of-tabletennis-players%284aa96d09-425b-4efc-be6a-efe890152d14%29.html"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researchportal.port.ac.uk/portal/en/persons/richard-thelwell%286fef59e6-fb1a-4264-96d0-8cc9050a9904%29.html" TargetMode="External"/><Relationship Id="rId20" Type="http://schemas.openxmlformats.org/officeDocument/2006/relationships/hyperlink" Target="https://www.researchgate.net/journal/0022-1031_Journal_of_Experimental_Social_Psycholog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portal.port.ac.uk/portal/en/persons/richard-thelwell%286fef59e6-fb1a-4264-96d0-8cc9050a9904%29.html" TargetMode="External"/><Relationship Id="rId24" Type="http://schemas.openxmlformats.org/officeDocument/2006/relationships/hyperlink" Target="https://researchportal.port.ac.uk/portal/en/publications/can-reputation-biases-influence-the-outcome-and-process-of-making-competence-judgments-of-a-coach(46632314-7dbb-4320-b9d4-fb1eb12181e8).html" TargetMode="External"/><Relationship Id="rId5" Type="http://schemas.openxmlformats.org/officeDocument/2006/relationships/webSettings" Target="webSettings.xml"/><Relationship Id="rId15" Type="http://schemas.openxmlformats.org/officeDocument/2006/relationships/hyperlink" Target="https://www.researchgate.net/journal/0895-2779_Journal_of_Sport_Exercise_Psychology" TargetMode="External"/><Relationship Id="rId23" Type="http://schemas.openxmlformats.org/officeDocument/2006/relationships/hyperlink" Target="https://researchportal.port.ac.uk/portal/en/persons/richard-thelwell(6fef59e6-fb1a-4264-96d0-8cc9050a9904).html" TargetMode="External"/><Relationship Id="rId28" Type="http://schemas.openxmlformats.org/officeDocument/2006/relationships/header" Target="header1.xml"/><Relationship Id="rId10" Type="http://schemas.openxmlformats.org/officeDocument/2006/relationships/hyperlink" Target="https://researchportal.port.ac.uk/portal/en/persons/richard-thelwell%286fef59e6-fb1a-4264-96d0-8cc9050a9904%29.html" TargetMode="External"/><Relationship Id="rId19" Type="http://schemas.openxmlformats.org/officeDocument/2006/relationships/hyperlink" Target="https://researchportal.port.ac.uk/portal/en/publications/impact-of-opponents-clothing-and-body-language-on-impression-formation-and-outcome-expectations%28663ffcb1-d265-4228-af74-82eb09f8d106%29.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earchportal.port.ac.uk/portal/en/persons/richard-thelwell(6fef59e6-fb1a-4264-96d0-8cc9050a9904).html" TargetMode="External"/><Relationship Id="rId14" Type="http://schemas.openxmlformats.org/officeDocument/2006/relationships/hyperlink" Target="https://www.researchgate.net/journal/0895-2779_Journal_of_Sport_Exercise_Psychology" TargetMode="External"/><Relationship Id="rId22" Type="http://schemas.openxmlformats.org/officeDocument/2006/relationships/hyperlink" Target="https://researchportal.port.ac.uk/portal/en/publications/a-qualitative-examination-of-tennis-players-experiences-of-the-person-perception-process-in-tennis(cba89214-66c1-4704-bd37-8363480b508f).html" TargetMode="External"/><Relationship Id="rId27" Type="http://schemas.openxmlformats.org/officeDocument/2006/relationships/chart" Target="charts/chart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3997463800171043"/>
          <c:y val="0.1532524059492564"/>
          <c:w val="0.70267097230823716"/>
          <c:h val="0.64743438320209978"/>
        </c:manualLayout>
      </c:layout>
      <c:lineChart>
        <c:grouping val="standard"/>
        <c:varyColors val="0"/>
        <c:ser>
          <c:idx val="0"/>
          <c:order val="0"/>
          <c:tx>
            <c:strRef>
              <c:f>' Dur'!$C$41</c:f>
              <c:strCache>
                <c:ptCount val="1"/>
                <c:pt idx="0">
                  <c:v>M-pos</c:v>
                </c:pt>
              </c:strCache>
            </c:strRef>
          </c:tx>
          <c:spPr>
            <a:ln>
              <a:solidFill>
                <a:sysClr val="window" lastClr="FFFFFF">
                  <a:lumMod val="75000"/>
                </a:sysClr>
              </a:solidFill>
            </a:ln>
            <a:effectLst/>
          </c:spPr>
          <c:marker>
            <c:symbol val="square"/>
            <c:size val="6"/>
            <c:spPr>
              <a:solidFill>
                <a:sysClr val="window" lastClr="FFFFFF">
                  <a:lumMod val="75000"/>
                </a:sysClr>
              </a:solidFill>
              <a:ln>
                <a:solidFill>
                  <a:sysClr val="window" lastClr="FFFFFF">
                    <a:lumMod val="75000"/>
                  </a:sysClr>
                </a:solidFill>
              </a:ln>
              <a:effectLst/>
            </c:spPr>
          </c:marker>
          <c:cat>
            <c:strRef>
              <c:f>' Dur'!$A$42:$B$43</c:f>
              <c:strCache>
                <c:ptCount val="2"/>
                <c:pt idx="0">
                  <c:v>Head</c:v>
                </c:pt>
                <c:pt idx="1">
                  <c:v>Legs</c:v>
                </c:pt>
              </c:strCache>
            </c:strRef>
          </c:cat>
          <c:val>
            <c:numRef>
              <c:f>' Dur'!$C$42:$C$43</c:f>
              <c:numCache>
                <c:formatCode>###0.000</c:formatCode>
                <c:ptCount val="2"/>
                <c:pt idx="0">
                  <c:v>1.1218364037000519</c:v>
                </c:pt>
                <c:pt idx="1">
                  <c:v>1.3639656483944151</c:v>
                </c:pt>
              </c:numCache>
            </c:numRef>
          </c:val>
          <c:smooth val="0"/>
          <c:extLst>
            <c:ext xmlns:c16="http://schemas.microsoft.com/office/drawing/2014/chart" uri="{C3380CC4-5D6E-409C-BE32-E72D297353CC}">
              <c16:uniqueId val="{00000000-F44C-40F1-A523-D02F815D7741}"/>
            </c:ext>
          </c:extLst>
        </c:ser>
        <c:ser>
          <c:idx val="1"/>
          <c:order val="1"/>
          <c:tx>
            <c:strRef>
              <c:f>' Dur'!$D$41</c:f>
              <c:strCache>
                <c:ptCount val="1"/>
                <c:pt idx="0">
                  <c:v>M-neg</c:v>
                </c:pt>
              </c:strCache>
            </c:strRef>
          </c:tx>
          <c:spPr>
            <a:ln>
              <a:solidFill>
                <a:sysClr val="windowText" lastClr="000000"/>
              </a:solidFill>
            </a:ln>
          </c:spPr>
          <c:marker>
            <c:symbol val="x"/>
            <c:size val="6"/>
            <c:spPr>
              <a:solidFill>
                <a:sysClr val="windowText" lastClr="000000"/>
              </a:solidFill>
              <a:ln>
                <a:solidFill>
                  <a:srgbClr val="002060"/>
                </a:solidFill>
              </a:ln>
            </c:spPr>
          </c:marker>
          <c:cat>
            <c:strRef>
              <c:f>' Dur'!$A$42:$B$43</c:f>
              <c:strCache>
                <c:ptCount val="2"/>
                <c:pt idx="0">
                  <c:v>Head</c:v>
                </c:pt>
                <c:pt idx="1">
                  <c:v>Legs</c:v>
                </c:pt>
              </c:strCache>
            </c:strRef>
          </c:cat>
          <c:val>
            <c:numRef>
              <c:f>' Dur'!$D$42:$D$43</c:f>
              <c:numCache>
                <c:formatCode>###0.000</c:formatCode>
                <c:ptCount val="2"/>
                <c:pt idx="0">
                  <c:v>2.6689999999999996</c:v>
                </c:pt>
                <c:pt idx="1">
                  <c:v>1.106733333333334</c:v>
                </c:pt>
              </c:numCache>
            </c:numRef>
          </c:val>
          <c:smooth val="0"/>
          <c:extLst>
            <c:ext xmlns:c16="http://schemas.microsoft.com/office/drawing/2014/chart" uri="{C3380CC4-5D6E-409C-BE32-E72D297353CC}">
              <c16:uniqueId val="{00000001-F44C-40F1-A523-D02F815D7741}"/>
            </c:ext>
          </c:extLst>
        </c:ser>
        <c:ser>
          <c:idx val="2"/>
          <c:order val="2"/>
          <c:tx>
            <c:strRef>
              <c:f>' Dur'!$E$41</c:f>
              <c:strCache>
                <c:ptCount val="1"/>
                <c:pt idx="0">
                  <c:v>F-pos</c:v>
                </c:pt>
              </c:strCache>
            </c:strRef>
          </c:tx>
          <c:spPr>
            <a:ln>
              <a:solidFill>
                <a:sysClr val="window" lastClr="FFFFFF">
                  <a:lumMod val="75000"/>
                </a:sysClr>
              </a:solidFill>
              <a:prstDash val="dash"/>
            </a:ln>
          </c:spPr>
          <c:marker>
            <c:symbol val="circle"/>
            <c:size val="8"/>
            <c:spPr>
              <a:solidFill>
                <a:sysClr val="window" lastClr="FFFFFF">
                  <a:lumMod val="75000"/>
                </a:sysClr>
              </a:solidFill>
              <a:ln>
                <a:solidFill>
                  <a:sysClr val="window" lastClr="FFFFFF">
                    <a:lumMod val="75000"/>
                  </a:sysClr>
                </a:solidFill>
              </a:ln>
            </c:spPr>
          </c:marker>
          <c:cat>
            <c:strRef>
              <c:f>' Dur'!$A$42:$B$43</c:f>
              <c:strCache>
                <c:ptCount val="2"/>
                <c:pt idx="0">
                  <c:v>Head</c:v>
                </c:pt>
                <c:pt idx="1">
                  <c:v>Legs</c:v>
                </c:pt>
              </c:strCache>
            </c:strRef>
          </c:cat>
          <c:val>
            <c:numRef>
              <c:f>' Dur'!$E$42:$E$43</c:f>
              <c:numCache>
                <c:formatCode>####.000</c:formatCode>
                <c:ptCount val="2"/>
                <c:pt idx="0" formatCode="###0.000">
                  <c:v>1.2197486476863832</c:v>
                </c:pt>
                <c:pt idx="1">
                  <c:v>0.54080530910202906</c:v>
                </c:pt>
              </c:numCache>
            </c:numRef>
          </c:val>
          <c:smooth val="0"/>
          <c:extLst>
            <c:ext xmlns:c16="http://schemas.microsoft.com/office/drawing/2014/chart" uri="{C3380CC4-5D6E-409C-BE32-E72D297353CC}">
              <c16:uniqueId val="{00000002-F44C-40F1-A523-D02F815D7741}"/>
            </c:ext>
          </c:extLst>
        </c:ser>
        <c:ser>
          <c:idx val="3"/>
          <c:order val="3"/>
          <c:tx>
            <c:strRef>
              <c:f>' Dur'!$F$41</c:f>
              <c:strCache>
                <c:ptCount val="1"/>
                <c:pt idx="0">
                  <c:v>F-neg</c:v>
                </c:pt>
              </c:strCache>
            </c:strRef>
          </c:tx>
          <c:spPr>
            <a:ln>
              <a:solidFill>
                <a:sysClr val="windowText" lastClr="000000"/>
              </a:solidFill>
              <a:prstDash val="dash"/>
            </a:ln>
          </c:spPr>
          <c:marker>
            <c:symbol val="circle"/>
            <c:size val="7"/>
            <c:spPr>
              <a:solidFill>
                <a:sysClr val="windowText" lastClr="000000"/>
              </a:solidFill>
              <a:ln>
                <a:solidFill>
                  <a:sysClr val="windowText" lastClr="000000"/>
                </a:solidFill>
              </a:ln>
            </c:spPr>
          </c:marker>
          <c:cat>
            <c:strRef>
              <c:f>' Dur'!$A$42:$B$43</c:f>
              <c:strCache>
                <c:ptCount val="2"/>
                <c:pt idx="0">
                  <c:v>Head</c:v>
                </c:pt>
                <c:pt idx="1">
                  <c:v>Legs</c:v>
                </c:pt>
              </c:strCache>
            </c:strRef>
          </c:cat>
          <c:val>
            <c:numRef>
              <c:f>' Dur'!$F$42:$F$43</c:f>
              <c:numCache>
                <c:formatCode>####.000</c:formatCode>
                <c:ptCount val="2"/>
                <c:pt idx="0" formatCode="###0.000">
                  <c:v>1.2107222222222218</c:v>
                </c:pt>
                <c:pt idx="1">
                  <c:v>0.4</c:v>
                </c:pt>
              </c:numCache>
            </c:numRef>
          </c:val>
          <c:smooth val="0"/>
          <c:extLst>
            <c:ext xmlns:c16="http://schemas.microsoft.com/office/drawing/2014/chart" uri="{C3380CC4-5D6E-409C-BE32-E72D297353CC}">
              <c16:uniqueId val="{00000003-F44C-40F1-A523-D02F815D7741}"/>
            </c:ext>
          </c:extLst>
        </c:ser>
        <c:dLbls>
          <c:showLegendKey val="0"/>
          <c:showVal val="0"/>
          <c:showCatName val="0"/>
          <c:showSerName val="0"/>
          <c:showPercent val="0"/>
          <c:showBubbleSize val="0"/>
        </c:dLbls>
        <c:marker val="1"/>
        <c:smooth val="0"/>
        <c:axId val="177093248"/>
        <c:axId val="177099904"/>
      </c:lineChart>
      <c:catAx>
        <c:axId val="177093248"/>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Area of Interest</a:t>
                </a:r>
              </a:p>
            </c:rich>
          </c:tx>
          <c:layout>
            <c:manualLayout>
              <c:xMode val="edge"/>
              <c:yMode val="edge"/>
              <c:x val="0.42405544895123404"/>
              <c:y val="0.90740740740740744"/>
            </c:manualLayout>
          </c:layout>
          <c:overlay val="0"/>
        </c:title>
        <c:numFmt formatCode="General" sourceLinked="0"/>
        <c:majorTickMark val="out"/>
        <c:minorTickMark val="none"/>
        <c:tickLblPos val="nextTo"/>
        <c:crossAx val="177099904"/>
        <c:crosses val="autoZero"/>
        <c:auto val="1"/>
        <c:lblAlgn val="ctr"/>
        <c:lblOffset val="100"/>
        <c:noMultiLvlLbl val="0"/>
      </c:catAx>
      <c:valAx>
        <c:axId val="177099904"/>
        <c:scaling>
          <c:orientation val="minMax"/>
          <c:max val="5"/>
          <c:min val="0"/>
        </c:scaling>
        <c:delete val="0"/>
        <c:axPos val="l"/>
        <c:majorGridlines>
          <c:spPr>
            <a:ln>
              <a:noFill/>
            </a:ln>
          </c:spPr>
        </c:majorGridlines>
        <c:title>
          <c:tx>
            <c:rich>
              <a:bodyPr rot="-5400000" vert="horz"/>
              <a:lstStyle/>
              <a:p>
                <a:pPr>
                  <a:defRPr sz="1000" b="1"/>
                </a:pPr>
                <a:r>
                  <a:rPr lang="en-US" sz="1000" b="1">
                    <a:latin typeface="Arial" panose="020B0604020202020204" pitchFamily="34" charset="0"/>
                    <a:cs typeface="Arial" panose="020B0604020202020204" pitchFamily="34" charset="0"/>
                  </a:rPr>
                  <a:t>Mean Total Fixation Duration (s) </a:t>
                </a:r>
              </a:p>
            </c:rich>
          </c:tx>
          <c:layout>
            <c:manualLayout>
              <c:xMode val="edge"/>
              <c:yMode val="edge"/>
              <c:x val="3.03813146952137E-3"/>
              <c:y val="0.11201589384660258"/>
            </c:manualLayout>
          </c:layout>
          <c:overlay val="0"/>
        </c:title>
        <c:numFmt formatCode="###0.000" sourceLinked="1"/>
        <c:majorTickMark val="out"/>
        <c:minorTickMark val="none"/>
        <c:tickLblPos val="nextTo"/>
        <c:crossAx val="177093248"/>
        <c:crosses val="autoZero"/>
        <c:crossBetween val="between"/>
        <c:majorUnit val="1"/>
        <c:minorUnit val="1"/>
      </c:valAx>
    </c:plotArea>
    <c:legend>
      <c:legendPos val="r"/>
      <c:layout>
        <c:manualLayout>
          <c:xMode val="edge"/>
          <c:yMode val="edge"/>
          <c:x val="0.73793565130201466"/>
          <c:y val="7.8319845435987162E-2"/>
          <c:w val="0.21177946857766397"/>
          <c:h val="0.31110388620777263"/>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C916-AA3E-4BFE-B2BF-23251340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6740</Words>
  <Characters>38424</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buscombe</dc:creator>
  <cp:lastModifiedBy>Iain Greenlees</cp:lastModifiedBy>
  <cp:revision>2</cp:revision>
  <cp:lastPrinted>2018-09-10T09:04:00Z</cp:lastPrinted>
  <dcterms:created xsi:type="dcterms:W3CDTF">2020-02-04T12:51:00Z</dcterms:created>
  <dcterms:modified xsi:type="dcterms:W3CDTF">2020-02-04T12:51:00Z</dcterms:modified>
</cp:coreProperties>
</file>