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3EB6E" w14:textId="377768F7" w:rsidR="007463ED" w:rsidRPr="007463ED" w:rsidRDefault="007463ED" w:rsidP="007463ED">
      <w:pPr>
        <w:tabs>
          <w:tab w:val="left" w:pos="7695"/>
        </w:tabs>
        <w:spacing w:after="160" w:line="480" w:lineRule="auto"/>
        <w:jc w:val="center"/>
        <w:rPr>
          <w:rFonts w:asciiTheme="majorBidi" w:hAnsiTheme="majorBidi" w:cstheme="majorBidi"/>
          <w:b/>
          <w:sz w:val="24"/>
          <w:szCs w:val="24"/>
          <w:lang w:val="en-GB"/>
        </w:rPr>
      </w:pPr>
      <w:bookmarkStart w:id="0" w:name="_GoBack"/>
      <w:r w:rsidRPr="007463ED">
        <w:rPr>
          <w:rFonts w:asciiTheme="majorBidi" w:hAnsiTheme="majorBidi" w:cstheme="majorBidi"/>
          <w:b/>
          <w:sz w:val="24"/>
          <w:szCs w:val="24"/>
          <w:lang w:val="en-GB"/>
        </w:rPr>
        <w:t xml:space="preserve">The Development and Psychometric Properties of </w:t>
      </w:r>
      <w:r w:rsidR="00E343B9" w:rsidRPr="00892A81">
        <w:rPr>
          <w:rFonts w:asciiTheme="majorBidi" w:hAnsiTheme="majorBidi" w:cstheme="majorBidi"/>
          <w:b/>
          <w:sz w:val="24"/>
          <w:szCs w:val="24"/>
          <w:lang w:val="en-GB"/>
        </w:rPr>
        <w:t>a</w:t>
      </w:r>
      <w:r w:rsidRPr="007463ED">
        <w:rPr>
          <w:rFonts w:asciiTheme="majorBidi" w:hAnsiTheme="majorBidi" w:cstheme="majorBidi"/>
          <w:b/>
          <w:sz w:val="24"/>
          <w:szCs w:val="24"/>
          <w:lang w:val="en-GB"/>
        </w:rPr>
        <w:t xml:space="preserve"> Survey to Assess Breast Knowledge and Attitudes of Adolescent Girls</w:t>
      </w:r>
    </w:p>
    <w:bookmarkEnd w:id="0"/>
    <w:p w14:paraId="038B9F86" w14:textId="77777777" w:rsidR="007463ED" w:rsidRPr="007463ED" w:rsidRDefault="007463ED" w:rsidP="007463ED">
      <w:pPr>
        <w:spacing w:after="160" w:line="480" w:lineRule="auto"/>
        <w:jc w:val="both"/>
        <w:rPr>
          <w:rFonts w:asciiTheme="majorBidi" w:eastAsia="Calibri" w:hAnsiTheme="majorBidi" w:cstheme="majorBidi"/>
          <w:sz w:val="24"/>
          <w:szCs w:val="24"/>
          <w:lang w:val="en-GB"/>
        </w:rPr>
      </w:pPr>
      <w:r w:rsidRPr="007463ED">
        <w:rPr>
          <w:rFonts w:asciiTheme="majorBidi" w:eastAsia="Calibri" w:hAnsiTheme="majorBidi" w:cstheme="majorBidi"/>
          <w:b/>
          <w:sz w:val="24"/>
          <w:szCs w:val="24"/>
          <w:lang w:val="en-GB"/>
        </w:rPr>
        <w:t>Authors:</w:t>
      </w:r>
      <w:r w:rsidRPr="007463ED">
        <w:rPr>
          <w:rFonts w:asciiTheme="majorBidi" w:eastAsia="Calibri" w:hAnsiTheme="majorBidi" w:cstheme="majorBidi"/>
          <w:sz w:val="24"/>
          <w:szCs w:val="24"/>
          <w:lang w:val="en-GB"/>
        </w:rPr>
        <w:t xml:space="preserve"> Atefeh Omrani</w:t>
      </w:r>
      <w:r w:rsidRPr="007463ED">
        <w:rPr>
          <w:rFonts w:asciiTheme="majorBidi" w:eastAsia="Calibri" w:hAnsiTheme="majorBidi" w:cstheme="majorBidi"/>
          <w:sz w:val="24"/>
          <w:szCs w:val="24"/>
          <w:vertAlign w:val="superscript"/>
          <w:lang w:val="en-GB"/>
        </w:rPr>
        <w:t>1</w:t>
      </w:r>
      <w:r w:rsidRPr="007463ED">
        <w:rPr>
          <w:rFonts w:asciiTheme="majorBidi" w:eastAsia="Calibri" w:hAnsiTheme="majorBidi" w:cstheme="majorBidi"/>
          <w:sz w:val="24"/>
          <w:szCs w:val="24"/>
          <w:lang w:val="en-GB"/>
        </w:rPr>
        <w:t>, Joanna Wakefield-Scurr</w:t>
      </w:r>
      <w:r w:rsidRPr="007463ED">
        <w:rPr>
          <w:rFonts w:asciiTheme="majorBidi" w:eastAsia="Calibri" w:hAnsiTheme="majorBidi" w:cstheme="majorBidi"/>
          <w:sz w:val="24"/>
          <w:szCs w:val="24"/>
          <w:vertAlign w:val="superscript"/>
          <w:lang w:val="en-GB"/>
        </w:rPr>
        <w:t>2</w:t>
      </w:r>
      <w:r w:rsidRPr="007463ED">
        <w:rPr>
          <w:rFonts w:asciiTheme="majorBidi" w:eastAsia="Calibri" w:hAnsiTheme="majorBidi" w:cstheme="majorBidi"/>
          <w:sz w:val="24"/>
          <w:szCs w:val="24"/>
          <w:lang w:val="en-GB"/>
        </w:rPr>
        <w:t>, Jenny Smith</w:t>
      </w:r>
      <w:r w:rsidRPr="007463ED">
        <w:rPr>
          <w:rFonts w:asciiTheme="majorBidi" w:eastAsia="Calibri" w:hAnsiTheme="majorBidi" w:cstheme="majorBidi"/>
          <w:sz w:val="24"/>
          <w:szCs w:val="24"/>
          <w:vertAlign w:val="superscript"/>
          <w:lang w:val="en-GB"/>
        </w:rPr>
        <w:t>3</w:t>
      </w:r>
      <w:r w:rsidRPr="007463ED">
        <w:rPr>
          <w:rFonts w:asciiTheme="majorBidi" w:eastAsia="Calibri" w:hAnsiTheme="majorBidi" w:cstheme="majorBidi"/>
          <w:sz w:val="24"/>
          <w:szCs w:val="24"/>
          <w:lang w:val="en-GB"/>
        </w:rPr>
        <w:t xml:space="preserve"> &amp; Nicola Brown</w:t>
      </w:r>
      <w:r w:rsidRPr="007463ED">
        <w:rPr>
          <w:rFonts w:asciiTheme="majorBidi" w:eastAsia="Calibri" w:hAnsiTheme="majorBidi" w:cstheme="majorBidi"/>
          <w:sz w:val="24"/>
          <w:szCs w:val="24"/>
          <w:vertAlign w:val="superscript"/>
          <w:lang w:val="en-GB"/>
        </w:rPr>
        <w:t>1</w:t>
      </w:r>
    </w:p>
    <w:p w14:paraId="1E7392E0" w14:textId="4D9B924B" w:rsidR="007463ED" w:rsidRPr="007463ED" w:rsidRDefault="007463ED" w:rsidP="007463ED">
      <w:pPr>
        <w:numPr>
          <w:ilvl w:val="0"/>
          <w:numId w:val="17"/>
        </w:numPr>
        <w:autoSpaceDE w:val="0"/>
        <w:autoSpaceDN w:val="0"/>
        <w:adjustRightInd w:val="0"/>
        <w:spacing w:after="0" w:line="480" w:lineRule="auto"/>
        <w:contextualSpacing/>
        <w:jc w:val="both"/>
        <w:rPr>
          <w:rFonts w:asciiTheme="majorBidi" w:eastAsia="Calibri" w:hAnsiTheme="majorBidi" w:cstheme="majorBidi"/>
          <w:color w:val="000000"/>
          <w:sz w:val="24"/>
          <w:szCs w:val="24"/>
          <w:lang w:val="en-GB"/>
        </w:rPr>
      </w:pPr>
      <w:r w:rsidRPr="007463ED">
        <w:rPr>
          <w:rFonts w:asciiTheme="majorBidi" w:eastAsia="Calibri" w:hAnsiTheme="majorBidi" w:cstheme="majorBidi"/>
          <w:color w:val="000000"/>
          <w:sz w:val="24"/>
          <w:szCs w:val="24"/>
          <w:lang w:val="en-GB"/>
        </w:rPr>
        <w:t>Faculty of Sport, Health and Applied Science, St Mary’s University, Waldegrave Road, Twickenham, TW1 4SX, UK</w:t>
      </w:r>
    </w:p>
    <w:p w14:paraId="52D661E2" w14:textId="77777777" w:rsidR="007463ED" w:rsidRPr="007463ED" w:rsidRDefault="007463ED" w:rsidP="007463ED">
      <w:pPr>
        <w:numPr>
          <w:ilvl w:val="0"/>
          <w:numId w:val="17"/>
        </w:numPr>
        <w:autoSpaceDE w:val="0"/>
        <w:autoSpaceDN w:val="0"/>
        <w:adjustRightInd w:val="0"/>
        <w:spacing w:after="0" w:line="480" w:lineRule="auto"/>
        <w:contextualSpacing/>
        <w:jc w:val="both"/>
        <w:rPr>
          <w:rFonts w:asciiTheme="majorBidi" w:eastAsia="Calibri" w:hAnsiTheme="majorBidi" w:cstheme="majorBidi"/>
          <w:color w:val="000000"/>
          <w:sz w:val="24"/>
          <w:szCs w:val="24"/>
          <w:lang w:val="en-GB"/>
        </w:rPr>
      </w:pPr>
      <w:r w:rsidRPr="007463ED">
        <w:rPr>
          <w:rFonts w:asciiTheme="majorBidi" w:eastAsia="Calibri" w:hAnsiTheme="majorBidi" w:cstheme="majorBidi"/>
          <w:color w:val="000000"/>
          <w:sz w:val="24"/>
          <w:szCs w:val="24"/>
          <w:lang w:val="en-GB"/>
        </w:rPr>
        <w:t>Department of Sport and Exercise Science, University of Portsmouth, Spinnaker Building, Cambridge Road, Portsmouth, PO1 2ER, UK</w:t>
      </w:r>
    </w:p>
    <w:p w14:paraId="0575F206" w14:textId="0E2395CF" w:rsidR="007463ED" w:rsidRPr="00892A81" w:rsidRDefault="007463ED" w:rsidP="007463ED">
      <w:pPr>
        <w:numPr>
          <w:ilvl w:val="0"/>
          <w:numId w:val="17"/>
        </w:numPr>
        <w:autoSpaceDE w:val="0"/>
        <w:autoSpaceDN w:val="0"/>
        <w:adjustRightInd w:val="0"/>
        <w:spacing w:after="0" w:line="480" w:lineRule="auto"/>
        <w:contextualSpacing/>
        <w:jc w:val="both"/>
        <w:rPr>
          <w:rFonts w:asciiTheme="majorBidi" w:eastAsia="Calibri" w:hAnsiTheme="majorBidi" w:cstheme="majorBidi"/>
          <w:color w:val="000000"/>
          <w:sz w:val="24"/>
          <w:szCs w:val="24"/>
          <w:lang w:val="en-GB"/>
        </w:rPr>
      </w:pPr>
      <w:r w:rsidRPr="007463ED">
        <w:rPr>
          <w:rFonts w:asciiTheme="majorBidi" w:eastAsia="Calibri" w:hAnsiTheme="majorBidi" w:cstheme="majorBidi"/>
          <w:color w:val="000000"/>
          <w:sz w:val="24"/>
          <w:szCs w:val="24"/>
          <w:lang w:val="en-GB"/>
        </w:rPr>
        <w:t xml:space="preserve">Department of Sport and Exercise Sciences, University of Chichester, </w:t>
      </w:r>
      <w:r w:rsidRPr="007463ED">
        <w:rPr>
          <w:rFonts w:asciiTheme="majorBidi" w:eastAsia="Calibri" w:hAnsiTheme="majorBidi" w:cstheme="majorBidi"/>
          <w:sz w:val="24"/>
          <w:szCs w:val="24"/>
          <w:lang w:val="en-GB"/>
        </w:rPr>
        <w:t>Bishop Otter Campus, College Lange, Chichester, West Sussex, PO19 6PE, UK</w:t>
      </w:r>
    </w:p>
    <w:p w14:paraId="0636E01F" w14:textId="77777777" w:rsidR="00892A81" w:rsidRPr="00892A81" w:rsidRDefault="00892A81" w:rsidP="00892A81">
      <w:pPr>
        <w:autoSpaceDE w:val="0"/>
        <w:autoSpaceDN w:val="0"/>
        <w:adjustRightInd w:val="0"/>
        <w:spacing w:after="0" w:line="480" w:lineRule="auto"/>
        <w:ind w:left="360"/>
        <w:contextualSpacing/>
        <w:jc w:val="both"/>
        <w:rPr>
          <w:rFonts w:asciiTheme="majorBidi" w:eastAsia="Calibri" w:hAnsiTheme="majorBidi" w:cstheme="majorBidi"/>
          <w:color w:val="000000"/>
          <w:sz w:val="24"/>
          <w:szCs w:val="24"/>
          <w:lang w:val="en-GB"/>
        </w:rPr>
      </w:pPr>
    </w:p>
    <w:p w14:paraId="1F48F128" w14:textId="0C27C95F" w:rsidR="00892A81" w:rsidRPr="00892A81" w:rsidRDefault="00892A81" w:rsidP="00892A81">
      <w:pPr>
        <w:autoSpaceDE w:val="0"/>
        <w:autoSpaceDN w:val="0"/>
        <w:adjustRightInd w:val="0"/>
        <w:spacing w:after="0"/>
        <w:rPr>
          <w:rFonts w:asciiTheme="majorBidi" w:eastAsia="Calibri" w:hAnsiTheme="majorBidi" w:cstheme="majorBidi"/>
          <w:b/>
          <w:bCs/>
          <w:sz w:val="24"/>
          <w:szCs w:val="24"/>
        </w:rPr>
      </w:pPr>
      <w:r w:rsidRPr="00892A81">
        <w:rPr>
          <w:rFonts w:asciiTheme="majorBidi" w:eastAsia="Calibri" w:hAnsiTheme="majorBidi" w:cstheme="majorBidi"/>
          <w:b/>
          <w:bCs/>
          <w:sz w:val="24"/>
          <w:szCs w:val="24"/>
        </w:rPr>
        <w:t>Authors email addresses:</w:t>
      </w:r>
    </w:p>
    <w:p w14:paraId="4C5860CD" w14:textId="3C1F2A38" w:rsidR="00892A81" w:rsidRPr="00892A81" w:rsidRDefault="00892A81" w:rsidP="00892A81">
      <w:pPr>
        <w:numPr>
          <w:ilvl w:val="0"/>
          <w:numId w:val="18"/>
        </w:numPr>
        <w:autoSpaceDE w:val="0"/>
        <w:autoSpaceDN w:val="0"/>
        <w:adjustRightInd w:val="0"/>
        <w:spacing w:after="0" w:line="240" w:lineRule="auto"/>
        <w:rPr>
          <w:rFonts w:asciiTheme="majorBidi" w:eastAsia="Calibri" w:hAnsiTheme="majorBidi" w:cstheme="majorBidi"/>
          <w:sz w:val="24"/>
          <w:szCs w:val="24"/>
        </w:rPr>
      </w:pPr>
      <w:r w:rsidRPr="00892A81">
        <w:rPr>
          <w:rFonts w:asciiTheme="majorBidi" w:eastAsia="Calibri" w:hAnsiTheme="majorBidi" w:cstheme="majorBidi"/>
          <w:sz w:val="24"/>
          <w:szCs w:val="24"/>
        </w:rPr>
        <w:t xml:space="preserve">Atefeh Omrani                    </w:t>
      </w:r>
      <w:r w:rsidRPr="00892A81">
        <w:rPr>
          <w:rFonts w:asciiTheme="majorBidi" w:eastAsia="Calibri" w:hAnsiTheme="majorBidi" w:cstheme="majorBidi"/>
          <w:sz w:val="24"/>
          <w:szCs w:val="24"/>
        </w:rPr>
        <w:tab/>
        <w:t xml:space="preserve">        </w:t>
      </w:r>
      <w:hyperlink r:id="rId11" w:history="1">
        <w:r w:rsidRPr="00892A81">
          <w:rPr>
            <w:rFonts w:asciiTheme="majorBidi" w:eastAsia="Calibri" w:hAnsiTheme="majorBidi" w:cstheme="majorBidi"/>
            <w:color w:val="0000FF"/>
            <w:sz w:val="24"/>
            <w:szCs w:val="24"/>
            <w:u w:val="single"/>
          </w:rPr>
          <w:t>157483@live.stmarys.ac.uk</w:t>
        </w:r>
      </w:hyperlink>
      <w:r w:rsidRPr="00892A81">
        <w:rPr>
          <w:rFonts w:asciiTheme="majorBidi" w:eastAsia="Calibri" w:hAnsiTheme="majorBidi" w:cstheme="majorBidi"/>
          <w:sz w:val="24"/>
          <w:szCs w:val="24"/>
        </w:rPr>
        <w:t xml:space="preserve">                     </w:t>
      </w:r>
    </w:p>
    <w:p w14:paraId="75866712" w14:textId="4A0C9838" w:rsidR="00892A81" w:rsidRPr="00892A81" w:rsidRDefault="00892A81" w:rsidP="00892A81">
      <w:pPr>
        <w:numPr>
          <w:ilvl w:val="0"/>
          <w:numId w:val="18"/>
        </w:numPr>
        <w:autoSpaceDE w:val="0"/>
        <w:autoSpaceDN w:val="0"/>
        <w:adjustRightInd w:val="0"/>
        <w:spacing w:after="0" w:line="240" w:lineRule="auto"/>
        <w:rPr>
          <w:rFonts w:asciiTheme="majorBidi" w:eastAsia="Calibri" w:hAnsiTheme="majorBidi" w:cstheme="majorBidi"/>
          <w:sz w:val="24"/>
          <w:szCs w:val="24"/>
        </w:rPr>
      </w:pPr>
      <w:r w:rsidRPr="00892A81">
        <w:rPr>
          <w:rFonts w:asciiTheme="majorBidi" w:eastAsia="Calibri" w:hAnsiTheme="majorBidi" w:cstheme="majorBidi"/>
          <w:sz w:val="24"/>
          <w:szCs w:val="24"/>
        </w:rPr>
        <w:t xml:space="preserve">Prof Joanna Wakefield-Scurr      </w:t>
      </w:r>
      <w:r>
        <w:rPr>
          <w:rFonts w:asciiTheme="majorBidi" w:eastAsia="Calibri" w:hAnsiTheme="majorBidi" w:cstheme="majorBidi"/>
          <w:sz w:val="24"/>
          <w:szCs w:val="24"/>
        </w:rPr>
        <w:t xml:space="preserve">     </w:t>
      </w:r>
      <w:hyperlink r:id="rId12" w:history="1">
        <w:r w:rsidR="00316B98" w:rsidRPr="005866A1">
          <w:rPr>
            <w:rStyle w:val="Hyperlink"/>
            <w:rFonts w:asciiTheme="majorBidi" w:eastAsia="Calibri" w:hAnsiTheme="majorBidi" w:cstheme="majorBidi"/>
            <w:sz w:val="24"/>
            <w:szCs w:val="24"/>
          </w:rPr>
          <w:t>joanna.wakefield-scurr@port.ac.uk</w:t>
        </w:r>
      </w:hyperlink>
      <w:r w:rsidRPr="00892A81">
        <w:rPr>
          <w:rFonts w:asciiTheme="majorBidi" w:eastAsia="Calibri" w:hAnsiTheme="majorBidi" w:cstheme="majorBidi"/>
          <w:sz w:val="24"/>
          <w:szCs w:val="24"/>
        </w:rPr>
        <w:t xml:space="preserve">      </w:t>
      </w:r>
    </w:p>
    <w:p w14:paraId="402D0C22" w14:textId="72A0638B" w:rsidR="00892A81" w:rsidRPr="00892A81" w:rsidRDefault="00892A81" w:rsidP="00892A81">
      <w:pPr>
        <w:numPr>
          <w:ilvl w:val="0"/>
          <w:numId w:val="18"/>
        </w:numPr>
        <w:autoSpaceDE w:val="0"/>
        <w:autoSpaceDN w:val="0"/>
        <w:adjustRightInd w:val="0"/>
        <w:spacing w:after="0" w:line="240" w:lineRule="auto"/>
        <w:rPr>
          <w:rFonts w:asciiTheme="majorBidi" w:eastAsia="Calibri" w:hAnsiTheme="majorBidi" w:cstheme="majorBidi"/>
          <w:sz w:val="24"/>
          <w:szCs w:val="24"/>
        </w:rPr>
      </w:pPr>
      <w:r w:rsidRPr="00892A81">
        <w:rPr>
          <w:rFonts w:asciiTheme="majorBidi" w:eastAsia="Calibri" w:hAnsiTheme="majorBidi" w:cstheme="majorBidi"/>
          <w:sz w:val="24"/>
          <w:szCs w:val="24"/>
        </w:rPr>
        <w:t xml:space="preserve">Dr Jenny Smith                              </w:t>
      </w:r>
      <w:r>
        <w:rPr>
          <w:rFonts w:asciiTheme="majorBidi" w:eastAsia="Calibri" w:hAnsiTheme="majorBidi" w:cstheme="majorBidi"/>
          <w:sz w:val="24"/>
          <w:szCs w:val="24"/>
        </w:rPr>
        <w:t xml:space="preserve"> </w:t>
      </w:r>
      <w:r w:rsidRPr="00892A81">
        <w:rPr>
          <w:rFonts w:asciiTheme="majorBidi" w:eastAsia="Calibri" w:hAnsiTheme="majorBidi" w:cstheme="majorBidi"/>
          <w:sz w:val="24"/>
          <w:szCs w:val="24"/>
        </w:rPr>
        <w:t xml:space="preserve"> </w:t>
      </w:r>
      <w:hyperlink r:id="rId13" w:history="1">
        <w:r w:rsidRPr="005866A1">
          <w:rPr>
            <w:rStyle w:val="Hyperlink"/>
            <w:rFonts w:asciiTheme="majorBidi" w:eastAsia="Calibri" w:hAnsiTheme="majorBidi" w:cstheme="majorBidi"/>
            <w:sz w:val="24"/>
            <w:szCs w:val="24"/>
          </w:rPr>
          <w:t>jenny.smith@chi.ac.uk</w:t>
        </w:r>
      </w:hyperlink>
      <w:r w:rsidRPr="00892A81">
        <w:rPr>
          <w:rFonts w:asciiTheme="majorBidi" w:eastAsia="Calibri" w:hAnsiTheme="majorBidi" w:cstheme="majorBidi"/>
          <w:sz w:val="24"/>
          <w:szCs w:val="24"/>
        </w:rPr>
        <w:t xml:space="preserve">                            </w:t>
      </w:r>
    </w:p>
    <w:p w14:paraId="3CE26968" w14:textId="7D42D612" w:rsidR="00892A81" w:rsidRPr="007463ED" w:rsidRDefault="00892A81" w:rsidP="00892A81">
      <w:pPr>
        <w:numPr>
          <w:ilvl w:val="0"/>
          <w:numId w:val="18"/>
        </w:numPr>
        <w:autoSpaceDE w:val="0"/>
        <w:autoSpaceDN w:val="0"/>
        <w:adjustRightInd w:val="0"/>
        <w:spacing w:after="0" w:line="240" w:lineRule="auto"/>
        <w:rPr>
          <w:rFonts w:asciiTheme="majorBidi" w:eastAsia="Calibri" w:hAnsiTheme="majorBidi" w:cstheme="majorBidi"/>
          <w:sz w:val="24"/>
          <w:szCs w:val="24"/>
        </w:rPr>
      </w:pPr>
      <w:r w:rsidRPr="00892A81">
        <w:rPr>
          <w:rFonts w:asciiTheme="majorBidi" w:eastAsia="Calibri" w:hAnsiTheme="majorBidi" w:cstheme="majorBidi"/>
          <w:sz w:val="24"/>
          <w:szCs w:val="24"/>
        </w:rPr>
        <w:t xml:space="preserve">Dr Nicola Brown                            </w:t>
      </w:r>
      <w:r>
        <w:rPr>
          <w:rFonts w:asciiTheme="majorBidi" w:eastAsia="Calibri" w:hAnsiTheme="majorBidi" w:cstheme="majorBidi"/>
          <w:sz w:val="24"/>
          <w:szCs w:val="24"/>
        </w:rPr>
        <w:t xml:space="preserve"> </w:t>
      </w:r>
      <w:hyperlink r:id="rId14" w:history="1">
        <w:r w:rsidRPr="005866A1">
          <w:rPr>
            <w:rStyle w:val="Hyperlink"/>
            <w:rFonts w:asciiTheme="majorBidi" w:eastAsia="Calibri" w:hAnsiTheme="majorBidi" w:cstheme="majorBidi"/>
            <w:sz w:val="24"/>
            <w:szCs w:val="24"/>
          </w:rPr>
          <w:t>nicola.brown@stmarys.ac.uk</w:t>
        </w:r>
      </w:hyperlink>
      <w:r w:rsidRPr="00892A81">
        <w:rPr>
          <w:rFonts w:asciiTheme="majorBidi" w:eastAsia="Calibri" w:hAnsiTheme="majorBidi" w:cstheme="majorBidi"/>
          <w:sz w:val="24"/>
          <w:szCs w:val="24"/>
        </w:rPr>
        <w:t xml:space="preserve">                 </w:t>
      </w:r>
    </w:p>
    <w:p w14:paraId="18D27845" w14:textId="77777777" w:rsidR="007463ED" w:rsidRPr="007463ED" w:rsidRDefault="007463ED" w:rsidP="007463ED">
      <w:pPr>
        <w:autoSpaceDE w:val="0"/>
        <w:autoSpaceDN w:val="0"/>
        <w:adjustRightInd w:val="0"/>
        <w:spacing w:after="0" w:line="480" w:lineRule="auto"/>
        <w:ind w:left="360"/>
        <w:contextualSpacing/>
        <w:jc w:val="both"/>
        <w:rPr>
          <w:rFonts w:asciiTheme="majorBidi" w:eastAsia="Calibri" w:hAnsiTheme="majorBidi" w:cstheme="majorBidi"/>
          <w:color w:val="000000"/>
          <w:sz w:val="24"/>
          <w:szCs w:val="24"/>
          <w:lang w:val="en-GB"/>
        </w:rPr>
      </w:pPr>
    </w:p>
    <w:p w14:paraId="5D5CA95C" w14:textId="77777777" w:rsidR="007463ED" w:rsidRPr="007463ED" w:rsidRDefault="007463ED" w:rsidP="007463ED">
      <w:pPr>
        <w:spacing w:after="0" w:line="480" w:lineRule="auto"/>
        <w:jc w:val="both"/>
        <w:rPr>
          <w:rFonts w:asciiTheme="majorBidi" w:hAnsiTheme="majorBidi" w:cstheme="majorBidi"/>
          <w:b/>
          <w:sz w:val="24"/>
          <w:szCs w:val="24"/>
          <w:lang w:val="en-GB"/>
        </w:rPr>
      </w:pPr>
      <w:r w:rsidRPr="007463ED">
        <w:rPr>
          <w:rFonts w:asciiTheme="majorBidi" w:hAnsiTheme="majorBidi" w:cstheme="majorBidi"/>
          <w:b/>
          <w:sz w:val="24"/>
          <w:szCs w:val="24"/>
          <w:lang w:val="en-GB"/>
        </w:rPr>
        <w:t xml:space="preserve">Corresponding author: </w:t>
      </w:r>
      <w:r w:rsidRPr="007463ED">
        <w:rPr>
          <w:rFonts w:asciiTheme="majorBidi" w:hAnsiTheme="majorBidi" w:cstheme="majorBidi"/>
          <w:sz w:val="24"/>
          <w:szCs w:val="24"/>
          <w:lang w:val="en-GB"/>
        </w:rPr>
        <w:t xml:space="preserve">Atefeh Omrani, </w:t>
      </w:r>
      <w:r w:rsidRPr="007463ED">
        <w:rPr>
          <w:rFonts w:asciiTheme="majorBidi" w:eastAsia="Times New Roman" w:hAnsiTheme="majorBidi" w:cstheme="majorBidi"/>
          <w:sz w:val="24"/>
          <w:szCs w:val="24"/>
          <w:lang w:val="en-GB" w:eastAsia="en-GB"/>
        </w:rPr>
        <w:t>Faculty of Sport, Health &amp; Applied Science, St Mary’s University, Waldegrave Rd, Twickenham, TW1 4SX, UK</w:t>
      </w:r>
    </w:p>
    <w:p w14:paraId="46DA1466" w14:textId="77777777" w:rsidR="007463ED" w:rsidRPr="007463ED" w:rsidRDefault="007463ED" w:rsidP="007463ED">
      <w:pPr>
        <w:spacing w:after="0" w:line="480" w:lineRule="auto"/>
        <w:contextualSpacing/>
        <w:jc w:val="both"/>
        <w:rPr>
          <w:rFonts w:asciiTheme="majorBidi" w:eastAsia="Times New Roman" w:hAnsiTheme="majorBidi" w:cstheme="majorBidi"/>
          <w:sz w:val="24"/>
          <w:szCs w:val="24"/>
          <w:lang w:val="en-GB" w:eastAsia="en-GB"/>
        </w:rPr>
      </w:pPr>
      <w:r w:rsidRPr="007463ED">
        <w:rPr>
          <w:rFonts w:asciiTheme="majorBidi" w:eastAsia="Times New Roman" w:hAnsiTheme="majorBidi" w:cstheme="majorBidi"/>
          <w:sz w:val="24"/>
          <w:szCs w:val="24"/>
          <w:lang w:val="en-GB" w:eastAsia="en-GB"/>
        </w:rPr>
        <w:t>T: 02082408244</w:t>
      </w:r>
    </w:p>
    <w:p w14:paraId="374D6F10" w14:textId="77777777" w:rsidR="007463ED" w:rsidRPr="007463ED" w:rsidRDefault="007463ED" w:rsidP="007463ED">
      <w:pPr>
        <w:spacing w:after="0" w:line="480" w:lineRule="auto"/>
        <w:contextualSpacing/>
        <w:jc w:val="both"/>
        <w:rPr>
          <w:rFonts w:asciiTheme="majorBidi" w:eastAsia="Times New Roman" w:hAnsiTheme="majorBidi" w:cstheme="majorBidi"/>
          <w:sz w:val="24"/>
          <w:szCs w:val="24"/>
          <w:lang w:val="en-GB" w:eastAsia="en-GB"/>
        </w:rPr>
      </w:pPr>
      <w:r w:rsidRPr="007463ED">
        <w:rPr>
          <w:rFonts w:asciiTheme="majorBidi" w:eastAsia="Times New Roman" w:hAnsiTheme="majorBidi" w:cstheme="majorBidi"/>
          <w:sz w:val="24"/>
          <w:szCs w:val="24"/>
          <w:lang w:val="en-GB" w:eastAsia="en-GB"/>
        </w:rPr>
        <w:t>F: 0044 2082 404212</w:t>
      </w:r>
      <w:r w:rsidRPr="007463ED">
        <w:rPr>
          <w:rFonts w:asciiTheme="majorBidi" w:eastAsia="Times New Roman" w:hAnsiTheme="majorBidi" w:cstheme="majorBidi"/>
          <w:sz w:val="24"/>
          <w:szCs w:val="24"/>
          <w:lang w:val="en-GB" w:eastAsia="en-GB"/>
        </w:rPr>
        <w:tab/>
      </w:r>
    </w:p>
    <w:p w14:paraId="30AA82C5" w14:textId="77777777" w:rsidR="007463ED" w:rsidRPr="007463ED" w:rsidRDefault="007463ED" w:rsidP="007463ED">
      <w:pPr>
        <w:spacing w:after="0" w:line="480" w:lineRule="auto"/>
        <w:contextualSpacing/>
        <w:jc w:val="both"/>
        <w:rPr>
          <w:rFonts w:asciiTheme="majorBidi" w:hAnsiTheme="majorBidi" w:cstheme="majorBidi"/>
          <w:sz w:val="24"/>
          <w:szCs w:val="24"/>
          <w:lang w:val="en-GB"/>
        </w:rPr>
      </w:pPr>
      <w:r w:rsidRPr="007463ED">
        <w:rPr>
          <w:rFonts w:asciiTheme="majorBidi" w:hAnsiTheme="majorBidi" w:cstheme="majorBidi"/>
          <w:sz w:val="24"/>
          <w:szCs w:val="24"/>
          <w:lang w:val="en-GB"/>
        </w:rPr>
        <w:t xml:space="preserve">E: </w:t>
      </w:r>
      <w:hyperlink r:id="rId15" w:history="1">
        <w:r w:rsidRPr="007463ED">
          <w:rPr>
            <w:rFonts w:asciiTheme="majorBidi" w:hAnsiTheme="majorBidi" w:cstheme="majorBidi"/>
            <w:sz w:val="24"/>
            <w:szCs w:val="24"/>
            <w:lang w:val="en-GB"/>
          </w:rPr>
          <w:t>157483@live.stmarys.ac.uk</w:t>
        </w:r>
      </w:hyperlink>
      <w:r w:rsidRPr="007463ED">
        <w:rPr>
          <w:rFonts w:asciiTheme="majorBidi" w:hAnsiTheme="majorBidi" w:cstheme="majorBidi"/>
          <w:sz w:val="24"/>
          <w:szCs w:val="24"/>
          <w:lang w:val="en-GB"/>
        </w:rPr>
        <w:t xml:space="preserve"> </w:t>
      </w:r>
    </w:p>
    <w:p w14:paraId="18677DC2" w14:textId="77777777" w:rsidR="007463ED" w:rsidRPr="007463ED" w:rsidRDefault="007463ED" w:rsidP="007463ED">
      <w:pPr>
        <w:autoSpaceDE w:val="0"/>
        <w:autoSpaceDN w:val="0"/>
        <w:adjustRightInd w:val="0"/>
        <w:spacing w:after="0" w:line="480" w:lineRule="auto"/>
        <w:contextualSpacing/>
        <w:jc w:val="both"/>
        <w:rPr>
          <w:rFonts w:ascii="Helvetica" w:eastAsia="Calibri" w:hAnsi="Helvetica" w:cs="Helvetica"/>
          <w:color w:val="000000"/>
          <w:lang w:val="en-GB"/>
        </w:rPr>
      </w:pPr>
    </w:p>
    <w:p w14:paraId="42C17AD0" w14:textId="77777777" w:rsidR="007463ED" w:rsidRDefault="007463ED" w:rsidP="000E2C4F">
      <w:pPr>
        <w:spacing w:line="480" w:lineRule="auto"/>
        <w:rPr>
          <w:rFonts w:ascii="Times New Roman" w:hAnsi="Times New Roman" w:cs="Times New Roman"/>
          <w:b/>
          <w:sz w:val="24"/>
          <w:szCs w:val="24"/>
        </w:rPr>
      </w:pPr>
    </w:p>
    <w:p w14:paraId="4BE0E46C" w14:textId="77777777" w:rsidR="007463ED" w:rsidRDefault="007463ED" w:rsidP="000E2C4F">
      <w:pPr>
        <w:spacing w:line="480" w:lineRule="auto"/>
        <w:rPr>
          <w:rFonts w:ascii="Times New Roman" w:hAnsi="Times New Roman" w:cs="Times New Roman"/>
          <w:b/>
          <w:sz w:val="24"/>
          <w:szCs w:val="24"/>
        </w:rPr>
      </w:pPr>
    </w:p>
    <w:p w14:paraId="7DBEBDB7" w14:textId="77777777" w:rsidR="007463ED" w:rsidRDefault="007463ED" w:rsidP="000E2C4F">
      <w:pPr>
        <w:spacing w:line="480" w:lineRule="auto"/>
        <w:rPr>
          <w:rFonts w:ascii="Times New Roman" w:hAnsi="Times New Roman" w:cs="Times New Roman"/>
          <w:b/>
          <w:sz w:val="24"/>
          <w:szCs w:val="24"/>
        </w:rPr>
      </w:pPr>
    </w:p>
    <w:p w14:paraId="73737FB7" w14:textId="77777777" w:rsidR="00316B98" w:rsidRDefault="00316B98" w:rsidP="000E2C4F">
      <w:pPr>
        <w:spacing w:line="480" w:lineRule="auto"/>
        <w:rPr>
          <w:rFonts w:ascii="Times New Roman" w:hAnsi="Times New Roman" w:cs="Times New Roman"/>
          <w:b/>
          <w:sz w:val="24"/>
          <w:szCs w:val="24"/>
        </w:rPr>
      </w:pPr>
    </w:p>
    <w:p w14:paraId="7A47A9D7" w14:textId="603885D7" w:rsidR="0067102E" w:rsidRPr="00651543" w:rsidRDefault="0067102E" w:rsidP="000E2C4F">
      <w:pPr>
        <w:spacing w:line="480" w:lineRule="auto"/>
        <w:rPr>
          <w:rFonts w:ascii="Times New Roman" w:hAnsi="Times New Roman" w:cs="Times New Roman"/>
          <w:sz w:val="24"/>
          <w:szCs w:val="24"/>
        </w:rPr>
      </w:pPr>
      <w:r w:rsidRPr="00651543">
        <w:rPr>
          <w:rFonts w:ascii="Times New Roman" w:hAnsi="Times New Roman" w:cs="Times New Roman"/>
          <w:b/>
          <w:sz w:val="24"/>
          <w:szCs w:val="24"/>
        </w:rPr>
        <w:lastRenderedPageBreak/>
        <w:t>Abstract</w:t>
      </w:r>
      <w:r w:rsidR="003617DB">
        <w:rPr>
          <w:rFonts w:ascii="Times New Roman" w:hAnsi="Times New Roman" w:cs="Times New Roman"/>
          <w:b/>
          <w:sz w:val="24"/>
          <w:szCs w:val="24"/>
        </w:rPr>
        <w:t xml:space="preserve"> </w:t>
      </w:r>
    </w:p>
    <w:p w14:paraId="450A06A9" w14:textId="1742103C" w:rsidR="00276F5C" w:rsidRPr="00276F5C" w:rsidRDefault="00276F5C" w:rsidP="00276F5C">
      <w:pPr>
        <w:spacing w:line="480" w:lineRule="auto"/>
        <w:jc w:val="both"/>
        <w:rPr>
          <w:rFonts w:ascii="Times New Roman" w:hAnsi="Times New Roman" w:cs="Times New Roman"/>
          <w:sz w:val="24"/>
          <w:szCs w:val="24"/>
          <w:lang w:val="en-GB"/>
        </w:rPr>
      </w:pPr>
      <w:r w:rsidRPr="00276F5C">
        <w:rPr>
          <w:rFonts w:ascii="Times New Roman" w:hAnsi="Times New Roman" w:cs="Times New Roman"/>
          <w:b/>
          <w:sz w:val="24"/>
          <w:szCs w:val="24"/>
          <w:lang w:val="en-GB"/>
        </w:rPr>
        <w:t>Background:</w:t>
      </w:r>
      <w:r w:rsidRPr="00276F5C">
        <w:rPr>
          <w:rFonts w:ascii="Times New Roman" w:hAnsi="Times New Roman" w:cs="Times New Roman"/>
          <w:sz w:val="24"/>
          <w:szCs w:val="24"/>
          <w:lang w:val="en-GB"/>
        </w:rPr>
        <w:t xml:space="preserve"> Breast education could alleviate breast concerns reported by adolescent girls. </w:t>
      </w:r>
      <w:r w:rsidRPr="00276F5C">
        <w:rPr>
          <w:rFonts w:ascii="Times New Roman" w:hAnsi="Times New Roman" w:cs="Times New Roman"/>
          <w:b/>
          <w:sz w:val="24"/>
          <w:szCs w:val="24"/>
          <w:lang w:val="en-GB"/>
        </w:rPr>
        <w:t>Purpose:</w:t>
      </w:r>
      <w:r w:rsidRPr="00276F5C">
        <w:rPr>
          <w:rFonts w:ascii="Times New Roman" w:hAnsi="Times New Roman" w:cs="Times New Roman"/>
          <w:sz w:val="24"/>
          <w:szCs w:val="24"/>
          <w:lang w:val="en-GB"/>
        </w:rPr>
        <w:t xml:space="preserve"> This article describes the development and psychometric properties of a survey to measure </w:t>
      </w:r>
      <w:r w:rsidR="00404B69" w:rsidRPr="00404B69">
        <w:rPr>
          <w:rFonts w:ascii="Times New Roman" w:hAnsi="Times New Roman" w:cs="Times New Roman"/>
          <w:sz w:val="24"/>
          <w:szCs w:val="24"/>
          <w:lang w:val="en-GB"/>
        </w:rPr>
        <w:t xml:space="preserve">knowledge in </w:t>
      </w:r>
      <w:r w:rsidR="00465915">
        <w:rPr>
          <w:rFonts w:ascii="Times New Roman" w:hAnsi="Times New Roman" w:cs="Times New Roman"/>
          <w:sz w:val="24"/>
          <w:szCs w:val="24"/>
          <w:lang w:val="en-GB"/>
        </w:rPr>
        <w:t>multiple</w:t>
      </w:r>
      <w:r w:rsidR="00465915" w:rsidRPr="00404B69">
        <w:rPr>
          <w:rFonts w:ascii="Times New Roman" w:hAnsi="Times New Roman" w:cs="Times New Roman"/>
          <w:sz w:val="24"/>
          <w:szCs w:val="24"/>
          <w:lang w:val="en-GB"/>
        </w:rPr>
        <w:t xml:space="preserve"> </w:t>
      </w:r>
      <w:r w:rsidR="00404B69" w:rsidRPr="00404B69">
        <w:rPr>
          <w:rFonts w:ascii="Times New Roman" w:hAnsi="Times New Roman" w:cs="Times New Roman"/>
          <w:sz w:val="24"/>
          <w:szCs w:val="24"/>
          <w:lang w:val="en-GB"/>
        </w:rPr>
        <w:t xml:space="preserve">aspects related to breasts, attitudes to breasts and breast issues and the likelihood of engagement with positive breast habits </w:t>
      </w:r>
      <w:r w:rsidRPr="00276F5C">
        <w:rPr>
          <w:rFonts w:ascii="Times New Roman" w:hAnsi="Times New Roman" w:cs="Times New Roman"/>
          <w:sz w:val="24"/>
          <w:szCs w:val="24"/>
          <w:lang w:val="en-GB"/>
        </w:rPr>
        <w:t xml:space="preserve">among adolescent girls. </w:t>
      </w:r>
      <w:r w:rsidRPr="00276F5C">
        <w:rPr>
          <w:rFonts w:ascii="Times New Roman" w:hAnsi="Times New Roman" w:cs="Times New Roman"/>
          <w:b/>
          <w:sz w:val="24"/>
          <w:szCs w:val="24"/>
          <w:lang w:val="en-GB"/>
        </w:rPr>
        <w:t>Methods:</w:t>
      </w:r>
      <w:r w:rsidRPr="00276F5C">
        <w:rPr>
          <w:rFonts w:ascii="Times New Roman" w:hAnsi="Times New Roman" w:cs="Times New Roman"/>
          <w:sz w:val="24"/>
          <w:szCs w:val="24"/>
          <w:lang w:val="en-GB"/>
        </w:rPr>
        <w:t xml:space="preserve"> An 85-item, developmentally appropriate, breast survey was generated using previous research. Consultation with 13 breast experts and a focus group of 7 girls established face and content validity. Survey validity and reliability was established by item analysis with 148 girls, principal components analysis with 729 girls, confirmatory factor analysis with 921 girls, known groups validation with 15 breast experts and 18 girls, internal reliability (729</w:t>
      </w:r>
      <w:r w:rsidR="00281588">
        <w:rPr>
          <w:rFonts w:ascii="Times New Roman" w:hAnsi="Times New Roman" w:cs="Times New Roman"/>
          <w:sz w:val="24"/>
          <w:szCs w:val="24"/>
          <w:lang w:val="en-GB"/>
        </w:rPr>
        <w:t xml:space="preserve"> and 921</w:t>
      </w:r>
      <w:r w:rsidRPr="00276F5C">
        <w:rPr>
          <w:rFonts w:ascii="Times New Roman" w:hAnsi="Times New Roman" w:cs="Times New Roman"/>
          <w:sz w:val="24"/>
          <w:szCs w:val="24"/>
          <w:lang w:val="en-GB"/>
        </w:rPr>
        <w:t xml:space="preserve"> girls) and test-re test reliability (18 girls). </w:t>
      </w:r>
      <w:r w:rsidRPr="00276F5C">
        <w:rPr>
          <w:rFonts w:ascii="Times New Roman" w:hAnsi="Times New Roman" w:cs="Times New Roman"/>
          <w:b/>
          <w:sz w:val="24"/>
          <w:szCs w:val="24"/>
          <w:lang w:val="en-GB"/>
        </w:rPr>
        <w:t>Results:</w:t>
      </w:r>
      <w:r w:rsidRPr="00276F5C">
        <w:rPr>
          <w:rFonts w:ascii="Times New Roman" w:hAnsi="Times New Roman" w:cs="Times New Roman"/>
          <w:sz w:val="24"/>
          <w:szCs w:val="24"/>
          <w:lang w:val="en-GB"/>
        </w:rPr>
        <w:t xml:space="preserve"> Results indicate that the final 39-item breast survey (10-subscales) is valid, reliable, and easy to administer. </w:t>
      </w:r>
      <w:r w:rsidRPr="00276F5C">
        <w:rPr>
          <w:rFonts w:ascii="Times New Roman" w:hAnsi="Times New Roman" w:cs="Times New Roman"/>
          <w:b/>
          <w:sz w:val="24"/>
          <w:szCs w:val="24"/>
          <w:lang w:val="en-GB"/>
        </w:rPr>
        <w:t>Discussion:</w:t>
      </w:r>
      <w:r w:rsidRPr="00276F5C">
        <w:rPr>
          <w:rFonts w:ascii="Times New Roman" w:hAnsi="Times New Roman" w:cs="Times New Roman"/>
          <w:sz w:val="24"/>
          <w:szCs w:val="24"/>
          <w:lang w:val="en-GB"/>
        </w:rPr>
        <w:t xml:space="preserve"> </w:t>
      </w:r>
      <w:r w:rsidR="003B70CF" w:rsidRPr="003B70CF">
        <w:rPr>
          <w:rFonts w:ascii="Times New Roman" w:hAnsi="Times New Roman" w:cs="Times New Roman"/>
          <w:sz w:val="24"/>
          <w:szCs w:val="24"/>
          <w:lang w:val="en-GB"/>
        </w:rPr>
        <w:t xml:space="preserve">Each subscale within the survey addresses </w:t>
      </w:r>
      <w:r w:rsidR="003B70CF">
        <w:rPr>
          <w:rFonts w:ascii="Times New Roman" w:hAnsi="Times New Roman" w:cs="Times New Roman"/>
          <w:sz w:val="24"/>
          <w:szCs w:val="24"/>
          <w:lang w:val="en-GB"/>
        </w:rPr>
        <w:t>adolescent girls’</w:t>
      </w:r>
      <w:r w:rsidR="003B70CF" w:rsidRPr="003B70CF">
        <w:rPr>
          <w:rFonts w:ascii="Times New Roman" w:hAnsi="Times New Roman" w:cs="Times New Roman"/>
          <w:sz w:val="24"/>
          <w:szCs w:val="24"/>
          <w:lang w:val="en-GB"/>
        </w:rPr>
        <w:t xml:space="preserve"> specific breast </w:t>
      </w:r>
      <w:r w:rsidR="003B70CF">
        <w:rPr>
          <w:rFonts w:ascii="Times New Roman" w:hAnsi="Times New Roman" w:cs="Times New Roman"/>
          <w:sz w:val="24"/>
          <w:szCs w:val="24"/>
          <w:lang w:val="en-GB"/>
        </w:rPr>
        <w:t>concern which</w:t>
      </w:r>
      <w:r w:rsidR="003B70CF" w:rsidRPr="003B70CF">
        <w:rPr>
          <w:rFonts w:ascii="Times New Roman" w:hAnsi="Times New Roman" w:cs="Times New Roman"/>
          <w:sz w:val="24"/>
          <w:szCs w:val="24"/>
          <w:lang w:val="en-GB"/>
        </w:rPr>
        <w:t xml:space="preserve"> is consistent with the breast needs of adolescent girls</w:t>
      </w:r>
      <w:r w:rsidR="003B70CF">
        <w:rPr>
          <w:rFonts w:ascii="Times New Roman" w:hAnsi="Times New Roman" w:cs="Times New Roman"/>
          <w:sz w:val="24"/>
          <w:szCs w:val="24"/>
          <w:lang w:val="en-GB"/>
        </w:rPr>
        <w:t xml:space="preserve">. </w:t>
      </w:r>
      <w:r w:rsidRPr="00276F5C">
        <w:rPr>
          <w:rFonts w:ascii="Times New Roman" w:hAnsi="Times New Roman" w:cs="Times New Roman"/>
          <w:b/>
          <w:sz w:val="24"/>
          <w:szCs w:val="24"/>
          <w:lang w:val="en-GB"/>
        </w:rPr>
        <w:t>Translation to Health Education Practice:</w:t>
      </w:r>
      <w:r w:rsidRPr="00276F5C">
        <w:rPr>
          <w:rFonts w:ascii="Times New Roman" w:hAnsi="Times New Roman" w:cs="Times New Roman"/>
          <w:sz w:val="24"/>
          <w:szCs w:val="24"/>
          <w:lang w:val="en-GB"/>
        </w:rPr>
        <w:t xml:space="preserve"> </w:t>
      </w:r>
      <w:r w:rsidRPr="00960AC1">
        <w:rPr>
          <w:rFonts w:ascii="Times New Roman" w:hAnsi="Times New Roman" w:cs="Times New Roman"/>
          <w:sz w:val="24"/>
          <w:szCs w:val="24"/>
          <w:lang w:val="en-GB"/>
        </w:rPr>
        <w:t xml:space="preserve">This study offers </w:t>
      </w:r>
      <w:r w:rsidR="003B70CF" w:rsidRPr="00960AC1">
        <w:rPr>
          <w:rFonts w:ascii="Times New Roman" w:hAnsi="Times New Roman" w:cs="Times New Roman"/>
          <w:sz w:val="24"/>
          <w:szCs w:val="24"/>
          <w:lang w:val="en-GB"/>
        </w:rPr>
        <w:t xml:space="preserve">researchers and health educators </w:t>
      </w:r>
      <w:r w:rsidRPr="00960AC1">
        <w:rPr>
          <w:rFonts w:ascii="Times New Roman" w:hAnsi="Times New Roman" w:cs="Times New Roman"/>
          <w:sz w:val="24"/>
          <w:szCs w:val="24"/>
          <w:lang w:val="en-GB"/>
        </w:rPr>
        <w:t>a survey that can be used to inform the design of breast education programs and determine the impact of such programs.</w:t>
      </w:r>
      <w:r w:rsidRPr="00276F5C">
        <w:rPr>
          <w:rFonts w:ascii="Times New Roman" w:hAnsi="Times New Roman" w:cs="Times New Roman"/>
          <w:sz w:val="24"/>
          <w:szCs w:val="24"/>
          <w:lang w:val="en-GB"/>
        </w:rPr>
        <w:t xml:space="preserve"> </w:t>
      </w:r>
    </w:p>
    <w:p w14:paraId="3CDE9E19" w14:textId="7348C77F" w:rsidR="00627897" w:rsidRPr="00DD6BC6" w:rsidRDefault="00627897" w:rsidP="00276F5C">
      <w:pPr>
        <w:spacing w:line="480" w:lineRule="auto"/>
        <w:rPr>
          <w:rFonts w:ascii="Times New Roman" w:hAnsi="Times New Roman" w:cs="Times New Roman"/>
          <w:i/>
          <w:iCs/>
          <w:sz w:val="24"/>
          <w:szCs w:val="24"/>
          <w:lang w:val="en-GB"/>
        </w:rPr>
      </w:pPr>
      <w:r w:rsidRPr="000E2C4F">
        <w:rPr>
          <w:rFonts w:ascii="Times New Roman" w:hAnsi="Times New Roman" w:cs="Times New Roman"/>
          <w:iCs/>
          <w:sz w:val="24"/>
          <w:szCs w:val="24"/>
          <w:lang w:val="en-GB"/>
        </w:rPr>
        <w:t>Keywords</w:t>
      </w:r>
      <w:r w:rsidRPr="001C16D1">
        <w:rPr>
          <w:rFonts w:ascii="Times New Roman" w:hAnsi="Times New Roman" w:cs="Times New Roman"/>
          <w:i/>
          <w:iCs/>
          <w:sz w:val="24"/>
          <w:szCs w:val="24"/>
          <w:lang w:val="en-GB"/>
        </w:rPr>
        <w:t>:</w:t>
      </w:r>
      <w:r w:rsidR="00DD6BC6" w:rsidRPr="00DD6BC6">
        <w:t xml:space="preserve"> </w:t>
      </w:r>
      <w:r w:rsidR="0050788A" w:rsidRPr="0050788A">
        <w:rPr>
          <w:rFonts w:ascii="Times New Roman" w:hAnsi="Times New Roman" w:cs="Times New Roman"/>
          <w:sz w:val="24"/>
          <w:szCs w:val="24"/>
          <w:lang w:val="en-GB"/>
        </w:rPr>
        <w:t>Adolescents, survey development, breast survey, breasts, breast education</w:t>
      </w:r>
    </w:p>
    <w:p w14:paraId="3A528D46" w14:textId="77777777" w:rsidR="0091406E" w:rsidRDefault="0091406E" w:rsidP="006370C9">
      <w:pPr>
        <w:spacing w:line="480" w:lineRule="auto"/>
        <w:rPr>
          <w:rFonts w:ascii="Times New Roman" w:hAnsi="Times New Roman" w:cs="Times New Roman"/>
          <w:b/>
          <w:sz w:val="24"/>
          <w:szCs w:val="24"/>
        </w:rPr>
      </w:pPr>
    </w:p>
    <w:p w14:paraId="5B0C05BA" w14:textId="77777777" w:rsidR="0091406E" w:rsidRDefault="0091406E" w:rsidP="006370C9">
      <w:pPr>
        <w:spacing w:line="480" w:lineRule="auto"/>
        <w:rPr>
          <w:rFonts w:ascii="Times New Roman" w:hAnsi="Times New Roman" w:cs="Times New Roman"/>
          <w:b/>
          <w:sz w:val="24"/>
          <w:szCs w:val="24"/>
        </w:rPr>
      </w:pPr>
    </w:p>
    <w:p w14:paraId="1B680D83" w14:textId="77777777" w:rsidR="00DC2B9E" w:rsidRDefault="00DC2B9E" w:rsidP="000D1218">
      <w:pPr>
        <w:spacing w:line="480" w:lineRule="auto"/>
        <w:rPr>
          <w:rFonts w:ascii="Times New Roman" w:hAnsi="Times New Roman" w:cs="Times New Roman"/>
          <w:b/>
          <w:sz w:val="24"/>
          <w:szCs w:val="24"/>
        </w:rPr>
      </w:pPr>
    </w:p>
    <w:p w14:paraId="2E85CE31" w14:textId="77777777" w:rsidR="00EB360D" w:rsidRDefault="00EB360D" w:rsidP="000D1218">
      <w:pPr>
        <w:spacing w:line="480" w:lineRule="auto"/>
        <w:rPr>
          <w:rFonts w:ascii="Times New Roman" w:hAnsi="Times New Roman" w:cs="Times New Roman"/>
          <w:b/>
          <w:sz w:val="24"/>
          <w:szCs w:val="24"/>
        </w:rPr>
      </w:pPr>
    </w:p>
    <w:p w14:paraId="70B84956" w14:textId="77777777" w:rsidR="00EB360D" w:rsidRDefault="00EB360D" w:rsidP="000D1218">
      <w:pPr>
        <w:spacing w:line="480" w:lineRule="auto"/>
        <w:rPr>
          <w:rFonts w:ascii="Times New Roman" w:hAnsi="Times New Roman" w:cs="Times New Roman"/>
          <w:b/>
          <w:sz w:val="24"/>
          <w:szCs w:val="24"/>
        </w:rPr>
      </w:pPr>
    </w:p>
    <w:p w14:paraId="21FF73CA" w14:textId="5E43F91A" w:rsidR="00C45AF3" w:rsidRPr="00201460" w:rsidRDefault="00990BE0" w:rsidP="000D1218">
      <w:pPr>
        <w:spacing w:line="480" w:lineRule="auto"/>
        <w:rPr>
          <w:rFonts w:ascii="Times New Roman" w:hAnsi="Times New Roman" w:cs="Times New Roman"/>
          <w:b/>
          <w:sz w:val="24"/>
          <w:szCs w:val="24"/>
        </w:rPr>
      </w:pPr>
      <w:r w:rsidRPr="00201460">
        <w:rPr>
          <w:rFonts w:ascii="Times New Roman" w:hAnsi="Times New Roman" w:cs="Times New Roman"/>
          <w:b/>
          <w:sz w:val="24"/>
          <w:szCs w:val="24"/>
        </w:rPr>
        <w:lastRenderedPageBreak/>
        <w:t>Background</w:t>
      </w:r>
    </w:p>
    <w:p w14:paraId="0747341E" w14:textId="0388D6BA" w:rsidR="007404FF" w:rsidRDefault="001B20FE" w:rsidP="001B20FE">
      <w:pPr>
        <w:spacing w:line="480" w:lineRule="auto"/>
        <w:jc w:val="both"/>
        <w:rPr>
          <w:rFonts w:ascii="Times New Roman" w:hAnsi="Times New Roman" w:cs="Times New Roman"/>
          <w:sz w:val="24"/>
          <w:szCs w:val="24"/>
        </w:rPr>
      </w:pPr>
      <w:r>
        <w:rPr>
          <w:rFonts w:ascii="Times New Roman" w:hAnsi="Times New Roman" w:cs="Times New Roman"/>
          <w:sz w:val="24"/>
          <w:szCs w:val="24"/>
        </w:rPr>
        <w:t>Puberty</w:t>
      </w:r>
      <w:r w:rsidRPr="00201460">
        <w:rPr>
          <w:rFonts w:ascii="Times New Roman" w:hAnsi="Times New Roman" w:cs="Times New Roman"/>
          <w:sz w:val="24"/>
          <w:szCs w:val="24"/>
        </w:rPr>
        <w:t xml:space="preserve"> </w:t>
      </w:r>
      <w:r w:rsidR="003613C3" w:rsidRPr="00201460">
        <w:rPr>
          <w:rFonts w:ascii="Times New Roman" w:hAnsi="Times New Roman" w:cs="Times New Roman"/>
          <w:sz w:val="24"/>
          <w:szCs w:val="24"/>
        </w:rPr>
        <w:t xml:space="preserve">is a </w:t>
      </w:r>
      <w:r w:rsidR="00811869">
        <w:rPr>
          <w:rFonts w:ascii="Times New Roman" w:hAnsi="Times New Roman" w:cs="Times New Roman"/>
          <w:sz w:val="24"/>
          <w:szCs w:val="24"/>
        </w:rPr>
        <w:t>challenging</w:t>
      </w:r>
      <w:r w:rsidR="00811869" w:rsidRPr="00201460">
        <w:rPr>
          <w:rFonts w:ascii="Times New Roman" w:hAnsi="Times New Roman" w:cs="Times New Roman"/>
          <w:sz w:val="24"/>
          <w:szCs w:val="24"/>
        </w:rPr>
        <w:t xml:space="preserve"> </w:t>
      </w:r>
      <w:r w:rsidR="003613C3" w:rsidRPr="00201460">
        <w:rPr>
          <w:rFonts w:ascii="Times New Roman" w:hAnsi="Times New Roman" w:cs="Times New Roman"/>
          <w:sz w:val="24"/>
          <w:szCs w:val="24"/>
        </w:rPr>
        <w:t>time for girls</w:t>
      </w:r>
      <w:r w:rsidR="009862C6">
        <w:rPr>
          <w:rFonts w:ascii="Times New Roman" w:hAnsi="Times New Roman" w:cs="Times New Roman"/>
          <w:sz w:val="24"/>
          <w:szCs w:val="24"/>
        </w:rPr>
        <w:t>;</w:t>
      </w:r>
      <w:r w:rsidR="003613C3" w:rsidRPr="00201460">
        <w:rPr>
          <w:rFonts w:ascii="Times New Roman" w:hAnsi="Times New Roman" w:cs="Times New Roman"/>
          <w:sz w:val="24"/>
          <w:szCs w:val="24"/>
        </w:rPr>
        <w:t xml:space="preserve"> breast development can be embarrassing and confusing, negatively impacting body image and self-est</w:t>
      </w:r>
      <w:r w:rsidR="009F5720" w:rsidRPr="00201460">
        <w:rPr>
          <w:rFonts w:ascii="Times New Roman" w:hAnsi="Times New Roman" w:cs="Times New Roman"/>
          <w:sz w:val="24"/>
          <w:szCs w:val="24"/>
        </w:rPr>
        <w:t>eem</w:t>
      </w:r>
      <w:r w:rsidR="00150AD7">
        <w:rPr>
          <w:rFonts w:ascii="Times New Roman" w:hAnsi="Times New Roman" w:cs="Times New Roman"/>
          <w:sz w:val="24"/>
          <w:szCs w:val="24"/>
        </w:rPr>
        <w:t>,</w:t>
      </w:r>
      <w:r w:rsidR="009F5720" w:rsidRPr="00201460">
        <w:rPr>
          <w:rFonts w:ascii="Times New Roman" w:hAnsi="Times New Roman" w:cs="Times New Roman"/>
          <w:sz w:val="24"/>
          <w:szCs w:val="24"/>
        </w:rPr>
        <w:fldChar w:fldCharType="begin" w:fldLock="1"/>
      </w:r>
      <w:r w:rsidR="006E12CE">
        <w:rPr>
          <w:rFonts w:ascii="Times New Roman" w:hAnsi="Times New Roman" w:cs="Times New Roman"/>
          <w:sz w:val="24"/>
          <w:szCs w:val="24"/>
        </w:rPr>
        <w:instrText>ADDIN CSL_CITATION {"citationItems":[{"id":"ITEM-1","itemData":{"URL":"https://www.womeninsport.org/wp-content/uploads/2015/04/Changing-the-Game-for-Girls-Policy-Report.pdf","author":[{"dropping-particle":"","family":"Women’s Sport and Fitness Foundation","given":"","non-dropping-particle":"","parse-names":false,"suffix":""}],"id":"ITEM-1","issue":"10/02","issued":{"date-parts":[["2012"]]},"title":"Changing the Game for Girls","type":"webpage","volume":"2015"},"uris":["http://www.mendeley.com/documents/?uuid=a4b18f46-d291-464d-8043-5a38b9491e7c"]}],"mendeley":{"formattedCitation":"&lt;sup&gt;1&lt;/sup&gt;","plainTextFormattedCitation":"1","previouslyFormattedCitation":"&lt;sup&gt;1&lt;/sup&gt;"},"properties":{"noteIndex":0},"schema":"https://github.com/citation-style-language/schema/raw/master/csl-citation.json"}</w:instrText>
      </w:r>
      <w:r w:rsidR="009F5720" w:rsidRPr="00201460">
        <w:rPr>
          <w:rFonts w:ascii="Times New Roman" w:hAnsi="Times New Roman" w:cs="Times New Roman"/>
          <w:sz w:val="24"/>
          <w:szCs w:val="24"/>
        </w:rPr>
        <w:fldChar w:fldCharType="separate"/>
      </w:r>
      <w:r w:rsidR="0094459D" w:rsidRPr="0094459D">
        <w:rPr>
          <w:rFonts w:ascii="Times New Roman" w:hAnsi="Times New Roman" w:cs="Times New Roman"/>
          <w:noProof/>
          <w:sz w:val="24"/>
          <w:szCs w:val="24"/>
          <w:vertAlign w:val="superscript"/>
        </w:rPr>
        <w:t>1</w:t>
      </w:r>
      <w:r w:rsidR="009F5720" w:rsidRPr="00201460">
        <w:rPr>
          <w:rFonts w:ascii="Times New Roman" w:hAnsi="Times New Roman" w:cs="Times New Roman"/>
          <w:sz w:val="24"/>
          <w:szCs w:val="24"/>
        </w:rPr>
        <w:fldChar w:fldCharType="end"/>
      </w:r>
      <w:r w:rsidR="005363C9">
        <w:rPr>
          <w:rFonts w:ascii="Times New Roman" w:hAnsi="Times New Roman" w:cs="Times New Roman"/>
          <w:sz w:val="24"/>
          <w:szCs w:val="24"/>
        </w:rPr>
        <w:t xml:space="preserve"> </w:t>
      </w:r>
      <w:r w:rsidR="003613C3" w:rsidRPr="00201460">
        <w:rPr>
          <w:rFonts w:ascii="Times New Roman" w:hAnsi="Times New Roman" w:cs="Times New Roman"/>
          <w:sz w:val="24"/>
          <w:szCs w:val="24"/>
        </w:rPr>
        <w:t>and affecting adolescent girls’ sports participation</w:t>
      </w:r>
      <w:r w:rsidR="00DC4F14">
        <w:rPr>
          <w:rFonts w:ascii="Times New Roman" w:hAnsi="Times New Roman" w:cs="Times New Roman"/>
          <w:sz w:val="24"/>
          <w:szCs w:val="24"/>
        </w:rPr>
        <w:t>.</w:t>
      </w:r>
      <w:r w:rsidR="00DC09B3" w:rsidRPr="00201460">
        <w:rPr>
          <w:rFonts w:ascii="Times New Roman" w:hAnsi="Times New Roman" w:cs="Times New Roman"/>
          <w:sz w:val="24"/>
          <w:szCs w:val="24"/>
        </w:rPr>
        <w:fldChar w:fldCharType="begin" w:fldLock="1"/>
      </w:r>
      <w:r w:rsidR="006E12CE">
        <w:rPr>
          <w:rFonts w:ascii="Times New Roman" w:hAnsi="Times New Roman" w:cs="Times New Roman"/>
          <w:sz w:val="24"/>
          <w:szCs w:val="24"/>
        </w:rPr>
        <w:instrText>ADDIN CSL_CITATION {"citationItems":[{"id":"ITEM-1","itemData":{"DOI":"10.1016/j.jadohealth.2015.10.005","ISSN":"1054-139X","author":[{"dropping-particle":"","family":"Scurr","given":"J","non-dropping-particle":"","parse-names":false,"suffix":""},{"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container-title":"Journal of Adolescent Health","id":"ITEM-1","issue":"2","issued":{"date-parts":[["2016"]]},"page":"167-173","publisher":"Elsevier BV","title":"The influence of the breast on sport and exercise participation in school girls in the United Kingdom","type":"article-journal","volume":"58"},"uris":["http://www.mendeley.com/documents/?uuid=8b8e0f42-d9c3-475c-8b9b-f0ba53732e05"]}],"mendeley":{"formattedCitation":"&lt;sup&gt;2&lt;/sup&gt;","plainTextFormattedCitation":"2","previouslyFormattedCitation":"&lt;sup&gt;2&lt;/sup&gt;"},"properties":{"noteIndex":0},"schema":"https://github.com/citation-style-language/schema/raw/master/csl-citation.json"}</w:instrText>
      </w:r>
      <w:r w:rsidR="00DC09B3" w:rsidRPr="00201460">
        <w:rPr>
          <w:rFonts w:ascii="Times New Roman" w:hAnsi="Times New Roman" w:cs="Times New Roman"/>
          <w:sz w:val="24"/>
          <w:szCs w:val="24"/>
        </w:rPr>
        <w:fldChar w:fldCharType="separate"/>
      </w:r>
      <w:r w:rsidR="0094459D" w:rsidRPr="0094459D">
        <w:rPr>
          <w:rFonts w:ascii="Times New Roman" w:hAnsi="Times New Roman" w:cs="Times New Roman"/>
          <w:noProof/>
          <w:sz w:val="24"/>
          <w:szCs w:val="24"/>
          <w:vertAlign w:val="superscript"/>
        </w:rPr>
        <w:t>2</w:t>
      </w:r>
      <w:r w:rsidR="00DC09B3" w:rsidRPr="00201460">
        <w:rPr>
          <w:rFonts w:ascii="Times New Roman" w:hAnsi="Times New Roman" w:cs="Times New Roman"/>
          <w:sz w:val="24"/>
          <w:szCs w:val="24"/>
        </w:rPr>
        <w:fldChar w:fldCharType="end"/>
      </w:r>
      <w:r w:rsidR="00DC4F14">
        <w:rPr>
          <w:rFonts w:ascii="Times New Roman" w:hAnsi="Times New Roman" w:cs="Times New Roman"/>
          <w:sz w:val="24"/>
          <w:szCs w:val="24"/>
        </w:rPr>
        <w:t xml:space="preserve"> </w:t>
      </w:r>
      <w:r w:rsidR="008437FD" w:rsidRPr="008437FD">
        <w:rPr>
          <w:rFonts w:ascii="Times New Roman" w:hAnsi="Times New Roman" w:cs="Times New Roman"/>
          <w:sz w:val="24"/>
          <w:szCs w:val="24"/>
        </w:rPr>
        <w:t xml:space="preserve">There is very limited research on the impact of the breasts on adolescent girls’ health and wellbeing </w:t>
      </w:r>
      <w:r w:rsidR="008437FD">
        <w:rPr>
          <w:rFonts w:ascii="Times New Roman" w:hAnsi="Times New Roman" w:cs="Times New Roman"/>
          <w:sz w:val="24"/>
          <w:szCs w:val="24"/>
        </w:rPr>
        <w:t xml:space="preserve">. </w:t>
      </w:r>
      <w:r w:rsidR="00C93866" w:rsidRPr="00C93866">
        <w:rPr>
          <w:rFonts w:ascii="Times New Roman" w:hAnsi="Times New Roman" w:cs="Times New Roman"/>
          <w:sz w:val="24"/>
          <w:szCs w:val="24"/>
        </w:rPr>
        <w:t xml:space="preserve">A large survey study with 2089 adolescent schoolgirls aged 11 to 18 years was recently conducted highlighting </w:t>
      </w:r>
      <w:r w:rsidR="008437FD" w:rsidRPr="008437FD">
        <w:rPr>
          <w:rFonts w:ascii="Times New Roman" w:hAnsi="Times New Roman" w:cs="Times New Roman"/>
          <w:sz w:val="24"/>
          <w:szCs w:val="24"/>
        </w:rPr>
        <w:t>the importance of this topic for adolescent populations</w:t>
      </w:r>
      <w:r w:rsidR="00DC4F14">
        <w:rPr>
          <w:rFonts w:ascii="Times New Roman" w:hAnsi="Times New Roman" w:cs="Times New Roman"/>
          <w:sz w:val="24"/>
          <w:szCs w:val="24"/>
        </w:rPr>
        <w:t>.</w:t>
      </w:r>
      <w:r w:rsidR="00C93866" w:rsidRPr="00C93866">
        <w:rPr>
          <w:rFonts w:ascii="Times New Roman" w:eastAsia="Calibri" w:hAnsi="Times New Roman" w:cs="Times New Roman"/>
          <w:lang w:val="en-GB"/>
        </w:rPr>
        <w:fldChar w:fldCharType="begin" w:fldLock="1"/>
      </w:r>
      <w:r w:rsidR="006E12CE">
        <w:rPr>
          <w:rFonts w:ascii="Times New Roman" w:eastAsia="Calibri" w:hAnsi="Times New Roman" w:cs="Times New Roman"/>
          <w:lang w:val="en-GB"/>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5bb1f5fe-9cd5-439e-81ff-540ce68d0f35"]},{"id":"ITEM-2","itemData":{"DOI":"10.1016/j.jadohealth.2015.10.005","ISSN":"1054-139X","author":[{"dropping-particle":"","family":"Scurr","given":"J","non-dropping-particle":"","parse-names":false,"suffix":""},{"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container-title":"Journal of Adolescent Health","id":"ITEM-2","issue":"2","issued":{"date-parts":[["2016"]]},"page":"167-173","publisher":"Elsevier BV","title":"The influence of the breast on sport and exercise participation in school girls in the United Kingdom","type":"article-journal","volume":"58"},"uris":["http://www.mendeley.com/documents/?uuid=8b8e0f42-d9c3-475c-8b9b-f0ba53732e05"]}],"mendeley":{"formattedCitation":"&lt;sup&gt;2,3&lt;/sup&gt;","plainTextFormattedCitation":"2,3","previouslyFormattedCitation":"&lt;sup&gt;2,3&lt;/sup&gt;"},"properties":{"noteIndex":0},"schema":"https://github.com/citation-style-language/schema/raw/master/csl-citation.json"}</w:instrText>
      </w:r>
      <w:r w:rsidR="00C93866" w:rsidRPr="00C93866">
        <w:rPr>
          <w:rFonts w:ascii="Times New Roman" w:eastAsia="Calibri" w:hAnsi="Times New Roman" w:cs="Times New Roman"/>
          <w:lang w:val="en-GB"/>
        </w:rPr>
        <w:fldChar w:fldCharType="separate"/>
      </w:r>
      <w:r w:rsidR="0094459D" w:rsidRPr="0094459D">
        <w:rPr>
          <w:rFonts w:ascii="Times New Roman" w:eastAsia="Calibri" w:hAnsi="Times New Roman" w:cs="Times New Roman"/>
          <w:noProof/>
          <w:vertAlign w:val="superscript"/>
          <w:lang w:val="en-GB"/>
        </w:rPr>
        <w:t>2,3</w:t>
      </w:r>
      <w:r w:rsidR="00C93866" w:rsidRPr="00C93866">
        <w:rPr>
          <w:rFonts w:ascii="Times New Roman" w:eastAsia="Calibri" w:hAnsi="Times New Roman" w:cs="Times New Roman"/>
          <w:lang w:val="en-GB"/>
        </w:rPr>
        <w:fldChar w:fldCharType="end"/>
      </w:r>
      <w:r w:rsidR="00C93866">
        <w:rPr>
          <w:rFonts w:ascii="Times New Roman" w:hAnsi="Times New Roman" w:cs="Times New Roman"/>
          <w:sz w:val="24"/>
          <w:szCs w:val="24"/>
        </w:rPr>
        <w:t xml:space="preserve"> </w:t>
      </w:r>
      <w:r w:rsidR="00C93866" w:rsidRPr="00C93866">
        <w:rPr>
          <w:rFonts w:ascii="Times New Roman" w:hAnsi="Times New Roman" w:cs="Times New Roman"/>
          <w:sz w:val="24"/>
          <w:szCs w:val="24"/>
        </w:rPr>
        <w:t xml:space="preserve">The results </w:t>
      </w:r>
      <w:r w:rsidR="00181A58">
        <w:rPr>
          <w:rFonts w:ascii="Times New Roman" w:hAnsi="Times New Roman" w:cs="Times New Roman"/>
          <w:sz w:val="24"/>
          <w:szCs w:val="24"/>
        </w:rPr>
        <w:t>were</w:t>
      </w:r>
      <w:r w:rsidR="00C93866" w:rsidRPr="00C93866">
        <w:rPr>
          <w:rFonts w:ascii="Times New Roman" w:hAnsi="Times New Roman" w:cs="Times New Roman"/>
          <w:sz w:val="24"/>
          <w:szCs w:val="24"/>
        </w:rPr>
        <w:t xml:space="preserve"> concerning; the majority of girls (87%) reported at least one breast concern</w:t>
      </w:r>
      <w:r>
        <w:rPr>
          <w:rFonts w:ascii="Times New Roman" w:hAnsi="Times New Roman" w:cs="Times New Roman"/>
          <w:sz w:val="24"/>
          <w:szCs w:val="24"/>
        </w:rPr>
        <w:t>.</w:t>
      </w:r>
      <w:r w:rsidR="007404FF">
        <w:rPr>
          <w:rFonts w:ascii="Times New Roman" w:hAnsi="Times New Roman" w:cs="Times New Roman"/>
          <w:sz w:val="24"/>
          <w:szCs w:val="24"/>
        </w:rPr>
        <w:fldChar w:fldCharType="begin" w:fldLock="1"/>
      </w:r>
      <w:r w:rsidR="00DC746B">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007404FF">
        <w:rPr>
          <w:rFonts w:ascii="Times New Roman" w:hAnsi="Times New Roman" w:cs="Times New Roman"/>
          <w:sz w:val="24"/>
          <w:szCs w:val="24"/>
        </w:rPr>
        <w:fldChar w:fldCharType="separate"/>
      </w:r>
      <w:r w:rsidR="007404FF" w:rsidRPr="007404FF">
        <w:rPr>
          <w:rFonts w:ascii="Times New Roman" w:hAnsi="Times New Roman" w:cs="Times New Roman"/>
          <w:noProof/>
          <w:sz w:val="24"/>
          <w:szCs w:val="24"/>
          <w:vertAlign w:val="superscript"/>
        </w:rPr>
        <w:t>3</w:t>
      </w:r>
      <w:r w:rsidR="007404F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404FF" w:rsidRPr="00DC746B">
        <w:rPr>
          <w:rFonts w:asciiTheme="majorBidi" w:hAnsiTheme="majorBidi" w:cstheme="majorBidi"/>
          <w:sz w:val="24"/>
          <w:szCs w:val="24"/>
        </w:rPr>
        <w:t xml:space="preserve">Furthermore, </w:t>
      </w:r>
      <w:r w:rsidR="007404FF" w:rsidRPr="00DC746B">
        <w:rPr>
          <w:rFonts w:asciiTheme="majorBidi" w:eastAsia="Calibri" w:hAnsiTheme="majorBidi" w:cstheme="majorBidi"/>
          <w:sz w:val="24"/>
          <w:szCs w:val="24"/>
          <w:lang w:val="en-GB"/>
        </w:rPr>
        <w:t xml:space="preserve">nearly half of the 2089 adolescent girls surveyed reported that their breasts had </w:t>
      </w:r>
      <w:r w:rsidR="00DC746B" w:rsidRPr="00DC746B">
        <w:rPr>
          <w:rFonts w:asciiTheme="majorBidi" w:eastAsia="Calibri" w:hAnsiTheme="majorBidi" w:cstheme="majorBidi"/>
          <w:sz w:val="24"/>
          <w:szCs w:val="24"/>
          <w:lang w:val="en-GB"/>
        </w:rPr>
        <w:t xml:space="preserve">a negative </w:t>
      </w:r>
      <w:r w:rsidR="007404FF" w:rsidRPr="00DC746B">
        <w:rPr>
          <w:rFonts w:asciiTheme="majorBidi" w:eastAsia="Calibri" w:hAnsiTheme="majorBidi" w:cstheme="majorBidi"/>
          <w:sz w:val="24"/>
          <w:szCs w:val="24"/>
          <w:lang w:val="en-GB"/>
        </w:rPr>
        <w:t>effect on sport and exercise participation.</w:t>
      </w:r>
      <w:r w:rsidR="00DC746B">
        <w:rPr>
          <w:rFonts w:asciiTheme="majorBidi" w:eastAsia="Calibri" w:hAnsiTheme="majorBidi" w:cstheme="majorBidi"/>
          <w:sz w:val="24"/>
          <w:szCs w:val="24"/>
          <w:lang w:val="en-GB"/>
        </w:rPr>
        <w:fldChar w:fldCharType="begin" w:fldLock="1"/>
      </w:r>
      <w:r w:rsidR="003B7452">
        <w:rPr>
          <w:rFonts w:asciiTheme="majorBidi" w:eastAsia="Calibri" w:hAnsiTheme="majorBidi" w:cstheme="majorBidi"/>
          <w:sz w:val="24"/>
          <w:szCs w:val="24"/>
          <w:lang w:val="en-GB"/>
        </w:rPr>
        <w:instrText>ADDIN CSL_CITATION {"citationItems":[{"id":"ITEM-1","itemData":{"DOI":"10.1016/j.jadohealth.2015.10.005","ISSN":"1054-139X","author":[{"dropping-particle":"","family":"Scurr","given":"J","non-dropping-particle":"","parse-names":false,"suffix":""},{"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container-title":"Journal of Adolescent Health","id":"ITEM-1","issue":"2","issued":{"date-parts":[["2016"]]},"page":"167-173","publisher":"Elsevier BV","title":"The influence of the breast on sport and exercise participation in school girls in the United Kingdom","type":"article-journal","volume":"58"},"uris":["http://www.mendeley.com/documents/?uuid=8b8e0f42-d9c3-475c-8b9b-f0ba53732e05"]}],"mendeley":{"formattedCitation":"&lt;sup&gt;2&lt;/sup&gt;","plainTextFormattedCitation":"2","previouslyFormattedCitation":"&lt;sup&gt;2&lt;/sup&gt;"},"properties":{"noteIndex":0},"schema":"https://github.com/citation-style-language/schema/raw/master/csl-citation.json"}</w:instrText>
      </w:r>
      <w:r w:rsidR="00DC746B">
        <w:rPr>
          <w:rFonts w:asciiTheme="majorBidi" w:eastAsia="Calibri" w:hAnsiTheme="majorBidi" w:cstheme="majorBidi"/>
          <w:sz w:val="24"/>
          <w:szCs w:val="24"/>
          <w:lang w:val="en-GB"/>
        </w:rPr>
        <w:fldChar w:fldCharType="separate"/>
      </w:r>
      <w:r w:rsidR="00DC746B" w:rsidRPr="00DC746B">
        <w:rPr>
          <w:rFonts w:asciiTheme="majorBidi" w:eastAsia="Calibri" w:hAnsiTheme="majorBidi" w:cstheme="majorBidi"/>
          <w:noProof/>
          <w:sz w:val="24"/>
          <w:szCs w:val="24"/>
          <w:vertAlign w:val="superscript"/>
          <w:lang w:val="en-GB"/>
        </w:rPr>
        <w:t>2</w:t>
      </w:r>
      <w:r w:rsidR="00DC746B">
        <w:rPr>
          <w:rFonts w:asciiTheme="majorBidi" w:eastAsia="Calibri" w:hAnsiTheme="majorBidi" w:cstheme="majorBidi"/>
          <w:sz w:val="24"/>
          <w:szCs w:val="24"/>
          <w:lang w:val="en-GB"/>
        </w:rPr>
        <w:fldChar w:fldCharType="end"/>
      </w:r>
      <w:r w:rsidR="007404FF">
        <w:rPr>
          <w:rFonts w:ascii="Arial" w:eastAsia="Calibri" w:hAnsi="Arial" w:cs="Arial"/>
          <w:lang w:val="en-GB"/>
        </w:rPr>
        <w:t xml:space="preserve"> </w:t>
      </w:r>
    </w:p>
    <w:p w14:paraId="4BB4DEFB" w14:textId="7DD165D7" w:rsidR="001B20FE" w:rsidRDefault="001B20FE" w:rsidP="001B20FE">
      <w:pPr>
        <w:spacing w:line="480" w:lineRule="auto"/>
        <w:jc w:val="both"/>
        <w:rPr>
          <w:rFonts w:asciiTheme="majorBidi" w:eastAsia="Calibri" w:hAnsiTheme="majorBidi" w:cstheme="majorBidi"/>
          <w:sz w:val="24"/>
          <w:szCs w:val="24"/>
          <w:lang w:val="en-GB"/>
        </w:rPr>
      </w:pPr>
      <w:r w:rsidRPr="00950979">
        <w:rPr>
          <w:rFonts w:asciiTheme="majorBidi" w:eastAsia="Calibri" w:hAnsiTheme="majorBidi" w:cstheme="majorBidi"/>
          <w:sz w:val="24"/>
          <w:szCs w:val="28"/>
          <w:lang w:val="en-GB"/>
        </w:rPr>
        <w:t xml:space="preserve">One of the most prevalent breast concerns reported </w:t>
      </w:r>
      <w:r w:rsidR="00B83018" w:rsidRPr="00B83018">
        <w:rPr>
          <w:rFonts w:asciiTheme="majorBidi" w:eastAsia="Calibri" w:hAnsiTheme="majorBidi" w:cstheme="majorBidi"/>
          <w:sz w:val="24"/>
          <w:szCs w:val="28"/>
          <w:lang w:val="en-GB"/>
        </w:rPr>
        <w:t xml:space="preserve">by 44% of girls </w:t>
      </w:r>
      <w:r w:rsidRPr="00950979">
        <w:rPr>
          <w:rFonts w:asciiTheme="majorBidi" w:eastAsia="Calibri" w:hAnsiTheme="majorBidi" w:cstheme="majorBidi"/>
          <w:sz w:val="24"/>
          <w:szCs w:val="28"/>
          <w:lang w:val="en-GB"/>
        </w:rPr>
        <w:t>was “how to check for breast cancer”.</w:t>
      </w:r>
      <w:r w:rsidR="00B83018">
        <w:rPr>
          <w:rFonts w:ascii="Times New Roman" w:hAnsi="Times New Roman" w:cs="Times New Roman"/>
          <w:sz w:val="24"/>
          <w:szCs w:val="24"/>
        </w:rPr>
        <w:fldChar w:fldCharType="begin" w:fldLock="1"/>
      </w:r>
      <w:r w:rsidR="00B83018">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00B83018">
        <w:rPr>
          <w:rFonts w:ascii="Times New Roman" w:hAnsi="Times New Roman" w:cs="Times New Roman"/>
          <w:sz w:val="24"/>
          <w:szCs w:val="24"/>
        </w:rPr>
        <w:fldChar w:fldCharType="separate"/>
      </w:r>
      <w:r w:rsidR="00B83018" w:rsidRPr="007404FF">
        <w:rPr>
          <w:rFonts w:ascii="Times New Roman" w:hAnsi="Times New Roman" w:cs="Times New Roman"/>
          <w:noProof/>
          <w:sz w:val="24"/>
          <w:szCs w:val="24"/>
          <w:vertAlign w:val="superscript"/>
        </w:rPr>
        <w:t>3</w:t>
      </w:r>
      <w:r w:rsidR="00B83018">
        <w:rPr>
          <w:rFonts w:ascii="Times New Roman" w:hAnsi="Times New Roman" w:cs="Times New Roman"/>
          <w:sz w:val="24"/>
          <w:szCs w:val="24"/>
        </w:rPr>
        <w:fldChar w:fldCharType="end"/>
      </w:r>
      <w:r w:rsidRPr="00950979">
        <w:rPr>
          <w:rFonts w:asciiTheme="majorBidi" w:eastAsia="Calibri" w:hAnsiTheme="majorBidi" w:cstheme="majorBidi"/>
          <w:sz w:val="24"/>
          <w:szCs w:val="28"/>
          <w:lang w:val="en-GB"/>
        </w:rPr>
        <w:t xml:space="preserve"> Other studies have also highlighted that adolescent girls are concerned about breast cancer and how to reduce the risk of breast cancer, with many girls having misleading and </w:t>
      </w:r>
      <w:r w:rsidR="00181A58">
        <w:rPr>
          <w:rFonts w:asciiTheme="majorBidi" w:eastAsia="Calibri" w:hAnsiTheme="majorBidi" w:cstheme="majorBidi"/>
          <w:sz w:val="24"/>
          <w:szCs w:val="28"/>
          <w:lang w:val="en-GB"/>
        </w:rPr>
        <w:t xml:space="preserve">incorrect </w:t>
      </w:r>
      <w:r w:rsidRPr="00950979">
        <w:rPr>
          <w:rFonts w:asciiTheme="majorBidi" w:eastAsia="Calibri" w:hAnsiTheme="majorBidi" w:cstheme="majorBidi"/>
          <w:sz w:val="24"/>
          <w:szCs w:val="28"/>
          <w:lang w:val="en-GB"/>
        </w:rPr>
        <w:t>information about breast cancer.</w:t>
      </w:r>
      <w:r w:rsidRPr="00950979">
        <w:rPr>
          <w:rFonts w:asciiTheme="majorBidi" w:eastAsia="Calibri" w:hAnsiTheme="majorBidi" w:cstheme="majorBidi"/>
          <w:sz w:val="24"/>
          <w:szCs w:val="28"/>
          <w:lang w:val="en-GB"/>
        </w:rPr>
        <w:fldChar w:fldCharType="begin" w:fldLock="1"/>
      </w:r>
      <w:r w:rsidR="00950979" w:rsidRPr="00950979">
        <w:rPr>
          <w:rFonts w:asciiTheme="majorBidi" w:eastAsia="Calibri" w:hAnsiTheme="majorBidi" w:cstheme="majorBidi"/>
          <w:sz w:val="24"/>
          <w:szCs w:val="28"/>
          <w:lang w:val="en-GB"/>
        </w:rPr>
        <w:instrText>ADDIN CSL_CITATION {"citationItems":[{"id":"ITEM-1","itemData":{"DOI":"10.1186/s12885-016-2166-8","author":[{"dropping-particle":"","family":"Bhandari","given":"P M","non-dropping-particle":"","parse-names":false,"suffix":""},{"dropping-particle":"","family":"Thapa","given":"K","non-dropping-particle":"","parse-names":false,"suffix":""},{"dropping-particle":"","family":"Dhakal","given":"S","non-dropping-particle":"","parse-names":false,"suffix":""},{"dropping-particle":"","family":"Bhochhibhoya","given":"S","non-dropping-particle":"","parse-names":false,"suffix":""},{"dropping-particle":"","family":"Deuja","given":"R","non-dropping-particle":"","parse-names":false,"suffix":""},{"dropping-particle":"","family":"Acharya","given":"P","non-dropping-particle":"","parse-names":false,"suffix":""},{"dropping-particle":"","family":"Mishra","given":"S R","non-dropping-particle":"","parse-names":false,"suffix":""}],"container-title":"BMC cancer","id":"ITEM-1","issue":"1","issued":{"date-parts":[["2016"]]},"page":"119-127","title":"Breast cancer literacy among higher secondary students: results from a cross-sectional study in Western Nepal","type":"article-journal","volume":"16"},"uris":["http://www.mendeley.com/documents/?uuid=09bb9c7f-a31f-477b-ab75-d9909b7bc5a8"]},{"id":"ITEM-2","itemData":{"DOI":"10.1016/j.socscimed.2006.08.010","author":[{"dropping-particle":"","family":"Silk","given":"K J","non-dropping-particle":"","parse-names":false,"suffix":""},{"dropping-particle":"","family":"Bigbsy","given":"E","non-dropping-particle":"","parse-names":false,"suffix":""},{"dropping-particle":"","family":"Volkman","given":"J","non-dropping-particle":"","parse-names":false,"suffix":""},{"dropping-particle":"","family":"Kingsley","given":"C","non-dropping-particle":"","parse-names":false,"suffix":""},{"dropping-particle":"","family":"Atkin","given":"C","non-dropping-particle":"","parse-names":false,"suffix":""},{"dropping-particle":"","family":"Ferrara","given":"M","non-dropping-particle":"","parse-names":false,"suffix":""},{"dropping-particle":"","family":"Goins","given":"L A","non-dropping-particle":"","parse-names":false,"suffix":""}],"container-title":"Social science &amp; medicine","id":"ITEM-2","issue":"12","issued":{"date-parts":[["2006"]]},"page":"3124-3136","title":"Formative research on adolescent and adult perceptions of risk factors for breast cancer","type":"article-journal","volume":"63"},"uris":["http://www.mendeley.com/documents/?uuid=69ba628f-3b16-4b01-8fbb-231ab98208a6"]}],"mendeley":{"formattedCitation":"&lt;sup&gt;4,5&lt;/sup&gt;","plainTextFormattedCitation":"4,5","previouslyFormattedCitation":"&lt;sup&gt;4,5&lt;/sup&gt;"},"properties":{"noteIndex":0},"schema":"https://github.com/citation-style-language/schema/raw/master/csl-citation.json"}</w:instrText>
      </w:r>
      <w:r w:rsidRPr="00950979">
        <w:rPr>
          <w:rFonts w:asciiTheme="majorBidi" w:eastAsia="Calibri" w:hAnsiTheme="majorBidi" w:cstheme="majorBidi"/>
          <w:sz w:val="24"/>
          <w:szCs w:val="28"/>
          <w:lang w:val="en-GB"/>
        </w:rPr>
        <w:fldChar w:fldCharType="separate"/>
      </w:r>
      <w:r w:rsidRPr="00950979">
        <w:rPr>
          <w:rFonts w:asciiTheme="majorBidi" w:eastAsia="Calibri" w:hAnsiTheme="majorBidi" w:cstheme="majorBidi"/>
          <w:noProof/>
          <w:sz w:val="24"/>
          <w:szCs w:val="28"/>
          <w:vertAlign w:val="superscript"/>
          <w:lang w:val="en-GB"/>
        </w:rPr>
        <w:t>4,5</w:t>
      </w:r>
      <w:r w:rsidRPr="00950979">
        <w:rPr>
          <w:rFonts w:asciiTheme="majorBidi" w:eastAsia="Calibri" w:hAnsiTheme="majorBidi" w:cstheme="majorBidi"/>
          <w:sz w:val="24"/>
          <w:szCs w:val="28"/>
          <w:lang w:val="en-GB"/>
        </w:rPr>
        <w:fldChar w:fldCharType="end"/>
      </w:r>
      <w:r w:rsidRPr="00950979">
        <w:rPr>
          <w:rFonts w:asciiTheme="majorBidi" w:eastAsia="Calibri" w:hAnsiTheme="majorBidi" w:cstheme="majorBidi"/>
          <w:sz w:val="24"/>
          <w:szCs w:val="28"/>
          <w:lang w:val="en-GB"/>
        </w:rPr>
        <w:t xml:space="preserve">. </w:t>
      </w:r>
      <w:r w:rsidRPr="00950979">
        <w:rPr>
          <w:rFonts w:asciiTheme="majorBidi" w:eastAsia="Calibri" w:hAnsiTheme="majorBidi" w:cstheme="majorBidi"/>
          <w:sz w:val="24"/>
          <w:szCs w:val="24"/>
          <w:lang w:val="en-GB"/>
        </w:rPr>
        <w:t>A major public health priority is focused on early breast cancer detection because of its significance in reducing mortality.</w:t>
      </w:r>
      <w:r w:rsidRPr="00950979">
        <w:rPr>
          <w:rFonts w:asciiTheme="majorBidi" w:eastAsia="Calibri" w:hAnsiTheme="majorBidi" w:cstheme="majorBidi"/>
          <w:sz w:val="24"/>
          <w:szCs w:val="24"/>
          <w:lang w:val="en-GB"/>
        </w:rPr>
        <w:fldChar w:fldCharType="begin" w:fldLock="1"/>
      </w:r>
      <w:r w:rsidR="00950979" w:rsidRPr="00950979">
        <w:rPr>
          <w:rFonts w:asciiTheme="majorBidi" w:eastAsia="Calibri" w:hAnsiTheme="majorBidi" w:cstheme="majorBidi"/>
          <w:sz w:val="24"/>
          <w:szCs w:val="24"/>
          <w:lang w:val="en-GB"/>
        </w:rPr>
        <w:instrText>ADDIN CSL_CITATION {"citationItems":[{"id":"ITEM-1","itemData":{"DOI":"10.1093/jnci/dji239","ISSN":"1460-2105; 0027-8874","author":[{"dropping-particle":"","family":"Shen","given":"Yu","non-dropping-particle":"","parse-names":false,"suffix":""},{"dropping-particle":"","family":"Yang","given":"Ying","non-dropping-particle":"","parse-names":false,"suffix":""},{"dropping-particle":"","family":"Inoue","given":"Lurdes Y T","non-dropping-particle":"","parse-names":false,"suffix":""},{"dropping-particle":"","family":"Munsell","given":"Mark F","non-dropping-particle":"","parse-names":false,"suffix":""},{"dropping-particle":"","family":"Miller","given":"Anthony B","non-dropping-particle":"","parse-names":false,"suffix":""},{"dropping-particle":"","family":"Berry","given":"Donald A","non-dropping-particle":"","parse-names":false,"suffix":""}],"container-title":"JNCI: Journal of the National Cancer Institute","id":"ITEM-1","issue":"16","issued":{"date-parts":[["2005"]]},"page":"1195-1203","publisher":"Oxford University Press (OUP)","title":"Role of detection method in predicting breast cancer survival: Analysis of randomized screening trials","type":"article-journal","volume":"97"},"uris":["http://www.mendeley.com/documents/?uuid=2dca44ef-5abb-4dd6-886a-e4c80b16fc25"]},{"id":"ITEM-2","itemData":{"author":[{"dropping-particle":"","family":"American Cancer Society","given":"U S A","non-dropping-particle":"","parse-names":false,"suffix":""}],"edition":"4","id":"ITEM-2","issued":{"date-parts":[["2018"]]},"publisher":"ACS","publisher-place":"Atlanta, GA","title":"Global cancer facts and figures","type":"report","volume":"4th ed"},"uris":["http://www.mendeley.com/documents/?uuid=569a06bd-d3da-41b6-aaf1-1e1f80d93564"]}],"mendeley":{"formattedCitation":"&lt;sup&gt;6,7&lt;/sup&gt;","plainTextFormattedCitation":"6,7","previouslyFormattedCitation":"&lt;sup&gt;6,7&lt;/sup&gt;"},"properties":{"noteIndex":0},"schema":"https://github.com/citation-style-language/schema/raw/master/csl-citation.json"}</w:instrText>
      </w:r>
      <w:r w:rsidRPr="00950979">
        <w:rPr>
          <w:rFonts w:asciiTheme="majorBidi" w:eastAsia="Calibri" w:hAnsiTheme="majorBidi" w:cstheme="majorBidi"/>
          <w:sz w:val="24"/>
          <w:szCs w:val="24"/>
          <w:lang w:val="en-GB"/>
        </w:rPr>
        <w:fldChar w:fldCharType="separate"/>
      </w:r>
      <w:r w:rsidRPr="00950979">
        <w:rPr>
          <w:rFonts w:asciiTheme="majorBidi" w:eastAsia="Calibri" w:hAnsiTheme="majorBidi" w:cstheme="majorBidi"/>
          <w:noProof/>
          <w:sz w:val="24"/>
          <w:szCs w:val="24"/>
          <w:vertAlign w:val="superscript"/>
          <w:lang w:val="en-GB"/>
        </w:rPr>
        <w:t>6,7</w:t>
      </w:r>
      <w:r w:rsidRPr="00950979">
        <w:rPr>
          <w:rFonts w:asciiTheme="majorBidi" w:eastAsia="Calibri" w:hAnsiTheme="majorBidi" w:cstheme="majorBidi"/>
          <w:sz w:val="24"/>
          <w:szCs w:val="24"/>
          <w:lang w:val="en-GB"/>
        </w:rPr>
        <w:fldChar w:fldCharType="end"/>
      </w:r>
      <w:r w:rsidRPr="00950979">
        <w:rPr>
          <w:rFonts w:asciiTheme="majorBidi" w:eastAsia="Calibri" w:hAnsiTheme="majorBidi" w:cstheme="majorBidi"/>
          <w:sz w:val="24"/>
          <w:szCs w:val="24"/>
          <w:lang w:val="en-GB"/>
        </w:rPr>
        <w:t xml:space="preserve">. Breast education interventions </w:t>
      </w:r>
      <w:r w:rsidR="00CE5C1D">
        <w:rPr>
          <w:rFonts w:asciiTheme="majorBidi" w:eastAsia="Calibri" w:hAnsiTheme="majorBidi" w:cstheme="majorBidi"/>
          <w:sz w:val="24"/>
          <w:szCs w:val="24"/>
          <w:lang w:val="en-GB"/>
        </w:rPr>
        <w:t>on breast awareness (know</w:t>
      </w:r>
      <w:r w:rsidR="001C1D83">
        <w:rPr>
          <w:rFonts w:asciiTheme="majorBidi" w:eastAsia="Calibri" w:hAnsiTheme="majorBidi" w:cstheme="majorBidi"/>
          <w:sz w:val="24"/>
          <w:szCs w:val="24"/>
          <w:lang w:val="en-GB"/>
        </w:rPr>
        <w:t>ing</w:t>
      </w:r>
      <w:r w:rsidR="00CE5C1D">
        <w:rPr>
          <w:rFonts w:asciiTheme="majorBidi" w:eastAsia="Calibri" w:hAnsiTheme="majorBidi" w:cstheme="majorBidi"/>
          <w:sz w:val="24"/>
          <w:szCs w:val="24"/>
          <w:lang w:val="en-GB"/>
        </w:rPr>
        <w:t xml:space="preserve"> how breasts look and feel normally</w:t>
      </w:r>
      <w:r w:rsidR="00CE3F45">
        <w:rPr>
          <w:rFonts w:asciiTheme="majorBidi" w:eastAsia="Calibri" w:hAnsiTheme="majorBidi" w:cstheme="majorBidi"/>
          <w:sz w:val="24"/>
          <w:szCs w:val="24"/>
          <w:lang w:val="en-GB"/>
        </w:rPr>
        <w:t xml:space="preserve"> and report any </w:t>
      </w:r>
      <w:r w:rsidR="00C02B1A">
        <w:rPr>
          <w:rFonts w:asciiTheme="majorBidi" w:eastAsia="Calibri" w:hAnsiTheme="majorBidi" w:cstheme="majorBidi"/>
          <w:sz w:val="24"/>
          <w:szCs w:val="24"/>
          <w:lang w:val="en-GB"/>
        </w:rPr>
        <w:t xml:space="preserve">unusual </w:t>
      </w:r>
      <w:r w:rsidR="00CE3F45">
        <w:rPr>
          <w:rFonts w:asciiTheme="majorBidi" w:eastAsia="Calibri" w:hAnsiTheme="majorBidi" w:cstheme="majorBidi"/>
          <w:sz w:val="24"/>
          <w:szCs w:val="24"/>
          <w:lang w:val="en-GB"/>
        </w:rPr>
        <w:t>changes to a suitable person</w:t>
      </w:r>
      <w:r w:rsidR="00CE5C1D">
        <w:rPr>
          <w:rFonts w:asciiTheme="majorBidi" w:eastAsia="Calibri" w:hAnsiTheme="majorBidi" w:cstheme="majorBidi"/>
          <w:sz w:val="24"/>
          <w:szCs w:val="24"/>
          <w:lang w:val="en-GB"/>
        </w:rPr>
        <w:t xml:space="preserve">) </w:t>
      </w:r>
      <w:r w:rsidRPr="00950979">
        <w:rPr>
          <w:rFonts w:asciiTheme="majorBidi" w:eastAsia="Calibri" w:hAnsiTheme="majorBidi" w:cstheme="majorBidi"/>
          <w:sz w:val="24"/>
          <w:szCs w:val="24"/>
          <w:lang w:val="en-GB"/>
        </w:rPr>
        <w:t>have been recommended as effective public health actions in prevention and control of breast cancer, especially among adolescents.</w:t>
      </w:r>
      <w:r w:rsidR="00950979" w:rsidRPr="00950979">
        <w:rPr>
          <w:rFonts w:asciiTheme="majorBidi" w:eastAsia="Calibri" w:hAnsiTheme="majorBidi" w:cstheme="majorBidi"/>
          <w:sz w:val="24"/>
          <w:szCs w:val="24"/>
          <w:lang w:val="en-GB"/>
        </w:rPr>
        <w:fldChar w:fldCharType="begin" w:fldLock="1"/>
      </w:r>
      <w:r w:rsidR="00950979">
        <w:rPr>
          <w:rFonts w:asciiTheme="majorBidi" w:eastAsia="Calibri" w:hAnsiTheme="majorBidi" w:cstheme="majorBidi"/>
          <w:sz w:val="24"/>
          <w:szCs w:val="24"/>
          <w:lang w:val="en-GB"/>
        </w:rPr>
        <w:instrText>ADDIN CSL_CITATION {"citationItems":[{"id":"ITEM-1","itemData":{"author":[{"dropping-particle":"","family":"American College of Obstetricians and Gynecologists","given":"","non-dropping-particle":"","parse-names":false,"suffix":""}],"container-title":"Obstet Gynecol","id":"ITEM-1","issue":"5","issued":{"date-parts":[["2006"]]},"page":"1329-1336","title":"ACOG Committee Opinion No. 350: breast concerns in the adolescent","type":"article-journal","volume":"108"},"uris":["http://www.mendeley.com/documents/?uuid=35a1cb69-7095-4540-b5bc-9ef53559e7ed"]},{"id":"ITEM-2","itemData":{"DOI":"10.12968/bjsn.2009.4.3.41731","author":[{"dropping-particle":"","family":"Harris","given":"J","non-dropping-particle":"","parse-names":false,"suffix":""},{"dropping-particle":"","family":"Graham","given":"H","non-dropping-particle":"","parse-names":false,"suffix":""},{"dropping-particle":"","family":"Light","given":"M","non-dropping-particle":"","parse-names":false,"suffix":""}],"container-title":"British Journal of School Nursing","id":"ITEM-2","issue":"3","issued":{"date-parts":[["2009"]]},"page":"124-129","title":"Promoting better breast awareness in teenagers","type":"article-journal","volume":"4"},"uris":["http://www.mendeley.com/documents/?uuid=77b30055-8c46-4775-bd15-e6e7160c2d07"]}],"mendeley":{"formattedCitation":"&lt;sup&gt;8,9&lt;/sup&gt;","plainTextFormattedCitation":"8,9","previouslyFormattedCitation":"&lt;sup&gt;8,9&lt;/sup&gt;"},"properties":{"noteIndex":0},"schema":"https://github.com/citation-style-language/schema/raw/master/csl-citation.json"}</w:instrText>
      </w:r>
      <w:r w:rsidR="00950979" w:rsidRPr="00950979">
        <w:rPr>
          <w:rFonts w:asciiTheme="majorBidi" w:eastAsia="Calibri" w:hAnsiTheme="majorBidi" w:cstheme="majorBidi"/>
          <w:sz w:val="24"/>
          <w:szCs w:val="24"/>
          <w:lang w:val="en-GB"/>
        </w:rPr>
        <w:fldChar w:fldCharType="separate"/>
      </w:r>
      <w:r w:rsidR="00950979" w:rsidRPr="00950979">
        <w:rPr>
          <w:rFonts w:asciiTheme="majorBidi" w:eastAsia="Calibri" w:hAnsiTheme="majorBidi" w:cstheme="majorBidi"/>
          <w:noProof/>
          <w:sz w:val="24"/>
          <w:szCs w:val="24"/>
          <w:vertAlign w:val="superscript"/>
          <w:lang w:val="en-GB"/>
        </w:rPr>
        <w:t>8,9</w:t>
      </w:r>
      <w:r w:rsidR="00950979" w:rsidRPr="00950979">
        <w:rPr>
          <w:rFonts w:asciiTheme="majorBidi" w:eastAsia="Calibri" w:hAnsiTheme="majorBidi" w:cstheme="majorBidi"/>
          <w:sz w:val="24"/>
          <w:szCs w:val="24"/>
          <w:lang w:val="en-GB"/>
        </w:rPr>
        <w:fldChar w:fldCharType="end"/>
      </w:r>
    </w:p>
    <w:p w14:paraId="23FFD2F7" w14:textId="0974BC87" w:rsidR="00950979" w:rsidRDefault="00950979" w:rsidP="001B20FE">
      <w:pPr>
        <w:spacing w:line="480" w:lineRule="auto"/>
        <w:jc w:val="both"/>
        <w:rPr>
          <w:rFonts w:asciiTheme="majorBidi" w:eastAsia="Calibri" w:hAnsiTheme="majorBidi" w:cstheme="majorBidi"/>
          <w:sz w:val="24"/>
          <w:szCs w:val="28"/>
          <w:lang w:val="en-GB"/>
        </w:rPr>
      </w:pPr>
      <w:r w:rsidRPr="00A752C0">
        <w:rPr>
          <w:rFonts w:asciiTheme="majorBidi" w:eastAsia="Calibri" w:hAnsiTheme="majorBidi" w:cstheme="majorBidi"/>
          <w:sz w:val="24"/>
          <w:szCs w:val="28"/>
          <w:lang w:val="en-GB"/>
        </w:rPr>
        <w:t xml:space="preserve">In the survey </w:t>
      </w:r>
      <w:r w:rsidR="00731C55">
        <w:rPr>
          <w:rFonts w:asciiTheme="majorBidi" w:eastAsia="Calibri" w:hAnsiTheme="majorBidi" w:cstheme="majorBidi"/>
          <w:sz w:val="24"/>
          <w:szCs w:val="28"/>
          <w:lang w:val="en-GB"/>
        </w:rPr>
        <w:t>by Brown et al. (2018)</w:t>
      </w:r>
      <w:r w:rsidRPr="00A752C0">
        <w:rPr>
          <w:rFonts w:asciiTheme="majorBidi" w:eastAsia="Calibri" w:hAnsiTheme="majorBidi" w:cstheme="majorBidi"/>
          <w:sz w:val="24"/>
          <w:szCs w:val="28"/>
          <w:lang w:val="en-GB"/>
        </w:rPr>
        <w:t xml:space="preserve">, breast pain and sagging breasts were </w:t>
      </w:r>
      <w:r w:rsidR="00B83018">
        <w:rPr>
          <w:rFonts w:asciiTheme="majorBidi" w:eastAsia="Calibri" w:hAnsiTheme="majorBidi" w:cstheme="majorBidi"/>
          <w:sz w:val="24"/>
          <w:szCs w:val="28"/>
          <w:lang w:val="en-GB"/>
        </w:rPr>
        <w:t xml:space="preserve">also </w:t>
      </w:r>
      <w:r w:rsidRPr="00A752C0">
        <w:rPr>
          <w:rFonts w:asciiTheme="majorBidi" w:eastAsia="Calibri" w:hAnsiTheme="majorBidi" w:cstheme="majorBidi"/>
          <w:sz w:val="24"/>
          <w:szCs w:val="28"/>
          <w:lang w:val="en-GB"/>
        </w:rPr>
        <w:t xml:space="preserve">commonly reported breast concerns, reported by 41% and 29% of girls respectively. </w:t>
      </w:r>
      <w:r w:rsidRPr="00A752C0">
        <w:rPr>
          <w:rFonts w:asciiTheme="majorBidi" w:eastAsia="Calibri" w:hAnsiTheme="majorBidi" w:cstheme="majorBidi"/>
          <w:sz w:val="24"/>
          <w:szCs w:val="28"/>
          <w:lang w:val="en-GB"/>
        </w:rPr>
        <w:fldChar w:fldCharType="begin" w:fldLock="1"/>
      </w:r>
      <w:r w:rsidR="00A752C0">
        <w:rPr>
          <w:rFonts w:asciiTheme="majorBidi" w:eastAsia="Calibri" w:hAnsiTheme="majorBidi" w:cstheme="majorBidi"/>
          <w:sz w:val="24"/>
          <w:szCs w:val="28"/>
          <w:lang w:val="en-GB"/>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Pr="00A752C0">
        <w:rPr>
          <w:rFonts w:asciiTheme="majorBidi" w:eastAsia="Calibri" w:hAnsiTheme="majorBidi" w:cstheme="majorBidi"/>
          <w:sz w:val="24"/>
          <w:szCs w:val="28"/>
          <w:lang w:val="en-GB"/>
        </w:rPr>
        <w:fldChar w:fldCharType="separate"/>
      </w:r>
      <w:r w:rsidRPr="00A752C0">
        <w:rPr>
          <w:rFonts w:asciiTheme="majorBidi" w:eastAsia="Calibri" w:hAnsiTheme="majorBidi" w:cstheme="majorBidi"/>
          <w:noProof/>
          <w:sz w:val="24"/>
          <w:szCs w:val="28"/>
          <w:vertAlign w:val="superscript"/>
          <w:lang w:val="en-GB"/>
        </w:rPr>
        <w:t>3</w:t>
      </w:r>
      <w:r w:rsidRPr="00A752C0">
        <w:rPr>
          <w:rFonts w:asciiTheme="majorBidi" w:eastAsia="Calibri" w:hAnsiTheme="majorBidi" w:cstheme="majorBidi"/>
          <w:sz w:val="24"/>
          <w:szCs w:val="28"/>
          <w:lang w:val="en-GB"/>
        </w:rPr>
        <w:fldChar w:fldCharType="end"/>
      </w:r>
      <w:r w:rsidRPr="00A752C0">
        <w:rPr>
          <w:rFonts w:asciiTheme="majorBidi" w:eastAsia="Calibri" w:hAnsiTheme="majorBidi" w:cstheme="majorBidi"/>
          <w:sz w:val="24"/>
          <w:szCs w:val="28"/>
          <w:lang w:val="en-GB"/>
        </w:rPr>
        <w:t xml:space="preserve"> Both these issues are exacerbated by independent breast movement (breast bounce),</w:t>
      </w:r>
      <w:r w:rsidRPr="00A752C0">
        <w:rPr>
          <w:rFonts w:asciiTheme="majorBidi" w:eastAsia="Calibri" w:hAnsiTheme="majorBidi" w:cstheme="majorBidi"/>
          <w:sz w:val="24"/>
          <w:szCs w:val="28"/>
          <w:lang w:val="en-GB"/>
        </w:rPr>
        <w:fldChar w:fldCharType="begin" w:fldLock="1"/>
      </w:r>
      <w:r w:rsidR="00A752C0">
        <w:rPr>
          <w:rFonts w:asciiTheme="majorBidi" w:eastAsia="Calibri" w:hAnsiTheme="majorBidi" w:cstheme="majorBidi"/>
          <w:sz w:val="24"/>
          <w:szCs w:val="28"/>
          <w:lang w:val="en-GB"/>
        </w:rPr>
        <w:instrText>ADDIN CSL_CITATION {"citationItems":[{"id":"ITEM-1","itemData":{"DOI":"10.2165/00007256-199927040-00001","ISSN":"0112-1642","author":[{"dropping-particle":"","family":"Page","given":"K A","non-dropping-particle":"","parse-names":false,"suffix":""},{"dropping-particle":"","family":"Steele","given":"J R","non-dropping-particle":"","parse-names":false,"suffix":""}],"container-title":"Sports Medicine","id":"ITEM-1","issue":"4","issued":{"date-parts":[["1999"]]},"page":"205-211","publisher":"Springer Nature","title":"Breast motion and sports brassiere design","type":"article-journal","volume":"27"},"uris":["http://www.mendeley.com/documents/?uuid=3b238117-0efd-4dc9-ae99-26d17c0ff036"]},{"id":"ITEM-2","itemData":{"DOI":"10.1080/02640414.2010.521944","ISSN":"0264-0414; 1466-447X","author":[{"dropping-particle":"","family":"Scurr","given":"J","non-dropping-particle":"","parse-names":false,"suffix":""},{"dropping-particle":"","family":"White","given":"J","non-dropping-particle":"","parse-names":false,"suffix":""},{"dropping-particle":"","family":"Hedger","given":"W","non-dropping-particle":"","parse-names":false,"suffix":""}],"container-title":"Journal of sports sciences","id":"ITEM-2","issue":"1","issued":{"date-parts":[["2011"]]},"page":"55-61","publisher":"Informa UK Limited","title":"Supported and unsupported breast displacement in three dimensions across treadmill activity levels","type":"article-journal","volume":"29"},"uris":["http://www.mendeley.com/documents/?uuid=9f09d7d6-cb25-4993-83be-a5ec501d11ad"]}],"mendeley":{"formattedCitation":"&lt;sup&gt;10,11&lt;/sup&gt;","plainTextFormattedCitation":"10,11","previouslyFormattedCitation":"&lt;sup&gt;10,11&lt;/sup&gt;"},"properties":{"noteIndex":0},"schema":"https://github.com/citation-style-language/schema/raw/master/csl-citation.json"}</w:instrText>
      </w:r>
      <w:r w:rsidRPr="00A752C0">
        <w:rPr>
          <w:rFonts w:asciiTheme="majorBidi" w:eastAsia="Calibri" w:hAnsiTheme="majorBidi" w:cstheme="majorBidi"/>
          <w:sz w:val="24"/>
          <w:szCs w:val="28"/>
          <w:lang w:val="en-GB"/>
        </w:rPr>
        <w:fldChar w:fldCharType="separate"/>
      </w:r>
      <w:r w:rsidRPr="00A752C0">
        <w:rPr>
          <w:rFonts w:asciiTheme="majorBidi" w:eastAsia="Calibri" w:hAnsiTheme="majorBidi" w:cstheme="majorBidi"/>
          <w:noProof/>
          <w:sz w:val="24"/>
          <w:szCs w:val="28"/>
          <w:vertAlign w:val="superscript"/>
          <w:lang w:val="en-GB"/>
        </w:rPr>
        <w:t>10,11</w:t>
      </w:r>
      <w:r w:rsidRPr="00A752C0">
        <w:rPr>
          <w:rFonts w:asciiTheme="majorBidi" w:eastAsia="Calibri" w:hAnsiTheme="majorBidi" w:cstheme="majorBidi"/>
          <w:sz w:val="24"/>
          <w:szCs w:val="28"/>
          <w:lang w:val="en-GB"/>
        </w:rPr>
        <w:fldChar w:fldCharType="end"/>
      </w:r>
      <w:r w:rsidRPr="00A752C0">
        <w:rPr>
          <w:rFonts w:asciiTheme="majorBidi" w:eastAsia="Calibri" w:hAnsiTheme="majorBidi" w:cstheme="majorBidi"/>
          <w:sz w:val="24"/>
          <w:szCs w:val="28"/>
          <w:lang w:val="en-GB"/>
        </w:rPr>
        <w:t xml:space="preserve"> </w:t>
      </w:r>
      <w:r w:rsidRPr="005C403D">
        <w:rPr>
          <w:rFonts w:asciiTheme="majorBidi" w:eastAsia="Calibri" w:hAnsiTheme="majorBidi" w:cstheme="majorBidi"/>
          <w:sz w:val="24"/>
          <w:szCs w:val="24"/>
          <w:lang w:val="en-GB"/>
        </w:rPr>
        <w:t xml:space="preserve">which was one of the most common breast concerns reported by 44% of girls. </w:t>
      </w:r>
      <w:r w:rsidR="005C403D" w:rsidRPr="005C403D">
        <w:rPr>
          <w:rFonts w:asciiTheme="majorBidi" w:eastAsia="Calibri" w:hAnsiTheme="majorBidi" w:cstheme="majorBidi"/>
          <w:sz w:val="24"/>
          <w:szCs w:val="24"/>
          <w:lang w:val="en-GB"/>
        </w:rPr>
        <w:t>The independent movement of the breast has also been reported to cause discomfort, embarrassment and reduce self-confidence.</w:t>
      </w:r>
      <w:r w:rsidR="005C403D" w:rsidRPr="005C403D">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{"citationItems":[{"id":"ITEM-1","itemData":{"DOI":"10.1016/j.jsams.2010.03.003","author":[{"dropping-particle":"","family":"McGhee","given":"D E","non-dropping-particle":"","parse-names":false,"suffix":""},{"dropping-particle":"","family":"Steele","given":"J R","non-dropping-particle":"","parse-names":false,"suffix":""}],"container-title":"Journal of Science and Medicine in Sport","id":"ITEM-1","issue":"6","issued":{"date-parts":[["2010"]]},"page":"588-572","title":"Optimising breast support in female patients through correct bra fit. A cross sectional study","type":"article-journal","volume":"13"},"uris":["http://www.mendeley.com/documents/?uuid=dff19b7e-3361-4776-936f-aa307cfacb4f"]},{"id":"ITEM-2","itemData":{"author":[{"dropping-particle":"","family":"Starr","given":"C","non-dropping-particle":"","parse-names":false,"suffix":""},{"dropping-particle":"","family":"Branson","given":"D","non-dropping-particle":"","parse-names":false,"suffix":""},{"dropping-particle":"","family":"Shehab","given":"R","non-dropping-particle":"","parse-names":false,"suffix":""},{"dropping-particle":"","family":"Farr","given":"C","non-dropping-particle":"","parse-names":false,"suffix":""},{"dropping-particle":"","family":"Ownbey","given":"S","non-dropping-particle":"","parse-names":false,"suffix":""},{"dropping-particle":"","family":"Swinney","given":"J","non-dropping-particle":"","parse-names":false,"suffix":""}],"container-title":"Journal of Textile and Apparel Technology and Management","id":"ITEM-2","issue":"3","issued":{"date-parts":[["2005"]]},"page":"1-14","title":"Biomechanical analysis of a protocol type sports bra","type":"article-journal","volume":"4"},"uris":["http://www.mendeley.com/documents/?uuid=84a6c5c2-522b-4342-ae8e-4cde8a90705a"]},{"id":"ITEM-3","itemData":{"DOI":"10.1249/00005768-199405001-00559","ISSN":"0195-9131","author":[{"dropping-particle":"","family":"Boschma","given":"A C","non-dropping-particle":"","parse-names":false,"suffix":""},{"dropping-particle":"","family":"Smith","given":"G A","non-dropping-particle":"","parse-names":false,"suffix":""},{"dropping-particle":"","family":"Lawson","given":"L","non-dropping-particle":"","parse-names":false,"suffix":""}],"container-title":"Medicine &amp; Science in Sports &amp; Exercise","id":"ITEM-3","issued":{"date-parts":[["1994"]]},"page":"S99","publisher":"Ovid Technologies (Wolters Kluwer Health)","title":"Breast support for the active woman: relationship to 3d kinematics of running","type":"article-journal","volume":"26"},"uris":["http://www.mendeley.com/documents/?uuid=ca97c1ba-06a7-463a-bd86-f1eb3677c60c"]}],"mendeley":{"formattedCitation":"&lt;sup&gt;12–14&lt;/sup&gt;","plainTextFormattedCitation":"12–14","previouslyFormattedCitation":"&lt;sup&gt;12–14&lt;/sup&gt;"},"properties":{"noteIndex":0},"schema":"https://github.com/citation-style-language/schema/raw/master/csl-citation.json"}</w:instrText>
      </w:r>
      <w:r w:rsidR="005C403D" w:rsidRPr="005C403D">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12–14</w:t>
      </w:r>
      <w:r w:rsidR="005C403D" w:rsidRPr="005C403D">
        <w:rPr>
          <w:rFonts w:asciiTheme="majorBidi" w:eastAsia="Calibri" w:hAnsiTheme="majorBidi" w:cstheme="majorBidi"/>
          <w:sz w:val="24"/>
          <w:szCs w:val="24"/>
          <w:lang w:val="en-GB"/>
        </w:rPr>
        <w:fldChar w:fldCharType="end"/>
      </w:r>
      <w:r w:rsidR="005C403D" w:rsidRPr="005C403D">
        <w:rPr>
          <w:rFonts w:asciiTheme="majorBidi" w:eastAsia="Calibri" w:hAnsiTheme="majorBidi" w:cstheme="majorBidi"/>
          <w:sz w:val="24"/>
          <w:szCs w:val="24"/>
          <w:lang w:val="en-GB"/>
        </w:rPr>
        <w:t xml:space="preserve"> </w:t>
      </w:r>
      <w:r w:rsidR="00B83018" w:rsidRPr="005C403D">
        <w:rPr>
          <w:rFonts w:asciiTheme="majorBidi" w:eastAsia="Calibri" w:hAnsiTheme="majorBidi" w:cstheme="majorBidi"/>
          <w:sz w:val="24"/>
          <w:szCs w:val="24"/>
          <w:lang w:val="en-GB"/>
        </w:rPr>
        <w:t>B</w:t>
      </w:r>
      <w:r w:rsidRPr="005C403D">
        <w:rPr>
          <w:rFonts w:asciiTheme="majorBidi" w:eastAsia="Calibri" w:hAnsiTheme="majorBidi" w:cstheme="majorBidi"/>
          <w:sz w:val="24"/>
          <w:szCs w:val="24"/>
          <w:lang w:val="en-GB"/>
        </w:rPr>
        <w:t xml:space="preserve">reast pain is </w:t>
      </w:r>
      <w:r w:rsidR="005C403D" w:rsidRPr="005C403D">
        <w:rPr>
          <w:rFonts w:asciiTheme="majorBidi" w:eastAsia="Calibri" w:hAnsiTheme="majorBidi" w:cstheme="majorBidi"/>
          <w:sz w:val="24"/>
          <w:szCs w:val="24"/>
          <w:lang w:val="en-GB"/>
        </w:rPr>
        <w:t xml:space="preserve">also </w:t>
      </w:r>
      <w:r w:rsidRPr="005C403D">
        <w:rPr>
          <w:rFonts w:asciiTheme="majorBidi" w:eastAsia="Calibri" w:hAnsiTheme="majorBidi" w:cstheme="majorBidi"/>
          <w:sz w:val="24"/>
          <w:szCs w:val="24"/>
          <w:lang w:val="en-GB"/>
        </w:rPr>
        <w:t>a common health problem in adolescent girls population.</w:t>
      </w:r>
      <w:r w:rsidRPr="005C403D">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{"citationItems":[{"id":"ITEM-1","itemData":{"author":[{"dropping-particle":"","family":"American College of Obstetricians and Gynecologists","given":"","non-dropping-particle":"","parse-names":false,"suffix":""}],"container-title":"Obstet Gynecol","id":"ITEM-1","issue":"5","issued":{"date-parts":[["2006"]]},"page":"1329-1336","title":"ACOG Committee Opinion No. 350: Breast concerns in the adolescent","type":"article-journal","volume":"108"},"uris":["http://www.mendeley.com/documents/?uuid=dbf24662-4164-42c7-b6e1-f602e93972fd"]}],"mendeley":{"formattedCitation":"&lt;sup&gt;15&lt;/sup&gt;","plainTextFormattedCitation":"15","previouslyFormattedCitation":"&lt;sup&gt;15&lt;/sup&gt;"},"properties":{"noteIndex":0},"schema":"https://github.com/citation-style-language/schema/raw/master/csl-citation.json"}</w:instrText>
      </w:r>
      <w:r w:rsidRPr="005C403D">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15</w:t>
      </w:r>
      <w:r w:rsidRPr="005C403D">
        <w:rPr>
          <w:rFonts w:asciiTheme="majorBidi" w:eastAsia="Calibri" w:hAnsiTheme="majorBidi" w:cstheme="majorBidi"/>
          <w:sz w:val="24"/>
          <w:szCs w:val="24"/>
          <w:lang w:val="en-GB"/>
        </w:rPr>
        <w:fldChar w:fldCharType="end"/>
      </w:r>
      <w:r w:rsidRPr="005C403D">
        <w:rPr>
          <w:rFonts w:asciiTheme="majorBidi" w:eastAsia="Calibri" w:hAnsiTheme="majorBidi" w:cstheme="majorBidi"/>
          <w:sz w:val="24"/>
          <w:szCs w:val="24"/>
          <w:lang w:val="en-GB"/>
        </w:rPr>
        <w:t xml:space="preserve"> </w:t>
      </w:r>
      <w:r w:rsidRPr="005C403D">
        <w:rPr>
          <w:rFonts w:asciiTheme="majorBidi" w:eastAsia="Calibri" w:hAnsiTheme="majorBidi" w:cstheme="majorBidi"/>
          <w:sz w:val="24"/>
          <w:szCs w:val="24"/>
          <w:lang w:val="en-GB"/>
        </w:rPr>
        <w:lastRenderedPageBreak/>
        <w:t>Due to lack of knowledge and awareness, in adolescent girls breast pain stimulates anxiety and fears of breast cancer.</w:t>
      </w:r>
      <w:r w:rsidRPr="005C403D">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{"citationItems":[{"id":"ITEM-1","itemData":{"author":[{"dropping-particle":"","family":"Greydanus","given":"D E","non-dropping-particle":"","parse-names":false,"suffix":""},{"dropping-particle":"","family":"Stockburger","given":"S","non-dropping-particle":"","parse-names":false,"suffix":""},{"dropping-particle":"","family":"Omar","given":"H A","non-dropping-particle":"","parse-names":false,"suffix":""}],"container-title":"Pediatrics faculty publications","id":"ITEM-1","issued":{"date-parts":[["2012"]]},"page":"285-302","title":"The adolescent breast","type":"article-journal"},"uris":["http://www.mendeley.com/documents/?uuid=9ae9b0b6-574e-4fb8-8885-0b31eb5ef7c7"]}],"mendeley":{"formattedCitation":"&lt;sup&gt;16&lt;/sup&gt;","plainTextFormattedCitation":"16","previouslyFormattedCitation":"&lt;sup&gt;16&lt;/sup&gt;"},"properties":{"noteIndex":0},"schema":"https://github.com/citation-style-language/schema/raw/master/csl-citation.json"}</w:instrText>
      </w:r>
      <w:r w:rsidRPr="005C403D">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16</w:t>
      </w:r>
      <w:r w:rsidRPr="005C403D">
        <w:rPr>
          <w:rFonts w:asciiTheme="majorBidi" w:eastAsia="Calibri" w:hAnsiTheme="majorBidi" w:cstheme="majorBidi"/>
          <w:sz w:val="24"/>
          <w:szCs w:val="24"/>
          <w:lang w:val="en-GB"/>
        </w:rPr>
        <w:fldChar w:fldCharType="end"/>
      </w:r>
    </w:p>
    <w:p w14:paraId="0BBA6C98" w14:textId="206D6C1E" w:rsidR="00D74AAA" w:rsidRDefault="00D74AAA" w:rsidP="00D74AAA">
      <w:pPr>
        <w:spacing w:line="480" w:lineRule="auto"/>
        <w:jc w:val="both"/>
        <w:rPr>
          <w:rFonts w:asciiTheme="majorBidi" w:eastAsia="Calibri" w:hAnsiTheme="majorBidi" w:cstheme="majorBidi"/>
          <w:sz w:val="24"/>
          <w:szCs w:val="24"/>
          <w:lang w:val="en-GB"/>
        </w:rPr>
      </w:pPr>
      <w:r w:rsidRPr="003B7452">
        <w:rPr>
          <w:rFonts w:asciiTheme="majorBidi" w:hAnsiTheme="majorBidi" w:cstheme="majorBidi"/>
          <w:sz w:val="24"/>
          <w:szCs w:val="24"/>
        </w:rPr>
        <w:t xml:space="preserve">Wearing the wrong size bra and finding a bra that fits were further breast concerns that were reported by 34% girls.  </w:t>
      </w:r>
      <w:r w:rsidRPr="003B7452">
        <w:rPr>
          <w:rFonts w:asciiTheme="majorBidi" w:eastAsia="Calibri" w:hAnsiTheme="majorBidi" w:cstheme="majorBidi"/>
          <w:sz w:val="24"/>
          <w:szCs w:val="24"/>
          <w:lang w:val="en-GB"/>
        </w:rPr>
        <w:t>It has been suggested that the independent breast movement and its associated negative health consequences (e.g. breast pain, breast sag, embarrassment) may be reduced by breast education and education on wearing an external support in the form of a well-fitted bra.</w:t>
      </w:r>
      <w:r w:rsidRPr="003B7452">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{"citationItems":[{"id":"ITEM-1","itemData":{"DOI":"https://doi.org/10.1016/S1440-2440(99)80193-5","author":[{"dropping-particle":"","family":"Mason","given":"B","non-dropping-particle":"","parse-names":false,"suffix":""},{"dropping-particle":"","family":"Page","given":"K A","non-dropping-particle":"","parse-names":false,"suffix":""},{"dropping-particle":"","family":"Fallon","given":"K","non-dropping-particle":"","parse-names":false,"suffix":""}],"container-title":"Journal of Science and Medicine in Sport","id":"ITEM-1","issue":"2","issued":{"date-parts":[["1999"]]},"page":"134-144","title":"An analysis of movement and discomfort of the female breast during exercise and the effects of breast support in three case studies","type":"article-journal","volume":"2"},"uris":["http://www.mendeley.com/documents/?uuid=7fe61ccc-573f-46f3-abaf-fbabcee3cdc0"]},{"id":"ITEM-2","itemData":{"DOI":"10.2165/00007256-199927040-00001","ISSN":"0112-1642","author":[{"dropping-particle":"","family":"Page","given":"K A","non-dropping-particle":"","parse-names":false,"suffix":""},{"dropping-particle":"","family":"Steele","given":"J R","non-dropping-particle":"","parse-names":false,"suffix":""}],"container-title":"Sports Medicine","id":"ITEM-2","issue":"4","issued":{"date-parts":[["1999"]]},"page":"205-211","publisher":"Springer Nature","title":"Breast motion and sports brassiere design","type":"article-journal","volume":"27"},"uris":["http://www.mendeley.com/documents/?uuid=0cec973c-4ada-46fe-a53d-0fb21ec9c254"]},{"id":"ITEM-3","itemData":{"DOI":"10.1123/jpah.2013-0236","ISSN":"1543-3080; 1543-5474","author":[{"dropping-particle":"","family":"Burnett","given":"E","non-dropping-particle":"","parse-names":false,"suffix":""},{"dropping-particle":"","family":"White","given":"J","non-dropping-particle":"","parse-names":false,"suffix":""},{"dropping-particle":"","family":"Scurr","given":"J","non-dropping-particle":"","parse-names":false,"suffix":""}],"container-title":"Journal of Physical Activity and Health","id":"ITEM-3","issue":"4","issued":{"date-parts":[["2015"]]},"page":"588-594","publisher":"Human Kinetics","title":"The influence of the breast on physical activity participation in females","type":"article-journal","volume":"12"},"uris":["http://www.mendeley.com/documents/?uuid=6a36fa7d-c717-4b42-9253-8797e8e315f0"]}],"mendeley":{"formattedCitation":"&lt;sup&gt;10,17,18&lt;/sup&gt;","plainTextFormattedCitation":"10,17,18","previouslyFormattedCitation":"&lt;sup&gt;10,17,18&lt;/sup&gt;"},"properties":{"noteIndex":0},"schema":"https://github.com/citation-style-language/schema/raw/master/csl-citation.json"}</w:instrText>
      </w:r>
      <w:r w:rsidRPr="003B7452">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10,17,18</w:t>
      </w:r>
      <w:r w:rsidRPr="003B7452">
        <w:rPr>
          <w:rFonts w:asciiTheme="majorBidi" w:eastAsia="Calibri" w:hAnsiTheme="majorBidi" w:cstheme="majorBidi"/>
          <w:sz w:val="24"/>
          <w:szCs w:val="24"/>
          <w:lang w:val="en-GB"/>
        </w:rPr>
        <w:fldChar w:fldCharType="end"/>
      </w:r>
      <w:r w:rsidRPr="003B7452">
        <w:rPr>
          <w:rFonts w:asciiTheme="majorBidi" w:eastAsia="Calibri" w:hAnsiTheme="majorBidi" w:cstheme="majorBidi"/>
          <w:sz w:val="24"/>
          <w:szCs w:val="24"/>
          <w:lang w:val="en-GB"/>
        </w:rPr>
        <w:t xml:space="preserve"> However,  the wide choice of brands, styles and sizes available may make the bra market a confusing place and the selection of appropriate, well-fitted bras difficult for adolescent girls.</w:t>
      </w:r>
      <w:r w:rsidRPr="003B7452">
        <w:rPr>
          <w:rFonts w:asciiTheme="majorBidi" w:eastAsia="Calibri" w:hAnsiTheme="majorBidi" w:cstheme="majorBidi"/>
          <w:sz w:val="24"/>
          <w:szCs w:val="24"/>
          <w:lang w:val="en-GB"/>
        </w:rPr>
        <w:fldChar w:fldCharType="begin" w:fldLock="1"/>
      </w:r>
      <w:r>
        <w:rPr>
          <w:rFonts w:asciiTheme="majorBidi" w:eastAsia="Calibri" w:hAnsiTheme="majorBidi" w:cstheme="majorBidi"/>
          <w:sz w:val="24"/>
          <w:szCs w:val="24"/>
          <w:lang w:val="en-GB"/>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Pr="003B7452">
        <w:rPr>
          <w:rFonts w:asciiTheme="majorBidi" w:eastAsia="Calibri" w:hAnsiTheme="majorBidi" w:cstheme="majorBidi"/>
          <w:sz w:val="24"/>
          <w:szCs w:val="24"/>
          <w:lang w:val="en-GB"/>
        </w:rPr>
        <w:fldChar w:fldCharType="separate"/>
      </w:r>
      <w:r w:rsidRPr="003B7452">
        <w:rPr>
          <w:rFonts w:asciiTheme="majorBidi" w:eastAsia="Calibri" w:hAnsiTheme="majorBidi" w:cstheme="majorBidi"/>
          <w:noProof/>
          <w:sz w:val="24"/>
          <w:szCs w:val="24"/>
          <w:vertAlign w:val="superscript"/>
          <w:lang w:val="en-GB"/>
        </w:rPr>
        <w:t>3</w:t>
      </w:r>
      <w:r w:rsidRPr="003B7452">
        <w:rPr>
          <w:rFonts w:asciiTheme="majorBidi" w:eastAsia="Calibri" w:hAnsiTheme="majorBidi" w:cstheme="majorBidi"/>
          <w:sz w:val="24"/>
          <w:szCs w:val="24"/>
          <w:lang w:val="en-GB"/>
        </w:rPr>
        <w:fldChar w:fldCharType="end"/>
      </w:r>
      <w:r>
        <w:rPr>
          <w:rFonts w:asciiTheme="majorBidi" w:eastAsia="Calibri" w:hAnsiTheme="majorBidi" w:cstheme="majorBidi"/>
          <w:sz w:val="24"/>
          <w:szCs w:val="24"/>
          <w:lang w:val="en-GB"/>
        </w:rPr>
        <w:t xml:space="preserve"> </w:t>
      </w:r>
    </w:p>
    <w:p w14:paraId="498B9AB2" w14:textId="7CB1C702" w:rsidR="00D74AAA" w:rsidRPr="00D74AAA" w:rsidRDefault="00D74AAA" w:rsidP="00D74AAA">
      <w:pPr>
        <w:spacing w:line="480" w:lineRule="auto"/>
        <w:jc w:val="both"/>
        <w:rPr>
          <w:rFonts w:asciiTheme="majorBidi" w:hAnsiTheme="majorBidi" w:cstheme="majorBidi"/>
          <w:sz w:val="28"/>
          <w:szCs w:val="28"/>
        </w:rPr>
      </w:pPr>
      <w:r w:rsidRPr="003B7452">
        <w:rPr>
          <w:rFonts w:asciiTheme="majorBidi" w:eastAsia="Calibri" w:hAnsiTheme="majorBidi" w:cstheme="majorBidi"/>
          <w:sz w:val="24"/>
          <w:szCs w:val="24"/>
          <w:lang w:val="en-GB"/>
        </w:rPr>
        <w:t>Research studies have confirmed that well designed sports bras are more effective in limiting the independent breast movement and associated breast pain and discomfort than standard fashion bras or crop tops.</w:t>
      </w:r>
      <w:r w:rsidRPr="003B7452">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{"citationItems":[{"id":"ITEM-1","itemData":{"DOI":"10.1136/bjsm.2008.046219","author":[{"dropping-particle":"","family":"Bowles","given":"K A","non-dropping-particle":"","parse-names":false,"suffix":""},{"dropping-particle":"","family":"Steele","given":"J R","non-dropping-particle":"","parse-names":false,"suffix":""},{"dropping-particle":"","family":"Munro","given":"B","non-dropping-particle":"","parse-names":false,"suffix":""}],"container-title":"British Journal of Sports Medicine","id":"ITEM-1","issued":{"date-parts":[["2008"]]},"page":"670-673","title":"What are the breast support choices of Australian females during female activities?","type":"article-journal","volume":"42"},"uris":["http://www.mendeley.com/documents/?uuid=7af4b28e-7be7-423a-8578-088bf439a8c4"]},{"id":"ITEM-2","itemData":{"DOI":"https://doi.org/10.1016/S1440-2440(99)80193-5","author":[{"dropping-particle":"","family":"Mason","given":"B","non-dropping-particle":"","parse-names":false,"suffix":""},{"dropping-particle":"","family":"Page","given":"K A","non-dropping-particle":"","parse-names":false,"suffix":""},{"dropping-particle":"","family":"Fallon","given":"K","non-dropping-particle":"","parse-names":false,"suffix":""}],"container-title":"Journal of Science and Medicine in Sport","id":"ITEM-2","issue":"2","issued":{"date-parts":[["1999"]]},"page":"134-144","title":"An analysis of movement and discomfort of the female breast during exercise and the effects of breast support in three case studies","type":"article-journal","volume":"2"},"uris":["http://www.mendeley.com/documents/?uuid=7fe61ccc-573f-46f3-abaf-fbabcee3cdc0"]},{"id":"ITEM-3","itemData":{"DOI":"10.1016/j.jsams.2011.11.248","author":[{"dropping-particle":"","family":"Bowles","given":"K A","non-dropping-particle":"","parse-names":false,"suffix":""},{"dropping-particle":"","family":"Steele","given":"J R","non-dropping-particle":"","parse-names":false,"suffix":""},{"dropping-particle":"","family":"Munroe","given":"B","non-dropping-particle":"","parse-names":false,"suffix":""}],"container-title":"Journal of Science Medicine in Sport","id":"ITEM-3","issue":"3","issued":{"date-parts":[["2012"]]},"page":"195-200","title":"Features of sports bras that deter Australian women","type":"article-journal","volume":"15"},"uris":["http://www.mendeley.com/documents/?uuid=61d88bde-fc84-4d5f-b342-cc74d9e15771","http://www.mendeley.com/documents/?uuid=8bac5a82-5f36-4df8-b969-fbf366d1f63d"]}],"mendeley":{"formattedCitation":"&lt;sup&gt;17,19,20&lt;/sup&gt;","plainTextFormattedCitation":"17,19,20","previouslyFormattedCitation":"&lt;sup&gt;17,19,20&lt;/sup&gt;"},"properties":{"noteIndex":0},"schema":"https://github.com/citation-style-language/schema/raw/master/csl-citation.json"}</w:instrText>
      </w:r>
      <w:r w:rsidRPr="003B7452">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17,19,20</w:t>
      </w:r>
      <w:r w:rsidRPr="003B7452">
        <w:rPr>
          <w:rFonts w:asciiTheme="majorBidi" w:eastAsia="Calibri" w:hAnsiTheme="majorBidi" w:cstheme="majorBidi"/>
          <w:sz w:val="24"/>
          <w:szCs w:val="24"/>
          <w:lang w:val="en-GB"/>
        </w:rPr>
        <w:fldChar w:fldCharType="end"/>
      </w:r>
      <w:r w:rsidRPr="003B7452">
        <w:rPr>
          <w:rFonts w:asciiTheme="majorBidi" w:eastAsia="Calibri" w:hAnsiTheme="majorBidi" w:cstheme="majorBidi"/>
          <w:sz w:val="24"/>
          <w:szCs w:val="24"/>
          <w:lang w:val="en-GB"/>
        </w:rPr>
        <w:t xml:space="preserve"> </w:t>
      </w:r>
      <w:r w:rsidRPr="00D74AAA">
        <w:rPr>
          <w:rFonts w:asciiTheme="majorBidi" w:eastAsia="Calibri" w:hAnsiTheme="majorBidi" w:cstheme="majorBidi"/>
          <w:sz w:val="24"/>
          <w:szCs w:val="24"/>
          <w:lang w:val="en-GB"/>
        </w:rPr>
        <w:t>It is assumed that the reduction in these negative factors may help females to exercise in greater comfort, improve spots participation, and importantly enhance sporting performance.</w:t>
      </w:r>
      <w:r w:rsidRPr="00D74AAA">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{"citationItems":[{"id":"ITEM-1","itemData":{"DOI":"10.1016/j.jsams.2011.11.248","author":[{"dropping-particle":"","family":"Bowles","given":"K A","non-dropping-particle":"","parse-names":false,"suffix":""},{"dropping-particle":"","family":"Steele","given":"J R","non-dropping-particle":"","parse-names":false,"suffix":""},{"dropping-particle":"","family":"Munroe","given":"B","non-dropping-particle":"","parse-names":false,"suffix":""}],"container-title":"Journal of Science Medicine in Sport","id":"ITEM-1","issue":"3","issued":{"date-parts":[["2012"]]},"page":"195-200","title":"Features of sports bras that deter Australian women","type":"article-journal","volume":"15"},"uris":["http://www.mendeley.com/documents/?uuid=61d88bde-fc84-4d5f-b342-cc74d9e15771"]},{"id":"ITEM-2","itemData":{"author":[{"dropping-particle":"","family":"Starr","given":"C","non-dropping-particle":"","parse-names":false,"suffix":""},{"dropping-particle":"","family":"Branson","given":"D","non-dropping-particle":"","parse-names":false,"suffix":""},{"dropping-particle":"","family":"Shehab","given":"R","non-dropping-particle":"","parse-names":false,"suffix":""},{"dropping-particle":"","family":"Farr","given":"C","non-dropping-particle":"","parse-names":false,"suffix":""},{"dropping-particle":"","family":"Ownbey","given":"S","non-dropping-particle":"","parse-names":false,"suffix":""},{"dropping-particle":"","family":"Swinney","given":"J","non-dropping-particle":"","parse-names":false,"suffix":""}],"container-title":"Journal of Textile and Apparel Technology and Management","id":"ITEM-2","issue":"3","issued":{"date-parts":[["2005"]]},"page":"1-14","title":"Biomechanical analysis of a protocol type sports bra","type":"article-journal","volume":"4"},"uris":["http://www.mendeley.com/documents/?uuid=84a6c5c2-522b-4342-ae8e-4cde8a90705a"]}],"mendeley":{"formattedCitation":"&lt;sup&gt;13,20&lt;/sup&gt;","plainTextFormattedCitation":"13,20","previouslyFormattedCitation":"&lt;sup&gt;13,20&lt;/sup&gt;"},"properties":{"noteIndex":0},"schema":"https://github.com/citation-style-language/schema/raw/master/csl-citation.json"}</w:instrText>
      </w:r>
      <w:r w:rsidRPr="00D74AAA">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13,20</w:t>
      </w:r>
      <w:r w:rsidRPr="00D74AAA">
        <w:rPr>
          <w:rFonts w:asciiTheme="majorBidi" w:eastAsia="Calibri" w:hAnsiTheme="majorBidi" w:cstheme="majorBidi"/>
          <w:sz w:val="24"/>
          <w:szCs w:val="24"/>
          <w:lang w:val="en-GB"/>
        </w:rPr>
        <w:fldChar w:fldCharType="end"/>
      </w:r>
      <w:r w:rsidRPr="00D74AAA">
        <w:rPr>
          <w:rFonts w:ascii="Arial" w:eastAsia="Calibri" w:hAnsi="Arial" w:cs="Arial"/>
          <w:lang w:val="en-GB"/>
        </w:rPr>
        <w:t xml:space="preserve"> </w:t>
      </w:r>
      <w:r w:rsidRPr="003B7452">
        <w:rPr>
          <w:rFonts w:asciiTheme="majorBidi" w:eastAsia="Calibri" w:hAnsiTheme="majorBidi" w:cstheme="majorBidi"/>
          <w:sz w:val="24"/>
          <w:szCs w:val="24"/>
          <w:lang w:val="en-GB"/>
        </w:rPr>
        <w:t xml:space="preserve">Nevertheless, </w:t>
      </w:r>
      <w:r w:rsidR="001E610F">
        <w:rPr>
          <w:rFonts w:asciiTheme="majorBidi" w:eastAsia="Calibri" w:hAnsiTheme="majorBidi" w:cstheme="majorBidi"/>
          <w:sz w:val="24"/>
          <w:szCs w:val="24"/>
          <w:lang w:val="en-GB"/>
        </w:rPr>
        <w:t>s</w:t>
      </w:r>
      <w:r w:rsidRPr="003B7452">
        <w:rPr>
          <w:rFonts w:asciiTheme="majorBidi" w:eastAsia="Calibri" w:hAnsiTheme="majorBidi" w:cstheme="majorBidi"/>
          <w:sz w:val="24"/>
          <w:szCs w:val="24"/>
          <w:lang w:val="en-GB"/>
        </w:rPr>
        <w:t>tudies have shown that adolescent girls were not aware of the importance of wearing an appropriate breast support.</w:t>
      </w:r>
      <w:r w:rsidRPr="003B7452">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10.1108/09654280210425994","ISSN":"0965-4283","author":[{"dropping-particle":"","family":"Rogers","given":"Carolyn","non-dropping-particle":"","parse-names":false,"suffix":""},{"dropping-particle":"","family":"Thompson","given":"Karen","non-dropping-particle":"","parse-names":false,"suffix":""},{"dropping-particle":"","family":"Robinson","given":"Sally","non-dropping-particle":"","parse-names":false,"suffix":""}],"container-title":"Health Education","id":"ITEM-1","issue":"3","issued":{"date-parts":[["2002"]]},"page":"106-112","publisher":"Emerald","title":"Introducing a breast health strategy into schools","type":"article-journal","volume":"102"},"uris":["http://www.mendeley.com/documents/?uuid=4cff2b77-0b5e-40d7-840a-9f8ce69fd63e"]}],"mendeley":{"formattedCitation":"&lt;sup&gt;21&lt;/sup&gt;","plainTextFormattedCitation":"21","previouslyFormattedCitation":"&lt;sup&gt;21&lt;/sup&gt;"},"properties":{"noteIndex":0},"schema":"https://github.com/citation-style-language/schema/raw/master/csl-citation.json"}</w:instrText>
      </w:r>
      <w:r w:rsidRPr="003B7452">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21</w:t>
      </w:r>
      <w:r w:rsidRPr="003B7452">
        <w:rPr>
          <w:rFonts w:asciiTheme="majorBidi" w:eastAsia="Calibri" w:hAnsiTheme="majorBidi" w:cstheme="majorBidi"/>
          <w:sz w:val="24"/>
          <w:szCs w:val="24"/>
          <w:lang w:val="en-GB"/>
        </w:rPr>
        <w:fldChar w:fldCharType="end"/>
      </w:r>
      <w:r w:rsidRPr="003B7452">
        <w:rPr>
          <w:rFonts w:asciiTheme="majorBidi" w:eastAsia="Calibri" w:hAnsiTheme="majorBidi" w:cstheme="majorBidi"/>
          <w:sz w:val="24"/>
          <w:szCs w:val="24"/>
          <w:lang w:val="en-GB"/>
        </w:rPr>
        <w:t xml:space="preserve"> and only 10% always wear a sports bra during sport and exercise.</w:t>
      </w:r>
      <w:r w:rsidRPr="003B7452">
        <w:rPr>
          <w:rFonts w:asciiTheme="majorBidi" w:eastAsia="Calibri" w:hAnsiTheme="majorBidi" w:cstheme="majorBidi"/>
          <w:sz w:val="24"/>
          <w:szCs w:val="24"/>
          <w:lang w:val="en-GB"/>
        </w:rPr>
        <w:fldChar w:fldCharType="begin" w:fldLock="1"/>
      </w:r>
      <w:r>
        <w:rPr>
          <w:rFonts w:asciiTheme="majorBidi" w:eastAsia="Calibri" w:hAnsiTheme="majorBidi" w:cstheme="majorBidi"/>
          <w:sz w:val="24"/>
          <w:szCs w:val="24"/>
          <w:lang w:val="en-GB"/>
        </w:rPr>
        <w:instrText>ADDIN CSL_CITATION {"citationItems":[{"id":"ITEM-1","itemData":{"DOI":"10.1016/j.jadohealth.2015.10.005","ISSN":"1054-139X","author":[{"dropping-particle":"","family":"Scurr","given":"J","non-dropping-particle":"","parse-names":false,"suffix":""},{"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container-title":"Journal of Adolescent Health","id":"ITEM-1","issue":"2","issued":{"date-parts":[["2016"]]},"page":"167-173","publisher":"Elsevier BV","title":"The influence of the breast on sport and exercise participation in school girls in the United Kingdom","type":"article-journal","volume":"58"},"uris":["http://www.mendeley.com/documents/?uuid=8b8e0f42-d9c3-475c-8b9b-f0ba53732e05"]}],"mendeley":{"formattedCitation":"&lt;sup&gt;2&lt;/sup&gt;","plainTextFormattedCitation":"2","previouslyFormattedCitation":"&lt;sup&gt;2&lt;/sup&gt;"},"properties":{"noteIndex":0},"schema":"https://github.com/citation-style-language/schema/raw/master/csl-citation.json"}</w:instrText>
      </w:r>
      <w:r w:rsidRPr="003B7452">
        <w:rPr>
          <w:rFonts w:asciiTheme="majorBidi" w:eastAsia="Calibri" w:hAnsiTheme="majorBidi" w:cstheme="majorBidi"/>
          <w:sz w:val="24"/>
          <w:szCs w:val="24"/>
          <w:lang w:val="en-GB"/>
        </w:rPr>
        <w:fldChar w:fldCharType="separate"/>
      </w:r>
      <w:r w:rsidRPr="003B7452">
        <w:rPr>
          <w:rFonts w:asciiTheme="majorBidi" w:eastAsia="Calibri" w:hAnsiTheme="majorBidi" w:cstheme="majorBidi"/>
          <w:noProof/>
          <w:sz w:val="24"/>
          <w:szCs w:val="24"/>
          <w:vertAlign w:val="superscript"/>
          <w:lang w:val="en-GB"/>
        </w:rPr>
        <w:t>2</w:t>
      </w:r>
      <w:r w:rsidRPr="003B7452">
        <w:rPr>
          <w:rFonts w:asciiTheme="majorBidi" w:eastAsia="Calibri" w:hAnsiTheme="majorBidi" w:cstheme="majorBidi"/>
          <w:sz w:val="24"/>
          <w:szCs w:val="24"/>
          <w:lang w:val="en-GB"/>
        </w:rPr>
        <w:fldChar w:fldCharType="end"/>
      </w:r>
      <w:r w:rsidR="00086A03">
        <w:rPr>
          <w:rFonts w:asciiTheme="majorBidi" w:eastAsia="Calibri" w:hAnsiTheme="majorBidi" w:cstheme="majorBidi"/>
          <w:sz w:val="24"/>
          <w:szCs w:val="24"/>
          <w:lang w:val="en-GB"/>
        </w:rPr>
        <w:t xml:space="preserve"> B</w:t>
      </w:r>
      <w:r w:rsidR="00086A03" w:rsidRPr="00086A03">
        <w:rPr>
          <w:rFonts w:asciiTheme="majorBidi" w:eastAsia="Calibri" w:hAnsiTheme="majorBidi" w:cstheme="majorBidi"/>
          <w:sz w:val="24"/>
          <w:szCs w:val="24"/>
          <w:lang w:val="en-GB"/>
        </w:rPr>
        <w:t>reast education that promotes the benefits of appropriate breast support (e.g. a sports bra) and incorporates training on bra selection and fit</w:t>
      </w:r>
      <w:r w:rsidR="00086A03">
        <w:rPr>
          <w:rFonts w:asciiTheme="majorBidi" w:eastAsia="Calibri" w:hAnsiTheme="majorBidi" w:cstheme="majorBidi"/>
          <w:sz w:val="24"/>
          <w:szCs w:val="24"/>
          <w:lang w:val="en-GB"/>
        </w:rPr>
        <w:t xml:space="preserve"> is therefore needed. </w:t>
      </w:r>
    </w:p>
    <w:p w14:paraId="48BDA57F" w14:textId="5BDC31E5" w:rsidR="00A752C0" w:rsidRPr="00A752C0" w:rsidRDefault="00A752C0" w:rsidP="001B20FE">
      <w:pPr>
        <w:spacing w:line="480" w:lineRule="auto"/>
        <w:jc w:val="both"/>
        <w:rPr>
          <w:rFonts w:asciiTheme="majorBidi" w:eastAsia="Calibri" w:hAnsiTheme="majorBidi" w:cstheme="majorBidi"/>
          <w:sz w:val="32"/>
          <w:szCs w:val="32"/>
          <w:lang w:val="en-GB"/>
        </w:rPr>
      </w:pPr>
      <w:r>
        <w:rPr>
          <w:rFonts w:asciiTheme="majorBidi" w:eastAsia="Calibri" w:hAnsiTheme="majorBidi" w:cstheme="majorBidi"/>
          <w:sz w:val="24"/>
          <w:szCs w:val="24"/>
          <w:lang w:val="en-GB"/>
        </w:rPr>
        <w:t>A f</w:t>
      </w:r>
      <w:r w:rsidRPr="00A752C0">
        <w:rPr>
          <w:rFonts w:asciiTheme="majorBidi" w:eastAsia="Calibri" w:hAnsiTheme="majorBidi" w:cstheme="majorBidi"/>
          <w:sz w:val="24"/>
          <w:szCs w:val="24"/>
          <w:lang w:val="en-GB"/>
        </w:rPr>
        <w:t xml:space="preserve">urther concern reported by 36% of girls was boys view of their breasts, with </w:t>
      </w:r>
      <w:r w:rsidR="00731C55">
        <w:rPr>
          <w:rFonts w:asciiTheme="majorBidi" w:eastAsia="Calibri" w:hAnsiTheme="majorBidi" w:cstheme="majorBidi"/>
          <w:sz w:val="24"/>
          <w:szCs w:val="24"/>
          <w:lang w:val="en-GB"/>
        </w:rPr>
        <w:t xml:space="preserve">a further </w:t>
      </w:r>
      <w:r w:rsidRPr="00A752C0">
        <w:rPr>
          <w:rFonts w:asciiTheme="majorBidi" w:eastAsia="Calibri" w:hAnsiTheme="majorBidi" w:cstheme="majorBidi"/>
          <w:sz w:val="24"/>
          <w:szCs w:val="24"/>
          <w:lang w:val="en-GB"/>
        </w:rPr>
        <w:t xml:space="preserve">27% reporting embarrassment and </w:t>
      </w:r>
      <w:r>
        <w:rPr>
          <w:rFonts w:asciiTheme="majorBidi" w:eastAsia="Calibri" w:hAnsiTheme="majorBidi" w:cstheme="majorBidi"/>
          <w:sz w:val="24"/>
          <w:szCs w:val="24"/>
          <w:lang w:val="en-GB"/>
        </w:rPr>
        <w:t xml:space="preserve">21% reporting </w:t>
      </w:r>
      <w:r w:rsidRPr="00A752C0">
        <w:rPr>
          <w:rFonts w:asciiTheme="majorBidi" w:eastAsia="Calibri" w:hAnsiTheme="majorBidi" w:cstheme="majorBidi"/>
          <w:sz w:val="24"/>
          <w:szCs w:val="24"/>
          <w:lang w:val="en-GB"/>
        </w:rPr>
        <w:t>lacking confidence because of their breasts.</w:t>
      </w:r>
      <w:r w:rsidRPr="00A752C0">
        <w:rPr>
          <w:rFonts w:asciiTheme="majorBidi" w:eastAsia="Calibri" w:hAnsiTheme="majorBidi" w:cstheme="majorBidi"/>
          <w:sz w:val="24"/>
          <w:szCs w:val="24"/>
          <w:lang w:val="en-GB"/>
        </w:rPr>
        <w:fldChar w:fldCharType="begin" w:fldLock="1"/>
      </w:r>
      <w:r>
        <w:rPr>
          <w:rFonts w:asciiTheme="majorBidi" w:eastAsia="Calibri" w:hAnsiTheme="majorBidi" w:cstheme="majorBidi"/>
          <w:sz w:val="24"/>
          <w:szCs w:val="24"/>
          <w:lang w:val="en-GB"/>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Pr="00A752C0">
        <w:rPr>
          <w:rFonts w:asciiTheme="majorBidi" w:eastAsia="Calibri" w:hAnsiTheme="majorBidi" w:cstheme="majorBidi"/>
          <w:sz w:val="24"/>
          <w:szCs w:val="24"/>
          <w:lang w:val="en-GB"/>
        </w:rPr>
        <w:fldChar w:fldCharType="separate"/>
      </w:r>
      <w:r w:rsidRPr="00A752C0">
        <w:rPr>
          <w:rFonts w:asciiTheme="majorBidi" w:eastAsia="Calibri" w:hAnsiTheme="majorBidi" w:cstheme="majorBidi"/>
          <w:noProof/>
          <w:sz w:val="24"/>
          <w:szCs w:val="24"/>
          <w:vertAlign w:val="superscript"/>
          <w:lang w:val="en-GB"/>
        </w:rPr>
        <w:t>3</w:t>
      </w:r>
      <w:r w:rsidRPr="00A752C0">
        <w:rPr>
          <w:rFonts w:asciiTheme="majorBidi" w:eastAsia="Calibri" w:hAnsiTheme="majorBidi" w:cstheme="majorBidi"/>
          <w:sz w:val="24"/>
          <w:szCs w:val="24"/>
          <w:lang w:val="en-GB"/>
        </w:rPr>
        <w:fldChar w:fldCharType="end"/>
      </w:r>
      <w:r w:rsidRPr="00A752C0">
        <w:rPr>
          <w:rFonts w:asciiTheme="majorBidi" w:eastAsia="Calibri" w:hAnsiTheme="majorBidi" w:cstheme="majorBidi"/>
          <w:sz w:val="24"/>
          <w:szCs w:val="24"/>
          <w:lang w:val="en-GB"/>
        </w:rPr>
        <w:t xml:space="preserve"> Breasts have been recognized as one of the changes that occupy “an inordinate amount of psychic space” for adolescent girls.</w:t>
      </w:r>
      <w:r>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10.1111/j.2044-8341.1986.tb02694.x","ISSN":"0007-1129","author":[{"dropping-particle":"","family":"Davies","given":"Elizabeth","non-dropping-particle":"","parse-names":false,"suffix":""},{"dropping-particle":"","family":"Furnham","given":"Adrian","non-dropping-particle":"","parse-names":false,"suffix":""}],"container-title":"British Journal of Medical Psychology","id":"ITEM-1","issue":"3","issued":{"date-parts":[["1986"]]},"page":"279-287","publisher":"Wiley-Blackwell","title":"Body satisfaction in adolescent girls","type":"article-journal","volume":"59"},"uris":["http://www.mendeley.com/documents/?uuid=0dadd137-7137-4280-82a2-84d44e63a206"]}],"mendeley":{"formattedCitation":"&lt;sup&gt;22&lt;/sup&gt;","plainTextFormattedCitation":"22","previouslyFormattedCitation":"&lt;sup&gt;22&lt;/sup&gt;"},"properties":{"noteIndex":0},"schema":"https://github.com/citation-style-language/schema/raw/master/csl-citation.json"}</w:instrText>
      </w:r>
      <w:r>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22</w:t>
      </w:r>
      <w:r>
        <w:rPr>
          <w:rFonts w:asciiTheme="majorBidi" w:eastAsia="Calibri" w:hAnsiTheme="majorBidi" w:cstheme="majorBidi"/>
          <w:sz w:val="24"/>
          <w:szCs w:val="24"/>
          <w:lang w:val="en-GB"/>
        </w:rPr>
        <w:fldChar w:fldCharType="end"/>
      </w:r>
      <w:r w:rsidRPr="00A752C0">
        <w:rPr>
          <w:rFonts w:asciiTheme="majorBidi" w:eastAsia="Calibri" w:hAnsiTheme="majorBidi" w:cstheme="majorBidi"/>
          <w:sz w:val="24"/>
          <w:szCs w:val="24"/>
          <w:lang w:val="en-GB"/>
        </w:rPr>
        <w:t xml:space="preserve"> Breast development has been associated with decreased body satisfaction and low self-esteem.</w:t>
      </w:r>
      <w:r w:rsidRPr="00A752C0">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10.1111/j.2044-8341.1986.tb02694.x","ISSN":"0007-1129","author":[{"dropping-particle":"","family":"Davies","given":"Elizabeth","non-dropping-particle":"","parse-names":false,"suffix":""},{"dropping-particle":"","family":"Furnham","given":"Adrian","non-dropping-particle":"","parse-names":false,"suffix":""}],"container-title":"British Journal of Medical Psychology","id":"ITEM-1","issue":"3","issued":{"date-parts":[["1986"]]},"page":"279-287","publisher":"Wiley-Blackwell","title":"Body satisfaction in adolescent girls","type":"article-journal","volume":"59"},"uris":["http://www.mendeley.com/documents/?uuid=6a09edbd-8405-4de4-8846-a3869c763e9e"]},{"id":"ITEM-2","itemData":{"DOI":"10.1111/j.0963-7214.2005.00353.x","ISSN":"0963-7214; 1467-8721","author":[{"dropping-particle":"","family":"Robins","given":"R W","non-dropping-particle":"","parse-names":false,"suffix":""},{"dropping-particle":"","family":"Trzesniewski","given":"K H","non-dropping-particle":"","parse-names":false,"suffix":""}],"container-title":"Current Directions in Psychological Science","id":"ITEM-2","issue":"3","issued":{"date-parts":[["2005"]]},"page":"158-162","publisher":"SAGE Publications","title":"Self-Esteem Development Across the Lifespan","type":"article-journal","volume":"14"},"uris":["http://www.mendeley.com/documents/?uuid=dcfde1f4-28ab-4ede-b8ee-a5eb7172c304"]},{"id":"ITEM-3","itemData":{"author":[{"dropping-particle":"","family":"Alderman","given":"E","non-dropping-particle":"","parse-names":false,"suffix":""}],"container-title":"Contemporary Pediatrics","id":"ITEM-3","issue":"9","issued":{"date-parts":[["1999"]]},"page":"99-120","title":"Breast problems in the adolescent","type":"article-journal","volume":"16"},"uris":["http://www.mendeley.com/documents/?uuid=5817f102-e999-4de4-a55c-ba1a7e3167a9"]}],"mendeley":{"formattedCitation":"&lt;sup&gt;22–24&lt;/sup&gt;","plainTextFormattedCitation":"22–24","previouslyFormattedCitation":"&lt;sup&gt;22–24&lt;/sup&gt;"},"properties":{"noteIndex":0},"schema":"https://github.com/citation-style-language/schema/raw/master/csl-citation.json"}</w:instrText>
      </w:r>
      <w:r w:rsidRPr="00A752C0">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22–24</w:t>
      </w:r>
      <w:r w:rsidRPr="00A752C0">
        <w:rPr>
          <w:rFonts w:asciiTheme="majorBidi" w:eastAsia="Calibri" w:hAnsiTheme="majorBidi" w:cstheme="majorBidi"/>
          <w:sz w:val="24"/>
          <w:szCs w:val="24"/>
          <w:lang w:val="en-GB"/>
        </w:rPr>
        <w:fldChar w:fldCharType="end"/>
      </w:r>
    </w:p>
    <w:p w14:paraId="48337446" w14:textId="2AD8A5BF" w:rsidR="0011101A" w:rsidRDefault="0011101A" w:rsidP="0011101A">
      <w:pPr>
        <w:spacing w:line="480" w:lineRule="auto"/>
        <w:jc w:val="both"/>
        <w:rPr>
          <w:rFonts w:asciiTheme="majorBidi" w:eastAsia="Calibri" w:hAnsiTheme="majorBidi" w:cstheme="majorBidi"/>
          <w:sz w:val="24"/>
          <w:szCs w:val="28"/>
          <w:lang w:val="en-GB"/>
        </w:rPr>
      </w:pPr>
      <w:r w:rsidRPr="00F55FEB">
        <w:rPr>
          <w:rFonts w:asciiTheme="majorBidi" w:hAnsiTheme="majorBidi" w:cstheme="majorBidi"/>
          <w:sz w:val="24"/>
          <w:szCs w:val="24"/>
        </w:rPr>
        <w:lastRenderedPageBreak/>
        <w:t>Adolescent girls were also concerned about breast size (</w:t>
      </w:r>
      <w:bookmarkStart w:id="1" w:name="_Hlk14958627"/>
      <w:r w:rsidRPr="00F55FEB">
        <w:rPr>
          <w:rFonts w:asciiTheme="majorBidi" w:hAnsiTheme="majorBidi" w:cstheme="majorBidi"/>
          <w:sz w:val="24"/>
          <w:szCs w:val="24"/>
        </w:rPr>
        <w:t xml:space="preserve">reported by </w:t>
      </w:r>
      <w:bookmarkEnd w:id="1"/>
      <w:r w:rsidRPr="00F55FEB">
        <w:rPr>
          <w:rFonts w:asciiTheme="majorBidi" w:hAnsiTheme="majorBidi" w:cstheme="majorBidi"/>
          <w:sz w:val="24"/>
          <w:szCs w:val="24"/>
        </w:rPr>
        <w:t xml:space="preserve">35%), how breasts might look when you are 50 (reported by 35%), having one breast bigger than the other (reported by 34%), how quickly breasts grow (reported by 21%) and the age at which breasts start to grow (reported by 17%).  </w:t>
      </w:r>
      <w:r w:rsidRPr="00F55FEB">
        <w:rPr>
          <w:rFonts w:asciiTheme="majorBidi" w:eastAsia="Calibri" w:hAnsiTheme="majorBidi" w:cstheme="majorBidi"/>
          <w:sz w:val="24"/>
          <w:szCs w:val="28"/>
          <w:lang w:val="en-GB"/>
        </w:rPr>
        <w:t>Teaching adolescent girls about breasts sizes and shapes and how breasts change over time may improve body satisfaction and self-esteem in this population, empowering girls to accept and feel comfortable with the breast changes they undergo during puberty.</w:t>
      </w:r>
      <w:r w:rsidRPr="00F55FEB">
        <w:rPr>
          <w:rFonts w:asciiTheme="majorBidi" w:eastAsia="Calibri" w:hAnsiTheme="majorBidi" w:cstheme="majorBidi"/>
          <w:sz w:val="24"/>
          <w:szCs w:val="28"/>
          <w:lang w:val="en-GB"/>
        </w:rPr>
        <w:fldChar w:fldCharType="begin" w:fldLock="1"/>
      </w:r>
      <w:r w:rsidRPr="00F55FEB">
        <w:rPr>
          <w:rFonts w:asciiTheme="majorBidi" w:eastAsia="Calibri" w:hAnsiTheme="majorBidi" w:cstheme="majorBidi"/>
          <w:sz w:val="24"/>
          <w:szCs w:val="28"/>
          <w:lang w:val="en-GB"/>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Pr="00F55FEB">
        <w:rPr>
          <w:rFonts w:asciiTheme="majorBidi" w:eastAsia="Calibri" w:hAnsiTheme="majorBidi" w:cstheme="majorBidi"/>
          <w:sz w:val="24"/>
          <w:szCs w:val="28"/>
          <w:lang w:val="en-GB"/>
        </w:rPr>
        <w:fldChar w:fldCharType="separate"/>
      </w:r>
      <w:r w:rsidRPr="00F55FEB">
        <w:rPr>
          <w:rFonts w:asciiTheme="majorBidi" w:eastAsia="Calibri" w:hAnsiTheme="majorBidi" w:cstheme="majorBidi"/>
          <w:noProof/>
          <w:sz w:val="24"/>
          <w:szCs w:val="28"/>
          <w:vertAlign w:val="superscript"/>
          <w:lang w:val="en-GB"/>
        </w:rPr>
        <w:t>3</w:t>
      </w:r>
      <w:r w:rsidRPr="00F55FEB">
        <w:rPr>
          <w:rFonts w:asciiTheme="majorBidi" w:eastAsia="Calibri" w:hAnsiTheme="majorBidi" w:cstheme="majorBidi"/>
          <w:sz w:val="24"/>
          <w:szCs w:val="28"/>
          <w:lang w:val="en-GB"/>
        </w:rPr>
        <w:fldChar w:fldCharType="end"/>
      </w:r>
      <w:r w:rsidR="00F55FEB">
        <w:rPr>
          <w:rFonts w:asciiTheme="majorBidi" w:eastAsia="Calibri" w:hAnsiTheme="majorBidi" w:cstheme="majorBidi"/>
          <w:sz w:val="24"/>
          <w:szCs w:val="28"/>
          <w:lang w:val="en-GB"/>
        </w:rPr>
        <w:t xml:space="preserve"> </w:t>
      </w:r>
    </w:p>
    <w:p w14:paraId="7C436A8F" w14:textId="734A10B1" w:rsidR="001B20FE" w:rsidRDefault="00FA62B1" w:rsidP="00C94BD2">
      <w:pPr>
        <w:spacing w:line="480" w:lineRule="auto"/>
        <w:jc w:val="both"/>
        <w:rPr>
          <w:rFonts w:ascii="Times New Roman" w:hAnsi="Times New Roman" w:cs="Times New Roman"/>
          <w:sz w:val="24"/>
          <w:szCs w:val="24"/>
        </w:rPr>
      </w:pPr>
      <w:r w:rsidRPr="00FA62B1">
        <w:rPr>
          <w:rFonts w:ascii="Times New Roman" w:eastAsia="Calibri" w:hAnsi="Times New Roman" w:cs="Times New Roman"/>
          <w:sz w:val="24"/>
          <w:szCs w:val="24"/>
          <w:lang w:val="en-GB"/>
        </w:rPr>
        <w:t xml:space="preserve">The above problems are </w:t>
      </w:r>
      <w:r w:rsidR="00567567" w:rsidRPr="00567567">
        <w:rPr>
          <w:rFonts w:ascii="Times New Roman" w:eastAsia="Calibri" w:hAnsi="Times New Roman" w:cs="Times New Roman"/>
          <w:sz w:val="24"/>
          <w:szCs w:val="24"/>
          <w:lang w:val="en-GB"/>
        </w:rPr>
        <w:t>exacerbate</w:t>
      </w:r>
      <w:r w:rsidR="00567567">
        <w:rPr>
          <w:rFonts w:ascii="Times New Roman" w:eastAsia="Calibri" w:hAnsi="Times New Roman" w:cs="Times New Roman"/>
          <w:sz w:val="24"/>
          <w:szCs w:val="24"/>
          <w:lang w:val="en-GB"/>
        </w:rPr>
        <w:t>d</w:t>
      </w:r>
      <w:r w:rsidRPr="00FA62B1">
        <w:rPr>
          <w:rFonts w:ascii="Times New Roman" w:eastAsia="Calibri" w:hAnsi="Times New Roman" w:cs="Times New Roman"/>
          <w:sz w:val="24"/>
          <w:szCs w:val="24"/>
          <w:lang w:val="en-GB"/>
        </w:rPr>
        <w:t xml:space="preserve"> by adolescent girls’ low knowledge of breasts, breast health, bra fit, and appropriate breast support as shown in many literature</w:t>
      </w:r>
      <w:r>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fldChar w:fldCharType="begin" w:fldLock="1"/>
      </w:r>
      <w:r w:rsidR="00D46189">
        <w:rPr>
          <w:rFonts w:ascii="Times New Roman" w:eastAsia="Calibri" w:hAnsi="Times New Roman" w:cs="Times New Roman"/>
          <w:sz w:val="24"/>
          <w:szCs w:val="24"/>
          <w:lang w:val="en-GB"/>
        </w:rPr>
        <w:instrText>ADDIN CSL_CITATION {"citationItems":[{"id":"ITEM-1","itemData":{"DOI":"10.7314/apjcp.2014.15.17.7175","ISSN":"1513-7368","author":[{"dropping-particle":"","family":"Che","given":"Chong Chin","non-dropping-particle":"","parse-names":false,"suffix":""},{"dropping-particle":"","family":"Coomarasamy","given":"Jeya Devi","non-dropping-particle":"","parse-names":false,"suffix":""},{"dropping-particle":"","family":"Suppayah","given":"Balakrishnan","non-dropping-particle":"","parse-names":false,"suffix":""}],"container-title":"Asian Pacific journal of cancer prevention","id":"ITEM-1","issue":"17","issued":{"date-parts":[["2014"]]},"page":"7175-7180","publisher":"Asian Pacific Organization for Cancer Prevention","title":"Perception of breast health amongst Malaysian female adolescents","type":"article-journal","volume":"15"},"uris":["http://www.mendeley.com/documents/?uuid=cd5cbd8b-ba57-48b6-a822-e1d894004c1a"]},{"id":"ITEM-2","itemData":{"DOI":"10.1186/1471-2458-8-359","ISSN":"1471-2458","author":[{"dropping-particle":"","family":"Karayurt","given":"O","non-dropping-particle":"","parse-names":false,"suffix":""},{"dropping-particle":"","family":"Ozmen","given":"D","non-dropping-particle":"","parse-names":false,"suffix":""},{"dropping-particle":"","family":"Cetinkaya","given":"A C","non-dropping-particle":"","parse-names":false,"suffix":""}],"container-title":"BMC Public Health","id":"ITEM-2","issue":"1","issued":{"date-parts":[["2008"]]},"publisher":"Springer Nature","title":"Awareness of breast cancer risk factors and practice of breast self examination among high school students in Turkey","type":"article-journal","volume":"8"},"uris":["http://www.mendeley.com/documents/?uuid=f28e3e0c-6259-41d3-b8ca-8dc9b8aa99a4"]},{"id":"ITEM-3","itemData":{"DOI":"10.1186/1471-2458-12-580","ISSN":"1471-2458","author":[{"dropping-particle":"","family":"Kyle","given":"R G","non-dropping-particle":"","parse-names":false,"suffix":""},{"dropping-particle":"","family":"Forbat","given":"L","non-dropping-particle":"","parse-names":false,"suffix":""},{"dropping-particle":"","family":"Hubbard","given":"G","non-dropping-particle":"","parse-names":false,"suffix":""}],"container-title":"BMC Public Health","id":"ITEM-3","issue":"1","issued":{"date-parts":[["2012"]]},"publisher":"Springer Nature","title":"Cancer awareness among adolescents in Britain: a cross-sectional study","type":"article-journal","volume":"12"},"uris":["http://www.mendeley.com/documents/?uuid=341017fe-afd2-45e0-844a-84a1d0581a35"]},{"id":"ITEM-4","itemData":{"DOI":"10.1186/1471-2458-13-1209","ISSN":"1471-2458","author":[{"dropping-particle":"","family":"Ranasinghe","given":"Hasanthika M","non-dropping-particle":"","parse-names":false,"suffix":""},{"dropping-particle":"","family":"Ranasinghe","given":"Nilakshika","non-dropping-particle":"","parse-names":false,"suffix":""},{"dropping-particle":"","family":"Rodrigo","given":"Chaturaka","non-dropping-particle":"","parse-names":false,"suffix":""},{"dropping-particle":"","family":"Seneviratne","given":"Rohini De A","non-dropping-particle":"","parse-names":false,"suffix":""},{"dropping-particle":"","family":"Rajapakse","given":"Senaka","non-dropping-particle":"","parse-names":false,"suffix":""}],"container-title":"BMC Public Health","id":"ITEM-4","issue":"1","issued":{"date-parts":[["2013"]]},"publisher":"Springer Nature","title":"Awareness of breast cancer among adolescent girls in Colombo, Sri Lanka: a school based study","type":"article-journal","volume":"13"},"uris":["http://www.mendeley.com/documents/?uuid=2cc93a19-3431-46ee-9729-012edd557345"]},{"id":"ITEM-5","itemData":{"DOI":"10.1108/09654280210425994","ISSN":"0965-4283","author":[{"dropping-particle":"","family":"Rogers","given":"Carolyn","non-dropping-particle":"","parse-names":false,"suffix":""},{"dropping-particle":"","family":"Thompson","given":"Karen","non-dropping-particle":"","parse-names":false,"suffix":""},{"dropping-particle":"","family":"Robinson","given":"Sally","non-dropping-particle":"","parse-names":false,"suffix":""}],"container-title":"Health Education","id":"ITEM-5","issue":"3","issued":{"date-parts":[["2002"]]},"page":"106-112","publisher":"Emerald","title":"Introducing a breast health strategy into schools","type":"article-journal","volume":"102"},"uris":["http://www.mendeley.com/documents/?uuid=7d465580-1a59-4c9d-8eb1-f61484859e91"]}],"mendeley":{"formattedCitation":"&lt;sup&gt;21,25–28&lt;/sup&gt;","plainTextFormattedCitation":"21,25–28","previouslyFormattedCitation":"&lt;sup&gt;21,25–28&lt;/sup&gt;"},"properties":{"noteIndex":0},"schema":"https://github.com/citation-style-language/schema/raw/master/csl-citation.json"}</w:instrText>
      </w:r>
      <w:r>
        <w:rPr>
          <w:rFonts w:ascii="Times New Roman" w:eastAsia="Calibri" w:hAnsi="Times New Roman" w:cs="Times New Roman"/>
          <w:sz w:val="24"/>
          <w:szCs w:val="24"/>
          <w:lang w:val="en-GB"/>
        </w:rPr>
        <w:fldChar w:fldCharType="separate"/>
      </w:r>
      <w:r w:rsidR="005C403D" w:rsidRPr="005C403D">
        <w:rPr>
          <w:rFonts w:ascii="Times New Roman" w:eastAsia="Calibri" w:hAnsi="Times New Roman" w:cs="Times New Roman"/>
          <w:noProof/>
          <w:sz w:val="24"/>
          <w:szCs w:val="24"/>
          <w:vertAlign w:val="superscript"/>
          <w:lang w:val="en-GB"/>
        </w:rPr>
        <w:t>21,25–28</w:t>
      </w:r>
      <w:r>
        <w:rPr>
          <w:rFonts w:ascii="Times New Roman" w:eastAsia="Calibri" w:hAnsi="Times New Roman" w:cs="Times New Roman"/>
          <w:sz w:val="24"/>
          <w:szCs w:val="24"/>
          <w:lang w:val="en-GB"/>
        </w:rPr>
        <w:fldChar w:fldCharType="end"/>
      </w:r>
      <w:r w:rsidRPr="00FA62B1">
        <w:rPr>
          <w:rFonts w:ascii="Times New Roman" w:eastAsia="Calibri" w:hAnsi="Times New Roman" w:cs="Times New Roman"/>
          <w:sz w:val="24"/>
          <w:szCs w:val="24"/>
        </w:rPr>
        <w:t xml:space="preserve"> For example, Rogers et al. </w:t>
      </w:r>
      <w:r w:rsidR="00567CEB">
        <w:rPr>
          <w:rFonts w:ascii="Times New Roman" w:eastAsia="Calibri" w:hAnsi="Times New Roman" w:cs="Times New Roman"/>
          <w:sz w:val="24"/>
          <w:szCs w:val="24"/>
        </w:rPr>
        <w:t xml:space="preserve">(2002) </w:t>
      </w:r>
      <w:r w:rsidRPr="00FA62B1">
        <w:rPr>
          <w:rFonts w:ascii="Times New Roman" w:eastAsia="Calibri" w:hAnsi="Times New Roman" w:cs="Times New Roman"/>
          <w:sz w:val="24"/>
          <w:szCs w:val="24"/>
        </w:rPr>
        <w:t>study results suggest many causes for concern because more than half of participants (n: 990, 11-14 years old girls) had misunderstanding and misconceptions about breasts and breast health and did not know about breast health and bra fitting.</w:t>
      </w:r>
      <w:r>
        <w:rPr>
          <w:rFonts w:ascii="Times New Roman" w:eastAsia="Calibri" w:hAnsi="Times New Roman" w:cs="Times New Roman"/>
          <w:sz w:val="24"/>
          <w:szCs w:val="24"/>
        </w:rPr>
        <w:fldChar w:fldCharType="begin" w:fldLock="1"/>
      </w:r>
      <w:r w:rsidR="005678AC">
        <w:rPr>
          <w:rFonts w:ascii="Times New Roman" w:eastAsia="Calibri" w:hAnsi="Times New Roman" w:cs="Times New Roman"/>
          <w:sz w:val="24"/>
          <w:szCs w:val="24"/>
        </w:rPr>
        <w:instrText>ADDIN CSL_CITATION {"citationItems":[{"id":"ITEM-1","itemData":{"DOI":"10.1108/09654280210425994","ISSN":"0965-4283","author":[{"dropping-particle":"","family":"Rogers","given":"Carolyn","non-dropping-particle":"","parse-names":false,"suffix":""},{"dropping-particle":"","family":"Thompson","given":"Karen","non-dropping-particle":"","parse-names":false,"suffix":""},{"dropping-particle":"","family":"Robinson","given":"Sally","non-dropping-particle":"","parse-names":false,"suffix":""}],"container-title":"Health Education","id":"ITEM-1","issue":"3","issued":{"date-parts":[["2002"]]},"page":"106-112","publisher":"Emerald","title":"Introducing a breast health strategy into schools","type":"article-journal","volume":"102"},"uris":["http://www.mendeley.com/documents/?uuid=7d465580-1a59-4c9d-8eb1-f61484859e91"]}],"mendeley":{"formattedCitation":"&lt;sup&gt;21&lt;/sup&gt;","plainTextFormattedCitation":"21","previouslyFormattedCitation":"&lt;sup&gt;21&lt;/sup&gt;"},"properties":{"noteIndex":0},"schema":"https://github.com/citation-style-language/schema/raw/master/csl-citation.json"}</w:instrText>
      </w:r>
      <w:r>
        <w:rPr>
          <w:rFonts w:ascii="Times New Roman" w:eastAsia="Calibri" w:hAnsi="Times New Roman" w:cs="Times New Roman"/>
          <w:sz w:val="24"/>
          <w:szCs w:val="24"/>
        </w:rPr>
        <w:fldChar w:fldCharType="separate"/>
      </w:r>
      <w:r w:rsidR="005C403D" w:rsidRPr="005C403D">
        <w:rPr>
          <w:rFonts w:ascii="Times New Roman" w:eastAsia="Calibri" w:hAnsi="Times New Roman" w:cs="Times New Roman"/>
          <w:noProof/>
          <w:sz w:val="24"/>
          <w:szCs w:val="24"/>
          <w:vertAlign w:val="superscript"/>
        </w:rPr>
        <w:t>21</w:t>
      </w:r>
      <w:r>
        <w:rPr>
          <w:rFonts w:ascii="Times New Roman" w:eastAsia="Calibri" w:hAnsi="Times New Roman" w:cs="Times New Roman"/>
          <w:sz w:val="24"/>
          <w:szCs w:val="24"/>
        </w:rPr>
        <w:fldChar w:fldCharType="end"/>
      </w:r>
      <w:r w:rsidRPr="00FA62B1">
        <w:rPr>
          <w:rFonts w:ascii="Times New Roman" w:eastAsia="Calibri" w:hAnsi="Times New Roman" w:cs="Times New Roman"/>
          <w:sz w:val="24"/>
          <w:szCs w:val="24"/>
        </w:rPr>
        <w:t xml:space="preserve"> Other studies also supported their results by showing that half to two third of participating girls had very low</w:t>
      </w:r>
      <w:r w:rsidR="00B83018">
        <w:rPr>
          <w:rFonts w:ascii="Times New Roman" w:eastAsia="Calibri" w:hAnsi="Times New Roman" w:cs="Times New Roman"/>
          <w:sz w:val="24"/>
          <w:szCs w:val="24"/>
        </w:rPr>
        <w:t xml:space="preserve"> </w:t>
      </w:r>
      <w:r w:rsidRPr="00FA62B1">
        <w:rPr>
          <w:rFonts w:ascii="Times New Roman" w:eastAsia="Calibri" w:hAnsi="Times New Roman" w:cs="Times New Roman"/>
          <w:sz w:val="24"/>
          <w:szCs w:val="24"/>
        </w:rPr>
        <w:t>knowledge about breasts and breast health</w:t>
      </w:r>
      <w:r>
        <w:rPr>
          <w:rFonts w:ascii="Times New Roman" w:eastAsia="Calibri" w:hAnsi="Times New Roman" w:cs="Times New Roman"/>
          <w:sz w:val="24"/>
          <w:szCs w:val="24"/>
        </w:rPr>
        <w:t>.</w:t>
      </w:r>
      <w:r w:rsidRPr="00FA62B1">
        <w:rPr>
          <w:rFonts w:ascii="Times New Roman" w:eastAsia="Calibri" w:hAnsi="Times New Roman" w:cs="Times New Roman"/>
          <w:sz w:val="24"/>
          <w:szCs w:val="24"/>
        </w:rPr>
        <w:fldChar w:fldCharType="begin" w:fldLock="1"/>
      </w:r>
      <w:r w:rsidR="009E7E4A">
        <w:rPr>
          <w:rFonts w:ascii="Times New Roman" w:eastAsia="Calibri" w:hAnsi="Times New Roman" w:cs="Times New Roman"/>
          <w:sz w:val="24"/>
          <w:szCs w:val="24"/>
        </w:rPr>
        <w:instrText>ADDIN CSL_CITATION {"citationItems":[{"id":"ITEM-1","itemData":{"DOI":"10.7314/apjcp.2014.15.17.7175","ISSN":"1513-7368","author":[{"dropping-particle":"","family":"Che","given":"Chong Chin","non-dropping-particle":"","parse-names":false,"suffix":""},{"dropping-particle":"","family":"Coomarasamy","given":"Jeya Devi","non-dropping-particle":"","parse-names":false,"suffix":""},{"dropping-particle":"","family":"Suppayah","given":"Balakrishnan","non-dropping-particle":"","parse-names":false,"suffix":""}],"container-title":"Asian Pacific journal of cancer prevention","id":"ITEM-1","issue":"17","issued":{"date-parts":[["2014"]]},"page":"7175-7180","publisher":"Asian Pacific Organization for Cancer Prevention","title":"Perception of breast health amongst Malaysian female adolescents","type":"article-journal","volume":"15"},"uris":["http://www.mendeley.com/documents/?uuid=cb8078f1-b589-4ad3-b5c8-5c4ac543250b"]},{"id":"ITEM-2","itemData":{"DOI":"10.1186/1471-2458-8-359","ISSN":"1471-2458","author":[{"dropping-particle":"","family":"Karayurt","given":"O","non-dropping-particle":"","parse-names":false,"suffix":""},{"dropping-particle":"","family":"Ozmen","given":"D","non-dropping-particle":"","parse-names":false,"suffix":""},{"dropping-particle":"","family":"Cetinkaya","given":"A C","non-dropping-particle":"","parse-names":false,"suffix":""}],"container-title":"BMC Public Health","id":"ITEM-2","issue":"1","issued":{"date-parts":[["2008"]]},"publisher":"Springer Nature","title":"Awareness of breast cancer risk factors and practice of breast self examination among high school students in Turkey","type":"article-journal","volume":"8"},"uris":["http://www.mendeley.com/documents/?uuid=b9e4e905-3257-4de9-ab3b-1073e92904c4"]},{"id":"ITEM-3","itemData":{"DOI":"10.1186/1471-2458-13-1209","ISSN":"1471-2458","author":[{"dropping-particle":"","family":"Ranasinghe","given":"Hasanthika M","non-dropping-particle":"","parse-names":false,"suffix":""},{"dropping-particle":"","family":"Ranasinghe","given":"Nilakshika","non-dropping-particle":"","parse-names":false,"suffix":""},{"dropping-particle":"","family":"Rodrigo","given":"Chaturaka","non-dropping-particle":"","parse-names":false,"suffix":""},{"dropping-particle":"","family":"Seneviratne","given":"Rohini De A","non-dropping-particle":"","parse-names":false,"suffix":""},{"dropping-particle":"","family":"Rajapakse","given":"Senaka","non-dropping-particle":"","parse-names":false,"suffix":""}],"container-title":"BMC Public Health","id":"ITEM-3","issue":"1","issued":{"date-parts":[["2013"]]},"publisher":"Springer Nature","title":"Awareness of breast cancer among adolescent girls in Colombo, Sri Lanka: a school based study","type":"article-journal","volume":"13"},"uris":["http://www.mendeley.com/documents/?uuid=5c2b4971-ae3f-43fa-8216-3175b78702a0"]}],"mendeley":{"formattedCitation":"&lt;sup&gt;25,26,28&lt;/sup&gt;","plainTextFormattedCitation":"25,26,28","previouslyFormattedCitation":"&lt;sup&gt;25,26,28&lt;/sup&gt;"},"properties":{"noteIndex":0},"schema":"https://github.com/citation-style-language/schema/raw/master/csl-citation.json"}</w:instrText>
      </w:r>
      <w:r w:rsidRPr="00FA62B1">
        <w:rPr>
          <w:rFonts w:ascii="Times New Roman" w:eastAsia="Calibri" w:hAnsi="Times New Roman" w:cs="Times New Roman"/>
          <w:sz w:val="24"/>
          <w:szCs w:val="24"/>
        </w:rPr>
        <w:fldChar w:fldCharType="separate"/>
      </w:r>
      <w:r w:rsidR="00D46189" w:rsidRPr="00D46189">
        <w:rPr>
          <w:rFonts w:ascii="Times New Roman" w:eastAsia="Calibri" w:hAnsi="Times New Roman" w:cs="Times New Roman"/>
          <w:noProof/>
          <w:sz w:val="24"/>
          <w:szCs w:val="24"/>
          <w:vertAlign w:val="superscript"/>
        </w:rPr>
        <w:t>25,26,28</w:t>
      </w:r>
      <w:r w:rsidRPr="00FA62B1">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00567567">
        <w:rPr>
          <w:rFonts w:ascii="Times New Roman" w:eastAsia="Calibri" w:hAnsi="Times New Roman" w:cs="Times New Roman"/>
          <w:sz w:val="24"/>
          <w:szCs w:val="24"/>
        </w:rPr>
        <w:t xml:space="preserve">To </w:t>
      </w:r>
      <w:r w:rsidR="00567567" w:rsidRPr="00567567">
        <w:rPr>
          <w:rFonts w:ascii="Times New Roman" w:eastAsia="Calibri" w:hAnsi="Times New Roman" w:cs="Times New Roman"/>
          <w:sz w:val="24"/>
          <w:szCs w:val="24"/>
        </w:rPr>
        <w:t>improve</w:t>
      </w:r>
      <w:r w:rsidR="00EB360D">
        <w:rPr>
          <w:rFonts w:ascii="Times New Roman" w:eastAsia="Calibri" w:hAnsi="Times New Roman" w:cs="Times New Roman"/>
          <w:sz w:val="24"/>
          <w:szCs w:val="24"/>
        </w:rPr>
        <w:t xml:space="preserve"> </w:t>
      </w:r>
      <w:r w:rsidR="00567567" w:rsidRPr="00567567">
        <w:rPr>
          <w:rFonts w:ascii="Times New Roman" w:eastAsia="Calibri" w:hAnsi="Times New Roman" w:cs="Times New Roman"/>
          <w:sz w:val="24"/>
          <w:szCs w:val="24"/>
        </w:rPr>
        <w:t>adolescent girls’ knowledge of breast</w:t>
      </w:r>
      <w:r w:rsidR="008437FD">
        <w:rPr>
          <w:rFonts w:ascii="Times New Roman" w:eastAsia="Calibri" w:hAnsi="Times New Roman" w:cs="Times New Roman"/>
          <w:sz w:val="24"/>
          <w:szCs w:val="24"/>
        </w:rPr>
        <w:t>s</w:t>
      </w:r>
      <w:r w:rsidR="00567567" w:rsidRPr="00567567">
        <w:rPr>
          <w:rFonts w:ascii="Times New Roman" w:eastAsia="Calibri" w:hAnsi="Times New Roman" w:cs="Times New Roman"/>
          <w:sz w:val="24"/>
          <w:szCs w:val="24"/>
        </w:rPr>
        <w:t xml:space="preserve"> and address the</w:t>
      </w:r>
      <w:r w:rsidR="008437FD">
        <w:rPr>
          <w:rFonts w:ascii="Times New Roman" w:eastAsia="Calibri" w:hAnsi="Times New Roman" w:cs="Times New Roman"/>
          <w:sz w:val="24"/>
          <w:szCs w:val="24"/>
        </w:rPr>
        <w:t>ir</w:t>
      </w:r>
      <w:r w:rsidR="00567567" w:rsidRPr="00567567">
        <w:rPr>
          <w:rFonts w:ascii="Times New Roman" w:eastAsia="Calibri" w:hAnsi="Times New Roman" w:cs="Times New Roman"/>
          <w:sz w:val="24"/>
          <w:szCs w:val="24"/>
        </w:rPr>
        <w:t xml:space="preserve"> breast concern</w:t>
      </w:r>
      <w:r w:rsidR="00567567">
        <w:rPr>
          <w:rFonts w:ascii="Times New Roman" w:eastAsia="Calibri" w:hAnsi="Times New Roman" w:cs="Times New Roman"/>
          <w:sz w:val="24"/>
          <w:szCs w:val="24"/>
        </w:rPr>
        <w:t xml:space="preserve">s, breast education is needed. In the survey with 2089 </w:t>
      </w:r>
      <w:r w:rsidR="00567567" w:rsidRPr="00201460">
        <w:rPr>
          <w:rFonts w:ascii="Times New Roman" w:hAnsi="Times New Roman" w:cs="Times New Roman"/>
          <w:sz w:val="24"/>
          <w:szCs w:val="24"/>
        </w:rPr>
        <w:t>schoolgirls (11</w:t>
      </w:r>
      <w:r w:rsidR="00567567">
        <w:rPr>
          <w:rFonts w:ascii="Times New Roman" w:hAnsi="Times New Roman" w:cs="Times New Roman"/>
          <w:sz w:val="24"/>
          <w:szCs w:val="24"/>
        </w:rPr>
        <w:t xml:space="preserve"> to </w:t>
      </w:r>
      <w:r w:rsidR="00567567" w:rsidRPr="00201460">
        <w:rPr>
          <w:rFonts w:ascii="Times New Roman" w:hAnsi="Times New Roman" w:cs="Times New Roman"/>
          <w:sz w:val="24"/>
          <w:szCs w:val="24"/>
        </w:rPr>
        <w:t>18 years)</w:t>
      </w:r>
      <w:r w:rsidR="00567567">
        <w:rPr>
          <w:rFonts w:ascii="Times New Roman" w:hAnsi="Times New Roman" w:cs="Times New Roman"/>
          <w:sz w:val="24"/>
          <w:szCs w:val="24"/>
        </w:rPr>
        <w:t>,</w:t>
      </w:r>
      <w:r w:rsidR="00567567" w:rsidRPr="00201460">
        <w:rPr>
          <w:rFonts w:ascii="Times New Roman" w:hAnsi="Times New Roman" w:cs="Times New Roman"/>
          <w:sz w:val="24"/>
          <w:szCs w:val="24"/>
        </w:rPr>
        <w:t xml:space="preserve"> </w:t>
      </w:r>
      <w:r w:rsidR="00567567" w:rsidRPr="00567567">
        <w:rPr>
          <w:rFonts w:ascii="Times New Roman" w:hAnsi="Times New Roman" w:cs="Times New Roman"/>
          <w:sz w:val="24"/>
          <w:szCs w:val="24"/>
        </w:rPr>
        <w:t>87% of girls reported wanting to know</w:t>
      </w:r>
      <w:r w:rsidR="00567567">
        <w:rPr>
          <w:rFonts w:ascii="Times New Roman" w:hAnsi="Times New Roman" w:cs="Times New Roman"/>
          <w:sz w:val="24"/>
          <w:szCs w:val="24"/>
        </w:rPr>
        <w:t xml:space="preserve"> more about their breasts</w:t>
      </w:r>
      <w:r w:rsidR="00C94BD2">
        <w:rPr>
          <w:rFonts w:ascii="Times New Roman" w:hAnsi="Times New Roman" w:cs="Times New Roman"/>
          <w:sz w:val="24"/>
          <w:szCs w:val="24"/>
        </w:rPr>
        <w:t xml:space="preserve"> and the majority </w:t>
      </w:r>
      <w:r w:rsidR="00C94BD2" w:rsidRPr="00C94BD2">
        <w:rPr>
          <w:rFonts w:ascii="Times New Roman" w:hAnsi="Times New Roman" w:cs="Times New Roman"/>
          <w:sz w:val="24"/>
          <w:szCs w:val="24"/>
        </w:rPr>
        <w:t xml:space="preserve">reported that learning about </w:t>
      </w:r>
      <w:r w:rsidR="00C94BD2">
        <w:rPr>
          <w:rFonts w:ascii="Times New Roman" w:hAnsi="Times New Roman" w:cs="Times New Roman"/>
          <w:sz w:val="24"/>
          <w:szCs w:val="24"/>
        </w:rPr>
        <w:t>breasts and breast health is important</w:t>
      </w:r>
      <w:r w:rsidR="00567567">
        <w:rPr>
          <w:rFonts w:ascii="Times New Roman" w:hAnsi="Times New Roman" w:cs="Times New Roman"/>
          <w:sz w:val="24"/>
          <w:szCs w:val="24"/>
        </w:rPr>
        <w:t>.</w:t>
      </w:r>
      <w:r w:rsidR="00567567"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how?","type":"article-journal","volume":"24"},"uris":["http://www.mendeley.com/documents/?uuid=9bb39b81-149d-4582-a387-91e2e725e666"]},{"id":"ITEM-2","itemData":{"DOI":"10.1097/CEJ.0000000000000356","ISSN":"14735709","abstract":"© 2018 Wolters Kluwer Health, Inc. All rights reserved. Adolescent girls are an important target group for breast cancer education and promoting breast awareness. However, research has not established schoolgirls' perceived importance of breast cancer education or explored factors that may impact engagement. This study aimed to identify schoolgirls' concerns about breast cancer, desire to know more and perceived importance of breast cancer education, and explored associations with demographic factors. Of 2089 schoolgirls (11-18 years) surveyed, 1958 completed all relevant breast cancer questions and demographic factors (ethnicity, school type, breast size, physical activity level and age). χ2-Tests assessed associations between demographics, desire to know more and perceived importance of breast cancer. Overall, 44% of schoolgirls reported concerns about breast cancer, 72% wanted to know more and 77% rated the topic as extremely important. Breast size was not associated with wanting to know more about breast cancer. Schoolgirls who wanted to know more about breast cancer were White, from single-sex schools with boys at sixth form, more physically active and older. However, among other ethnic groups, school types and physical activity levels, the proportion of girls who wanted to know more about breast cancer was still high (≥61%). This study provides evidence of the need for breast cancer education for schoolgirls across all school types, irrespective of breast size or physical activity levels. The results highlight the need to be inclusive and engage schoolgirls from all ethnic groups and to promote breast awareness at a young age to ensure effective breast cancer education.","author":[{"dropping-particle":"","family":"Brown","given":"N","non-dropping-particle":"","parse-names":false,"suffix":""},{"dropping-particle":"","family":"Smith","given":"J","non-dropping-particle":"","parse-names":false,"suffix":""},{"dropping-particle":"","family":"Brasher","given":"A","non-dropping-particle":"","parse-names":false,"suffix":""},{"dropping-particle":"","family":"Omrani","given":"A","non-dropping-particle":"","parse-names":false,"suffix":""},{"dropping-particle":"","family":"Wakefield-Scurr","given":"J","non-dropping-particle":"","parse-names":false,"suffix":""}],"container-title":"European Journal of Cancer Prevention","id":"ITEM-2","issue":"5","issued":{"date-parts":[["2018"]]},"title":"Breast cancer education for schoolgirls: An exploratory study","type":"article-journal","volume":"27"},"uris":["http://www.mendeley.com/documents/?uuid=7acc6aa6-a1fe-3f67-83d7-7b30ff35ee1b"]}],"mendeley":{"formattedCitation":"&lt;sup&gt;3,29&lt;/sup&gt;","plainTextFormattedCitation":"3,29","previouslyFormattedCitation":"&lt;sup&gt;3,29&lt;/sup&gt;"},"properties":{"noteIndex":0},"schema":"https://github.com/citation-style-language/schema/raw/master/csl-citation.json"}</w:instrText>
      </w:r>
      <w:r w:rsidR="00567567"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3,29</w:t>
      </w:r>
      <w:r w:rsidR="00567567" w:rsidRPr="00201460">
        <w:rPr>
          <w:rFonts w:ascii="Times New Roman" w:hAnsi="Times New Roman" w:cs="Times New Roman"/>
          <w:sz w:val="24"/>
          <w:szCs w:val="24"/>
        </w:rPr>
        <w:fldChar w:fldCharType="end"/>
      </w:r>
      <w:r w:rsidR="00567567" w:rsidRPr="00201460">
        <w:rPr>
          <w:rFonts w:ascii="Times New Roman" w:hAnsi="Times New Roman" w:cs="Times New Roman"/>
          <w:sz w:val="24"/>
          <w:szCs w:val="24"/>
        </w:rPr>
        <w:t xml:space="preserve"> </w:t>
      </w:r>
    </w:p>
    <w:p w14:paraId="65A006C4" w14:textId="6D51CB90" w:rsidR="002E039C" w:rsidRDefault="00164D89" w:rsidP="00C5441D">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Adolescent girls are an important target group </w:t>
      </w:r>
      <w:r w:rsidRPr="00281588">
        <w:rPr>
          <w:rFonts w:ascii="Times New Roman" w:hAnsi="Times New Roman" w:cs="Times New Roman"/>
          <w:sz w:val="24"/>
          <w:szCs w:val="24"/>
        </w:rPr>
        <w:t>for breast education and promotion of positive breast habits</w:t>
      </w:r>
      <w:r w:rsidR="00EE1033" w:rsidRPr="00281588">
        <w:rPr>
          <w:rFonts w:ascii="Times New Roman" w:hAnsi="Times New Roman" w:cs="Times New Roman"/>
          <w:sz w:val="24"/>
          <w:szCs w:val="24"/>
        </w:rPr>
        <w:t xml:space="preserve"> </w:t>
      </w:r>
      <w:r w:rsidR="002F630B" w:rsidRPr="00281588">
        <w:rPr>
          <w:rFonts w:ascii="Times New Roman" w:hAnsi="Times New Roman" w:cs="Times New Roman"/>
          <w:sz w:val="24"/>
          <w:szCs w:val="24"/>
        </w:rPr>
        <w:t>(e.g. checking breasts)</w:t>
      </w:r>
      <w:r w:rsidR="000012CE" w:rsidRPr="00281588">
        <w:rPr>
          <w:rFonts w:ascii="Times New Roman" w:hAnsi="Times New Roman" w:cs="Times New Roman"/>
          <w:sz w:val="24"/>
          <w:szCs w:val="24"/>
        </w:rPr>
        <w:fldChar w:fldCharType="begin" w:fldLock="1"/>
      </w:r>
      <w:r w:rsidR="006E12CE">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000012CE" w:rsidRPr="00281588">
        <w:rPr>
          <w:rFonts w:ascii="Times New Roman" w:hAnsi="Times New Roman" w:cs="Times New Roman"/>
          <w:sz w:val="24"/>
          <w:szCs w:val="24"/>
        </w:rPr>
        <w:fldChar w:fldCharType="separate"/>
      </w:r>
      <w:r w:rsidR="0094459D" w:rsidRPr="0094459D">
        <w:rPr>
          <w:rFonts w:ascii="Times New Roman" w:hAnsi="Times New Roman" w:cs="Times New Roman"/>
          <w:noProof/>
          <w:sz w:val="24"/>
          <w:szCs w:val="24"/>
          <w:vertAlign w:val="superscript"/>
        </w:rPr>
        <w:t>3</w:t>
      </w:r>
      <w:r w:rsidR="000012CE" w:rsidRPr="00281588">
        <w:rPr>
          <w:rFonts w:ascii="Times New Roman" w:hAnsi="Times New Roman" w:cs="Times New Roman"/>
          <w:sz w:val="24"/>
          <w:szCs w:val="24"/>
        </w:rPr>
        <w:fldChar w:fldCharType="end"/>
      </w:r>
      <w:r w:rsidR="000012CE" w:rsidRPr="00281588">
        <w:rPr>
          <w:rFonts w:ascii="Times New Roman" w:hAnsi="Times New Roman" w:cs="Times New Roman"/>
          <w:sz w:val="24"/>
          <w:szCs w:val="24"/>
        </w:rPr>
        <w:t xml:space="preserve"> </w:t>
      </w:r>
      <w:r w:rsidRPr="00281588">
        <w:rPr>
          <w:rFonts w:ascii="Times New Roman" w:hAnsi="Times New Roman" w:cs="Times New Roman"/>
          <w:sz w:val="24"/>
          <w:szCs w:val="24"/>
        </w:rPr>
        <w:t>because</w:t>
      </w:r>
      <w:r w:rsidRPr="00201460">
        <w:rPr>
          <w:rFonts w:ascii="Times New Roman" w:hAnsi="Times New Roman" w:cs="Times New Roman"/>
          <w:sz w:val="24"/>
          <w:szCs w:val="24"/>
        </w:rPr>
        <w:t xml:space="preserve"> lifetime habits and attitudes </w:t>
      </w:r>
      <w:r w:rsidR="009862C6">
        <w:rPr>
          <w:rFonts w:ascii="Times New Roman" w:hAnsi="Times New Roman" w:cs="Times New Roman"/>
          <w:sz w:val="24"/>
          <w:szCs w:val="24"/>
        </w:rPr>
        <w:t xml:space="preserve">are often developed </w:t>
      </w:r>
      <w:r w:rsidRPr="00201460">
        <w:rPr>
          <w:rFonts w:ascii="Times New Roman" w:hAnsi="Times New Roman" w:cs="Times New Roman"/>
          <w:sz w:val="24"/>
          <w:szCs w:val="24"/>
        </w:rPr>
        <w:t>at this age</w:t>
      </w:r>
      <w:r w:rsidR="00AA43AE">
        <w:rPr>
          <w:rFonts w:ascii="Times New Roman" w:hAnsi="Times New Roman" w:cs="Times New Roman"/>
          <w:sz w:val="24"/>
          <w:szCs w:val="24"/>
        </w:rPr>
        <w:t>.</w:t>
      </w:r>
      <w:r w:rsidR="000012CE"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Naidoo","given":"J","non-dropping-particle":"","parse-names":false,"suffix":""},{"dropping-particle":"","family":"Wills","given":"J","non-dropping-particle":"","parse-names":false,"suffix":""}],"edition":"3","id":"ITEM-1","issued":{"date-parts":[["2009"]]},"publisher":"Baillière Tindall Elsevier","publisher-place":"China","title":"Foundations for Health Promotion","type":"book"},"uris":["http://www.mendeley.com/documents/?uuid=e32ccb69-12eb-400f-ac5c-d629a1a886d0"]}],"mendeley":{"formattedCitation":"&lt;sup&gt;30&lt;/sup&gt;","plainTextFormattedCitation":"30","previouslyFormattedCitation":"&lt;sup&gt;30&lt;/sup&gt;"},"properties":{"noteIndex":0},"schema":"https://github.com/citation-style-language/schema/raw/master/csl-citation.json"}</w:instrText>
      </w:r>
      <w:r w:rsidR="000012CE"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30</w:t>
      </w:r>
      <w:r w:rsidR="000012CE" w:rsidRPr="00201460">
        <w:rPr>
          <w:rFonts w:ascii="Times New Roman" w:hAnsi="Times New Roman" w:cs="Times New Roman"/>
          <w:sz w:val="24"/>
          <w:szCs w:val="24"/>
        </w:rPr>
        <w:fldChar w:fldCharType="end"/>
      </w:r>
      <w:r w:rsidR="000012CE" w:rsidRPr="00201460">
        <w:rPr>
          <w:rFonts w:ascii="Times New Roman" w:hAnsi="Times New Roman" w:cs="Times New Roman"/>
          <w:sz w:val="24"/>
          <w:szCs w:val="24"/>
        </w:rPr>
        <w:t xml:space="preserve"> </w:t>
      </w:r>
      <w:r w:rsidR="002E039C" w:rsidRPr="00DC69E3">
        <w:rPr>
          <w:rFonts w:ascii="Times New Roman" w:hAnsi="Times New Roman" w:cs="Times New Roman"/>
          <w:sz w:val="24"/>
          <w:szCs w:val="24"/>
        </w:rPr>
        <w:t xml:space="preserve">It is during </w:t>
      </w:r>
      <w:r w:rsidR="00281588" w:rsidRPr="00DC69E3">
        <w:rPr>
          <w:rFonts w:ascii="Times New Roman" w:hAnsi="Times New Roman" w:cs="Times New Roman"/>
          <w:sz w:val="24"/>
          <w:szCs w:val="24"/>
        </w:rPr>
        <w:t xml:space="preserve">adolescence period </w:t>
      </w:r>
      <w:r w:rsidR="002E039C" w:rsidRPr="00DC69E3">
        <w:rPr>
          <w:rFonts w:ascii="Times New Roman" w:hAnsi="Times New Roman" w:cs="Times New Roman"/>
          <w:sz w:val="24"/>
          <w:szCs w:val="24"/>
        </w:rPr>
        <w:t>that most future health-related lifestyles, behaviors, habits and attitudes are formed</w:t>
      </w:r>
      <w:r w:rsidR="00AA43AE" w:rsidRPr="00DC69E3">
        <w:rPr>
          <w:rFonts w:ascii="Times New Roman" w:hAnsi="Times New Roman" w:cs="Times New Roman"/>
          <w:sz w:val="24"/>
          <w:szCs w:val="24"/>
        </w:rPr>
        <w:t>.</w:t>
      </w:r>
      <w:r w:rsidR="002E039C" w:rsidRPr="00DC69E3">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{"citationItems":[{"id":"ITEM-1","itemData":{"author":[{"dropping-particle":"","family":"Marmot","given":"M","non-dropping-particle":"","parse-names":false,"suffix":""}],"container-title":"International Journal of Public Health","id":"ITEM-1","issued":{"date-parts":[["2009"]]},"page":"125-127","title":"Social determinants and adolescent health","type":"article-journal","volume":"54"},"uris":["http://www.mendeley.com/documents/?uuid=4c7a5462-cd05-4726-80db-06482f500b9e"]}],"mendeley":{"formattedCitation":"&lt;sup&gt;31&lt;/sup&gt;","plainTextFormattedCitation":"31","previouslyFormattedCitation":"&lt;sup&gt;31&lt;/sup&gt;"},"properties":{"noteIndex":0},"schema":"https://github.com/citation-style-language/schema/raw/master/csl-citation.json"}</w:instrText>
      </w:r>
      <w:r w:rsidR="002E039C" w:rsidRPr="00DC69E3">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31</w:t>
      </w:r>
      <w:r w:rsidR="002E039C" w:rsidRPr="00DC69E3">
        <w:rPr>
          <w:rFonts w:ascii="Times New Roman" w:hAnsi="Times New Roman" w:cs="Times New Roman"/>
          <w:sz w:val="24"/>
          <w:szCs w:val="24"/>
        </w:rPr>
        <w:fldChar w:fldCharType="end"/>
      </w:r>
      <w:r w:rsidR="002E039C" w:rsidRPr="00DC69E3">
        <w:rPr>
          <w:rFonts w:ascii="Times New Roman" w:hAnsi="Times New Roman" w:cs="Times New Roman"/>
          <w:sz w:val="24"/>
          <w:szCs w:val="24"/>
        </w:rPr>
        <w:t xml:space="preserve"> Health and health attitudes and behaviors correspond strongly from adolescence into adult life, therefore, it is more likely that adults practice positive health behaviors when they are learnt about health related topics from an early age, particularly in adolescence</w:t>
      </w:r>
      <w:r w:rsidR="00AA43AE" w:rsidRPr="00DC69E3">
        <w:rPr>
          <w:rFonts w:ascii="Times New Roman" w:hAnsi="Times New Roman" w:cs="Times New Roman"/>
          <w:sz w:val="24"/>
          <w:szCs w:val="24"/>
        </w:rPr>
        <w:t>.</w:t>
      </w:r>
      <w:r w:rsidR="002E039C" w:rsidRPr="00DC69E3">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agell","given":"A","non-dropping-particle":"","parse-names":false,"suffix":""},{"dropping-particle":"","family":"Shah","given":"R","non-dropping-particle":"","parse-names":false,"suffix":""},{"dropping-particle":"","family":"Viner","given":"R","non-dropping-particle":"","parse-names":false,"suffix":""},{"dropping-particle":"","family":"Hargreaves","given":"D","non-dropping-particle":"","parse-names":false,"suffix":""},{"dropping-particle":"","family":"Varnes","given":"L","non-dropping-particle":"","parse-names":false,"suffix":""},{"dropping-particle":"","family":"Heys","given":"M","non-dropping-particle":"","parse-names":false,"suffix":""}],"id":"ITEM-1","issued":{"date-parts":[["2018"]]},"publisher-place":"Health Foundation Working Paper. London: Health Foundation","title":"The social determinants of young people’s health: Identifying the key issues and assessing how young people are doing in the 2010s","type":"report"},"uris":["http://www.mendeley.com/documents/?uuid=eb61695d-cbba-43fd-a0ef-a94cae30f4cd"]}],"mendeley":{"formattedCitation":"&lt;sup&gt;32&lt;/sup&gt;","plainTextFormattedCitation":"32","previouslyFormattedCitation":"&lt;sup&gt;32&lt;/sup&gt;"},"properties":{"noteIndex":0},"schema":"https://github.com/citation-style-language/schema/raw/master/csl-citation.json"}</w:instrText>
      </w:r>
      <w:r w:rsidR="002E039C" w:rsidRPr="00DC69E3">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32</w:t>
      </w:r>
      <w:r w:rsidR="002E039C" w:rsidRPr="00DC69E3">
        <w:rPr>
          <w:rFonts w:ascii="Times New Roman" w:hAnsi="Times New Roman" w:cs="Times New Roman"/>
          <w:sz w:val="24"/>
          <w:szCs w:val="24"/>
        </w:rPr>
        <w:fldChar w:fldCharType="end"/>
      </w:r>
    </w:p>
    <w:p w14:paraId="19D045EB" w14:textId="5B8FDDB4" w:rsidR="009862C6" w:rsidRDefault="009501D0" w:rsidP="00C5441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E63E58">
        <w:rPr>
          <w:rFonts w:ascii="Times New Roman" w:hAnsi="Times New Roman" w:cs="Times New Roman"/>
          <w:sz w:val="24"/>
          <w:szCs w:val="24"/>
        </w:rPr>
        <w:t>importance</w:t>
      </w:r>
      <w:r w:rsidR="003058AA" w:rsidRPr="00E63E58">
        <w:rPr>
          <w:rFonts w:ascii="Times New Roman" w:hAnsi="Times New Roman" w:cs="Times New Roman"/>
          <w:sz w:val="24"/>
          <w:szCs w:val="24"/>
        </w:rPr>
        <w:t xml:space="preserve"> of </w:t>
      </w:r>
      <w:r w:rsidRPr="00E63E58">
        <w:rPr>
          <w:rFonts w:ascii="Times New Roman" w:hAnsi="Times New Roman" w:cs="Times New Roman"/>
          <w:sz w:val="24"/>
          <w:szCs w:val="24"/>
        </w:rPr>
        <w:t xml:space="preserve">health education for adolescents in </w:t>
      </w:r>
      <w:r w:rsidR="00455412" w:rsidRPr="00E63E58">
        <w:rPr>
          <w:rFonts w:ascii="Times New Roman" w:hAnsi="Times New Roman" w:cs="Times New Roman"/>
          <w:sz w:val="24"/>
          <w:szCs w:val="24"/>
        </w:rPr>
        <w:t xml:space="preserve">key settings such as </w:t>
      </w:r>
      <w:r w:rsidRPr="00E63E58">
        <w:rPr>
          <w:rFonts w:ascii="Times New Roman" w:hAnsi="Times New Roman" w:cs="Times New Roman"/>
          <w:sz w:val="24"/>
          <w:szCs w:val="24"/>
        </w:rPr>
        <w:t xml:space="preserve">schools has been highlighted in </w:t>
      </w:r>
      <w:r w:rsidR="00455412" w:rsidRPr="00E63E58">
        <w:rPr>
          <w:rFonts w:ascii="Times New Roman" w:hAnsi="Times New Roman" w:cs="Times New Roman"/>
          <w:sz w:val="24"/>
          <w:szCs w:val="24"/>
        </w:rPr>
        <w:t xml:space="preserve">many </w:t>
      </w:r>
      <w:r w:rsidRPr="00E63E58">
        <w:rPr>
          <w:rFonts w:ascii="Times New Roman" w:hAnsi="Times New Roman" w:cs="Times New Roman"/>
          <w:sz w:val="24"/>
          <w:szCs w:val="24"/>
        </w:rPr>
        <w:t>literature</w:t>
      </w:r>
      <w:r w:rsidR="00AA43AE">
        <w:rPr>
          <w:rFonts w:ascii="Times New Roman" w:hAnsi="Times New Roman" w:cs="Times New Roman"/>
          <w:sz w:val="24"/>
          <w:szCs w:val="24"/>
        </w:rPr>
        <w:t>.</w:t>
      </w:r>
      <w:r w:rsidR="00455412" w:rsidRPr="00E63E58">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Lightfoot","given":"J","non-dropping-particle":"","parse-names":false,"suffix":""},{"dropping-particle":"","family":"Bines","given":"W","non-dropping-particle":"","parse-names":false,"suffix":""}],"container-title":"Journal of Public Health","id":"ITEM-1","issue":"1","issued":{"date-parts":[["2000"]]},"page":"74-80","title":"Working to keep school children healthy: the complementary roles of school staff and school nurse","type":"article-journal","volume":"22"},"uris":["http://www.mendeley.com/documents/?uuid=92ed8309-c877-42f2-af81-09651bbd7c0a"]},{"id":"ITEM-2","itemData":{"author":[{"dropping-particle":"","family":"Hagquist","given":"C","non-dropping-particle":"","parse-names":false,"suffix":""},{"dropping-particle":"","family":"Starrin","given":"B","non-dropping-particle":"","parse-names":false,"suffix":""}],"container-title":"Health promotion international","id":"ITEM-2","issue":"3","issued":{"date-parts":[["1997"]]},"page":"255-232","title":"Health education in schools—from information to empowerment models.","type":"article-journal","volume":"12"},"uris":["http://www.mendeley.com/documents/?uuid=5d1da88e-45fd-4699-9430-650ae521fa70"]},{"id":"ITEM-3","itemData":{"editor":[{"dropping-particle":"","family":"Glanz","given":"K","non-dropping-particle":"","parse-names":false,"suffix":""},{"dropping-particle":"","family":"Rimer","given":"BK","non-dropping-particle":"","parse-names":false,"suffix":""},{"dropping-particle":"","family":"Viswanath","given":"K","non-dropping-particle":"","parse-names":false,"suffix":""}],"id":"ITEM-3","issued":{"date-parts":[["2008"]]},"publisher":"John Wiley &amp; Sons","publisher-place":"San Fancisco","title":"Health behavior and health education: theory, research, and practice","type":"book"},"uris":["http://www.mendeley.com/documents/?uuid=11163c8d-5bec-4540-8b42-2b7e3a1508ea"]}],"mendeley":{"formattedCitation":"&lt;sup&gt;33–35&lt;/sup&gt;","plainTextFormattedCitation":"33–35","previouslyFormattedCitation":"&lt;sup&gt;33–35&lt;/sup&gt;"},"properties":{"noteIndex":0},"schema":"https://github.com/citation-style-language/schema/raw/master/csl-citation.json"}</w:instrText>
      </w:r>
      <w:r w:rsidR="00455412" w:rsidRPr="00E63E58">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33–35</w:t>
      </w:r>
      <w:r w:rsidR="00455412" w:rsidRPr="00E63E5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56BED" w:rsidRPr="00DC69E3">
        <w:rPr>
          <w:rFonts w:ascii="Times New Roman" w:hAnsi="Times New Roman" w:cs="Times New Roman"/>
          <w:sz w:val="24"/>
          <w:szCs w:val="24"/>
        </w:rPr>
        <w:t>I</w:t>
      </w:r>
      <w:r w:rsidR="00056BED" w:rsidRPr="00DC69E3">
        <w:rPr>
          <w:rFonts w:asciiTheme="majorBidi" w:eastAsia="Calibri" w:hAnsiTheme="majorBidi" w:cstheme="majorBidi"/>
          <w:sz w:val="24"/>
          <w:szCs w:val="24"/>
          <w:lang w:val="en-GB"/>
        </w:rPr>
        <w:t>t has been suggested that an effective health education intervention that increases health knowledge can also improve attitudes by outweighing the pros of adopting positive health habits the cons</w:t>
      </w:r>
      <w:r w:rsidR="00AA43AE" w:rsidRPr="00DC69E3">
        <w:rPr>
          <w:rFonts w:asciiTheme="majorBidi" w:eastAsia="Calibri" w:hAnsiTheme="majorBidi" w:cstheme="majorBidi"/>
          <w:sz w:val="24"/>
          <w:szCs w:val="24"/>
          <w:lang w:val="en-GB"/>
        </w:rPr>
        <w:t>.</w:t>
      </w:r>
      <w:r w:rsidR="00056BED" w:rsidRPr="00DC69E3">
        <w:rPr>
          <w:rFonts w:asciiTheme="majorBidi" w:eastAsia="Calibri" w:hAnsiTheme="majorBidi" w:cstheme="majorBidi"/>
          <w:sz w:val="24"/>
          <w:szCs w:val="24"/>
          <w:lang w:val="en-GB"/>
        </w:rPr>
        <w:fldChar w:fldCharType="begin" w:fldLock="1"/>
      </w:r>
      <w:r w:rsidR="009E7E4A">
        <w:rPr>
          <w:rFonts w:asciiTheme="majorBidi" w:eastAsia="Calibri" w:hAnsiTheme="majorBidi" w:cstheme="majorBidi"/>
          <w:sz w:val="24"/>
          <w:szCs w:val="24"/>
          <w:lang w:val="en-GB"/>
        </w:rPr>
        <w:instrText>ADDIN CSL_CITATION {"citationItems":[{"id":"ITEM-1","itemData":{"author":[{"dropping-particle":"","family":"Naidoo","given":"J","non-dropping-particle":"","parse-names":false,"suffix":""},{"dropping-particle":"","family":"Wills","given":"J","non-dropping-particle":"","parse-names":false,"suffix":""}],"edition":"3","id":"ITEM-1","issued":{"date-parts":[["2009"]]},"publisher":"Baillière Tindall Elsevier","publisher-place":"China","title":"Foundations for Health Promotion","type":"book"},"uris":["http://www.mendeley.com/documents/?uuid=6f7b6747-24f6-4869-84ee-065d380ebc02"]},{"id":"ITEM-2","itemData":{"editor":[{"dropping-particle":"","family":"Glanz","given":"K","non-dropping-particle":"","parse-names":false,"suffix":""},{"dropping-particle":"","family":"Rimer","given":"BK","non-dropping-particle":"","parse-names":false,"suffix":""},{"dropping-particle":"","family":"Viswanath","given":"K","non-dropping-particle":"","parse-names":false,"suffix":""}],"id":"ITEM-2","issued":{"date-parts":[["2008"]]},"publisher":"John Wiley &amp; Sons","publisher-place":"San Fancisco","title":"Health behavior and health education: theory, research, and practice","type":"book"},"uris":["http://www.mendeley.com/documents/?uuid=11163c8d-5bec-4540-8b42-2b7e3a1508ea"]},{"id":"ITEM-3","itemData":{"author":[{"dropping-particle":"","family":"Prochaska","given":"J O","non-dropping-particle":"","parse-names":false,"suffix":""},{"dropping-particle":"","family":"DiClemente","given":"C C","non-dropping-particle":"","parse-names":false,"suffix":""}],"id":"ITEM-3","issued":{"date-parts":[["1994"]]},"publisher":"Krieger","publisher-place":"Malabar, Florida","title":"The transtheoretical approach: Crossing traditional boundaries of therapy","type":"book"},"uris":["http://www.mendeley.com/documents/?uuid=2126463b-3209-4a24-83fd-91b6343f1008"]},{"id":"ITEM-4","itemData":{"author":[{"dropping-particle":"","family":"Prochaska","given":"J O","non-dropping-particle":"","parse-names":false,"suffix":""},{"dropping-particle":"","family":"Redding","given":"C A","non-dropping-particle":"","parse-names":false,"suffix":""},{"dropping-particle":"","family":"Evers","given":"K E","non-dropping-particle":"","parse-names":false,"suffix":""}],"container-title":"Health behavior and health education: Theory, research, and practice","edition":"3","editor":[{"dropping-particle":"","family":"Glanz","given":"K","non-dropping-particle":"","parse-names":false,"suffix":""},{"dropping-particle":"","family":"Rimmer","given":"B","non-dropping-particle":"","parse-names":false,"suffix":""},{"dropping-particle":"","family":"Viswanath","given":"K","non-dropping-particle":"","parse-names":false,"suffix":""}],"id":"ITEM-4","issued":{"date-parts":[["2002"]]},"page":"99-120","publisher":"Jossey-Bass","publisher-place":"San Fancisco","title":"The transtheoretical model and stages of change","type":"chapter"},"uris":["http://www.mendeley.com/documents/?uuid=e8269950-bac6-4ed2-aacc-7c4d99b48c5c"]}],"mendeley":{"formattedCitation":"&lt;sup&gt;30,35–37&lt;/sup&gt;","plainTextFormattedCitation":"30,35–37","previouslyFormattedCitation":"&lt;sup&gt;30,35–37&lt;/sup&gt;"},"properties":{"noteIndex":0},"schema":"https://github.com/citation-style-language/schema/raw/master/csl-citation.json"}</w:instrText>
      </w:r>
      <w:r w:rsidR="00056BED" w:rsidRPr="00DC69E3">
        <w:rPr>
          <w:rFonts w:asciiTheme="majorBidi" w:eastAsia="Calibri" w:hAnsiTheme="majorBidi" w:cstheme="majorBidi"/>
          <w:sz w:val="24"/>
          <w:szCs w:val="24"/>
          <w:lang w:val="en-GB"/>
        </w:rPr>
        <w:fldChar w:fldCharType="separate"/>
      </w:r>
      <w:r w:rsidR="00D46189" w:rsidRPr="00D46189">
        <w:rPr>
          <w:rFonts w:asciiTheme="majorBidi" w:eastAsia="Calibri" w:hAnsiTheme="majorBidi" w:cstheme="majorBidi"/>
          <w:noProof/>
          <w:sz w:val="24"/>
          <w:szCs w:val="24"/>
          <w:vertAlign w:val="superscript"/>
          <w:lang w:val="en-GB"/>
        </w:rPr>
        <w:t>30,35–37</w:t>
      </w:r>
      <w:r w:rsidR="00056BED" w:rsidRPr="00DC69E3">
        <w:rPr>
          <w:rFonts w:asciiTheme="majorBidi" w:eastAsia="Calibri" w:hAnsiTheme="majorBidi" w:cstheme="majorBidi"/>
          <w:sz w:val="24"/>
          <w:szCs w:val="24"/>
          <w:lang w:val="en-GB"/>
        </w:rPr>
        <w:fldChar w:fldCharType="end"/>
      </w:r>
      <w:r w:rsidR="00056BED" w:rsidRPr="00DC69E3">
        <w:rPr>
          <w:rFonts w:asciiTheme="majorBidi" w:eastAsia="Calibri" w:hAnsiTheme="majorBidi" w:cstheme="majorBidi"/>
          <w:sz w:val="24"/>
          <w:szCs w:val="24"/>
          <w:lang w:val="en-GB"/>
        </w:rPr>
        <w:t xml:space="preserve"> Education on other sensitive topics (e.g. HIV/AIDS, cancer prevention) in school settings increases adolescents knowledge, and </w:t>
      </w:r>
      <w:r w:rsidR="0098678F" w:rsidRPr="00DC69E3">
        <w:rPr>
          <w:rFonts w:asciiTheme="majorBidi" w:eastAsia="Calibri" w:hAnsiTheme="majorBidi" w:cstheme="majorBidi"/>
          <w:sz w:val="24"/>
          <w:szCs w:val="24"/>
          <w:lang w:val="en-GB"/>
        </w:rPr>
        <w:t>improve</w:t>
      </w:r>
      <w:r w:rsidR="00582780">
        <w:rPr>
          <w:rFonts w:asciiTheme="majorBidi" w:eastAsia="Calibri" w:hAnsiTheme="majorBidi" w:cstheme="majorBidi"/>
          <w:sz w:val="24"/>
          <w:szCs w:val="24"/>
          <w:lang w:val="en-GB"/>
        </w:rPr>
        <w:t>s</w:t>
      </w:r>
      <w:r w:rsidR="0098678F" w:rsidRPr="00DC69E3">
        <w:rPr>
          <w:rFonts w:asciiTheme="majorBidi" w:eastAsia="Calibri" w:hAnsiTheme="majorBidi" w:cstheme="majorBidi"/>
          <w:sz w:val="24"/>
          <w:szCs w:val="24"/>
          <w:lang w:val="en-GB"/>
        </w:rPr>
        <w:t xml:space="preserve"> </w:t>
      </w:r>
      <w:r w:rsidR="00056BED" w:rsidRPr="00DC69E3">
        <w:rPr>
          <w:rFonts w:asciiTheme="majorBidi" w:eastAsia="Calibri" w:hAnsiTheme="majorBidi" w:cstheme="majorBidi"/>
          <w:sz w:val="24"/>
          <w:szCs w:val="24"/>
          <w:lang w:val="en-GB"/>
        </w:rPr>
        <w:t>attitudes</w:t>
      </w:r>
      <w:r w:rsidR="00582780">
        <w:rPr>
          <w:rFonts w:asciiTheme="majorBidi" w:eastAsia="Calibri" w:hAnsiTheme="majorBidi" w:cstheme="majorBidi"/>
          <w:sz w:val="24"/>
          <w:szCs w:val="24"/>
          <w:lang w:val="en-GB"/>
        </w:rPr>
        <w:t xml:space="preserve"> and healthy behavior</w:t>
      </w:r>
      <w:r w:rsidR="00AA43AE" w:rsidRPr="00DC69E3">
        <w:rPr>
          <w:rFonts w:asciiTheme="majorBidi" w:eastAsia="Calibri" w:hAnsiTheme="majorBidi" w:cstheme="majorBidi"/>
          <w:sz w:val="24"/>
          <w:szCs w:val="24"/>
          <w:lang w:val="en-GB"/>
        </w:rPr>
        <w:t>.</w:t>
      </w:r>
      <w:r w:rsidR="00056BED" w:rsidRPr="00DC69E3">
        <w:rPr>
          <w:rFonts w:asciiTheme="majorBidi" w:eastAsia="Calibri" w:hAnsiTheme="majorBidi" w:cstheme="majorBidi"/>
          <w:sz w:val="24"/>
          <w:szCs w:val="24"/>
          <w:lang w:val="en-GB"/>
        </w:rPr>
        <w:fldChar w:fldCharType="begin" w:fldLock="1"/>
      </w:r>
      <w:r w:rsidR="009E7E4A">
        <w:rPr>
          <w:rFonts w:asciiTheme="majorBidi" w:eastAsia="Calibri" w:hAnsiTheme="majorBidi" w:cstheme="majorBidi"/>
          <w:sz w:val="24"/>
          <w:szCs w:val="24"/>
          <w:lang w:val="en-GB"/>
        </w:rPr>
        <w:instrText>ADDIN CSL_CITATION {"citationItems":[{"id":"ITEM-1","itemData":{"DOI":"10.4094/jkachn.2010.16.2.102","author":[{"dropping-particle":"","family":"Kim","given":"Y S","non-dropping-particle":"","parse-names":false,"suffix":""}],"container-title":"Journal of Korean Academy of Child Health Nursing,","id":"ITEM-1","issue":"2","issued":{"date-parts":[["2010"]]},"page":"102-111","title":"The relationships of knowledge, attitudes about cancer and health behavior for cancer prevention in high school students","type":"article-journal","volume":"16"},"uris":["http://www.mendeley.com/documents/?uuid=0505766b-664c-4d2c-a494-72117ddec51b"]},{"id":"ITEM-2","itemData":{"author":[{"dropping-particle":"","family":"Jodati","given":"A","non-dropping-particle":"","parse-names":false,"suffix":""},{"dropping-particle":"","family":"Nourabadi","given":"G","non-dropping-particle":"","parse-names":false,"suffix":""},{"dropping-particle":"","family":"Hassanzadeh","given":"S.","non-dropping-particle":"","parse-names":false,"suffix":""},{"dropping-particle":"","family":"Dastgiri","given":"S","non-dropping-particle":"","parse-names":false,"suffix":""},{"dropping-particle":"","family":"Sedaghat","given":"K","non-dropping-particle":"","parse-names":false,"suffix":""}],"container-title":"Rawal Medical Journal","id":"ITEM-2","issue":"1","issued":{"date-parts":[["2007"]]},"page":"53-55","title":"Impact of education on knowledge and attitude on HIV/AIDS prevention","type":"article-journal","volume":"32"},"uris":["http://www.mendeley.com/documents/?uuid=41afdadc-019d-403d-bef2-369132c07bfc"]}],"mendeley":{"formattedCitation":"&lt;sup&gt;38,39&lt;/sup&gt;","plainTextFormattedCitation":"38,39","previouslyFormattedCitation":"&lt;sup&gt;38,39&lt;/sup&gt;"},"properties":{"noteIndex":0},"schema":"https://github.com/citation-style-language/schema/raw/master/csl-citation.json"}</w:instrText>
      </w:r>
      <w:r w:rsidR="00056BED" w:rsidRPr="00DC69E3">
        <w:rPr>
          <w:rFonts w:asciiTheme="majorBidi" w:eastAsia="Calibri" w:hAnsiTheme="majorBidi" w:cstheme="majorBidi"/>
          <w:sz w:val="24"/>
          <w:szCs w:val="24"/>
          <w:lang w:val="en-GB"/>
        </w:rPr>
        <w:fldChar w:fldCharType="separate"/>
      </w:r>
      <w:r w:rsidR="00D46189" w:rsidRPr="00D46189">
        <w:rPr>
          <w:rFonts w:asciiTheme="majorBidi" w:eastAsia="Calibri" w:hAnsiTheme="majorBidi" w:cstheme="majorBidi"/>
          <w:noProof/>
          <w:sz w:val="24"/>
          <w:szCs w:val="24"/>
          <w:vertAlign w:val="superscript"/>
          <w:lang w:val="en-GB"/>
        </w:rPr>
        <w:t>38,39</w:t>
      </w:r>
      <w:r w:rsidR="00056BED" w:rsidRPr="00DC69E3">
        <w:rPr>
          <w:rFonts w:asciiTheme="majorBidi" w:eastAsia="Calibri" w:hAnsiTheme="majorBidi" w:cstheme="majorBidi"/>
          <w:sz w:val="24"/>
          <w:szCs w:val="24"/>
          <w:lang w:val="en-GB"/>
        </w:rPr>
        <w:fldChar w:fldCharType="end"/>
      </w:r>
      <w:r w:rsidR="00056BED" w:rsidRPr="00056BED">
        <w:rPr>
          <w:rFonts w:asciiTheme="majorBidi" w:eastAsia="Calibri" w:hAnsiTheme="majorBidi" w:cstheme="majorBidi"/>
          <w:sz w:val="24"/>
          <w:szCs w:val="24"/>
          <w:lang w:val="en-GB"/>
        </w:rPr>
        <w:t xml:space="preserve"> </w:t>
      </w:r>
      <w:r w:rsidR="00291AB8" w:rsidRPr="00201460">
        <w:rPr>
          <w:rFonts w:ascii="Times New Roman" w:hAnsi="Times New Roman" w:cs="Times New Roman"/>
          <w:sz w:val="24"/>
          <w:szCs w:val="24"/>
        </w:rPr>
        <w:t xml:space="preserve">Previous studies have demonstrated that breast education interventions increase adolescent girls’ knowledge </w:t>
      </w:r>
      <w:r w:rsidR="000012CE" w:rsidRPr="00201460">
        <w:rPr>
          <w:rFonts w:ascii="Times New Roman" w:hAnsi="Times New Roman" w:cs="Times New Roman"/>
          <w:sz w:val="24"/>
          <w:szCs w:val="24"/>
        </w:rPr>
        <w:t>and attitude</w:t>
      </w:r>
      <w:r w:rsidR="00056BED">
        <w:rPr>
          <w:rFonts w:ascii="Times New Roman" w:hAnsi="Times New Roman" w:cs="Times New Roman"/>
          <w:sz w:val="24"/>
          <w:szCs w:val="24"/>
        </w:rPr>
        <w:t>s</w:t>
      </w:r>
      <w:r w:rsidR="000012CE" w:rsidRPr="00201460">
        <w:rPr>
          <w:rFonts w:ascii="Times New Roman" w:hAnsi="Times New Roman" w:cs="Times New Roman"/>
          <w:sz w:val="24"/>
          <w:szCs w:val="24"/>
        </w:rPr>
        <w:t xml:space="preserve"> </w:t>
      </w:r>
      <w:r w:rsidR="00F06B21">
        <w:rPr>
          <w:rFonts w:ascii="Times New Roman" w:hAnsi="Times New Roman" w:cs="Times New Roman"/>
          <w:sz w:val="24"/>
          <w:szCs w:val="24"/>
        </w:rPr>
        <w:t>towards</w:t>
      </w:r>
      <w:r w:rsidR="00291AB8" w:rsidRPr="00201460">
        <w:rPr>
          <w:rFonts w:ascii="Times New Roman" w:hAnsi="Times New Roman" w:cs="Times New Roman"/>
          <w:sz w:val="24"/>
          <w:szCs w:val="24"/>
        </w:rPr>
        <w:t xml:space="preserve"> breast</w:t>
      </w:r>
      <w:r w:rsidR="00F06B21">
        <w:rPr>
          <w:rFonts w:ascii="Times New Roman" w:hAnsi="Times New Roman" w:cs="Times New Roman"/>
          <w:sz w:val="24"/>
          <w:szCs w:val="24"/>
        </w:rPr>
        <w:t>s</w:t>
      </w:r>
      <w:r w:rsidR="00AA43AE">
        <w:rPr>
          <w:rFonts w:ascii="Times New Roman" w:hAnsi="Times New Roman" w:cs="Times New Roman"/>
          <w:sz w:val="24"/>
          <w:szCs w:val="24"/>
        </w:rPr>
        <w:t>.</w:t>
      </w:r>
      <w:r w:rsidR="000142DB"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{"citationItems":[{"id":"ITEM-1","itemData":{"DOI":"1080/08858190009528703","author":[{"dropping-particle":"","family":"Clark","given":"J K","non-dropping-particle":"","parse-names":false,"suffix":""},{"dropping-particle":"","family":"Sauter","given":"M","non-dropping-particle":"","parse-names":false,"suffix":""},{"dropping-particle":"","family":"Kotechi","given":"J E","non-dropping-particle":"","parse-names":false,"suffix":""}],"container-title":"Journal of Cancer Education","id":"ITEM-1","issue":"4","issued":{"date-parts":[["2000"]]},"page":"228-231","title":"Adolescent girls' knowledge and attitude towards breast self-examination, evaluating an outreach education program","type":"article-journal","volume":"15"},"uris":["http://www.mendeley.com/documents/?uuid=32e159c4-a0ac-4bd9-84eb-d61b5d27a250"]},{"id":"ITEM-2","itemData":{"author":[{"dropping-particle":"","family":"Horton","given":"J A","non-dropping-particle":"","parse-names":false,"suffix":""}],"id":"ITEM-2","issued":{"date-parts":[["2011"]]},"publisher":"The University of Alabama at Birmingham","title":"Teaching breast health to adolescent females in high school: Comparing interactive teaching with traditional didactic methods","type":"thesis"},"uris":["http://www.mendeley.com/documents/?uuid=8a649abe-b604-468e-a02c-1bd1155270aa"]},{"id":"ITEM-3","itemData":{"DOI":"10.1016/s1836-9553(10)70050-3","ISSN":"1836-9553","author":[{"dropping-particle":"","family":"McGhee","given":"D E","non-dropping-particle":"","parse-names":false,"suffix":""},{"dropping-particle":"","family":"Steele","given":"J R","non-dropping-particle":"","parse-names":false,"suffix":""},{"dropping-particle":"","family":"Munro","given":"B J","non-dropping-particle":"","parse-names":false,"suffix":""}],"container-title":"Journal of Physiotherapy","id":"ITEM-3","issue":"1","issued":{"date-parts":[["2010"]]},"page":"19-24","publisher":"Elsevier BV","title":"Education improves bra knowledge and fit, and level of breast support in adolescent female athletes: a cluster-randomised trial","type":"article-journal","volume":"56"},"uris":["http://www.mendeley.com/documents/?uuid=f324dd7e-7df4-471f-8961-d0f8a915f382"]}],"mendeley":{"formattedCitation":"&lt;sup&gt;40–42&lt;/sup&gt;","plainTextFormattedCitation":"40–42","previouslyFormattedCitation":"&lt;sup&gt;40–42&lt;/sup&gt;"},"properties":{"noteIndex":0},"schema":"https://github.com/citation-style-language/schema/raw/master/csl-citation.json"}</w:instrText>
      </w:r>
      <w:r w:rsidR="000142DB"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40–42</w:t>
      </w:r>
      <w:r w:rsidR="000142DB" w:rsidRPr="00201460">
        <w:rPr>
          <w:rFonts w:ascii="Times New Roman" w:hAnsi="Times New Roman" w:cs="Times New Roman"/>
          <w:sz w:val="24"/>
          <w:szCs w:val="24"/>
        </w:rPr>
        <w:fldChar w:fldCharType="end"/>
      </w:r>
      <w:r w:rsidR="00AA43AE">
        <w:rPr>
          <w:rFonts w:ascii="Times New Roman" w:hAnsi="Times New Roman" w:cs="Times New Roman"/>
          <w:sz w:val="24"/>
          <w:szCs w:val="24"/>
        </w:rPr>
        <w:t xml:space="preserve"> </w:t>
      </w:r>
      <w:r w:rsidR="00F3663D" w:rsidRPr="00201460">
        <w:rPr>
          <w:rFonts w:ascii="Times New Roman" w:hAnsi="Times New Roman" w:cs="Times New Roman"/>
          <w:sz w:val="24"/>
          <w:szCs w:val="24"/>
        </w:rPr>
        <w:t>Educating adolescent girls about breast</w:t>
      </w:r>
      <w:r w:rsidR="009862C6">
        <w:rPr>
          <w:rFonts w:ascii="Times New Roman" w:hAnsi="Times New Roman" w:cs="Times New Roman"/>
          <w:sz w:val="24"/>
          <w:szCs w:val="24"/>
        </w:rPr>
        <w:t>s</w:t>
      </w:r>
      <w:r w:rsidR="00F3663D" w:rsidRPr="00201460">
        <w:rPr>
          <w:rFonts w:ascii="Times New Roman" w:hAnsi="Times New Roman" w:cs="Times New Roman"/>
          <w:sz w:val="24"/>
          <w:szCs w:val="24"/>
        </w:rPr>
        <w:t xml:space="preserve"> </w:t>
      </w:r>
      <w:r w:rsidR="008F25F5" w:rsidRPr="00201460">
        <w:rPr>
          <w:rFonts w:ascii="Times New Roman" w:hAnsi="Times New Roman" w:cs="Times New Roman"/>
          <w:sz w:val="24"/>
          <w:szCs w:val="24"/>
        </w:rPr>
        <w:t>may</w:t>
      </w:r>
      <w:r w:rsidR="00F3663D" w:rsidRPr="00201460">
        <w:rPr>
          <w:rFonts w:ascii="Times New Roman" w:hAnsi="Times New Roman" w:cs="Times New Roman"/>
          <w:sz w:val="24"/>
          <w:szCs w:val="24"/>
        </w:rPr>
        <w:t xml:space="preserve"> alleviate </w:t>
      </w:r>
      <w:r w:rsidR="007A1136">
        <w:rPr>
          <w:rFonts w:ascii="Times New Roman" w:hAnsi="Times New Roman" w:cs="Times New Roman"/>
          <w:sz w:val="24"/>
          <w:szCs w:val="24"/>
        </w:rPr>
        <w:t xml:space="preserve">the </w:t>
      </w:r>
      <w:r w:rsidR="00F3663D" w:rsidRPr="00201460">
        <w:rPr>
          <w:rFonts w:ascii="Times New Roman" w:hAnsi="Times New Roman" w:cs="Times New Roman"/>
          <w:sz w:val="24"/>
          <w:szCs w:val="24"/>
        </w:rPr>
        <w:t>breast concerns identified by Brown et al</w:t>
      </w:r>
      <w:r w:rsidR="00567CEB">
        <w:rPr>
          <w:rFonts w:ascii="Times New Roman" w:hAnsi="Times New Roman" w:cs="Times New Roman"/>
          <w:sz w:val="24"/>
          <w:szCs w:val="24"/>
        </w:rPr>
        <w:t>. (2018)</w:t>
      </w:r>
      <w:r w:rsidR="00C84737" w:rsidRPr="00201460">
        <w:rPr>
          <w:rFonts w:ascii="Times New Roman" w:hAnsi="Times New Roman" w:cs="Times New Roman"/>
          <w:sz w:val="24"/>
          <w:szCs w:val="24"/>
        </w:rPr>
        <w:t xml:space="preserve"> </w:t>
      </w:r>
      <w:r w:rsidR="00F3663D" w:rsidRPr="00201460">
        <w:rPr>
          <w:rFonts w:ascii="Times New Roman" w:hAnsi="Times New Roman" w:cs="Times New Roman"/>
          <w:sz w:val="24"/>
          <w:szCs w:val="24"/>
        </w:rPr>
        <w:t>and improve adolescent girls’ breast knowledge</w:t>
      </w:r>
      <w:r w:rsidR="001D5929">
        <w:rPr>
          <w:rFonts w:ascii="Times New Roman" w:hAnsi="Times New Roman" w:cs="Times New Roman"/>
          <w:sz w:val="24"/>
          <w:szCs w:val="24"/>
        </w:rPr>
        <w:t xml:space="preserve"> and </w:t>
      </w:r>
      <w:r w:rsidR="001D5929" w:rsidRPr="001D5929">
        <w:rPr>
          <w:rFonts w:ascii="Times New Roman" w:hAnsi="Times New Roman" w:cs="Times New Roman"/>
          <w:sz w:val="24"/>
          <w:szCs w:val="24"/>
        </w:rPr>
        <w:t xml:space="preserve">attitude </w:t>
      </w:r>
      <w:r w:rsidR="001D5929">
        <w:rPr>
          <w:rFonts w:ascii="Times New Roman" w:hAnsi="Times New Roman" w:cs="Times New Roman"/>
          <w:sz w:val="24"/>
          <w:szCs w:val="24"/>
        </w:rPr>
        <w:t>to</w:t>
      </w:r>
      <w:r w:rsidR="001D5929" w:rsidRPr="001D5929">
        <w:rPr>
          <w:rFonts w:ascii="Times New Roman" w:hAnsi="Times New Roman" w:cs="Times New Roman"/>
          <w:sz w:val="24"/>
          <w:szCs w:val="24"/>
        </w:rPr>
        <w:t xml:space="preserve"> breast</w:t>
      </w:r>
      <w:r w:rsidR="001D5929">
        <w:rPr>
          <w:rFonts w:ascii="Times New Roman" w:hAnsi="Times New Roman" w:cs="Times New Roman"/>
          <w:sz w:val="24"/>
          <w:szCs w:val="24"/>
        </w:rPr>
        <w:t>s</w:t>
      </w:r>
      <w:r w:rsidR="00D448F2">
        <w:rPr>
          <w:rFonts w:ascii="Times New Roman" w:hAnsi="Times New Roman" w:cs="Times New Roman"/>
          <w:sz w:val="24"/>
          <w:szCs w:val="24"/>
        </w:rPr>
        <w:t>, thus promoting</w:t>
      </w:r>
      <w:r w:rsidR="00D448F2" w:rsidRPr="00D448F2">
        <w:rPr>
          <w:rFonts w:ascii="Times New Roman" w:hAnsi="Times New Roman" w:cs="Times New Roman"/>
          <w:sz w:val="24"/>
          <w:szCs w:val="24"/>
        </w:rPr>
        <w:t xml:space="preserve"> positive breast habits</w:t>
      </w:r>
      <w:r w:rsidR="00E00B86">
        <w:rPr>
          <w:rFonts w:ascii="Times New Roman" w:hAnsi="Times New Roman" w:cs="Times New Roman"/>
          <w:sz w:val="24"/>
          <w:szCs w:val="24"/>
        </w:rPr>
        <w:t xml:space="preserve"> (</w:t>
      </w:r>
      <w:r w:rsidR="00E00B86" w:rsidRPr="00E00B86">
        <w:rPr>
          <w:rFonts w:ascii="Times New Roman" w:hAnsi="Times New Roman" w:cs="Times New Roman"/>
          <w:sz w:val="24"/>
          <w:szCs w:val="24"/>
        </w:rPr>
        <w:t xml:space="preserve">e.g. checking breasts, checking if </w:t>
      </w:r>
      <w:r w:rsidR="00E00B86">
        <w:rPr>
          <w:rFonts w:ascii="Times New Roman" w:hAnsi="Times New Roman" w:cs="Times New Roman"/>
          <w:sz w:val="24"/>
          <w:szCs w:val="24"/>
        </w:rPr>
        <w:t xml:space="preserve">a </w:t>
      </w:r>
      <w:r w:rsidR="00E00B86" w:rsidRPr="00E00B86">
        <w:rPr>
          <w:rFonts w:ascii="Times New Roman" w:hAnsi="Times New Roman" w:cs="Times New Roman"/>
          <w:sz w:val="24"/>
          <w:szCs w:val="24"/>
        </w:rPr>
        <w:t>bra fits</w:t>
      </w:r>
      <w:r w:rsidR="00582780">
        <w:rPr>
          <w:rFonts w:ascii="Times New Roman" w:hAnsi="Times New Roman" w:cs="Times New Roman"/>
          <w:sz w:val="24"/>
          <w:szCs w:val="24"/>
        </w:rPr>
        <w:t>, wearing a sports bra</w:t>
      </w:r>
      <w:r w:rsidR="00E00B86">
        <w:rPr>
          <w:rFonts w:ascii="Times New Roman" w:hAnsi="Times New Roman" w:cs="Times New Roman"/>
          <w:sz w:val="24"/>
          <w:szCs w:val="24"/>
        </w:rPr>
        <w:t>)</w:t>
      </w:r>
      <w:r w:rsidR="00AA43AE">
        <w:rPr>
          <w:rFonts w:ascii="Times New Roman" w:hAnsi="Times New Roman" w:cs="Times New Roman"/>
          <w:sz w:val="24"/>
          <w:szCs w:val="24"/>
        </w:rPr>
        <w:t>.</w:t>
      </w:r>
      <w:r w:rsidR="00BB0A4A">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{"citationItems":[{"id":"ITEM-1","itemData":{"DOI":"1080/08858190009528703","author":[{"dropping-particle":"","family":"Clark","given":"J K","non-dropping-particle":"","parse-names":false,"suffix":""},{"dropping-particle":"","family":"Sauter","given":"M","non-dropping-particle":"","parse-names":false,"suffix":""},{"dropping-particle":"","family":"Kotechi","given":"J E","non-dropping-particle":"","parse-names":false,"suffix":""}],"container-title":"Journal of Cancer Education","id":"ITEM-1","issue":"4","issued":{"date-parts":[["2000"]]},"page":"228-231","title":"Adolescent girls' knowledge and attitude towards breast self-examination, evaluating an outreach education program","type":"article-journal","volume":"15"},"uris":["http://www.mendeley.com/documents/?uuid=2bc5757f-330a-4690-8f3f-a18018e927cd"]},{"id":"ITEM-2","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journal","id":"ITEM-2","issue":"3","issued":{"date-parts":[["2018"]]},"page":"377-382","publisher":"Wiley-Blackwell","title":"Breast education for schoolgirls; why, what, when, and how?","type":"article-journal","volume":"24"},"uris":["http://www.mendeley.com/documents/?uuid=9bb39b81-149d-4582-a387-91e2e725e666"]}],"mendeley":{"formattedCitation":"&lt;sup&gt;3,40&lt;/sup&gt;","plainTextFormattedCitation":"3,40","previouslyFormattedCitation":"&lt;sup&gt;3,40&lt;/sup&gt;"},"properties":{"noteIndex":0},"schema":"https://github.com/citation-style-language/schema/raw/master/csl-citation.json"}</w:instrText>
      </w:r>
      <w:r w:rsidR="00BB0A4A">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3,40</w:t>
      </w:r>
      <w:r w:rsidR="00BB0A4A">
        <w:rPr>
          <w:rFonts w:ascii="Times New Roman" w:hAnsi="Times New Roman" w:cs="Times New Roman"/>
          <w:sz w:val="24"/>
          <w:szCs w:val="24"/>
        </w:rPr>
        <w:fldChar w:fldCharType="end"/>
      </w:r>
      <w:r w:rsidR="00BB0A4A">
        <w:rPr>
          <w:rFonts w:ascii="Times New Roman" w:hAnsi="Times New Roman" w:cs="Times New Roman"/>
          <w:sz w:val="24"/>
          <w:szCs w:val="24"/>
        </w:rPr>
        <w:t xml:space="preserve"> </w:t>
      </w:r>
    </w:p>
    <w:p w14:paraId="6817F6AA" w14:textId="70BB2CC1" w:rsidR="00381D15" w:rsidRDefault="00C84737" w:rsidP="00A548D0">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Brown et al</w:t>
      </w:r>
      <w:r w:rsidR="00F82755">
        <w:rPr>
          <w:rFonts w:ascii="Times New Roman" w:hAnsi="Times New Roman" w:cs="Times New Roman"/>
          <w:sz w:val="24"/>
          <w:szCs w:val="24"/>
        </w:rPr>
        <w:t>.</w:t>
      </w:r>
      <w:r w:rsidRPr="00201460">
        <w:rPr>
          <w:rFonts w:ascii="Times New Roman" w:hAnsi="Times New Roman" w:cs="Times New Roman"/>
          <w:sz w:val="24"/>
          <w:szCs w:val="24"/>
        </w:rPr>
        <w:t xml:space="preserve"> </w:t>
      </w:r>
      <w:r w:rsidR="00F82755">
        <w:rPr>
          <w:rFonts w:ascii="Times New Roman" w:hAnsi="Times New Roman" w:cs="Times New Roman"/>
          <w:sz w:val="24"/>
          <w:szCs w:val="24"/>
        </w:rPr>
        <w:t>(201</w:t>
      </w:r>
      <w:r w:rsidR="00567CEB">
        <w:rPr>
          <w:rFonts w:ascii="Times New Roman" w:hAnsi="Times New Roman" w:cs="Times New Roman"/>
          <w:sz w:val="24"/>
          <w:szCs w:val="24"/>
        </w:rPr>
        <w:t>8</w:t>
      </w:r>
      <w:r w:rsidR="00F82755">
        <w:rPr>
          <w:rFonts w:ascii="Times New Roman" w:hAnsi="Times New Roman" w:cs="Times New Roman"/>
          <w:sz w:val="24"/>
          <w:szCs w:val="24"/>
        </w:rPr>
        <w:t>)</w:t>
      </w:r>
      <w:r w:rsidR="00AA43AE">
        <w:rPr>
          <w:rFonts w:ascii="Times New Roman" w:hAnsi="Times New Roman" w:cs="Times New Roman"/>
          <w:sz w:val="24"/>
          <w:szCs w:val="24"/>
        </w:rPr>
        <w:fldChar w:fldCharType="begin" w:fldLock="1"/>
      </w:r>
      <w:r w:rsidR="006E12CE">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5bb1f5fe-9cd5-439e-81ff-540ce68d0f35"]}],"mendeley":{"formattedCitation":"&lt;sup&gt;3&lt;/sup&gt;","plainTextFormattedCitation":"3","previouslyFormattedCitation":"&lt;sup&gt;3&lt;/sup&gt;"},"properties":{"noteIndex":0},"schema":"https://github.com/citation-style-language/schema/raw/master/csl-citation.json"}</w:instrText>
      </w:r>
      <w:r w:rsidR="00AA43AE">
        <w:rPr>
          <w:rFonts w:ascii="Times New Roman" w:hAnsi="Times New Roman" w:cs="Times New Roman"/>
          <w:sz w:val="24"/>
          <w:szCs w:val="24"/>
        </w:rPr>
        <w:fldChar w:fldCharType="separate"/>
      </w:r>
      <w:r w:rsidR="0094459D" w:rsidRPr="0094459D">
        <w:rPr>
          <w:rFonts w:ascii="Times New Roman" w:hAnsi="Times New Roman" w:cs="Times New Roman"/>
          <w:noProof/>
          <w:sz w:val="24"/>
          <w:szCs w:val="24"/>
          <w:vertAlign w:val="superscript"/>
        </w:rPr>
        <w:t>3</w:t>
      </w:r>
      <w:r w:rsidR="00AA43AE">
        <w:rPr>
          <w:rFonts w:ascii="Times New Roman" w:hAnsi="Times New Roman" w:cs="Times New Roman"/>
          <w:sz w:val="24"/>
          <w:szCs w:val="24"/>
        </w:rPr>
        <w:fldChar w:fldCharType="end"/>
      </w:r>
      <w:r w:rsidR="00F82755">
        <w:rPr>
          <w:rFonts w:ascii="Times New Roman" w:hAnsi="Times New Roman" w:cs="Times New Roman"/>
          <w:sz w:val="24"/>
          <w:szCs w:val="24"/>
        </w:rPr>
        <w:t xml:space="preserve"> </w:t>
      </w:r>
      <w:r w:rsidR="006D353D" w:rsidRPr="00201460">
        <w:rPr>
          <w:rFonts w:ascii="Times New Roman" w:hAnsi="Times New Roman" w:cs="Times New Roman"/>
          <w:sz w:val="24"/>
          <w:szCs w:val="24"/>
        </w:rPr>
        <w:t>used the student voice</w:t>
      </w:r>
      <w:r w:rsidR="00DC69E3">
        <w:rPr>
          <w:rFonts w:ascii="Times New Roman" w:hAnsi="Times New Roman" w:cs="Times New Roman"/>
          <w:sz w:val="24"/>
          <w:szCs w:val="24"/>
        </w:rPr>
        <w:t>,</w:t>
      </w:r>
      <w:r w:rsidR="006D353D" w:rsidRPr="00201460">
        <w:rPr>
          <w:rFonts w:ascii="Times New Roman" w:hAnsi="Times New Roman" w:cs="Times New Roman"/>
          <w:sz w:val="24"/>
          <w:szCs w:val="24"/>
        </w:rPr>
        <w:t xml:space="preserve"> </w:t>
      </w:r>
      <w:r w:rsidR="00657A53" w:rsidRPr="0026367D">
        <w:rPr>
          <w:rFonts w:ascii="Times New Roman" w:hAnsi="Times New Roman" w:cs="Times New Roman"/>
          <w:sz w:val="24"/>
          <w:szCs w:val="24"/>
        </w:rPr>
        <w:t>(thoughts, views and opinions of students</w:t>
      </w:r>
      <w:r w:rsidR="0098678F" w:rsidRPr="0026367D">
        <w:t xml:space="preserve"> </w:t>
      </w:r>
      <w:r w:rsidR="0098678F" w:rsidRPr="0026367D">
        <w:rPr>
          <w:rFonts w:ascii="Times New Roman" w:hAnsi="Times New Roman" w:cs="Times New Roman"/>
          <w:sz w:val="24"/>
          <w:szCs w:val="24"/>
        </w:rPr>
        <w:t xml:space="preserve">regarding </w:t>
      </w:r>
      <w:r w:rsidR="0026367D" w:rsidRPr="0026367D">
        <w:rPr>
          <w:rFonts w:ascii="Times New Roman" w:hAnsi="Times New Roman" w:cs="Times New Roman"/>
          <w:sz w:val="24"/>
          <w:szCs w:val="24"/>
        </w:rPr>
        <w:t xml:space="preserve">breast </w:t>
      </w:r>
      <w:r w:rsidR="0098678F" w:rsidRPr="0026367D">
        <w:rPr>
          <w:rFonts w:ascii="Times New Roman" w:hAnsi="Times New Roman" w:cs="Times New Roman"/>
          <w:sz w:val="24"/>
          <w:szCs w:val="24"/>
        </w:rPr>
        <w:t>education</w:t>
      </w:r>
      <w:r w:rsidR="00150AD7" w:rsidRPr="0026367D">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1467-9604.2007.00469.x","author":[{"dropping-particle":"","family":"Gunter","given":"H","non-dropping-particle":"","parse-names":false,"suffix":""},{"dropping-particle":"","family":"Thomson","given":"P","non-dropping-particle":"","parse-names":false,"suffix":""}],"container-title":"Support for learning","id":"ITEM-1","issue":"4","issued":{"date-parts":[["2007"]]},"page":"181-188","title":"Learning about student voice","type":"article-journal","volume":"22"},"uris":["http://www.mendeley.com/documents/?uuid=93d71a0a-d771-4fd1-8137-6aebe99b5c19"]}],"mendeley":{"formattedCitation":"&lt;sup&gt;43&lt;/sup&gt;","plainTextFormattedCitation":"43","previouslyFormattedCitation":"&lt;sup&gt;43&lt;/sup&gt;"},"properties":{"noteIndex":0},"schema":"https://github.com/citation-style-language/schema/raw/master/csl-citation.json"}</w:instrText>
      </w:r>
      <w:r w:rsidR="00150AD7" w:rsidRPr="0026367D">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43</w:t>
      </w:r>
      <w:r w:rsidR="00150AD7" w:rsidRPr="0026367D">
        <w:rPr>
          <w:rFonts w:ascii="Times New Roman" w:hAnsi="Times New Roman" w:cs="Times New Roman"/>
          <w:sz w:val="24"/>
          <w:szCs w:val="24"/>
        </w:rPr>
        <w:fldChar w:fldCharType="end"/>
      </w:r>
      <w:r w:rsidR="00657A53">
        <w:rPr>
          <w:rFonts w:ascii="Times New Roman" w:hAnsi="Times New Roman" w:cs="Times New Roman"/>
          <w:sz w:val="24"/>
          <w:szCs w:val="24"/>
        </w:rPr>
        <w:t>)</w:t>
      </w:r>
      <w:r w:rsidR="00DC69E3">
        <w:rPr>
          <w:rFonts w:ascii="Times New Roman" w:hAnsi="Times New Roman" w:cs="Times New Roman"/>
          <w:sz w:val="24"/>
          <w:szCs w:val="24"/>
        </w:rPr>
        <w:t>,</w:t>
      </w:r>
      <w:r w:rsidR="00657A53">
        <w:rPr>
          <w:rFonts w:ascii="Times New Roman" w:hAnsi="Times New Roman" w:cs="Times New Roman"/>
          <w:sz w:val="24"/>
          <w:szCs w:val="24"/>
        </w:rPr>
        <w:t xml:space="preserve"> </w:t>
      </w:r>
      <w:r w:rsidR="006D353D" w:rsidRPr="00201460">
        <w:rPr>
          <w:rFonts w:ascii="Times New Roman" w:hAnsi="Times New Roman" w:cs="Times New Roman"/>
          <w:sz w:val="24"/>
          <w:szCs w:val="24"/>
        </w:rPr>
        <w:t>to provide practical guidance on breast education for adolescent schoolgirls</w:t>
      </w:r>
      <w:r w:rsidR="002D6D3C" w:rsidRPr="00201460">
        <w:rPr>
          <w:rFonts w:ascii="Times New Roman" w:hAnsi="Times New Roman" w:cs="Times New Roman"/>
          <w:sz w:val="24"/>
          <w:szCs w:val="24"/>
        </w:rPr>
        <w:t xml:space="preserve"> and</w:t>
      </w:r>
      <w:r w:rsidR="006D353D" w:rsidRPr="00201460">
        <w:rPr>
          <w:rFonts w:ascii="Times New Roman" w:hAnsi="Times New Roman" w:cs="Times New Roman"/>
          <w:sz w:val="24"/>
          <w:szCs w:val="24"/>
        </w:rPr>
        <w:t xml:space="preserve"> identified that the most appropriate age at which breast topics should be introduced is 11 years</w:t>
      </w:r>
      <w:r w:rsidR="00F82755">
        <w:rPr>
          <w:rFonts w:ascii="Times New Roman" w:hAnsi="Times New Roman" w:cs="Times New Roman"/>
          <w:sz w:val="24"/>
          <w:szCs w:val="24"/>
        </w:rPr>
        <w:t xml:space="preserve"> </w:t>
      </w:r>
      <w:r w:rsidR="006D353D" w:rsidRPr="00201460">
        <w:rPr>
          <w:rFonts w:ascii="Times New Roman" w:hAnsi="Times New Roman" w:cs="Times New Roman"/>
          <w:sz w:val="24"/>
          <w:szCs w:val="24"/>
        </w:rPr>
        <w:t xml:space="preserve">which is the average </w:t>
      </w:r>
      <w:r w:rsidRPr="00201460">
        <w:rPr>
          <w:rFonts w:ascii="Times New Roman" w:hAnsi="Times New Roman" w:cs="Times New Roman"/>
          <w:sz w:val="24"/>
          <w:szCs w:val="24"/>
        </w:rPr>
        <w:t>age of breast budding</w:t>
      </w:r>
      <w:r w:rsidR="003E1CB2">
        <w:rPr>
          <w:rFonts w:ascii="Times New Roman" w:hAnsi="Times New Roman" w:cs="Times New Roman"/>
          <w:sz w:val="24"/>
          <w:szCs w:val="24"/>
        </w:rPr>
        <w:t>.</w:t>
      </w:r>
      <w:r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{"citationItems":[{"id":"ITEM-1","itemData":{"DOI":"10.1016/s0140-6736(07)60366-3","ISSN":"0140-6736","author":[{"dropping-particle":"","family":"Patton","given":"George C","non-dropping-particle":"","parse-names":false,"suffix":""},{"dropping-particle":"","family":"Viner","given":"Russell","non-dropping-particle":"","parse-names":false,"suffix":""}],"container-title":"The Lancet","id":"ITEM-1","issue":"9567","issued":{"date-parts":[["2007"]]},"page":"1130-1139","publisher":"Elsevier BV","title":"Pubertal transitions in health","type":"article-journal","volume":"369"},"uris":["http://www.mendeley.com/documents/?uuid=7ef17d25-1462-48b3-80f0-9fc84adb8730"]}],"mendeley":{"formattedCitation":"&lt;sup&gt;44&lt;/sup&gt;","plainTextFormattedCitation":"44","previouslyFormattedCitation":"&lt;sup&gt;44&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44</w:t>
      </w:r>
      <w:r w:rsidRPr="00201460">
        <w:rPr>
          <w:rFonts w:ascii="Times New Roman" w:hAnsi="Times New Roman" w:cs="Times New Roman"/>
          <w:sz w:val="24"/>
          <w:szCs w:val="24"/>
        </w:rPr>
        <w:fldChar w:fldCharType="end"/>
      </w:r>
      <w:r w:rsidR="003E1CB2">
        <w:rPr>
          <w:rFonts w:ascii="Times New Roman" w:hAnsi="Times New Roman" w:cs="Times New Roman"/>
          <w:sz w:val="24"/>
          <w:szCs w:val="24"/>
        </w:rPr>
        <w:t xml:space="preserve"> </w:t>
      </w:r>
      <w:r w:rsidR="001D5929">
        <w:rPr>
          <w:rFonts w:ascii="Times New Roman" w:hAnsi="Times New Roman" w:cs="Times New Roman"/>
          <w:sz w:val="24"/>
          <w:szCs w:val="24"/>
        </w:rPr>
        <w:t xml:space="preserve">The authors </w:t>
      </w:r>
      <w:r w:rsidR="002845AD" w:rsidRPr="00201460">
        <w:rPr>
          <w:rFonts w:ascii="Times New Roman" w:hAnsi="Times New Roman" w:cs="Times New Roman"/>
          <w:sz w:val="24"/>
          <w:szCs w:val="24"/>
        </w:rPr>
        <w:t xml:space="preserve">also </w:t>
      </w:r>
      <w:r w:rsidR="001D5929">
        <w:rPr>
          <w:rFonts w:ascii="Times New Roman" w:hAnsi="Times New Roman" w:cs="Times New Roman"/>
          <w:sz w:val="24"/>
          <w:szCs w:val="24"/>
        </w:rPr>
        <w:t>indicate</w:t>
      </w:r>
      <w:r w:rsidR="00556FD0" w:rsidRPr="00201460">
        <w:rPr>
          <w:rFonts w:ascii="Times New Roman" w:hAnsi="Times New Roman" w:cs="Times New Roman"/>
          <w:sz w:val="24"/>
          <w:szCs w:val="24"/>
        </w:rPr>
        <w:t xml:space="preserve"> that in</w:t>
      </w:r>
      <w:r w:rsidR="00763772" w:rsidRPr="00201460">
        <w:rPr>
          <w:rFonts w:ascii="Times New Roman" w:hAnsi="Times New Roman" w:cs="Times New Roman"/>
          <w:sz w:val="24"/>
          <w:szCs w:val="24"/>
        </w:rPr>
        <w:t xml:space="preserve"> order to address adolescent girls’ breast concerns, </w:t>
      </w:r>
      <w:r w:rsidR="009346DE" w:rsidRPr="00201460">
        <w:rPr>
          <w:rFonts w:ascii="Times New Roman" w:hAnsi="Times New Roman" w:cs="Times New Roman"/>
          <w:sz w:val="24"/>
          <w:szCs w:val="24"/>
        </w:rPr>
        <w:t xml:space="preserve">a broad content </w:t>
      </w:r>
      <w:r w:rsidR="004F7C5E" w:rsidRPr="00201460">
        <w:rPr>
          <w:rFonts w:ascii="Times New Roman" w:hAnsi="Times New Roman" w:cs="Times New Roman"/>
          <w:sz w:val="24"/>
          <w:szCs w:val="24"/>
        </w:rPr>
        <w:t xml:space="preserve">should be included in breast education </w:t>
      </w:r>
      <w:r w:rsidR="00345C09" w:rsidRPr="00201460">
        <w:rPr>
          <w:rFonts w:ascii="Times New Roman" w:hAnsi="Times New Roman" w:cs="Times New Roman"/>
          <w:sz w:val="24"/>
          <w:szCs w:val="24"/>
        </w:rPr>
        <w:t>programs</w:t>
      </w:r>
      <w:r w:rsidR="004F7C5E" w:rsidRPr="00201460">
        <w:rPr>
          <w:rFonts w:ascii="Times New Roman" w:hAnsi="Times New Roman" w:cs="Times New Roman"/>
          <w:sz w:val="24"/>
          <w:szCs w:val="24"/>
        </w:rPr>
        <w:t xml:space="preserve"> </w:t>
      </w:r>
      <w:r w:rsidR="009346DE" w:rsidRPr="00201460">
        <w:rPr>
          <w:rFonts w:ascii="Times New Roman" w:hAnsi="Times New Roman" w:cs="Times New Roman"/>
          <w:sz w:val="24"/>
          <w:szCs w:val="24"/>
        </w:rPr>
        <w:t>including, but not limited to; breast awareness, breast sag, breast pain, breast size and breast changes, breast surgery, appropriate breast support and bra fit</w:t>
      </w:r>
      <w:r w:rsidR="003E1CB2">
        <w:rPr>
          <w:rFonts w:ascii="Times New Roman" w:hAnsi="Times New Roman" w:cs="Times New Roman"/>
          <w:sz w:val="24"/>
          <w:szCs w:val="24"/>
        </w:rPr>
        <w:t>.</w:t>
      </w:r>
      <w:r w:rsidR="00EC2409" w:rsidRPr="00201460">
        <w:rPr>
          <w:rFonts w:ascii="Times New Roman" w:hAnsi="Times New Roman" w:cs="Times New Roman"/>
          <w:sz w:val="24"/>
          <w:szCs w:val="24"/>
        </w:rPr>
        <w:fldChar w:fldCharType="begin" w:fldLock="1"/>
      </w:r>
      <w:r w:rsidR="006E12CE">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9bb39b81-149d-4582-a387-91e2e725e666"]}],"mendeley":{"formattedCitation":"&lt;sup&gt;3&lt;/sup&gt;","plainTextFormattedCitation":"3","previouslyFormattedCitation":"&lt;sup&gt;3&lt;/sup&gt;"},"properties":{"noteIndex":0},"schema":"https://github.com/citation-style-language/schema/raw/master/csl-citation.json"}</w:instrText>
      </w:r>
      <w:r w:rsidR="00EC2409" w:rsidRPr="00201460">
        <w:rPr>
          <w:rFonts w:ascii="Times New Roman" w:hAnsi="Times New Roman" w:cs="Times New Roman"/>
          <w:sz w:val="24"/>
          <w:szCs w:val="24"/>
        </w:rPr>
        <w:fldChar w:fldCharType="separate"/>
      </w:r>
      <w:r w:rsidR="0094459D" w:rsidRPr="0094459D">
        <w:rPr>
          <w:rFonts w:ascii="Times New Roman" w:hAnsi="Times New Roman" w:cs="Times New Roman"/>
          <w:noProof/>
          <w:sz w:val="24"/>
          <w:szCs w:val="24"/>
          <w:vertAlign w:val="superscript"/>
        </w:rPr>
        <w:t>3</w:t>
      </w:r>
      <w:r w:rsidR="00EC2409" w:rsidRPr="00201460">
        <w:rPr>
          <w:rFonts w:ascii="Times New Roman" w:hAnsi="Times New Roman" w:cs="Times New Roman"/>
          <w:sz w:val="24"/>
          <w:szCs w:val="24"/>
        </w:rPr>
        <w:fldChar w:fldCharType="end"/>
      </w:r>
      <w:r w:rsidR="00763772" w:rsidRPr="00201460">
        <w:rPr>
          <w:rFonts w:ascii="Times New Roman" w:hAnsi="Times New Roman" w:cs="Times New Roman"/>
          <w:sz w:val="24"/>
          <w:szCs w:val="24"/>
        </w:rPr>
        <w:t xml:space="preserve"> </w:t>
      </w:r>
      <w:r w:rsidR="00601224" w:rsidRPr="00601224">
        <w:rPr>
          <w:rFonts w:ascii="Times New Roman" w:hAnsi="Times New Roman" w:cs="Times New Roman"/>
          <w:sz w:val="24"/>
          <w:szCs w:val="24"/>
        </w:rPr>
        <w:t>For effective breast education and promotion of positive breas</w:t>
      </w:r>
      <w:r w:rsidR="00601224">
        <w:rPr>
          <w:rFonts w:ascii="Times New Roman" w:hAnsi="Times New Roman" w:cs="Times New Roman"/>
          <w:sz w:val="24"/>
          <w:szCs w:val="24"/>
        </w:rPr>
        <w:t>t habits Clark et al</w:t>
      </w:r>
      <w:r w:rsidR="003E1CB2">
        <w:rPr>
          <w:rFonts w:ascii="Times New Roman" w:hAnsi="Times New Roman" w:cs="Times New Roman"/>
          <w:sz w:val="24"/>
          <w:szCs w:val="24"/>
        </w:rPr>
        <w:t>.</w:t>
      </w:r>
      <w:r w:rsidR="00601224">
        <w:rPr>
          <w:rFonts w:ascii="Times New Roman" w:hAnsi="Times New Roman" w:cs="Times New Roman"/>
          <w:sz w:val="24"/>
          <w:szCs w:val="24"/>
        </w:rPr>
        <w:t xml:space="preserve"> </w:t>
      </w:r>
      <w:r w:rsidR="005E5DD5">
        <w:rPr>
          <w:rFonts w:ascii="Times New Roman" w:hAnsi="Times New Roman" w:cs="Times New Roman"/>
          <w:sz w:val="24"/>
          <w:szCs w:val="24"/>
        </w:rPr>
        <w:t xml:space="preserve">(2000) </w:t>
      </w:r>
      <w:r w:rsidR="00601224">
        <w:rPr>
          <w:rFonts w:ascii="Times New Roman" w:hAnsi="Times New Roman" w:cs="Times New Roman"/>
          <w:sz w:val="24"/>
          <w:szCs w:val="24"/>
        </w:rPr>
        <w:t>and Horton</w:t>
      </w:r>
      <w:r w:rsidR="00601224" w:rsidRPr="00601224">
        <w:rPr>
          <w:rFonts w:ascii="Times New Roman" w:hAnsi="Times New Roman" w:cs="Times New Roman"/>
          <w:sz w:val="24"/>
          <w:szCs w:val="24"/>
        </w:rPr>
        <w:t xml:space="preserve"> </w:t>
      </w:r>
      <w:r w:rsidR="005E5DD5">
        <w:rPr>
          <w:rFonts w:ascii="Times New Roman" w:hAnsi="Times New Roman" w:cs="Times New Roman"/>
          <w:sz w:val="24"/>
          <w:szCs w:val="24"/>
        </w:rPr>
        <w:t xml:space="preserve">(2011) </w:t>
      </w:r>
      <w:r w:rsidR="00601224" w:rsidRPr="00601224">
        <w:rPr>
          <w:rFonts w:ascii="Times New Roman" w:hAnsi="Times New Roman" w:cs="Times New Roman"/>
          <w:sz w:val="24"/>
          <w:szCs w:val="24"/>
        </w:rPr>
        <w:t>recommend that programs should not only address the knowledge limitations of adolescents but also the attitude barriers to breasts</w:t>
      </w:r>
      <w:r w:rsidR="00353C3B">
        <w:rPr>
          <w:rFonts w:ascii="Times New Roman" w:hAnsi="Times New Roman" w:cs="Times New Roman"/>
          <w:sz w:val="24"/>
          <w:szCs w:val="24"/>
        </w:rPr>
        <w:t xml:space="preserve"> </w:t>
      </w:r>
      <w:r w:rsidR="009A3647" w:rsidRPr="00691FD6">
        <w:rPr>
          <w:rFonts w:ascii="Times New Roman" w:hAnsi="Times New Roman" w:cs="Times New Roman"/>
          <w:sz w:val="24"/>
          <w:szCs w:val="24"/>
        </w:rPr>
        <w:t xml:space="preserve">(e.g. feeling negative </w:t>
      </w:r>
      <w:r w:rsidR="00B54BCF" w:rsidRPr="00691FD6">
        <w:rPr>
          <w:rFonts w:ascii="Times New Roman" w:hAnsi="Times New Roman" w:cs="Times New Roman"/>
          <w:sz w:val="24"/>
          <w:szCs w:val="24"/>
        </w:rPr>
        <w:t xml:space="preserve">and embarrassed </w:t>
      </w:r>
      <w:r w:rsidR="009A3647" w:rsidRPr="00691FD6">
        <w:rPr>
          <w:rFonts w:ascii="Times New Roman" w:hAnsi="Times New Roman" w:cs="Times New Roman"/>
          <w:sz w:val="24"/>
          <w:szCs w:val="24"/>
        </w:rPr>
        <w:t>about breasts)</w:t>
      </w:r>
      <w:r w:rsidR="003E1CB2" w:rsidRPr="00691FD6">
        <w:rPr>
          <w:rFonts w:ascii="Times New Roman" w:hAnsi="Times New Roman" w:cs="Times New Roman"/>
          <w:sz w:val="24"/>
          <w:szCs w:val="24"/>
        </w:rPr>
        <w:t>.</w:t>
      </w:r>
      <w:r w:rsidR="00DD7B0C" w:rsidRPr="004A12DB">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{"citationItems":[{"id":"ITEM-1","itemData":{"DOI":"1080/08858190009528703","author":[{"dropping-particle":"","family":"Clark","given":"J K","non-dropping-particle":"","parse-names":false,"suffix":""},{"dropping-particle":"","family":"Sauter","given":"M","non-dropping-particle":"","parse-names":false,"suffix":""},{"dropping-particle":"","family":"Kotechi","given":"J E","non-dropping-particle":"","parse-names":false,"suffix":""}],"container-title":"Journal of Cancer Education","id":"ITEM-1","issue":"4","issued":{"date-parts":[["2000"]]},"page":"228-231","title":"Adolescent girls' knowledge and attitude towards breast self-examination, evaluating an outreach education program","type":"article-journal","volume":"15"},"uris":["http://www.mendeley.com/documents/?uuid=2bc5757f-330a-4690-8f3f-a18018e927cd"]},{"id":"ITEM-2","itemData":{"author":[{"dropping-particle":"","family":"Horton","given":"J A","non-dropping-particle":"","parse-names":false,"suffix":""}],"id":"ITEM-2","issued":{"date-parts":[["2011"]]},"publisher":"The University of Alabama at Birmingham","title":"Teaching breast health to adolescent females in high school: Comparing interactive teaching with traditional didactic methods","type":"thesis"},"uris":["http://www.mendeley.com/documents/?uuid=8a649abe-b604-468e-a02c-1bd1155270aa"]}],"mendeley":{"formattedCitation":"&lt;sup&gt;40,41&lt;/sup&gt;","plainTextFormattedCitation":"40,41","previouslyFormattedCitation":"&lt;sup&gt;40,41&lt;/sup&gt;"},"properties":{"noteIndex":0},"schema":"https://github.com/citation-style-language/schema/raw/master/csl-citation.json"}</w:instrText>
      </w:r>
      <w:r w:rsidR="00DD7B0C" w:rsidRPr="004A12DB">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40,41</w:t>
      </w:r>
      <w:r w:rsidR="00DD7B0C" w:rsidRPr="004A12DB">
        <w:rPr>
          <w:rFonts w:ascii="Times New Roman" w:hAnsi="Times New Roman" w:cs="Times New Roman"/>
          <w:sz w:val="24"/>
          <w:szCs w:val="24"/>
        </w:rPr>
        <w:fldChar w:fldCharType="end"/>
      </w:r>
      <w:r w:rsidR="0016012D">
        <w:rPr>
          <w:rFonts w:ascii="Times New Roman" w:hAnsi="Times New Roman" w:cs="Times New Roman"/>
          <w:sz w:val="24"/>
          <w:szCs w:val="24"/>
        </w:rPr>
        <w:t xml:space="preserve"> </w:t>
      </w:r>
      <w:r w:rsidR="00763772" w:rsidRPr="003E1CB2">
        <w:rPr>
          <w:rFonts w:ascii="Times New Roman" w:hAnsi="Times New Roman" w:cs="Times New Roman"/>
          <w:color w:val="000000" w:themeColor="text1"/>
          <w:sz w:val="24"/>
          <w:szCs w:val="24"/>
        </w:rPr>
        <w:t>However, previous</w:t>
      </w:r>
      <w:r w:rsidR="00370ADE" w:rsidRPr="003E1CB2">
        <w:rPr>
          <w:rFonts w:ascii="Times New Roman" w:hAnsi="Times New Roman" w:cs="Times New Roman"/>
          <w:color w:val="000000" w:themeColor="text1"/>
          <w:sz w:val="24"/>
          <w:szCs w:val="24"/>
        </w:rPr>
        <w:t xml:space="preserve"> studies </w:t>
      </w:r>
      <w:r w:rsidR="00370ADE" w:rsidRPr="00201460">
        <w:rPr>
          <w:rFonts w:ascii="Times New Roman" w:hAnsi="Times New Roman" w:cs="Times New Roman"/>
          <w:sz w:val="24"/>
          <w:szCs w:val="24"/>
        </w:rPr>
        <w:t xml:space="preserve">in the area of breast education have </w:t>
      </w:r>
      <w:r w:rsidR="00E20F00">
        <w:rPr>
          <w:rFonts w:ascii="Times New Roman" w:hAnsi="Times New Roman" w:cs="Times New Roman"/>
          <w:sz w:val="24"/>
          <w:szCs w:val="24"/>
        </w:rPr>
        <w:t xml:space="preserve">primarily </w:t>
      </w:r>
      <w:r w:rsidR="001D5929">
        <w:rPr>
          <w:rFonts w:ascii="Times New Roman" w:hAnsi="Times New Roman" w:cs="Times New Roman"/>
          <w:sz w:val="24"/>
          <w:szCs w:val="24"/>
        </w:rPr>
        <w:t>focused</w:t>
      </w:r>
      <w:r w:rsidR="00A548D0">
        <w:rPr>
          <w:rFonts w:ascii="Times New Roman" w:hAnsi="Times New Roman" w:cs="Times New Roman"/>
          <w:sz w:val="24"/>
          <w:szCs w:val="24"/>
        </w:rPr>
        <w:t xml:space="preserve"> only</w:t>
      </w:r>
      <w:r w:rsidR="001D5929">
        <w:rPr>
          <w:rFonts w:ascii="Times New Roman" w:hAnsi="Times New Roman" w:cs="Times New Roman"/>
          <w:sz w:val="24"/>
          <w:szCs w:val="24"/>
        </w:rPr>
        <w:t xml:space="preserve"> on knowledge, </w:t>
      </w:r>
      <w:r w:rsidR="00370ADE" w:rsidRPr="00201460">
        <w:rPr>
          <w:rFonts w:ascii="Times New Roman" w:hAnsi="Times New Roman" w:cs="Times New Roman"/>
          <w:sz w:val="24"/>
          <w:szCs w:val="24"/>
        </w:rPr>
        <w:t xml:space="preserve">awareness </w:t>
      </w:r>
      <w:r w:rsidR="001D5929">
        <w:rPr>
          <w:rFonts w:ascii="Times New Roman" w:hAnsi="Times New Roman" w:cs="Times New Roman"/>
          <w:sz w:val="24"/>
          <w:szCs w:val="24"/>
        </w:rPr>
        <w:t>and attitude</w:t>
      </w:r>
      <w:r w:rsidR="009160E0">
        <w:rPr>
          <w:rFonts w:ascii="Times New Roman" w:hAnsi="Times New Roman" w:cs="Times New Roman"/>
          <w:sz w:val="24"/>
          <w:szCs w:val="24"/>
        </w:rPr>
        <w:t>s</w:t>
      </w:r>
      <w:r w:rsidR="001D5929">
        <w:rPr>
          <w:rFonts w:ascii="Times New Roman" w:hAnsi="Times New Roman" w:cs="Times New Roman"/>
          <w:sz w:val="24"/>
          <w:szCs w:val="24"/>
        </w:rPr>
        <w:t xml:space="preserve"> </w:t>
      </w:r>
      <w:r w:rsidR="00370ADE" w:rsidRPr="00201460">
        <w:rPr>
          <w:rFonts w:ascii="Times New Roman" w:hAnsi="Times New Roman" w:cs="Times New Roman"/>
          <w:sz w:val="24"/>
          <w:szCs w:val="24"/>
        </w:rPr>
        <w:t>of breast self-examination and breast cancer in</w:t>
      </w:r>
      <w:r w:rsidR="00201704" w:rsidRPr="00201460">
        <w:rPr>
          <w:rFonts w:ascii="Times New Roman" w:hAnsi="Times New Roman" w:cs="Times New Roman"/>
          <w:sz w:val="24"/>
          <w:szCs w:val="24"/>
        </w:rPr>
        <w:t xml:space="preserve"> adolescent</w:t>
      </w:r>
      <w:r w:rsidR="004F7C5E">
        <w:rPr>
          <w:rFonts w:ascii="Times New Roman" w:hAnsi="Times New Roman" w:cs="Times New Roman"/>
          <w:sz w:val="24"/>
          <w:szCs w:val="24"/>
        </w:rPr>
        <w:t xml:space="preserve"> populations</w:t>
      </w:r>
      <w:r w:rsidR="00E21DCF">
        <w:rPr>
          <w:rFonts w:ascii="Times New Roman" w:hAnsi="Times New Roman" w:cs="Times New Roman"/>
          <w:sz w:val="24"/>
          <w:szCs w:val="24"/>
        </w:rPr>
        <w:t xml:space="preserve">, </w:t>
      </w:r>
      <w:r w:rsidR="00E21DCF" w:rsidRPr="00691FD6">
        <w:rPr>
          <w:rFonts w:ascii="Times New Roman" w:hAnsi="Times New Roman" w:cs="Times New Roman"/>
          <w:sz w:val="24"/>
          <w:szCs w:val="24"/>
        </w:rPr>
        <w:t>not other aspects related to the breasts</w:t>
      </w:r>
      <w:r w:rsidR="00E46085" w:rsidRPr="00691FD6">
        <w:rPr>
          <w:rFonts w:ascii="Times New Roman" w:hAnsi="Times New Roman" w:cs="Times New Roman"/>
          <w:sz w:val="24"/>
          <w:szCs w:val="24"/>
        </w:rPr>
        <w:t xml:space="preserve"> </w:t>
      </w:r>
      <w:r w:rsidR="00A548D0" w:rsidRPr="00691FD6">
        <w:rPr>
          <w:rFonts w:ascii="Times New Roman" w:hAnsi="Times New Roman" w:cs="Times New Roman"/>
          <w:sz w:val="24"/>
          <w:szCs w:val="24"/>
        </w:rPr>
        <w:t>such as breast movement or attitudes to breast issues</w:t>
      </w:r>
      <w:r w:rsidR="003E1CB2" w:rsidRPr="00691FD6">
        <w:rPr>
          <w:rFonts w:ascii="Times New Roman" w:hAnsi="Times New Roman" w:cs="Times New Roman"/>
          <w:sz w:val="24"/>
          <w:szCs w:val="24"/>
        </w:rPr>
        <w:t>.</w:t>
      </w:r>
      <w:r w:rsidR="00DF53FC" w:rsidRPr="00A10285">
        <w:rPr>
          <w:rFonts w:ascii="Times New Roman" w:hAnsi="Times New Roman" w:cs="Times New Roman"/>
          <w:sz w:val="24"/>
          <w:szCs w:val="24"/>
          <w:lang w:val="en-GB"/>
        </w:rPr>
        <w:fldChar w:fldCharType="begin" w:fldLock="1"/>
      </w:r>
      <w:r w:rsidR="009E7E4A">
        <w:rPr>
          <w:rFonts w:ascii="Times New Roman" w:hAnsi="Times New Roman" w:cs="Times New Roman"/>
          <w:sz w:val="24"/>
          <w:szCs w:val="24"/>
        </w:rPr>
        <w:instrText>ADDIN CSL_CITATION {"citationItems":[{"id":"ITEM-1","itemData":{"DOI":"1080/08858190009528703","author":[{"dropping-particle":"","family":"Clark","given":"J K","non-dropping-particle":"","parse-names":false,"suffix":""},{"dropping-particle":"","family":"Sauter","given":"M","non-dropping-particle":"","parse-names":false,"suffix":""},{"dropping-particle":"","family":"Kotechi","given":"J E","non-dropping-particle":"","parse-names":false,"suffix":""}],"container-title":"Journal of Cancer Education","id":"ITEM-1","issue":"4","issued":{"date-parts":[["2000"]]},"page":"228-231","title":"Adolescent girls' knowledge and attitude towards breast self-examination, evaluating an outreach education program","type":"article-journal","volume":"15"},"uris":["http://www.mendeley.com/documents/?uuid=32e159c4-a0ac-4bd9-84eb-d61b5d27a250"]},{"id":"ITEM-2","itemData":{"author":[{"dropping-particle":"","family":"Horton","given":"J A","non-dropping-particle":"","parse-names":false,"suffix":""}],"id":"ITEM-2","issued":{"date-parts":[["2011"]]},"publisher":"The University of Alabama at Birmingham","title":"Teaching breast health to adolescent females in high school: Comparing interactive teaching with traditional didactic methods","type":"thesis"},"uris":["http://www.mendeley.com/documents/?uuid=8a649abe-b604-468e-a02c-1bd1155270aa"]},{"id":"ITEM-3","itemData":{"DOI":"10.1097/00002820-200108000-00013","ISSN":"0162-220X","author":[{"dropping-particle":"","family":"Ludwick","given":"Ruth","non-dropping-particle":"","parse-names":false,"suffix":""},{"dropping-particle":"","family":"Gaczkowski","given":"Tanya","non-dropping-particle":"","parse-names":false,"suffix":""}],"container-title":"Cancer nursing","id":"ITEM-3","issue":"4","issued":{"date-parts":[["2001"]]},"page":"315-319","publisher":"Ovid Technologies (Wolters Kluwer Health)","title":"Breast self-exams by teenagers","type":"article-journal","volume":"24"},"uris":["http://www.mendeley.com/documents/?uuid=7a41e81d-cd17-43b6-8cc1-ee30de97e49a"]},{"id":"ITEM-4","itemData":{"DOI":"10.1111/j.1746-1561.2004.tb06630.x","ISSN":"0022-4391; 1746-1561","author":[{"dropping-particle":"","family":"Ogletree","given":"Roberta J","non-dropping-particle":"","parse-names":false,"suffix":""},{"dropping-particle":"","family":"Hammig","given":"Bart","non-dropping-particle":"","parse-names":false,"suffix":""},{"dropping-particle":"","family":"Drolet","given":"Judy C","non-dropping-particle":"","parse-names":false,"suffix":""},{"dropping-particle":"","family":"Birch","given":"David A","non-dropping-particle":"","parse-names":false,"suffix":""}],"container-title":"Journal of School Health","id":"ITEM-4","issue":"9","issued":{"date-parts":[["2004"]]},"page":"365-369","publisher":"Wiley-Blackwell","title":"Knowledge and intentions of ninth-grade girls after a breast Self-examination program","type":"article-journal","volume":"74"},"uris":["http://www.mendeley.com/documents/?uuid=b9c77452-7e02-437a-90fb-55ccf2730ecb"]}],"mendeley":{"formattedCitation":"&lt;sup&gt;40,41,45,46&lt;/sup&gt;","plainTextFormattedCitation":"40,41,45,46","previouslyFormattedCitation":"&lt;sup&gt;40,41,45,46&lt;/sup&gt;"},"properties":{"noteIndex":0},"schema":"https://github.com/citation-style-language/schema/raw/master/csl-citation.json"}</w:instrText>
      </w:r>
      <w:r w:rsidR="00DF53FC" w:rsidRPr="00A10285">
        <w:rPr>
          <w:rFonts w:ascii="Times New Roman" w:hAnsi="Times New Roman" w:cs="Times New Roman"/>
          <w:sz w:val="24"/>
          <w:szCs w:val="24"/>
          <w:lang w:val="en-GB"/>
        </w:rPr>
        <w:fldChar w:fldCharType="separate"/>
      </w:r>
      <w:r w:rsidR="00D46189" w:rsidRPr="00D46189">
        <w:rPr>
          <w:rFonts w:ascii="Times New Roman" w:hAnsi="Times New Roman" w:cs="Times New Roman"/>
          <w:noProof/>
          <w:sz w:val="24"/>
          <w:szCs w:val="24"/>
          <w:vertAlign w:val="superscript"/>
        </w:rPr>
        <w:t>40,41,45,46</w:t>
      </w:r>
      <w:r w:rsidR="00DF53FC" w:rsidRPr="00A10285">
        <w:rPr>
          <w:rFonts w:ascii="Times New Roman" w:hAnsi="Times New Roman" w:cs="Times New Roman"/>
          <w:sz w:val="24"/>
          <w:szCs w:val="24"/>
        </w:rPr>
        <w:fldChar w:fldCharType="end"/>
      </w:r>
      <w:r w:rsidR="00370ADE" w:rsidRPr="00A10285">
        <w:rPr>
          <w:rFonts w:ascii="Times New Roman" w:hAnsi="Times New Roman" w:cs="Times New Roman"/>
          <w:sz w:val="24"/>
          <w:szCs w:val="24"/>
        </w:rPr>
        <w:t xml:space="preserve"> </w:t>
      </w:r>
      <w:r w:rsidR="00E20F00" w:rsidRPr="00A10285">
        <w:rPr>
          <w:rFonts w:ascii="Times New Roman" w:hAnsi="Times New Roman" w:cs="Times New Roman"/>
          <w:sz w:val="24"/>
          <w:szCs w:val="24"/>
        </w:rPr>
        <w:t>Only a</w:t>
      </w:r>
      <w:r w:rsidR="00262CE5" w:rsidRPr="00A10285">
        <w:rPr>
          <w:rFonts w:ascii="Times New Roman" w:hAnsi="Times New Roman" w:cs="Times New Roman"/>
          <w:sz w:val="24"/>
          <w:szCs w:val="24"/>
        </w:rPr>
        <w:t xml:space="preserve"> small body of </w:t>
      </w:r>
      <w:r w:rsidR="00262CE5" w:rsidRPr="00A10285">
        <w:rPr>
          <w:rFonts w:ascii="Times New Roman" w:hAnsi="Times New Roman" w:cs="Times New Roman"/>
          <w:sz w:val="24"/>
          <w:szCs w:val="24"/>
        </w:rPr>
        <w:lastRenderedPageBreak/>
        <w:t xml:space="preserve">research </w:t>
      </w:r>
      <w:r w:rsidR="00074B63" w:rsidRPr="00A10285">
        <w:rPr>
          <w:rFonts w:ascii="Times New Roman" w:hAnsi="Times New Roman" w:cs="Times New Roman"/>
          <w:sz w:val="24"/>
          <w:szCs w:val="24"/>
        </w:rPr>
        <w:t xml:space="preserve">has </w:t>
      </w:r>
      <w:r w:rsidR="00B573B4" w:rsidRPr="00A10285">
        <w:rPr>
          <w:rFonts w:ascii="Times New Roman" w:hAnsi="Times New Roman" w:cs="Times New Roman"/>
          <w:sz w:val="24"/>
          <w:szCs w:val="24"/>
        </w:rPr>
        <w:t xml:space="preserve">focused on </w:t>
      </w:r>
      <w:r w:rsidR="00E20F00" w:rsidRPr="00A10285">
        <w:rPr>
          <w:rFonts w:ascii="Times New Roman" w:hAnsi="Times New Roman" w:cs="Times New Roman"/>
          <w:sz w:val="24"/>
          <w:szCs w:val="24"/>
        </w:rPr>
        <w:t xml:space="preserve">other </w:t>
      </w:r>
      <w:r w:rsidR="00262CE5" w:rsidRPr="00A10285">
        <w:rPr>
          <w:rFonts w:ascii="Times New Roman" w:hAnsi="Times New Roman" w:cs="Times New Roman"/>
          <w:sz w:val="24"/>
          <w:szCs w:val="24"/>
        </w:rPr>
        <w:t xml:space="preserve">aspects </w:t>
      </w:r>
      <w:r w:rsidR="000E09B8">
        <w:rPr>
          <w:rFonts w:ascii="Times New Roman" w:hAnsi="Times New Roman" w:cs="Times New Roman"/>
          <w:sz w:val="24"/>
          <w:szCs w:val="24"/>
        </w:rPr>
        <w:t xml:space="preserve">related to the </w:t>
      </w:r>
      <w:r w:rsidR="00262CE5" w:rsidRPr="00A10285">
        <w:rPr>
          <w:rFonts w:ascii="Times New Roman" w:hAnsi="Times New Roman" w:cs="Times New Roman"/>
          <w:sz w:val="24"/>
          <w:szCs w:val="24"/>
        </w:rPr>
        <w:t>breast</w:t>
      </w:r>
      <w:r w:rsidR="003223C8">
        <w:rPr>
          <w:rFonts w:ascii="Times New Roman" w:hAnsi="Times New Roman" w:cs="Times New Roman"/>
          <w:sz w:val="24"/>
          <w:szCs w:val="24"/>
        </w:rPr>
        <w:t>s</w:t>
      </w:r>
      <w:r w:rsidR="00601224">
        <w:rPr>
          <w:rFonts w:ascii="Times New Roman" w:hAnsi="Times New Roman" w:cs="Times New Roman"/>
          <w:sz w:val="24"/>
          <w:szCs w:val="24"/>
        </w:rPr>
        <w:t xml:space="preserve"> </w:t>
      </w:r>
      <w:r w:rsidR="00601224" w:rsidRPr="00601224">
        <w:rPr>
          <w:rFonts w:ascii="Times New Roman" w:hAnsi="Times New Roman" w:cs="Times New Roman"/>
          <w:sz w:val="24"/>
          <w:szCs w:val="24"/>
        </w:rPr>
        <w:t>such as breast movement, bra fit and appropriate breast support</w:t>
      </w:r>
      <w:r w:rsidR="003E1CB2">
        <w:rPr>
          <w:rFonts w:ascii="Times New Roman" w:hAnsi="Times New Roman" w:cs="Times New Roman"/>
          <w:sz w:val="24"/>
          <w:szCs w:val="24"/>
        </w:rPr>
        <w:t>.</w:t>
      </w:r>
      <w:r w:rsidR="00F84B19">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{"citationItems":[{"id":"ITEM-1","itemData":{"DOI":"10.1016/s1836-9553(10)70050-3","ISSN":"1836-9553","author":[{"dropping-particle":"","family":"McGhee","given":"D E","non-dropping-particle":"","parse-names":false,"suffix":""},{"dropping-particle":"","family":"Steele","given":"J R","non-dropping-particle":"","parse-names":false,"suffix":""},{"dropping-particle":"","family":"Munro","given":"B J","non-dropping-particle":"","parse-names":false,"suffix":""}],"container-title":"Journal of Physiotherapy","id":"ITEM-1","issue":"1","issued":{"date-parts":[["2010"]]},"page":"19-24","publisher":"Elsevier BV","title":"Education improves bra knowledge and fit, and level of breast support in adolescent female athletes: a cluster-randomised trial","type":"article-journal","volume":"56"},"uris":["http://www.mendeley.com/documents/?uuid=f324dd7e-7df4-471f-8961-d0f8a915f382"]},{"id":"ITEM-2","itemData":{"DOI":"10.1108/09654280210425994","ISSN":"0965-4283","author":[{"dropping-particle":"","family":"Rogers","given":"Carolyn","non-dropping-particle":"","parse-names":false,"suffix":""},{"dropping-particle":"","family":"Thompson","given":"Karen","non-dropping-particle":"","parse-names":false,"suffix":""},{"dropping-particle":"","family":"Robinson","given":"Sally","non-dropping-particle":"","parse-names":false,"suffix":""}],"container-title":"Health Education","id":"ITEM-2","issue":"3","issued":{"date-parts":[["2002"]]},"page":"106-112","publisher":"Emerald","title":"Introducing a breast health strategy into schools","type":"article-journal","volume":"102"},"uris":["http://www.mendeley.com/documents/?uuid=4cff2b77-0b5e-40d7-840a-9f8ce69fd63e"]}],"mendeley":{"formattedCitation":"&lt;sup&gt;21,42&lt;/sup&gt;","plainTextFormattedCitation":"21,42","previouslyFormattedCitation":"&lt;sup&gt;21,42&lt;/sup&gt;"},"properties":{"noteIndex":0},"schema":"https://github.com/citation-style-language/schema/raw/master/csl-citation.json"}</w:instrText>
      </w:r>
      <w:r w:rsidR="00F84B19">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21,42</w:t>
      </w:r>
      <w:r w:rsidR="00F84B19">
        <w:rPr>
          <w:rFonts w:ascii="Times New Roman" w:hAnsi="Times New Roman" w:cs="Times New Roman"/>
          <w:sz w:val="24"/>
          <w:szCs w:val="24"/>
        </w:rPr>
        <w:fldChar w:fldCharType="end"/>
      </w:r>
      <w:r w:rsidR="00381D15">
        <w:rPr>
          <w:rFonts w:ascii="Times New Roman" w:hAnsi="Times New Roman" w:cs="Times New Roman"/>
          <w:sz w:val="24"/>
          <w:szCs w:val="24"/>
        </w:rPr>
        <w:t xml:space="preserve"> </w:t>
      </w:r>
      <w:r w:rsidR="006E446F">
        <w:rPr>
          <w:rFonts w:ascii="Times New Roman" w:hAnsi="Times New Roman" w:cs="Times New Roman"/>
          <w:sz w:val="24"/>
          <w:szCs w:val="24"/>
        </w:rPr>
        <w:t xml:space="preserve">However, </w:t>
      </w:r>
      <w:r w:rsidR="006E446F" w:rsidRPr="006E446F">
        <w:rPr>
          <w:rFonts w:ascii="Times New Roman" w:hAnsi="Times New Roman" w:cs="Times New Roman"/>
          <w:sz w:val="24"/>
          <w:szCs w:val="24"/>
        </w:rPr>
        <w:t xml:space="preserve">the evaluation tools used in the above studies did not undergo a robust process of development and testing to ensure the validity </w:t>
      </w:r>
      <w:r w:rsidR="00F06B21">
        <w:rPr>
          <w:rFonts w:ascii="Times New Roman" w:hAnsi="Times New Roman" w:cs="Times New Roman"/>
          <w:sz w:val="24"/>
          <w:szCs w:val="24"/>
        </w:rPr>
        <w:t xml:space="preserve">and reliability </w:t>
      </w:r>
      <w:r w:rsidR="006E446F" w:rsidRPr="006E446F">
        <w:rPr>
          <w:rFonts w:ascii="Times New Roman" w:hAnsi="Times New Roman" w:cs="Times New Roman"/>
          <w:sz w:val="24"/>
          <w:szCs w:val="24"/>
        </w:rPr>
        <w:t xml:space="preserve">of the </w:t>
      </w:r>
      <w:r w:rsidR="005B6C3D">
        <w:rPr>
          <w:rFonts w:ascii="Times New Roman" w:hAnsi="Times New Roman" w:cs="Times New Roman"/>
          <w:sz w:val="24"/>
          <w:szCs w:val="24"/>
        </w:rPr>
        <w:t>tools</w:t>
      </w:r>
      <w:r w:rsidR="006E446F" w:rsidRPr="006E446F">
        <w:rPr>
          <w:rFonts w:ascii="Times New Roman" w:hAnsi="Times New Roman" w:cs="Times New Roman"/>
          <w:sz w:val="24"/>
          <w:szCs w:val="24"/>
        </w:rPr>
        <w:t>, thus limiting the credibility of findings</w:t>
      </w:r>
      <w:r w:rsidR="003E1CB2">
        <w:rPr>
          <w:rFonts w:ascii="Times New Roman" w:hAnsi="Times New Roman" w:cs="Times New Roman"/>
          <w:sz w:val="24"/>
          <w:szCs w:val="24"/>
        </w:rPr>
        <w:t>.</w:t>
      </w:r>
      <w:r w:rsidR="00F84B19"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{"citationItems":[{"id":"ITEM-1","itemData":{"author":[{"dropping-particle":"","family":"Bryman","given":"A","non-dropping-particle":"","parse-names":false,"suffix":""}],"edition":"4","id":"ITEM-1","issued":{"date-parts":[["2012"]]},"publisher":"University Press","publisher-place":"Oxford","title":"Social research methods","type":"book"},"uris":["http://www.mendeley.com/documents/?uuid=8550543d-8c47-4c7b-bcf5-6e131a8fa4dc"]},{"id":"ITEM-2","itemData":{"ISBN":"9781412923682; 9781446263501","author":[{"dropping-particle":"","family":"Vaus","given":"David","non-dropping-particle":"De","parse-names":false,"suffix":""}],"edition":"6","id":"ITEM-2","issued":{"date-parts":[["2014"]]},"publisher":"Routledge","publisher-place":"New York","title":"Surveys in social research","type":"book"},"uris":["http://www.mendeley.com/documents/?uuid=0c8377cd-a135-4663-969a-9107b65acd4b"]},{"id":"ITEM-3","itemData":{"DOI":"10.1093/intqhc/mzg031","ISSN":"1353-4505; 1464-3677","author":[{"dropping-particle":"","family":"Kelley","given":"K","non-dropping-particle":"","parse-names":false,"suffix":""},{"dropping-particle":"","family":"Clark","given":"B","non-dropping-particle":"","parse-names":false,"suffix":""},{"dropping-particle":"","family":"Brown","given":"V","non-dropping-particle":"","parse-names":false,"suffix":""},{"dropping-particle":"","family":"Sitzia","given":"J","non-dropping-particle":"","parse-names":false,"suffix":""}],"container-title":"International Journal for Quality in Health Care","id":"ITEM-3","issue":"3","issued":{"date-parts":[["2003","1"]]},"page":"261-266","publisher":"Oxford University Press (OUP)","title":"Good practice in the conduct and reporting of survey research","type":"article-journal","volume":"15"},"uris":["http://www.mendeley.com/documents/?uuid=64d9be5a-4526-4675-9845-7ac29fd362ac"]},{"id":"ITEM-4","itemData":{"author":[{"dropping-particle":"","family":"Moser","given":"C","non-dropping-particle":"","parse-names":false,"suffix":""},{"dropping-particle":"","family":"Kalton","given":"G","non-dropping-particle":"","parse-names":false,"suffix":""}],"edition":"2","id":"ITEM-4","issued":{"date-parts":[["1979"]]},"publisher":"Gower","publisher-place":"Aldershot","title":"Survey methods in social investigation","type":"book"},"uris":["http://www.mendeley.com/documents/?uuid=af0ba339-d50e-4bf9-b35d-22510af96a62"]},{"id":"ITEM-5","itemData":{"author":[{"dropping-particle":"","family":"Robson","given":"C","non-dropping-particle":"","parse-names":false,"suffix":""}],"edition":"3","id":"ITEM-5","issued":{"date-parts":[["2011"]]},"publisher":"Wiley","publisher-place":"Chichester","title":"Real world research: A resource for users of social research methods in applied settings","type":"book"},"uris":["http://www.mendeley.com/documents/?uuid=daaa71ba-5de3-4033-8988-4b3108466904"]},{"id":"ITEM-6","itemData":{"author":[{"dropping-particle":"","family":"Rea","given":"L M","non-dropping-particle":"","parse-names":false,"suffix":""},{"dropping-particle":"","family":"Parker","given":"R A","non-dropping-particle":"","parse-names":false,"suffix":""}],"edition":"3","id":"ITEM-6","issued":{"date-parts":[["2005"]]},"publisher":"Jossey-Bass","publisher-place":"San Francisco","title":"Designing and conducting survey research: A comprehensive guide","type":"book"},"uris":["http://www.mendeley.com/documents/?uuid=9debe6f5-531f-4241-9015-4b6b0d9eb137"]},{"id":"ITEM-7","itemData":{"author":[{"dropping-particle":"","family":"Covacevich","given":"Catalina","non-dropping-particle":"","parse-names":false,"suffix":""}],"id":"ITEM-7","issued":{"date-parts":[["2014"]]},"publisher-place":"Inter-American Development Bank","title":"How to select an instrument for assessing student learning","type":"report"},"uris":["http://www.mendeley.com/documents/?uuid=7c5973ee-437e-4b07-9252-768f48ecc5b9"]},{"id":"ITEM-8","itemData":{"DOI":"10.3109/01421590903480121","author":[{"dropping-particle":"","family":"Cook","given":"D A","non-dropping-particle":"","parse-names":false,"suffix":""}],"container-title":"Medical teacher","id":"ITEM-8","issue":"4","issued":{"date-parts":[["2010"]]},"page":"296-301","title":"Twelve tips for evaluating educational programs","type":"article-journal","volume":"32"},"uris":["http://www.mendeley.com/documents/?uuid=e4e0eaa5-255b-496d-bd88-657cb6aa4ce6"]}],"mendeley":{"formattedCitation":"&lt;sup&gt;47–54&lt;/sup&gt;","plainTextFormattedCitation":"47–54","previouslyFormattedCitation":"&lt;sup&gt;47–54&lt;/sup&gt;"},"properties":{"noteIndex":0},"schema":"https://github.com/citation-style-language/schema/raw/master/csl-citation.json"}</w:instrText>
      </w:r>
      <w:r w:rsidR="00F84B19"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47–54</w:t>
      </w:r>
      <w:r w:rsidR="00F84B19" w:rsidRPr="00201460">
        <w:rPr>
          <w:rFonts w:ascii="Times New Roman" w:hAnsi="Times New Roman" w:cs="Times New Roman"/>
          <w:sz w:val="24"/>
          <w:szCs w:val="24"/>
        </w:rPr>
        <w:fldChar w:fldCharType="end"/>
      </w:r>
    </w:p>
    <w:p w14:paraId="53A4E96A" w14:textId="6E3ED5C2" w:rsidR="00E65F77" w:rsidRDefault="00B070BE" w:rsidP="00B0293C">
      <w:pPr>
        <w:spacing w:line="480" w:lineRule="auto"/>
        <w:jc w:val="both"/>
        <w:rPr>
          <w:rFonts w:ascii="Times New Roman" w:hAnsi="Times New Roman" w:cs="Times New Roman"/>
          <w:sz w:val="24"/>
          <w:szCs w:val="24"/>
        </w:rPr>
      </w:pPr>
      <w:r>
        <w:rPr>
          <w:rFonts w:ascii="Times New Roman" w:hAnsi="Times New Roman" w:cs="Times New Roman"/>
          <w:sz w:val="24"/>
          <w:szCs w:val="24"/>
        </w:rPr>
        <w:t>V</w:t>
      </w:r>
      <w:r w:rsidR="00A77F9B" w:rsidRPr="00A77F9B">
        <w:rPr>
          <w:rFonts w:ascii="Times New Roman" w:hAnsi="Times New Roman" w:cs="Times New Roman"/>
          <w:sz w:val="24"/>
          <w:szCs w:val="24"/>
        </w:rPr>
        <w:t xml:space="preserve">arious studies </w:t>
      </w:r>
      <w:r>
        <w:rPr>
          <w:rFonts w:ascii="Times New Roman" w:hAnsi="Times New Roman" w:cs="Times New Roman"/>
          <w:sz w:val="24"/>
          <w:szCs w:val="24"/>
        </w:rPr>
        <w:t xml:space="preserve">have </w:t>
      </w:r>
      <w:r w:rsidR="00A77F9B" w:rsidRPr="00A77F9B">
        <w:rPr>
          <w:rFonts w:ascii="Times New Roman" w:hAnsi="Times New Roman" w:cs="Times New Roman"/>
          <w:sz w:val="24"/>
          <w:szCs w:val="24"/>
        </w:rPr>
        <w:t xml:space="preserve">developed </w:t>
      </w:r>
      <w:r w:rsidR="00BA39F5">
        <w:rPr>
          <w:rFonts w:ascii="Times New Roman" w:hAnsi="Times New Roman" w:cs="Times New Roman"/>
          <w:sz w:val="24"/>
          <w:szCs w:val="24"/>
        </w:rPr>
        <w:t xml:space="preserve">valid </w:t>
      </w:r>
      <w:r w:rsidR="00917BFA">
        <w:rPr>
          <w:rFonts w:ascii="Times New Roman" w:hAnsi="Times New Roman" w:cs="Times New Roman"/>
          <w:sz w:val="24"/>
          <w:szCs w:val="24"/>
        </w:rPr>
        <w:t xml:space="preserve">and reliable </w:t>
      </w:r>
      <w:r w:rsidR="00BA39F5">
        <w:rPr>
          <w:rFonts w:ascii="Times New Roman" w:hAnsi="Times New Roman" w:cs="Times New Roman"/>
          <w:sz w:val="24"/>
          <w:szCs w:val="24"/>
        </w:rPr>
        <w:t xml:space="preserve">tools to evaluate </w:t>
      </w:r>
      <w:r w:rsidR="00BA39F5" w:rsidRPr="00BA39F5">
        <w:rPr>
          <w:rFonts w:ascii="Times New Roman" w:hAnsi="Times New Roman" w:cs="Times New Roman"/>
          <w:sz w:val="24"/>
          <w:szCs w:val="24"/>
        </w:rPr>
        <w:t>breast cancer</w:t>
      </w:r>
      <w:r w:rsidR="00BA39F5">
        <w:rPr>
          <w:rFonts w:ascii="Times New Roman" w:hAnsi="Times New Roman" w:cs="Times New Roman"/>
          <w:sz w:val="24"/>
          <w:szCs w:val="24"/>
        </w:rPr>
        <w:t xml:space="preserve"> knowledge and awareness</w:t>
      </w:r>
      <w:r w:rsidR="008A1F53">
        <w:rPr>
          <w:rFonts w:ascii="Times New Roman" w:hAnsi="Times New Roman" w:cs="Times New Roman"/>
          <w:sz w:val="24"/>
          <w:szCs w:val="24"/>
        </w:rPr>
        <w:t xml:space="preserve"> in </w:t>
      </w:r>
      <w:r>
        <w:rPr>
          <w:rFonts w:ascii="Times New Roman" w:hAnsi="Times New Roman" w:cs="Times New Roman"/>
          <w:sz w:val="24"/>
          <w:szCs w:val="24"/>
        </w:rPr>
        <w:t xml:space="preserve">an </w:t>
      </w:r>
      <w:r w:rsidR="008A1F53">
        <w:rPr>
          <w:rFonts w:ascii="Times New Roman" w:hAnsi="Times New Roman" w:cs="Times New Roman"/>
          <w:sz w:val="24"/>
          <w:szCs w:val="24"/>
        </w:rPr>
        <w:t>adult population</w:t>
      </w:r>
      <w:r w:rsidR="00916927">
        <w:rPr>
          <w:rFonts w:ascii="Times New Roman" w:hAnsi="Times New Roman" w:cs="Times New Roman"/>
          <w:sz w:val="24"/>
          <w:szCs w:val="24"/>
        </w:rPr>
        <w:t>.</w:t>
      </w:r>
      <w:r w:rsidR="00094C8E">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{"citationItems":[{"id":"ITEM-1","itemData":{"DOI":"10.1136/bmjopen-2012-001758","author":[{"dropping-particle":"","family":"Simon","given":"A E","non-dropping-particle":"","parse-names":false,"suffix":""},{"dropping-particle":"","family":"Forbes","given":"L J","non-dropping-particle":"","parse-names":false,"suffix":""},{"dropping-particle":"","family":"Boniface","given":"D","non-dropping-particle":"","parse-names":false,"suffix":""},{"dropping-particle":"","family":"Warburton","given":"F","non-dropping-particle":"","parse-names":false,"suffix":""},{"dropping-particle":"","family":"Brain","given":"K E","non-dropping-particle":"","parse-names":false,"suffix":""},{"dropping-particle":"","family":"Dessaix","given":"A","non-dropping-particle":"","parse-names":false,"suffix":""},{"dropping-particle":"","family":"Donnelly","given":"M","non-dropping-particle":"","parse-names":false,"suffix":""},{"dropping-particle":"","family":"Haynes","given":"K","non-dropping-particle":"","parse-names":false,"suffix":""},{"dropping-particle":"","family":"Hvidberg","given":"L","non-dropping-particle":"","parse-names":false,"suffix":""},{"dropping-particle":"","family":"Lagerlund","given":"M","non-dropping-particle":"","parse-names":false,"suffix":""},{"dropping-particle":"","family":"Petermann","given":"L","non-dropping-particle":"","parse-names":false,"suffix":""}],"container-title":"BMJ open","id":"ITEM-1","issue":"6","issued":{"date-parts":[["2012"]]},"page":"p.e001758","title":"An international measure of awareness and beliefs about cancer: development and testing of the ABC","type":"article-journal","volume":"2"},"uris":["http://www.mendeley.com/documents/?uuid=daa92ada-6142-4060-a118-d74f96e5a033"]},{"id":"ITEM-2","itemData":{"DOI":"10.1038/sj.bjc.6605385","author":[{"dropping-particle":"","family":"Stubbings","given":"S","non-dropping-particle":"","parse-names":false,"suffix":""},{"dropping-particle":"","family":"Robb","given":"K","non-dropping-particle":"","parse-names":false,"suffix":""},{"dropping-particle":"","family":"Waller","given":"J","non-dropping-particle":"","parse-names":false,"suffix":""},{"dropping-particle":"","family":"Ramirez","given":"A","non-dropping-particle":"","parse-names":false,"suffix":""},{"dropping-particle":"","family":"Austoker","given":"J","non-dropping-particle":"","parse-names":false,"suffix":""},{"dropping-particle":"","family":"Macleod","given":"U","non-dropping-particle":"","parse-names":false,"suffix":""},{"dropping-particle":"","family":"Hiom","given":"S","non-dropping-particle":"","parse-names":false,"suffix":""},{"dropping-particle":"","family":"Wardle","given":"J","non-dropping-particle":"","parse-names":false,"suffix":""}],"container-title":"British journal of cancer","id":"ITEM-2","issue":"S2","issued":{"date-parts":[["2009"]]},"page":"S13 – S17","title":"Development of a measurement tool to assess public awareness of cancer","type":"article-journal","volume":"101"},"uris":["http://www.mendeley.com/documents/?uuid=fd177bae-ca89-43a8-8508-209ff69879fd"]},{"id":"ITEM-3","itemData":{"author":[{"dropping-particle":"","family":"Ondrusek","given":"Nancy","non-dropping-particle":"","parse-names":false,"suffix":""},{"dropping-particle":"","family":"Warner","given":"Ellen","non-dropping-particle":"","parse-names":false,"suffix":""},{"dropping-particle":"","family":"Vivek","given":"Goel.","non-dropping-particle":"","parse-names":false,"suffix":""}],"container-title":"Breast Cancer Research and Treatment","id":"ITEM-3","issue":"1","issued":{"date-parts":[["1999"]]},"page":"69-75","title":"Development of a knowledge scale about breast cancer and heredity","type":"article-journal","volume":"53"},"uris":["http://www.mendeley.com/documents/?uuid=430cb09e-744e-4127-b897-9552b5df79b8"]},{"id":"ITEM-4","itemData":{"DOI":"10.1016/j.ejca.2010.02.034","author":[{"dropping-particle":"","family":"Linsell","given":"L","non-dropping-particle":"","parse-names":false,"suffix":""},{"dropping-particle":"","family":"Forbes","given":"L J","non-dropping-particle":"","parse-names":false,"suffix":""},{"dropping-particle":"","family":"Burgess","given":"C","non-dropping-particle":"","parse-names":false,"suffix":""},{"dropping-particle":"","family":"Kapari","given":"M","non-dropping-particle":"","parse-names":false,"suffix":""},{"dropping-particle":"","family":"Thurnham","given":"A","non-dropping-particle":"","parse-names":false,"suffix":""},{"dropping-particle":"","family":"Ramirez","given":"A J","non-dropping-particle":"","parse-names":false,"suffix":""}],"container-title":"European Journal of Cancer","id":"ITEM-4","issue":"8","issued":{"date-parts":[["2010"]]},"page":"1374-1381","title":"Validation of a measurement tool to assess awareness of breast cancer","type":"article-journal","volume":"46"},"uris":["http://www.mendeley.com/documents/?uuid=20f823e5-e700-4bb2-a7cd-ea4ea168a168"]}],"mendeley":{"formattedCitation":"&lt;sup&gt;55–58&lt;/sup&gt;","plainTextFormattedCitation":"55–58","previouslyFormattedCitation":"&lt;sup&gt;55–58&lt;/sup&gt;"},"properties":{"noteIndex":0},"schema":"https://github.com/citation-style-language/schema/raw/master/csl-citation.json"}</w:instrText>
      </w:r>
      <w:r w:rsidR="00094C8E">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55–58</w:t>
      </w:r>
      <w:r w:rsidR="00094C8E">
        <w:rPr>
          <w:rFonts w:ascii="Times New Roman" w:hAnsi="Times New Roman" w:cs="Times New Roman"/>
          <w:sz w:val="24"/>
          <w:szCs w:val="24"/>
        </w:rPr>
        <w:fldChar w:fldCharType="end"/>
      </w:r>
      <w:r w:rsidR="008A1F53">
        <w:rPr>
          <w:rFonts w:ascii="Times New Roman" w:hAnsi="Times New Roman" w:cs="Times New Roman"/>
          <w:sz w:val="24"/>
          <w:szCs w:val="24"/>
        </w:rPr>
        <w:t xml:space="preserve"> However,</w:t>
      </w:r>
      <w:r w:rsidR="00A77F9B">
        <w:rPr>
          <w:rFonts w:ascii="Times New Roman" w:hAnsi="Times New Roman" w:cs="Times New Roman"/>
          <w:sz w:val="24"/>
          <w:szCs w:val="24"/>
        </w:rPr>
        <w:t xml:space="preserve"> </w:t>
      </w:r>
      <w:r w:rsidR="00E1646E" w:rsidRPr="00E1646E">
        <w:rPr>
          <w:rFonts w:ascii="Times New Roman" w:hAnsi="Times New Roman" w:cs="Times New Roman"/>
          <w:sz w:val="24"/>
          <w:szCs w:val="24"/>
        </w:rPr>
        <w:t>due to differences in characteristics of this population and ad</w:t>
      </w:r>
      <w:r w:rsidR="00E1646E">
        <w:rPr>
          <w:rFonts w:ascii="Times New Roman" w:hAnsi="Times New Roman" w:cs="Times New Roman"/>
          <w:sz w:val="24"/>
          <w:szCs w:val="24"/>
        </w:rPr>
        <w:t xml:space="preserve">olescent </w:t>
      </w:r>
      <w:r w:rsidR="00E1646E" w:rsidRPr="00E1646E">
        <w:rPr>
          <w:rFonts w:ascii="Times New Roman" w:hAnsi="Times New Roman" w:cs="Times New Roman"/>
          <w:sz w:val="24"/>
          <w:szCs w:val="24"/>
        </w:rPr>
        <w:t>populations</w:t>
      </w:r>
      <w:r w:rsidR="00E1646E">
        <w:rPr>
          <w:rFonts w:ascii="Times New Roman" w:hAnsi="Times New Roman" w:cs="Times New Roman"/>
          <w:sz w:val="24"/>
          <w:szCs w:val="24"/>
        </w:rPr>
        <w:t>,</w:t>
      </w:r>
      <w:r w:rsidR="00E1646E" w:rsidRPr="00E1646E">
        <w:rPr>
          <w:rFonts w:ascii="Times New Roman" w:hAnsi="Times New Roman" w:cs="Times New Roman"/>
          <w:sz w:val="24"/>
          <w:szCs w:val="24"/>
        </w:rPr>
        <w:t xml:space="preserve"> </w:t>
      </w:r>
      <w:r w:rsidR="008A1F53">
        <w:rPr>
          <w:rFonts w:ascii="Times New Roman" w:hAnsi="Times New Roman" w:cs="Times New Roman"/>
          <w:sz w:val="24"/>
          <w:szCs w:val="24"/>
        </w:rPr>
        <w:t xml:space="preserve">the evaluation </w:t>
      </w:r>
      <w:r w:rsidR="008A1F53" w:rsidRPr="008A1F53">
        <w:rPr>
          <w:rFonts w:ascii="Times New Roman" w:hAnsi="Times New Roman" w:cs="Times New Roman"/>
          <w:sz w:val="24"/>
          <w:szCs w:val="24"/>
        </w:rPr>
        <w:t xml:space="preserve">tools </w:t>
      </w:r>
      <w:r w:rsidR="008A1F53">
        <w:rPr>
          <w:rFonts w:ascii="Times New Roman" w:hAnsi="Times New Roman" w:cs="Times New Roman"/>
          <w:sz w:val="24"/>
          <w:szCs w:val="24"/>
        </w:rPr>
        <w:t xml:space="preserve">developed in these studies </w:t>
      </w:r>
      <w:r>
        <w:rPr>
          <w:rFonts w:ascii="Times New Roman" w:hAnsi="Times New Roman" w:cs="Times New Roman"/>
          <w:sz w:val="24"/>
          <w:szCs w:val="24"/>
        </w:rPr>
        <w:t xml:space="preserve">may </w:t>
      </w:r>
      <w:r w:rsidR="008A1F53" w:rsidRPr="008A1F53">
        <w:rPr>
          <w:rFonts w:ascii="Times New Roman" w:hAnsi="Times New Roman" w:cs="Times New Roman"/>
          <w:sz w:val="24"/>
          <w:szCs w:val="24"/>
        </w:rPr>
        <w:t xml:space="preserve">not </w:t>
      </w:r>
      <w:r>
        <w:rPr>
          <w:rFonts w:ascii="Times New Roman" w:hAnsi="Times New Roman" w:cs="Times New Roman"/>
          <w:sz w:val="24"/>
          <w:szCs w:val="24"/>
        </w:rPr>
        <w:t xml:space="preserve">be </w:t>
      </w:r>
      <w:r w:rsidR="008A1F53" w:rsidRPr="008A1F53">
        <w:rPr>
          <w:rFonts w:ascii="Times New Roman" w:hAnsi="Times New Roman" w:cs="Times New Roman"/>
          <w:sz w:val="24"/>
          <w:szCs w:val="24"/>
        </w:rPr>
        <w:t>appropriate for adolescents</w:t>
      </w:r>
      <w:r w:rsidR="00916927">
        <w:rPr>
          <w:rFonts w:ascii="Times New Roman" w:hAnsi="Times New Roman" w:cs="Times New Roman"/>
          <w:sz w:val="24"/>
          <w:szCs w:val="24"/>
        </w:rPr>
        <w:t>.</w:t>
      </w:r>
      <w:r w:rsidR="005B6C3D" w:rsidRPr="00627D98">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https://doi.org/10.1007/s40894-018-0089-0","author":[{"dropping-particle":"","family":"Omrani","given":"A","non-dropping-particle":"","parse-names":false,"suffix":""},{"dropping-particle":"","family":"Wakefield-Scurr","given":"J","non-dropping-particle":"","parse-names":false,"suffix":""},{"dropping-particle":"","family":"Smith","given":"J","non-dropping-particle":"","parse-names":false,"suffix":""},{"dropping-particle":"","family":"Brown","given":"N","non-dropping-particle":"","parse-names":false,"suffix":""}],"container-title":"Adolescent Research Review","id":"ITEM-1","issued":{"date-parts":[["2018"]]},"title":"Survey development for adolescents aged 11 to 16 years: A developmental science based guide","type":"article-journal"},"uris":["http://www.mendeley.com/documents/?uuid=1143f3ae-5474-485d-a125-65afecd9ffb6"]},{"id":"ITEM-2","itemData":{"author":[{"dropping-particle":"","family":"Leeuw","given":"E","non-dropping-particle":"de","parse-names":false,"suffix":""}],"id":"ITEM-2","issued":{"date-parts":[["2011"]]},"publisher-place":"In Report prepared for the Annual Meeting of the Academy of Finland: Research Programs Public Health. Finland","title":"Improving data quality when surveying children and adolescents: Cognitive and social development and its role in questionnaire construction and pretesting","type":"report"},"uris":["http://www.mendeley.com/documents/?uuid=16e1daa0-74ea-4448-a6a8-1839c1a29b9d"]},{"id":"ITEM-3","itemData":{"DOI":"10.1093/ijpor/15.1.83","ISSN":"1353-4505; 1464-3677","author":[{"dropping-particle":"","family":"Borgers","given":"N","non-dropping-particle":"","parse-names":false,"suffix":""},{"dropping-particle":"","family":"Hox","given":"J","non-dropping-particle":"","parse-names":false,"suffix":""},{"dropping-particle":"","family":"Sikkel","given":"D","non-dropping-particle":"","parse-names":false,"suffix":""}],"container-title":"International Journal of Public Opinion Research","id":"ITEM-3","issue":"1","issued":{"date-parts":[["2003","1"]]},"page":"83-94","publisher":"Oxford University Press (OUP)","title":"Response quality in survey research with children and adolescents: The effect of labeled response options and vague quantifiers","type":"article-journal","volume":"15"},"uris":["http://www.mendeley.com/documents/?uuid=17739ea1-6837-4f79-aea5-884ac24b7d2b"]}],"mendeley":{"formattedCitation":"&lt;sup&gt;59–61&lt;/sup&gt;","plainTextFormattedCitation":"59–61","previouslyFormattedCitation":"&lt;sup&gt;59–61&lt;/sup&gt;"},"properties":{"noteIndex":0},"schema":"https://github.com/citation-style-language/schema/raw/master/csl-citation.json"}</w:instrText>
      </w:r>
      <w:r w:rsidR="005B6C3D" w:rsidRPr="00627D98">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59–61</w:t>
      </w:r>
      <w:r w:rsidR="005B6C3D" w:rsidRPr="00627D98">
        <w:rPr>
          <w:rFonts w:ascii="Times New Roman" w:hAnsi="Times New Roman" w:cs="Times New Roman"/>
          <w:sz w:val="24"/>
          <w:szCs w:val="24"/>
        </w:rPr>
        <w:fldChar w:fldCharType="end"/>
      </w:r>
      <w:r w:rsidR="00916927">
        <w:rPr>
          <w:rFonts w:ascii="Times New Roman" w:hAnsi="Times New Roman" w:cs="Times New Roman"/>
          <w:sz w:val="24"/>
          <w:szCs w:val="24"/>
        </w:rPr>
        <w:t xml:space="preserve"> </w:t>
      </w:r>
      <w:r w:rsidR="00841A91" w:rsidRPr="00841A91">
        <w:rPr>
          <w:rFonts w:asciiTheme="majorBidi" w:eastAsia="Calibri" w:hAnsiTheme="majorBidi" w:cstheme="majorBidi"/>
          <w:bCs/>
          <w:sz w:val="24"/>
          <w:szCs w:val="24"/>
          <w:lang w:val="en-GB"/>
        </w:rPr>
        <w:t xml:space="preserve">As a transitional period between childhood and adulthood, adolescence involves rapid developmental changes in </w:t>
      </w:r>
      <w:r w:rsidR="00841A91">
        <w:rPr>
          <w:rFonts w:asciiTheme="majorBidi" w:eastAsia="Calibri" w:hAnsiTheme="majorBidi" w:cstheme="majorBidi"/>
          <w:bCs/>
          <w:sz w:val="24"/>
          <w:szCs w:val="24"/>
          <w:lang w:val="en-GB"/>
        </w:rPr>
        <w:t xml:space="preserve">cognitive, social, </w:t>
      </w:r>
      <w:r w:rsidR="00841A91" w:rsidRPr="00841A91">
        <w:rPr>
          <w:rFonts w:asciiTheme="majorBidi" w:eastAsia="Calibri" w:hAnsiTheme="majorBidi" w:cstheme="majorBidi"/>
          <w:bCs/>
          <w:sz w:val="24"/>
          <w:szCs w:val="24"/>
          <w:lang w:val="en-GB"/>
        </w:rPr>
        <w:t xml:space="preserve">physical and emotional development </w:t>
      </w:r>
      <w:r w:rsidR="00841A91" w:rsidRPr="00841A91">
        <w:rPr>
          <w:rFonts w:asciiTheme="majorBidi" w:eastAsia="Calibri" w:hAnsiTheme="majorBidi" w:cstheme="majorBidi"/>
          <w:bCs/>
          <w:sz w:val="24"/>
          <w:szCs w:val="24"/>
          <w:lang w:val="en-GB"/>
        </w:rPr>
        <w:fldChar w:fldCharType="begin" w:fldLock="1"/>
      </w:r>
      <w:r w:rsidR="009E7E4A">
        <w:rPr>
          <w:rFonts w:asciiTheme="majorBidi" w:eastAsia="Calibri" w:hAnsiTheme="majorBidi" w:cstheme="majorBidi"/>
          <w:bCs/>
          <w:sz w:val="24"/>
          <w:szCs w:val="24"/>
          <w:lang w:val="en-GB"/>
        </w:rPr>
        <w:instrText>ADDIN CSL_CITATION {"citationItems":[{"id":"ITEM-1","itemData":{"DOI":"10.1080/87565641.2016.1187033","author":[{"dropping-particle":"","family":"Leshem","given":"Rotem","non-dropping-particle":"","parse-names":false,"suffix":""}],"container-title":"Developmental Neuropsychology","id":"ITEM-1","issue":"1-2","issued":{"date-parts":[["2016"]]},"page":"1-5","title":"Brain development, impulsivity, risky decision making, and cognitive control: integrating cognitive and socioemotional processes during adolescence—an introduction to the special issue","type":"article-journal","volume":"41"},"uris":["http://www.mendeley.com/documents/?uuid=f39ed112-6217-4af6-b628-6acc1e99494e"]}],"mendeley":{"formattedCitation":"&lt;sup&gt;62&lt;/sup&gt;","plainTextFormattedCitation":"62","previouslyFormattedCitation":"&lt;sup&gt;62&lt;/sup&gt;"},"properties":{"noteIndex":0},"schema":"https://github.com/citation-style-language/schema/raw/master/csl-citation.json"}</w:instrText>
      </w:r>
      <w:r w:rsidR="00841A91" w:rsidRPr="00841A91">
        <w:rPr>
          <w:rFonts w:asciiTheme="majorBidi" w:eastAsia="Calibri" w:hAnsiTheme="majorBidi" w:cstheme="majorBidi"/>
          <w:bCs/>
          <w:sz w:val="24"/>
          <w:szCs w:val="24"/>
          <w:lang w:val="en-GB"/>
        </w:rPr>
        <w:fldChar w:fldCharType="separate"/>
      </w:r>
      <w:r w:rsidR="00D46189" w:rsidRPr="00D46189">
        <w:rPr>
          <w:rFonts w:asciiTheme="majorBidi" w:eastAsia="Calibri" w:hAnsiTheme="majorBidi" w:cstheme="majorBidi"/>
          <w:bCs/>
          <w:noProof/>
          <w:sz w:val="24"/>
          <w:szCs w:val="24"/>
          <w:vertAlign w:val="superscript"/>
          <w:lang w:val="en-GB"/>
        </w:rPr>
        <w:t>62</w:t>
      </w:r>
      <w:r w:rsidR="00841A91" w:rsidRPr="00841A91">
        <w:rPr>
          <w:rFonts w:asciiTheme="majorBidi" w:eastAsia="Calibri" w:hAnsiTheme="majorBidi" w:cstheme="majorBidi"/>
          <w:bCs/>
          <w:sz w:val="24"/>
          <w:szCs w:val="24"/>
          <w:lang w:val="en-GB"/>
        </w:rPr>
        <w:fldChar w:fldCharType="end"/>
      </w:r>
      <w:r w:rsidR="00841A91" w:rsidRPr="00841A91">
        <w:rPr>
          <w:rFonts w:asciiTheme="majorBidi" w:eastAsia="Calibri" w:hAnsiTheme="majorBidi" w:cstheme="majorBidi"/>
          <w:bCs/>
          <w:sz w:val="24"/>
          <w:szCs w:val="24"/>
          <w:lang w:val="en-GB"/>
        </w:rPr>
        <w:t xml:space="preserve">. </w:t>
      </w:r>
      <w:r w:rsidR="00E65F77">
        <w:rPr>
          <w:rFonts w:ascii="Times New Roman" w:hAnsi="Times New Roman" w:cs="Times New Roman"/>
          <w:sz w:val="24"/>
          <w:szCs w:val="24"/>
        </w:rPr>
        <w:t>For example,</w:t>
      </w:r>
      <w:r w:rsidR="00A54A78">
        <w:rPr>
          <w:rFonts w:ascii="Times New Roman" w:hAnsi="Times New Roman" w:cs="Times New Roman"/>
          <w:sz w:val="24"/>
          <w:szCs w:val="24"/>
        </w:rPr>
        <w:t xml:space="preserve"> </w:t>
      </w:r>
      <w:r w:rsidR="008363A6" w:rsidRPr="008363A6">
        <w:rPr>
          <w:rFonts w:ascii="Times New Roman" w:hAnsi="Times New Roman" w:cs="Times New Roman"/>
          <w:sz w:val="24"/>
          <w:szCs w:val="24"/>
        </w:rPr>
        <w:t xml:space="preserve">adolescents </w:t>
      </w:r>
      <w:r w:rsidR="008363A6">
        <w:rPr>
          <w:rFonts w:ascii="Times New Roman" w:hAnsi="Times New Roman" w:cs="Times New Roman"/>
          <w:sz w:val="24"/>
          <w:szCs w:val="24"/>
        </w:rPr>
        <w:t>have different cognitive abilities compared to adults; they</w:t>
      </w:r>
      <w:r w:rsidR="008363A6" w:rsidRPr="008363A6">
        <w:rPr>
          <w:rFonts w:ascii="Times New Roman" w:hAnsi="Times New Roman" w:cs="Times New Roman"/>
          <w:sz w:val="24"/>
          <w:szCs w:val="24"/>
        </w:rPr>
        <w:t xml:space="preserve"> are very context sensitive, literal, and liable to lose their motivation and get easily bored</w:t>
      </w:r>
      <w:r w:rsidR="00EA1251">
        <w:rPr>
          <w:rFonts w:ascii="Times New Roman" w:hAnsi="Times New Roman" w:cs="Times New Roman"/>
          <w:sz w:val="24"/>
          <w:szCs w:val="24"/>
        </w:rPr>
        <w:t>.</w:t>
      </w:r>
      <w:r w:rsidR="00EA1251">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{"citationItems":[{"id":"ITEM-1","itemData":{"DOI":"10.1177/075910630006600106","ISSN":"0759-1063; 2070-2779","author":[{"dropping-particle":"","family":"Borgers","given":"N","non-dropping-particle":"","parse-names":false,"suffix":""},{"dropping-particle":"","family":"Leeuw","given":"E","non-dropping-particle":"de","parse-names":false,"suffix":""},{"dropping-particle":"","family":"Hox","given":"J","non-dropping-particle":"","parse-names":false,"suffix":""}],"container-title":"Bulletin of Sociological Methodology","id":"ITEM-1","issue":"1","issued":{"date-parts":[["2000"]]},"page":"60-75","publisher":"SAGE Publications","title":"Children as respondents in survey research: Cognitive development and response quality","type":"article-journal","volume":"66"},"uris":["http://www.mendeley.com/documents/?uuid=d4285f1b-1415-4c23-bb22-83a1a50b655f"]},{"id":"ITEM-2","itemData":{"author":[{"dropping-particle":"","family":"Scott","given":"J","non-dropping-particle":"","parse-names":false,"suffix":""}],"container-title":"Survey measurement and process quality","editor":[{"dropping-particle":"","family":"L. Lyberg M. Collins, E. de Leeuw, C. Dippo, N. Schwarz, and D. Trewin","given":"P Biemer","non-dropping-particle":"","parse-names":false,"suffix":""}],"id":"ITEM-2","issued":{"date-parts":[["1997"]]},"page":"331-350","publisher":"Wiley-Blackwell","publisher-place":"New York","title":"Children as respondents: Methods for improving data quality","type":"chapter"},"uris":["http://www.mendeley.com/documents/?uuid=14ddf973-9fe6-4447-90ee-e1c5ffef0261"]}],"mendeley":{"formattedCitation":"&lt;sup&gt;63,64&lt;/sup&gt;","plainTextFormattedCitation":"63,64","previouslyFormattedCitation":"&lt;sup&gt;63,64&lt;/sup&gt;"},"properties":{"noteIndex":0},"schema":"https://github.com/citation-style-language/schema/raw/master/csl-citation.json"}</w:instrText>
      </w:r>
      <w:r w:rsidR="00EA1251">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63,64</w:t>
      </w:r>
      <w:r w:rsidR="00EA1251">
        <w:rPr>
          <w:rFonts w:ascii="Times New Roman" w:hAnsi="Times New Roman" w:cs="Times New Roman"/>
          <w:sz w:val="24"/>
          <w:szCs w:val="24"/>
        </w:rPr>
        <w:fldChar w:fldCharType="end"/>
      </w:r>
      <w:r w:rsidR="00EA1251">
        <w:rPr>
          <w:rFonts w:ascii="Times New Roman" w:hAnsi="Times New Roman" w:cs="Times New Roman"/>
          <w:sz w:val="24"/>
          <w:szCs w:val="24"/>
        </w:rPr>
        <w:t xml:space="preserve"> </w:t>
      </w:r>
      <w:r w:rsidR="008363A6">
        <w:rPr>
          <w:rFonts w:ascii="Times New Roman" w:hAnsi="Times New Roman" w:cs="Times New Roman"/>
          <w:sz w:val="24"/>
          <w:szCs w:val="24"/>
        </w:rPr>
        <w:t>I</w:t>
      </w:r>
      <w:r w:rsidR="00A54A78">
        <w:rPr>
          <w:rFonts w:ascii="Times New Roman" w:hAnsi="Times New Roman" w:cs="Times New Roman"/>
          <w:sz w:val="24"/>
          <w:szCs w:val="24"/>
        </w:rPr>
        <w:t xml:space="preserve">t has </w:t>
      </w:r>
      <w:r w:rsidR="008363A6">
        <w:rPr>
          <w:rFonts w:ascii="Times New Roman" w:hAnsi="Times New Roman" w:cs="Times New Roman"/>
          <w:sz w:val="24"/>
          <w:szCs w:val="24"/>
        </w:rPr>
        <w:t xml:space="preserve">also </w:t>
      </w:r>
      <w:r w:rsidR="00A54A78">
        <w:rPr>
          <w:rFonts w:ascii="Times New Roman" w:hAnsi="Times New Roman" w:cs="Times New Roman"/>
          <w:sz w:val="24"/>
          <w:szCs w:val="24"/>
        </w:rPr>
        <w:t xml:space="preserve">been shown that </w:t>
      </w:r>
      <w:r w:rsidR="00FF574D" w:rsidRPr="00FF574D">
        <w:rPr>
          <w:rFonts w:ascii="Times New Roman" w:hAnsi="Times New Roman" w:cs="Times New Roman"/>
          <w:sz w:val="24"/>
          <w:szCs w:val="24"/>
        </w:rPr>
        <w:t>adolescents</w:t>
      </w:r>
      <w:r w:rsidR="002E3AB8">
        <w:rPr>
          <w:rFonts w:ascii="Times New Roman" w:hAnsi="Times New Roman" w:cs="Times New Roman"/>
          <w:sz w:val="24"/>
          <w:szCs w:val="24"/>
        </w:rPr>
        <w:t xml:space="preserve"> have poorer</w:t>
      </w:r>
      <w:r w:rsidR="00FF574D" w:rsidRPr="00FF574D">
        <w:rPr>
          <w:rFonts w:ascii="Times New Roman" w:hAnsi="Times New Roman" w:cs="Times New Roman"/>
          <w:sz w:val="24"/>
          <w:szCs w:val="24"/>
        </w:rPr>
        <w:t xml:space="preserve"> decision making </w:t>
      </w:r>
      <w:r w:rsidR="002E3AB8">
        <w:rPr>
          <w:rFonts w:ascii="Times New Roman" w:hAnsi="Times New Roman" w:cs="Times New Roman"/>
          <w:sz w:val="24"/>
          <w:szCs w:val="24"/>
        </w:rPr>
        <w:t xml:space="preserve">and judgment </w:t>
      </w:r>
      <w:r w:rsidR="00FF574D">
        <w:rPr>
          <w:rFonts w:ascii="Times New Roman" w:hAnsi="Times New Roman" w:cs="Times New Roman"/>
          <w:sz w:val="24"/>
          <w:szCs w:val="24"/>
        </w:rPr>
        <w:t xml:space="preserve">skills </w:t>
      </w:r>
      <w:r w:rsidR="002E3AB8">
        <w:rPr>
          <w:rFonts w:ascii="Times New Roman" w:hAnsi="Times New Roman" w:cs="Times New Roman"/>
          <w:sz w:val="24"/>
          <w:szCs w:val="24"/>
        </w:rPr>
        <w:t>compared</w:t>
      </w:r>
      <w:r w:rsidR="00FF574D">
        <w:rPr>
          <w:rFonts w:ascii="Times New Roman" w:hAnsi="Times New Roman" w:cs="Times New Roman"/>
          <w:sz w:val="24"/>
          <w:szCs w:val="24"/>
        </w:rPr>
        <w:t xml:space="preserve"> to adults</w:t>
      </w:r>
      <w:r w:rsidR="002E3AB8">
        <w:rPr>
          <w:rFonts w:ascii="Times New Roman" w:hAnsi="Times New Roman" w:cs="Times New Roman"/>
          <w:sz w:val="24"/>
          <w:szCs w:val="24"/>
        </w:rPr>
        <w:t>.</w:t>
      </w:r>
      <w:r w:rsidR="00FF574D">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10.1002/bsl.416","author":[{"dropping-particle":"","family":"Cauffman","given":"E","non-dropping-particle":"","parse-names":false,"suffix":""},{"dropping-particle":"","family":"Steinberg","given":"L","non-dropping-particle":"","parse-names":false,"suffix":""}],"container-title":"Behavioral sciences &amp; the law","id":"ITEM-1","issue":"6","issued":{"date-parts":[["2000"]]},"page":"741-760","title":"(Im) maturity of judgment in adolescence: Why adolescents may be less culpable than adults","type":"article-journal","volume":"18"},"uris":["http://www.mendeley.com/documents/?uuid=0d54c2ab-96e6-4a93-ad55-75aeb6a78854"]},{"id":"ITEM-2","itemData":{"DOI":"10.1093/jmp/jhq044","author":[{"dropping-particle":"","family":"Partridge","given":"B C","non-dropping-particle":"","parse-names":false,"suffix":""}],"container-title":"Journal of Medicine and Philosophy","id":"ITEM-2","issue":"5","issued":{"date-parts":[["2010"]]},"page":"518-525","title":"Adolescent psychological development, parenting styles, and pediatric decision making","type":"article-journal","volume":"35"},"uris":["http://www.mendeley.com/documents/?uuid=f0c6add7-7138-4156-bb66-44d73d8fd156"]}],"mendeley":{"formattedCitation":"&lt;sup&gt;65,66&lt;/sup&gt;","plainTextFormattedCitation":"65,66","previouslyFormattedCitation":"&lt;sup&gt;65,66&lt;/sup&gt;"},"properties":{"noteIndex":0},"schema":"https://github.com/citation-style-language/schema/raw/master/csl-citation.json"}</w:instrText>
      </w:r>
      <w:r w:rsidR="00FF574D">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65,66</w:t>
      </w:r>
      <w:r w:rsidR="00FF574D">
        <w:rPr>
          <w:rFonts w:ascii="Times New Roman" w:hAnsi="Times New Roman" w:cs="Times New Roman"/>
          <w:sz w:val="24"/>
          <w:szCs w:val="24"/>
        </w:rPr>
        <w:fldChar w:fldCharType="end"/>
      </w:r>
      <w:r w:rsidR="00FF574D">
        <w:rPr>
          <w:rFonts w:ascii="Times New Roman" w:hAnsi="Times New Roman" w:cs="Times New Roman"/>
          <w:sz w:val="24"/>
          <w:szCs w:val="24"/>
        </w:rPr>
        <w:t xml:space="preserve"> </w:t>
      </w:r>
      <w:r w:rsidR="002E3AB8">
        <w:rPr>
          <w:rFonts w:ascii="Times New Roman" w:hAnsi="Times New Roman" w:cs="Times New Roman"/>
          <w:sz w:val="24"/>
          <w:szCs w:val="24"/>
        </w:rPr>
        <w:t>L</w:t>
      </w:r>
      <w:r w:rsidR="00FF574D" w:rsidRPr="00FF574D">
        <w:rPr>
          <w:rFonts w:ascii="Times New Roman" w:hAnsi="Times New Roman" w:cs="Times New Roman"/>
          <w:sz w:val="24"/>
          <w:szCs w:val="24"/>
        </w:rPr>
        <w:t xml:space="preserve">ogical </w:t>
      </w:r>
      <w:r w:rsidR="002E3AB8" w:rsidRPr="00FF574D">
        <w:rPr>
          <w:rFonts w:ascii="Times New Roman" w:hAnsi="Times New Roman" w:cs="Times New Roman"/>
          <w:sz w:val="24"/>
          <w:szCs w:val="24"/>
        </w:rPr>
        <w:t>decision</w:t>
      </w:r>
      <w:r w:rsidR="002E3AB8">
        <w:rPr>
          <w:rFonts w:ascii="Times New Roman" w:hAnsi="Times New Roman" w:cs="Times New Roman"/>
          <w:sz w:val="24"/>
          <w:szCs w:val="24"/>
        </w:rPr>
        <w:t xml:space="preserve"> </w:t>
      </w:r>
      <w:r w:rsidR="002E3AB8" w:rsidRPr="00FF574D">
        <w:rPr>
          <w:rFonts w:ascii="Times New Roman" w:hAnsi="Times New Roman" w:cs="Times New Roman"/>
          <w:sz w:val="24"/>
          <w:szCs w:val="24"/>
        </w:rPr>
        <w:t>making</w:t>
      </w:r>
      <w:r w:rsidR="00FF574D" w:rsidRPr="00FF574D">
        <w:rPr>
          <w:rFonts w:ascii="Times New Roman" w:hAnsi="Times New Roman" w:cs="Times New Roman"/>
          <w:sz w:val="24"/>
          <w:szCs w:val="24"/>
        </w:rPr>
        <w:t xml:space="preserve"> ability increases with age, stabilizing around 21 years old</w:t>
      </w:r>
      <w:r w:rsidR="00FF574D">
        <w:rPr>
          <w:rFonts w:ascii="Times New Roman" w:hAnsi="Times New Roman" w:cs="Times New Roman"/>
          <w:sz w:val="24"/>
          <w:szCs w:val="24"/>
        </w:rPr>
        <w:t>.</w:t>
      </w:r>
      <w:r w:rsidR="008363A6">
        <w:rPr>
          <w:rFonts w:ascii="Times New Roman" w:hAnsi="Times New Roman" w:cs="Times New Roman"/>
          <w:sz w:val="24"/>
          <w:szCs w:val="24"/>
        </w:rPr>
        <w:t xml:space="preserve"> </w:t>
      </w:r>
      <w:r w:rsidR="00FF574D">
        <w:rPr>
          <w:rFonts w:ascii="Times New Roman" w:hAnsi="Times New Roman" w:cs="Times New Roman"/>
          <w:sz w:val="24"/>
          <w:szCs w:val="24"/>
        </w:rPr>
        <w:t>In addition, d</w:t>
      </w:r>
      <w:r w:rsidR="00FF574D" w:rsidRPr="00FF574D">
        <w:rPr>
          <w:rFonts w:ascii="Times New Roman" w:hAnsi="Times New Roman" w:cs="Times New Roman"/>
          <w:sz w:val="24"/>
          <w:szCs w:val="24"/>
        </w:rPr>
        <w:t xml:space="preserve">uring early adolescence peer relationships take on a heightened importance, increasing the likelihood of adolescents changing their </w:t>
      </w:r>
      <w:r w:rsidR="00FF574D">
        <w:rPr>
          <w:rFonts w:ascii="Times New Roman" w:hAnsi="Times New Roman" w:cs="Times New Roman"/>
          <w:sz w:val="24"/>
          <w:szCs w:val="24"/>
        </w:rPr>
        <w:t xml:space="preserve">behavior or </w:t>
      </w:r>
      <w:r w:rsidR="00FF574D" w:rsidRPr="00FF574D">
        <w:rPr>
          <w:rFonts w:ascii="Times New Roman" w:hAnsi="Times New Roman" w:cs="Times New Roman"/>
          <w:sz w:val="24"/>
          <w:szCs w:val="24"/>
        </w:rPr>
        <w:t>decisions in response to group norms and peer pressure</w:t>
      </w:r>
      <w:r w:rsidR="002E3AB8">
        <w:rPr>
          <w:rFonts w:ascii="Times New Roman" w:hAnsi="Times New Roman" w:cs="Times New Roman"/>
          <w:sz w:val="24"/>
          <w:szCs w:val="24"/>
        </w:rPr>
        <w:t>.</w:t>
      </w:r>
      <w:r w:rsidR="002E3AB8" w:rsidRPr="002E3AB8">
        <w:rPr>
          <w:rFonts w:asciiTheme="majorBidi" w:eastAsia="Calibri" w:hAnsiTheme="majorBidi" w:cstheme="majorBidi"/>
          <w:bCs/>
          <w:sz w:val="24"/>
          <w:szCs w:val="24"/>
          <w:lang w:val="en-GB"/>
        </w:rPr>
        <w:fldChar w:fldCharType="begin" w:fldLock="1"/>
      </w:r>
      <w:r w:rsidR="009E7E4A">
        <w:rPr>
          <w:rFonts w:asciiTheme="majorBidi" w:eastAsia="Calibri" w:hAnsiTheme="majorBidi" w:cstheme="majorBidi"/>
          <w:bCs/>
          <w:sz w:val="24"/>
          <w:szCs w:val="24"/>
          <w:lang w:val="en-GB"/>
        </w:rPr>
        <w:instrText>ADDIN CSL_CITATION {"citationItems":[{"id":"ITEM-1","itemData":{"author":[{"dropping-particle":"","family":"Leeuw","given":"E","non-dropping-particle":"de","parse-names":false,"suffix":""}],"id":"ITEM-1","issued":{"date-parts":[["2011"]]},"publisher-place":"In Report prepared for the Annual Meeting of the Academy of Finland: Research Programs Public Health. Finland","title":"Improving data quality when surveying children and adolescents: Cognitive and social development and its role in questionnaire construction and pretesting","type":"report"},"uris":["http://www.mendeley.com/documents/?uuid=16e1daa0-74ea-4448-a6a8-1839c1a29b9d"]},{"id":"ITEM-2","itemData":{"DOI":"10.1080/87565641.2016.1187033","author":[{"dropping-particle":"","family":"Leshem","given":"Rotem","non-dropping-particle":"","parse-names":false,"suffix":""}],"container-title":"Developmental Neuropsychology","id":"ITEM-2","issue":"1-2","issued":{"date-parts":[["2016"]]},"page":"1-5","title":"Brain development, impulsivity, risky decision making, and cognitive control: integrating cognitive and socioemotional processes during adolescence—an introduction to the special issue","type":"article-journal","volume":"41"},"uris":["http://www.mendeley.com/documents/?uuid=f39ed112-6217-4af6-b628-6acc1e99494e"]},{"id":"ITEM-3","itemData":{"DOI":"10.1177/0963721413476512","author":[{"dropping-particle":"","family":"Somerville","given":"L H","non-dropping-particle":"","parse-names":false,"suffix":""}],"container-title":"Current Directions in Psychological Science","id":"ITEM-3","issue":"2","issued":{"date-parts":[["2013"]]},"page":"121-127","title":"The teenage brain: sensitivity to social evaluation","type":"article-journal","volume":"22"},"uris":["http://www.mendeley.com/documents/?uuid=6f65fd2c-65e8-4d4e-ab3f-2a8a6f59ce5a"]}],"mendeley":{"formattedCitation":"&lt;sup&gt;60,62,67&lt;/sup&gt;","plainTextFormattedCitation":"60,62,67","previouslyFormattedCitation":"&lt;sup&gt;60,62,67&lt;/sup&gt;"},"properties":{"noteIndex":0},"schema":"https://github.com/citation-style-language/schema/raw/master/csl-citation.json"}</w:instrText>
      </w:r>
      <w:r w:rsidR="002E3AB8" w:rsidRPr="002E3AB8">
        <w:rPr>
          <w:rFonts w:asciiTheme="majorBidi" w:eastAsia="Calibri" w:hAnsiTheme="majorBidi" w:cstheme="majorBidi"/>
          <w:bCs/>
          <w:sz w:val="24"/>
          <w:szCs w:val="24"/>
          <w:lang w:val="en-GB"/>
        </w:rPr>
        <w:fldChar w:fldCharType="separate"/>
      </w:r>
      <w:r w:rsidR="00D46189" w:rsidRPr="00D46189">
        <w:rPr>
          <w:rFonts w:asciiTheme="majorBidi" w:eastAsia="Calibri" w:hAnsiTheme="majorBidi" w:cstheme="majorBidi"/>
          <w:bCs/>
          <w:noProof/>
          <w:sz w:val="24"/>
          <w:szCs w:val="24"/>
          <w:vertAlign w:val="superscript"/>
          <w:lang w:val="en-GB"/>
        </w:rPr>
        <w:t>60,62,67</w:t>
      </w:r>
      <w:r w:rsidR="002E3AB8" w:rsidRPr="002E3AB8">
        <w:rPr>
          <w:rFonts w:asciiTheme="majorBidi" w:eastAsia="Calibri" w:hAnsiTheme="majorBidi" w:cstheme="majorBidi"/>
          <w:bCs/>
          <w:sz w:val="24"/>
          <w:szCs w:val="24"/>
          <w:lang w:val="en-GB"/>
        </w:rPr>
        <w:fldChar w:fldCharType="end"/>
      </w:r>
      <w:r w:rsidR="002E3AB8" w:rsidRPr="00FF574D">
        <w:rPr>
          <w:rFonts w:ascii="Times New Roman" w:hAnsi="Times New Roman" w:cs="Times New Roman"/>
          <w:sz w:val="24"/>
          <w:szCs w:val="24"/>
        </w:rPr>
        <w:t xml:space="preserve"> </w:t>
      </w:r>
      <w:r w:rsidR="00FF574D" w:rsidRPr="00841A91">
        <w:rPr>
          <w:rFonts w:asciiTheme="majorBidi" w:eastAsia="Calibri" w:hAnsiTheme="majorBidi" w:cstheme="majorBidi"/>
          <w:bCs/>
          <w:sz w:val="24"/>
          <w:szCs w:val="24"/>
          <w:lang w:val="en-GB"/>
        </w:rPr>
        <w:t>The</w:t>
      </w:r>
      <w:r w:rsidR="002E3AB8">
        <w:rPr>
          <w:rFonts w:asciiTheme="majorBidi" w:eastAsia="Calibri" w:hAnsiTheme="majorBidi" w:cstheme="majorBidi"/>
          <w:bCs/>
          <w:sz w:val="24"/>
          <w:szCs w:val="24"/>
          <w:lang w:val="en-GB"/>
        </w:rPr>
        <w:t xml:space="preserve">se </w:t>
      </w:r>
      <w:r w:rsidR="00FF574D" w:rsidRPr="00841A91">
        <w:rPr>
          <w:rFonts w:asciiTheme="majorBidi" w:eastAsia="Calibri" w:hAnsiTheme="majorBidi" w:cstheme="majorBidi"/>
          <w:bCs/>
          <w:sz w:val="24"/>
          <w:szCs w:val="24"/>
          <w:lang w:val="en-GB"/>
        </w:rPr>
        <w:t>developmental differences between adolescents and other age groups</w:t>
      </w:r>
      <w:r w:rsidR="002E3AB8">
        <w:rPr>
          <w:rFonts w:asciiTheme="majorBidi" w:eastAsia="Calibri" w:hAnsiTheme="majorBidi" w:cstheme="majorBidi"/>
          <w:bCs/>
          <w:sz w:val="24"/>
          <w:szCs w:val="24"/>
          <w:lang w:val="en-GB"/>
        </w:rPr>
        <w:t xml:space="preserve"> </w:t>
      </w:r>
      <w:r w:rsidR="00FF574D" w:rsidRPr="00B0293C">
        <w:rPr>
          <w:rFonts w:ascii="Times New Roman" w:hAnsi="Times New Roman" w:cs="Times New Roman"/>
          <w:sz w:val="24"/>
          <w:szCs w:val="24"/>
        </w:rPr>
        <w:t>present a unique set of considerations</w:t>
      </w:r>
      <w:r w:rsidR="00FF574D">
        <w:rPr>
          <w:rFonts w:ascii="Times New Roman" w:hAnsi="Times New Roman" w:cs="Times New Roman"/>
          <w:sz w:val="24"/>
          <w:szCs w:val="24"/>
        </w:rPr>
        <w:t xml:space="preserve"> when developing</w:t>
      </w:r>
      <w:r w:rsidR="00FF574D" w:rsidRPr="00841A91">
        <w:rPr>
          <w:rFonts w:asciiTheme="majorBidi" w:eastAsia="Calibri" w:hAnsiTheme="majorBidi" w:cstheme="majorBidi"/>
          <w:bCs/>
          <w:sz w:val="24"/>
          <w:szCs w:val="24"/>
          <w:lang w:val="en-GB"/>
        </w:rPr>
        <w:t xml:space="preserve"> survey</w:t>
      </w:r>
      <w:r w:rsidR="00FF574D">
        <w:rPr>
          <w:rFonts w:asciiTheme="majorBidi" w:eastAsia="Calibri" w:hAnsiTheme="majorBidi" w:cstheme="majorBidi"/>
          <w:bCs/>
          <w:sz w:val="24"/>
          <w:szCs w:val="24"/>
          <w:lang w:val="en-GB"/>
        </w:rPr>
        <w:t>s for use with</w:t>
      </w:r>
      <w:r w:rsidR="00FF574D" w:rsidRPr="00841A91">
        <w:rPr>
          <w:rFonts w:asciiTheme="majorBidi" w:eastAsia="Calibri" w:hAnsiTheme="majorBidi" w:cstheme="majorBidi"/>
          <w:bCs/>
          <w:sz w:val="24"/>
          <w:szCs w:val="24"/>
          <w:lang w:val="en-GB"/>
        </w:rPr>
        <w:t xml:space="preserve"> adolescents</w:t>
      </w:r>
      <w:r w:rsidR="002E3AB8">
        <w:rPr>
          <w:rFonts w:asciiTheme="majorBidi" w:eastAsia="Calibri" w:hAnsiTheme="majorBidi" w:cstheme="majorBidi"/>
          <w:bCs/>
          <w:sz w:val="24"/>
          <w:szCs w:val="24"/>
          <w:lang w:val="en-GB"/>
        </w:rPr>
        <w:t>.</w:t>
      </w:r>
      <w:r w:rsidR="00FF574D" w:rsidRPr="00841A91">
        <w:rPr>
          <w:rFonts w:asciiTheme="majorBidi" w:eastAsia="Calibri" w:hAnsiTheme="majorBidi" w:cstheme="majorBidi"/>
          <w:bCs/>
          <w:sz w:val="24"/>
          <w:szCs w:val="24"/>
          <w:lang w:val="en-GB"/>
        </w:rPr>
        <w:fldChar w:fldCharType="begin" w:fldLock="1"/>
      </w:r>
      <w:r w:rsidR="009E7E4A">
        <w:rPr>
          <w:rFonts w:asciiTheme="majorBidi" w:eastAsia="Calibri" w:hAnsiTheme="majorBidi" w:cstheme="majorBidi"/>
          <w:bCs/>
          <w:sz w:val="24"/>
          <w:szCs w:val="24"/>
          <w:lang w:val="en-GB"/>
        </w:rPr>
        <w:instrText>ADDIN CSL_CITATION {"citationItems":[{"id":"ITEM-1","itemData":{"DOI":"10.1177/075910630006600106","ISSN":"0759-1063; 2070-2779","author":[{"dropping-particle":"","family":"Borgers","given":"N","non-dropping-particle":"","parse-names":false,"suffix":""},{"dropping-particle":"","family":"Leeuw","given":"E","non-dropping-particle":"de","parse-names":false,"suffix":""},{"dropping-particle":"","family":"Hox","given":"J","non-dropping-particle":"","parse-names":false,"suffix":""}],"container-title":"Bulletin of Sociological Methodology","id":"ITEM-1","issue":"1","issued":{"date-parts":[["2000"]]},"page":"60-75","publisher":"SAGE Publications","title":"Children as respondents in survey research: Cognitive development and response quality","type":"article-journal","volume":"66"},"uris":["http://www.mendeley.com/documents/?uuid=eb2e7fb1-ec93-43b0-b57c-155a383159b2"]}],"mendeley":{"formattedCitation":"&lt;sup&gt;63&lt;/sup&gt;","plainTextFormattedCitation":"63","previouslyFormattedCitation":"&lt;sup&gt;63&lt;/sup&gt;"},"properties":{"noteIndex":0},"schema":"https://github.com/citation-style-language/schema/raw/master/csl-citation.json"}</w:instrText>
      </w:r>
      <w:r w:rsidR="00FF574D" w:rsidRPr="00841A91">
        <w:rPr>
          <w:rFonts w:asciiTheme="majorBidi" w:eastAsia="Calibri" w:hAnsiTheme="majorBidi" w:cstheme="majorBidi"/>
          <w:bCs/>
          <w:sz w:val="24"/>
          <w:szCs w:val="24"/>
          <w:lang w:val="en-GB"/>
        </w:rPr>
        <w:fldChar w:fldCharType="separate"/>
      </w:r>
      <w:r w:rsidR="00D46189" w:rsidRPr="00D46189">
        <w:rPr>
          <w:rFonts w:asciiTheme="majorBidi" w:eastAsia="Calibri" w:hAnsiTheme="majorBidi" w:cstheme="majorBidi"/>
          <w:bCs/>
          <w:noProof/>
          <w:sz w:val="24"/>
          <w:szCs w:val="24"/>
          <w:vertAlign w:val="superscript"/>
          <w:lang w:val="en-GB"/>
        </w:rPr>
        <w:t>63</w:t>
      </w:r>
      <w:r w:rsidR="00FF574D" w:rsidRPr="00841A91">
        <w:rPr>
          <w:rFonts w:asciiTheme="majorBidi" w:eastAsia="Calibri" w:hAnsiTheme="majorBidi" w:cstheme="majorBidi"/>
          <w:bCs/>
          <w:sz w:val="24"/>
          <w:szCs w:val="24"/>
          <w:lang w:val="en-GB"/>
        </w:rPr>
        <w:fldChar w:fldCharType="end"/>
      </w:r>
      <w:r w:rsidR="000E5BD5">
        <w:rPr>
          <w:rFonts w:asciiTheme="majorBidi" w:eastAsia="Calibri" w:hAnsiTheme="majorBidi" w:cstheme="majorBidi"/>
          <w:bCs/>
          <w:sz w:val="24"/>
          <w:szCs w:val="24"/>
          <w:lang w:val="en-GB"/>
        </w:rPr>
        <w:t xml:space="preserve"> Furthermore</w:t>
      </w:r>
      <w:r w:rsidR="000E5BD5" w:rsidRPr="000E5BD5">
        <w:rPr>
          <w:rFonts w:asciiTheme="majorBidi" w:eastAsia="Calibri" w:hAnsiTheme="majorBidi" w:cstheme="majorBidi"/>
          <w:bCs/>
          <w:sz w:val="24"/>
          <w:szCs w:val="24"/>
          <w:lang w:val="en-GB"/>
        </w:rPr>
        <w:t>, designing a suitable survey that targets young adolescents requires a balance between their characteristics (such as age</w:t>
      </w:r>
      <w:r w:rsidR="000E5BD5">
        <w:rPr>
          <w:rFonts w:asciiTheme="majorBidi" w:eastAsia="Calibri" w:hAnsiTheme="majorBidi" w:cstheme="majorBidi"/>
          <w:bCs/>
          <w:sz w:val="24"/>
          <w:szCs w:val="24"/>
          <w:lang w:val="en-GB"/>
        </w:rPr>
        <w:t xml:space="preserve">, </w:t>
      </w:r>
      <w:r w:rsidR="000E5BD5" w:rsidRPr="000E5BD5">
        <w:rPr>
          <w:rFonts w:asciiTheme="majorBidi" w:eastAsia="Calibri" w:hAnsiTheme="majorBidi" w:cstheme="majorBidi"/>
          <w:bCs/>
          <w:sz w:val="24"/>
          <w:szCs w:val="24"/>
          <w:lang w:val="en-GB"/>
        </w:rPr>
        <w:t>cognitive</w:t>
      </w:r>
      <w:r w:rsidR="000E5BD5">
        <w:rPr>
          <w:rFonts w:asciiTheme="majorBidi" w:eastAsia="Calibri" w:hAnsiTheme="majorBidi" w:cstheme="majorBidi"/>
          <w:bCs/>
          <w:sz w:val="24"/>
          <w:szCs w:val="24"/>
          <w:lang w:val="en-GB"/>
        </w:rPr>
        <w:t xml:space="preserve"> and decision</w:t>
      </w:r>
      <w:r w:rsidR="000E5BD5" w:rsidRPr="000E5BD5">
        <w:rPr>
          <w:rFonts w:asciiTheme="majorBidi" w:eastAsia="Calibri" w:hAnsiTheme="majorBidi" w:cstheme="majorBidi"/>
          <w:bCs/>
          <w:sz w:val="24"/>
          <w:szCs w:val="24"/>
          <w:lang w:val="en-GB"/>
        </w:rPr>
        <w:t xml:space="preserve"> ability), developmental stages and question characteristics </w:t>
      </w:r>
      <w:r w:rsidR="000E5BD5">
        <w:rPr>
          <w:rFonts w:ascii="Times New Roman" w:hAnsi="Times New Roman" w:cs="Times New Roman"/>
          <w:sz w:val="24"/>
          <w:szCs w:val="24"/>
        </w:rPr>
        <w:t>(e.g. type of questions, question format and wording)</w:t>
      </w:r>
      <w:r w:rsidR="00E24F32">
        <w:rPr>
          <w:rFonts w:ascii="Times New Roman" w:hAnsi="Times New Roman" w:cs="Times New Roman"/>
          <w:sz w:val="24"/>
          <w:szCs w:val="24"/>
        </w:rPr>
        <w:t>.</w:t>
      </w:r>
      <w:r w:rsidR="00E24F32">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{"citationItems":[{"id":"ITEM-1","itemData":{"DOI":"10.1002/9780470146316","ISBN":"9780470146316; 9780470081488","author":[{"dropping-particle":"","family":"Alwin","given":"Duane F","non-dropping-particle":"","parse-names":false,"suffix":""}],"container-title":"Wiley Series in Survey Methodology","id":"ITEM-1","issued":{"date-parts":[["2007"]]},"publisher":"John Wiley &amp; Sons, Inc","title":"Margins of Error","type":"book"},"uris":["http://www.mendeley.com/documents/?uuid=6569108a-ac27-4cf4-8bd8-17d7d0b08981"]},{"id":"ITEM-2","itemData":{"DOI":"10.1093/ijpor/15.1.83","ISSN":"1353-4505; 1464-3677","author":[{"dropping-particle":"","family":"Borgers","given":"N","non-dropping-particle":"","parse-names":false,"suffix":""},{"dropping-particle":"","family":"Hox","given":"J","non-dropping-particle":"","parse-names":false,"suffix":""},{"dropping-particle":"","family":"Sikkel","given":"D","non-dropping-particle":"","parse-names":false,"suffix":""}],"container-title":"International Journal of Public Opinion Research","id":"ITEM-2","issue":"1","issued":{"date-parts":[["2003","1"]]},"page":"83-94","publisher":"Oxford University Press (OUP)","title":"Response quality in survey research with children and adolescents: The effect of labeled response options and vague quantifiers","type":"article-journal","volume":"15"},"uris":["http://www.mendeley.com/documents/?uuid=17739ea1-6837-4f79-aea5-884ac24b7d2b"]},{"id":"ITEM-3","itemData":{"DOI":"10.1023/b:ququ.0000013236.29205.a6","ISSN":"0033-5177","author":[{"dropping-particle":"","family":"Borgers","given":"N","non-dropping-particle":"","parse-names":false,"suffix":""},{"dropping-particle":"","family":"Hox","given":"J","non-dropping-particle":"","parse-names":false,"suffix":""},{"dropping-particle":"","family":"Sikkel","given":"D","non-dropping-particle":"","parse-names":false,"suffix":""}],"container-title":"Quality and Quantity","id":"ITEM-3","issue":"1","issued":{"date-parts":[["2004"]]},"page":"17-33","publisher":"Springer Nature","title":"Response effects in surveys on children and adolescents: The effect of number of response options, negative wording, and neutral mid-point","type":"article-journal","volume":"38"},"uris":["http://www.mendeley.com/documents/?uuid=a7fcdce5-05d5-4d31-80c2-e3010de0f22e"]},{"id":"ITEM-4","itemData":{"DOI":"10.1002/acp.2350050305","ISSN":"0888-4080; 1099-0720","author":[{"dropping-particle":"","family":"Krosnick","given":"J A","non-dropping-particle":"","parse-names":false,"suffix":""}],"container-title":"Applied Cognitive Psychology","id":"ITEM-4","issue":"3","issued":{"date-parts":[["1991"]]},"page":"213-236","publisher":"Wiley-Blackwell","title":"Response strategies for coping with the cognitive demands of attitude measures in surveys","type":"article-journal","volume":"5"},"uris":["http://www.mendeley.com/documents/?uuid=b7f7fc05-a273-4467-b12a-f73365c5338a"]}],"mendeley":{"formattedCitation":"&lt;sup&gt;61,68–70&lt;/sup&gt;","plainTextFormattedCitation":"61,68–70","previouslyFormattedCitation":"&lt;sup&gt;61,68–70&lt;/sup&gt;"},"properties":{"noteIndex":0},"schema":"https://github.com/citation-style-language/schema/raw/master/csl-citation.json"}</w:instrText>
      </w:r>
      <w:r w:rsidR="00E24F32">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61,68–70</w:t>
      </w:r>
      <w:r w:rsidR="00E24F32">
        <w:rPr>
          <w:rFonts w:ascii="Times New Roman" w:hAnsi="Times New Roman" w:cs="Times New Roman"/>
          <w:sz w:val="24"/>
          <w:szCs w:val="24"/>
        </w:rPr>
        <w:fldChar w:fldCharType="end"/>
      </w:r>
    </w:p>
    <w:p w14:paraId="0931ED0C" w14:textId="46E184A7" w:rsidR="00D853F5" w:rsidRDefault="00B0293C" w:rsidP="005F0B58">
      <w:pPr>
        <w:spacing w:line="480" w:lineRule="auto"/>
        <w:jc w:val="both"/>
        <w:rPr>
          <w:rFonts w:ascii="Times New Roman" w:hAnsi="Times New Roman" w:cs="Times New Roman"/>
          <w:sz w:val="24"/>
          <w:szCs w:val="24"/>
        </w:rPr>
      </w:pPr>
      <w:r w:rsidRPr="003162A4">
        <w:rPr>
          <w:rFonts w:ascii="Times New Roman" w:hAnsi="Times New Roman" w:cs="Times New Roman"/>
          <w:sz w:val="24"/>
          <w:szCs w:val="24"/>
        </w:rPr>
        <w:t>Methodological studies of adult populations have revealed that adults may experience problems with certain questions, and that question characteristics may affect data quality in surveys</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{"citationItems":[{"id":"ITEM-1","itemData":{"author":[{"dropping-particle":"","family":"Krosnick","given":"J A","non-dropping-particle":"","parse-names":false,"suffix":""},{"dropping-particle":"","family":"Fabrigar","given":"L R","non-dropping-particle":"","parse-names":false,"suffix":""}],"container-title":"Survey measurement and process quality","editor":[{"dropping-particle":"","family":"L. Lyberg M. Collins, E. de Leeuw, C. Dippo, N. Schwarz, and D. Trewin","given":"P Biemer","non-dropping-particle":"","parse-names":false,"suffix":""}],"id":"ITEM-1","issued":{"date-parts":[["1997"]]},"page":"141-164","publisher":"Wiley","publisher-place":"New York","title":"Designing rating scales for effective measurement in surveys","type":"chapter"},"uris":["http://www.mendeley.com/documents/?uuid=03cc25c0-711f-4109-8baf-7ade44dfad02"]},{"id":"ITEM-2","itemData":{"DOI":"10.1002/acp.2350050305","ISSN":"0888-4080; 1099-0720","author":[{"dropping-particle":"","family":"Krosnick","given":"J A","non-dropping-particle":"","parse-names":false,"suffix":""}],"container-title":"Applied Cognitive Psychology","id":"ITEM-2","issue":"3","issued":{"date-parts":[["1991"]]},"page":"213-236","publisher":"Wiley-Blackwell","title":"Response strategies for coping with the cognitive demands of attitude measures in surveys","type":"article-journal","volume":"5"},"uris":["http://www.mendeley.com/documents/?uuid=b7f7fc05-a273-4467-b12a-f73365c5338a"]}],"mendeley":{"formattedCitation":"&lt;sup&gt;70,71&lt;/sup&gt;","plainTextFormattedCitation":"70,71","previouslyFormattedCitation":"&lt;sup&gt;70,71&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70,71</w:t>
      </w:r>
      <w:r>
        <w:rPr>
          <w:rFonts w:ascii="Times New Roman" w:hAnsi="Times New Roman" w:cs="Times New Roman"/>
          <w:sz w:val="24"/>
          <w:szCs w:val="24"/>
        </w:rPr>
        <w:fldChar w:fldCharType="end"/>
      </w:r>
      <w:r w:rsidR="005F0B58">
        <w:rPr>
          <w:rFonts w:ascii="Times New Roman" w:hAnsi="Times New Roman" w:cs="Times New Roman"/>
          <w:sz w:val="24"/>
          <w:szCs w:val="24"/>
        </w:rPr>
        <w:t xml:space="preserve"> </w:t>
      </w:r>
      <w:r w:rsidRPr="00D8581F">
        <w:rPr>
          <w:rFonts w:ascii="Times New Roman" w:hAnsi="Times New Roman" w:cs="Times New Roman"/>
          <w:sz w:val="24"/>
          <w:szCs w:val="24"/>
        </w:rPr>
        <w:t xml:space="preserve">Adults experience problems </w:t>
      </w:r>
      <w:r w:rsidRPr="006F473C">
        <w:rPr>
          <w:rFonts w:ascii="Times New Roman" w:hAnsi="Times New Roman" w:cs="Times New Roman"/>
          <w:sz w:val="24"/>
          <w:szCs w:val="24"/>
        </w:rPr>
        <w:t xml:space="preserve">when information has to be retrieved from memory </w:t>
      </w:r>
      <w:r>
        <w:rPr>
          <w:rFonts w:ascii="Times New Roman" w:hAnsi="Times New Roman" w:cs="Times New Roman"/>
          <w:sz w:val="24"/>
          <w:szCs w:val="24"/>
        </w:rPr>
        <w:t xml:space="preserve">and </w:t>
      </w:r>
      <w:r w:rsidRPr="006F473C">
        <w:rPr>
          <w:rFonts w:ascii="Times New Roman" w:hAnsi="Times New Roman" w:cs="Times New Roman"/>
          <w:sz w:val="24"/>
          <w:szCs w:val="24"/>
        </w:rPr>
        <w:t xml:space="preserve">when questions </w:t>
      </w:r>
      <w:r w:rsidRPr="003162A4">
        <w:rPr>
          <w:rFonts w:ascii="Times New Roman" w:hAnsi="Times New Roman" w:cs="Times New Roman"/>
          <w:sz w:val="24"/>
          <w:szCs w:val="24"/>
        </w:rPr>
        <w:t>are very complex</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{"citationItems":[{"id":"ITEM-1","itemData":{"author":[{"dropping-particle":"","family":"Eisenhower","given":"D","non-dropping-particle":"","parse-names":false,"suffix":""},{"dropping-particle":"","family":"Mathiowetz","given":"N A","non-dropping-particle":"","parse-names":false,"suffix":""},{"dropping-particle":"","family":"Morganstein","given":"D","non-dropping-particle":"","parse-names":false,"suffix":""}],"container-title":"Measurement Errors in Surveys","editor":[{"dropping-particle":"","family":"Biemer","given":"P P","non-dropping-particle":"","parse-names":false,"suffix":""},{"dropping-particle":"","family":"Groves","given":"R M","non-dropping-particle":"","parse-names":false,"suffix":""},{"dropping-particle":"","family":"Lyberg","given":"L E","non-dropping-particle":"","parse-names":false,"suffix":""},{"dropping-particle":"","family":"Mathiowetz","given":"NA","non-dropping-particle":"","parse-names":false,"suffix":""},{"dropping-particle":"","family":"Sudman","given":"S","non-dropping-particle":"","parse-names":false,"suffix":""}],"id":"ITEM-1","issued":{"date-parts":[["1991"]]},"page":"127-144","publisher":"Wiley","publisher-place":"New York","title":"Recall error: Sources and bias reduction techniques","type":"chapter"},"uris":["http://www.mendeley.com/documents/?uuid=ef114262-4f42-41b3-8037-7019a46b1cbe","http://www.mendeley.com/documents/?uuid=ecf9796a-b6e3-496d-91d8-fb521903be49"]}],"mendeley":{"formattedCitation":"&lt;sup&gt;72&lt;/sup&gt;","plainTextFormattedCitation":"72","previouslyFormattedCitation":"&lt;sup&gt;72&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72</w:t>
      </w:r>
      <w:r>
        <w:rPr>
          <w:rFonts w:ascii="Times New Roman" w:hAnsi="Times New Roman" w:cs="Times New Roman"/>
          <w:sz w:val="24"/>
          <w:szCs w:val="24"/>
        </w:rPr>
        <w:fldChar w:fldCharType="end"/>
      </w:r>
      <w:r w:rsidRPr="003162A4">
        <w:rPr>
          <w:rFonts w:ascii="Times New Roman" w:hAnsi="Times New Roman" w:cs="Times New Roman"/>
          <w:sz w:val="24"/>
          <w:szCs w:val="24"/>
        </w:rPr>
        <w:t xml:space="preserve"> With children as respondents, the same problems </w:t>
      </w:r>
      <w:r w:rsidRPr="003162A4">
        <w:rPr>
          <w:rFonts w:ascii="Times New Roman" w:hAnsi="Times New Roman" w:cs="Times New Roman"/>
          <w:sz w:val="24"/>
          <w:szCs w:val="24"/>
        </w:rPr>
        <w:lastRenderedPageBreak/>
        <w:t xml:space="preserve">may be magnified, and a slight error or ambiguity in the </w:t>
      </w:r>
      <w:r>
        <w:rPr>
          <w:rFonts w:ascii="Times New Roman" w:hAnsi="Times New Roman" w:cs="Times New Roman"/>
          <w:sz w:val="24"/>
          <w:szCs w:val="24"/>
        </w:rPr>
        <w:t>survey</w:t>
      </w:r>
      <w:r w:rsidRPr="003162A4">
        <w:rPr>
          <w:rFonts w:ascii="Times New Roman" w:hAnsi="Times New Roman" w:cs="Times New Roman"/>
          <w:sz w:val="24"/>
          <w:szCs w:val="24"/>
        </w:rPr>
        <w:t xml:space="preserve"> may </w:t>
      </w:r>
      <w:r w:rsidRPr="00D8581F">
        <w:rPr>
          <w:rFonts w:ascii="Times New Roman" w:hAnsi="Times New Roman" w:cs="Times New Roman"/>
          <w:sz w:val="24"/>
          <w:szCs w:val="24"/>
        </w:rPr>
        <w:t xml:space="preserve">have a large impact </w:t>
      </w:r>
      <w:r>
        <w:rPr>
          <w:rFonts w:ascii="Times New Roman" w:hAnsi="Times New Roman" w:cs="Times New Roman"/>
          <w:sz w:val="24"/>
          <w:szCs w:val="24"/>
        </w:rPr>
        <w:t xml:space="preserve">on data quality and </w:t>
      </w:r>
      <w:r w:rsidRPr="003162A4">
        <w:rPr>
          <w:rFonts w:ascii="Times New Roman" w:hAnsi="Times New Roman" w:cs="Times New Roman"/>
          <w:sz w:val="24"/>
          <w:szCs w:val="24"/>
        </w:rPr>
        <w:t xml:space="preserve">be difficult to compensate. </w:t>
      </w:r>
      <w:r>
        <w:rPr>
          <w:rFonts w:ascii="Times New Roman" w:hAnsi="Times New Roman" w:cs="Times New Roman"/>
          <w:sz w:val="24"/>
          <w:szCs w:val="24"/>
        </w:rPr>
        <w:t>Furthermore</w:t>
      </w:r>
      <w:r w:rsidRPr="003162A4">
        <w:rPr>
          <w:rFonts w:ascii="Times New Roman" w:hAnsi="Times New Roman" w:cs="Times New Roman"/>
          <w:sz w:val="24"/>
          <w:szCs w:val="24"/>
        </w:rPr>
        <w:t xml:space="preserve">, </w:t>
      </w:r>
      <w:r>
        <w:rPr>
          <w:rFonts w:ascii="Times New Roman" w:hAnsi="Times New Roman" w:cs="Times New Roman"/>
          <w:sz w:val="24"/>
          <w:szCs w:val="24"/>
        </w:rPr>
        <w:t>adolescents</w:t>
      </w:r>
      <w:r w:rsidRPr="003162A4">
        <w:rPr>
          <w:rFonts w:ascii="Times New Roman" w:hAnsi="Times New Roman" w:cs="Times New Roman"/>
          <w:sz w:val="24"/>
          <w:szCs w:val="24"/>
        </w:rPr>
        <w:t xml:space="preserve"> may experience specific problems when </w:t>
      </w:r>
      <w:r>
        <w:rPr>
          <w:rFonts w:ascii="Times New Roman" w:hAnsi="Times New Roman" w:cs="Times New Roman"/>
          <w:sz w:val="24"/>
          <w:szCs w:val="24"/>
        </w:rPr>
        <w:t>responding because they</w:t>
      </w:r>
      <w:r w:rsidRPr="00917BFA">
        <w:rPr>
          <w:rFonts w:ascii="Times New Roman" w:hAnsi="Times New Roman" w:cs="Times New Roman"/>
          <w:sz w:val="24"/>
          <w:szCs w:val="24"/>
        </w:rPr>
        <w:t xml:space="preserve"> are </w:t>
      </w:r>
      <w:r>
        <w:rPr>
          <w:rFonts w:ascii="Times New Roman" w:hAnsi="Times New Roman" w:cs="Times New Roman"/>
          <w:sz w:val="24"/>
          <w:szCs w:val="24"/>
        </w:rPr>
        <w:t xml:space="preserve">still </w:t>
      </w:r>
      <w:r w:rsidRPr="00917BFA">
        <w:rPr>
          <w:rFonts w:ascii="Times New Roman" w:hAnsi="Times New Roman" w:cs="Times New Roman"/>
          <w:sz w:val="24"/>
          <w:szCs w:val="24"/>
        </w:rPr>
        <w:t xml:space="preserve">in the process of developing their </w:t>
      </w:r>
      <w:r w:rsidRPr="006B482B">
        <w:rPr>
          <w:rFonts w:ascii="Times New Roman" w:hAnsi="Times New Roman" w:cs="Times New Roman"/>
          <w:sz w:val="24"/>
          <w:szCs w:val="24"/>
        </w:rPr>
        <w:t>psychological</w:t>
      </w:r>
      <w:r>
        <w:rPr>
          <w:rFonts w:ascii="Times New Roman" w:hAnsi="Times New Roman" w:cs="Times New Roman"/>
          <w:sz w:val="24"/>
          <w:szCs w:val="24"/>
        </w:rPr>
        <w:t>,</w:t>
      </w:r>
      <w:r w:rsidRPr="006B482B">
        <w:rPr>
          <w:rFonts w:ascii="Times New Roman" w:hAnsi="Times New Roman" w:cs="Times New Roman"/>
          <w:sz w:val="24"/>
          <w:szCs w:val="24"/>
        </w:rPr>
        <w:t xml:space="preserve"> </w:t>
      </w:r>
      <w:r>
        <w:rPr>
          <w:rFonts w:ascii="Times New Roman" w:hAnsi="Times New Roman" w:cs="Times New Roman"/>
          <w:sz w:val="24"/>
          <w:szCs w:val="24"/>
        </w:rPr>
        <w:t>emotional, cognitive and social skills</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{"citationItems":[{"id":"ITEM-1","itemData":{"DOI":"10.1016/j.dr.2008.01.002","author":[{"dropping-particle":"","family":"Reyna","given":"V F","non-dropping-particle":"","parse-names":false,"suffix":""},{"dropping-particle":"","family":"Rivers","given":"S E","non-dropping-particle":"","parse-names":false,"suffix":""}],"container-title":"Developmental review","id":"ITEM-1","issue":"1","issued":{"date-parts":[["2008"]]},"page":"1-11","title":"Current theories of risk and rational decision making","type":"article-journal","volume":"28"},"uris":["http://www.mendeley.com/documents/?uuid=844143bc-672f-4b36-a701-ae8cfa69ec10"]},{"id":"ITEM-2","itemData":{"DOI":"10.1080/87565641.2016.1187033","author":[{"dropping-particle":"","family":"Leshem","given":"Rotem","non-dropping-particle":"","parse-names":false,"suffix":""}],"container-title":"Developmental Neuropsychology","id":"ITEM-2","issue":"1-2","issued":{"date-parts":[["2016"]]},"page":"1-5","title":"Brain development, impulsivity, risky decision making, and cognitive control: integrating cognitive and socioemotional processes during adolescence—an introduction to the special issue","type":"article-journal","volume":"41"},"uris":["http://www.mendeley.com/documents/?uuid=f39ed112-6217-4af6-b628-6acc1e99494e"]},{"id":"ITEM-3","itemData":{"DOI":"10.1353/foc.0.0011","author":[{"dropping-particle":"","family":"Scott","given":"E S","non-dropping-particle":"","parse-names":false,"suffix":""},{"dropping-particle":"","family":"Steinberg","given":"L","non-dropping-particle":"","parse-names":false,"suffix":""}],"container-title":"The Future of Children","id":"ITEM-3","issue":"2","issued":{"date-parts":[["2008"]]},"page":"15-33","title":"Adolescent development and the regulation of youth crime","type":"article-journal","volume":"18"},"uris":["http://www.mendeley.com/documents/?uuid=53211e2c-31af-469e-a236-471bdb218e56"]},{"id":"ITEM-4","itemData":{"DOI":"10.1002/bsl.416","author":[{"dropping-particle":"","family":"Cauffman","given":"E","non-dropping-particle":"","parse-names":false,"suffix":""},{"dropping-particle":"","family":"Steinberg","given":"L","non-dropping-particle":"","parse-names":false,"suffix":""}],"container-title":"Behavioral sciences &amp; the law","id":"ITEM-4","issue":"6","issued":{"date-parts":[["2000"]]},"page":"741-760","title":"(Im) maturity of judgment in adolescence: Why adolescents may be less culpable than adults","type":"article-journal","volume":"18"},"uris":["http://www.mendeley.com/documents/?uuid=0d54c2ab-96e6-4a93-ad55-75aeb6a78854"]}],"mendeley":{"formattedCitation":"&lt;sup&gt;62,65,73,74&lt;/sup&gt;","plainTextFormattedCitation":"62,65,73,74","previouslyFormattedCitation":"&lt;sup&gt;62,65,73,74&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62,65,73,74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162A4">
        <w:rPr>
          <w:rFonts w:ascii="Times New Roman" w:hAnsi="Times New Roman" w:cs="Times New Roman"/>
          <w:sz w:val="24"/>
          <w:szCs w:val="24"/>
        </w:rPr>
        <w:t xml:space="preserve">and </w:t>
      </w:r>
      <w:r w:rsidRPr="00916927">
        <w:rPr>
          <w:rFonts w:ascii="Times New Roman" w:hAnsi="Times New Roman" w:cs="Times New Roman"/>
          <w:sz w:val="24"/>
          <w:szCs w:val="24"/>
        </w:rPr>
        <w:t xml:space="preserve">this affects </w:t>
      </w:r>
      <w:r>
        <w:rPr>
          <w:rFonts w:ascii="Times New Roman" w:hAnsi="Times New Roman" w:cs="Times New Roman"/>
          <w:sz w:val="24"/>
          <w:szCs w:val="24"/>
        </w:rPr>
        <w:t xml:space="preserve">how they respond to survey questions. </w:t>
      </w:r>
      <w:r w:rsidRPr="00917BFA">
        <w:rPr>
          <w:rFonts w:ascii="Times New Roman" w:hAnsi="Times New Roman" w:cs="Times New Roman"/>
          <w:sz w:val="24"/>
          <w:szCs w:val="24"/>
        </w:rPr>
        <w:t>Therefore</w:t>
      </w:r>
      <w:r>
        <w:rPr>
          <w:rFonts w:ascii="Times New Roman" w:hAnsi="Times New Roman" w:cs="Times New Roman"/>
          <w:sz w:val="24"/>
          <w:szCs w:val="24"/>
        </w:rPr>
        <w:t xml:space="preserve">, </w:t>
      </w:r>
      <w:r w:rsidRPr="00FB127E">
        <w:rPr>
          <w:rFonts w:ascii="Times New Roman" w:hAnsi="Times New Roman" w:cs="Times New Roman"/>
          <w:sz w:val="24"/>
          <w:szCs w:val="24"/>
        </w:rPr>
        <w:t xml:space="preserve">developing </w:t>
      </w:r>
      <w:r>
        <w:rPr>
          <w:rFonts w:ascii="Times New Roman" w:hAnsi="Times New Roman" w:cs="Times New Roman"/>
          <w:sz w:val="24"/>
          <w:szCs w:val="24"/>
        </w:rPr>
        <w:t xml:space="preserve">evaluation tools </w:t>
      </w:r>
      <w:r w:rsidRPr="00FB127E">
        <w:rPr>
          <w:rFonts w:ascii="Times New Roman" w:hAnsi="Times New Roman" w:cs="Times New Roman"/>
          <w:sz w:val="24"/>
          <w:szCs w:val="24"/>
        </w:rPr>
        <w:t>for use with adolescents involve</w:t>
      </w:r>
      <w:r>
        <w:rPr>
          <w:rFonts w:ascii="Times New Roman" w:hAnsi="Times New Roman" w:cs="Times New Roman"/>
          <w:sz w:val="24"/>
          <w:szCs w:val="24"/>
        </w:rPr>
        <w:t>s</w:t>
      </w:r>
      <w:r w:rsidRPr="00FB127E">
        <w:rPr>
          <w:rFonts w:ascii="Times New Roman" w:hAnsi="Times New Roman" w:cs="Times New Roman"/>
          <w:sz w:val="24"/>
          <w:szCs w:val="24"/>
        </w:rPr>
        <w:t xml:space="preserve"> special consideration and testing</w:t>
      </w:r>
      <w:r>
        <w:rPr>
          <w:rFonts w:ascii="Times New Roman" w:hAnsi="Times New Roman" w:cs="Times New Roman"/>
          <w:sz w:val="24"/>
          <w:szCs w:val="24"/>
        </w:rPr>
        <w:t>.</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{"citationItems":[{"id":"ITEM-1","itemData":{"DOI":"10.1177/075910630006600106","ISSN":"0759-1063; 2070-2779","author":[{"dropping-particle":"","family":"Borgers","given":"N","non-dropping-particle":"","parse-names":false,"suffix":""},{"dropping-particle":"","family":"Leeuw","given":"E","non-dropping-particle":"de","parse-names":false,"suffix":""},{"dropping-particle":"","family":"Hox","given":"J","non-dropping-particle":"","parse-names":false,"suffix":""}],"container-title":"Bulletin of Sociological Methodology","id":"ITEM-1","issue":"1","issued":{"date-parts":[["2000"]]},"page":"60-75","publisher":"SAGE Publications","title":"Children as respondents in survey research: Cognitive development and response quality","type":"article-journal","volume":"66"},"uris":["http://www.mendeley.com/documents/?uuid=d4285f1b-1415-4c23-bb22-83a1a50b655f"]}],"mendeley":{"formattedCitation":"&lt;sup&gt;63&lt;/sup&gt;","plainTextFormattedCitation":"63","previouslyFormattedCitation":"&lt;sup&gt;63&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20F00">
        <w:rPr>
          <w:rFonts w:ascii="Times New Roman" w:hAnsi="Times New Roman" w:cs="Times New Roman"/>
          <w:sz w:val="24"/>
          <w:szCs w:val="24"/>
        </w:rPr>
        <w:t>There is</w:t>
      </w:r>
      <w:r w:rsidR="00275033" w:rsidRPr="00201460">
        <w:rPr>
          <w:rFonts w:ascii="Times New Roman" w:hAnsi="Times New Roman" w:cs="Times New Roman"/>
          <w:sz w:val="24"/>
          <w:szCs w:val="24"/>
        </w:rPr>
        <w:t xml:space="preserve"> </w:t>
      </w:r>
      <w:r w:rsidR="002A2FC6" w:rsidRPr="00201460">
        <w:rPr>
          <w:rFonts w:ascii="Times New Roman" w:hAnsi="Times New Roman" w:cs="Times New Roman"/>
          <w:sz w:val="24"/>
          <w:szCs w:val="24"/>
        </w:rPr>
        <w:t xml:space="preserve">a need for a valid </w:t>
      </w:r>
      <w:r w:rsidR="00601224">
        <w:rPr>
          <w:rFonts w:ascii="Times New Roman" w:hAnsi="Times New Roman" w:cs="Times New Roman"/>
          <w:sz w:val="24"/>
          <w:szCs w:val="24"/>
        </w:rPr>
        <w:t xml:space="preserve">and reliable </w:t>
      </w:r>
      <w:r w:rsidR="002A2FC6" w:rsidRPr="00201460">
        <w:rPr>
          <w:rFonts w:ascii="Times New Roman" w:hAnsi="Times New Roman" w:cs="Times New Roman"/>
          <w:sz w:val="24"/>
          <w:szCs w:val="24"/>
        </w:rPr>
        <w:t xml:space="preserve">breast survey </w:t>
      </w:r>
      <w:r w:rsidR="00E756E7" w:rsidRPr="00201460">
        <w:rPr>
          <w:rFonts w:ascii="Times New Roman" w:hAnsi="Times New Roman" w:cs="Times New Roman"/>
          <w:sz w:val="24"/>
          <w:szCs w:val="24"/>
        </w:rPr>
        <w:t xml:space="preserve">enabling </w:t>
      </w:r>
      <w:r w:rsidR="006642AD">
        <w:rPr>
          <w:rFonts w:ascii="Times New Roman" w:hAnsi="Times New Roman" w:cs="Times New Roman"/>
          <w:sz w:val="24"/>
          <w:szCs w:val="24"/>
        </w:rPr>
        <w:t xml:space="preserve">rigorous </w:t>
      </w:r>
      <w:r w:rsidR="002A2FC6" w:rsidRPr="00201460">
        <w:rPr>
          <w:rFonts w:ascii="Times New Roman" w:hAnsi="Times New Roman" w:cs="Times New Roman"/>
          <w:sz w:val="24"/>
          <w:szCs w:val="24"/>
        </w:rPr>
        <w:t>evaluat</w:t>
      </w:r>
      <w:r w:rsidR="004E0C12" w:rsidRPr="00201460">
        <w:rPr>
          <w:rFonts w:ascii="Times New Roman" w:hAnsi="Times New Roman" w:cs="Times New Roman"/>
          <w:sz w:val="24"/>
          <w:szCs w:val="24"/>
        </w:rPr>
        <w:t>ion</w:t>
      </w:r>
      <w:r w:rsidR="006D7D41" w:rsidRPr="00201460">
        <w:rPr>
          <w:rFonts w:ascii="Times New Roman" w:hAnsi="Times New Roman" w:cs="Times New Roman"/>
          <w:sz w:val="24"/>
          <w:szCs w:val="24"/>
        </w:rPr>
        <w:t xml:space="preserve"> of</w:t>
      </w:r>
      <w:r w:rsidR="004E0C12" w:rsidRPr="00201460">
        <w:rPr>
          <w:rFonts w:ascii="Times New Roman" w:hAnsi="Times New Roman" w:cs="Times New Roman"/>
          <w:sz w:val="24"/>
          <w:szCs w:val="24"/>
        </w:rPr>
        <w:t xml:space="preserve"> </w:t>
      </w:r>
      <w:r w:rsidR="002A2FC6" w:rsidRPr="00201460">
        <w:rPr>
          <w:rFonts w:ascii="Times New Roman" w:hAnsi="Times New Roman" w:cs="Times New Roman"/>
          <w:sz w:val="24"/>
          <w:szCs w:val="24"/>
        </w:rPr>
        <w:t>adolescent girls</w:t>
      </w:r>
      <w:r w:rsidR="00560037" w:rsidRPr="00201460">
        <w:rPr>
          <w:rFonts w:ascii="Times New Roman" w:hAnsi="Times New Roman" w:cs="Times New Roman"/>
          <w:sz w:val="24"/>
          <w:szCs w:val="24"/>
        </w:rPr>
        <w:t>’</w:t>
      </w:r>
      <w:r w:rsidR="002A2FC6" w:rsidRPr="00201460">
        <w:rPr>
          <w:rFonts w:ascii="Times New Roman" w:hAnsi="Times New Roman" w:cs="Times New Roman"/>
          <w:sz w:val="24"/>
          <w:szCs w:val="24"/>
        </w:rPr>
        <w:t xml:space="preserve"> </w:t>
      </w:r>
      <w:r w:rsidR="004E0C12" w:rsidRPr="00201460">
        <w:rPr>
          <w:rFonts w:ascii="Times New Roman" w:hAnsi="Times New Roman" w:cs="Times New Roman"/>
          <w:sz w:val="24"/>
          <w:szCs w:val="24"/>
        </w:rPr>
        <w:t xml:space="preserve">knowledge </w:t>
      </w:r>
      <w:r w:rsidR="001D5929">
        <w:rPr>
          <w:rFonts w:ascii="Times New Roman" w:hAnsi="Times New Roman" w:cs="Times New Roman"/>
          <w:sz w:val="24"/>
          <w:szCs w:val="24"/>
        </w:rPr>
        <w:t>and attitude</w:t>
      </w:r>
      <w:r w:rsidR="006642AD">
        <w:rPr>
          <w:rFonts w:ascii="Times New Roman" w:hAnsi="Times New Roman" w:cs="Times New Roman"/>
          <w:sz w:val="24"/>
          <w:szCs w:val="24"/>
        </w:rPr>
        <w:t>s</w:t>
      </w:r>
      <w:r w:rsidR="001D5929">
        <w:rPr>
          <w:rFonts w:ascii="Times New Roman" w:hAnsi="Times New Roman" w:cs="Times New Roman"/>
          <w:sz w:val="24"/>
          <w:szCs w:val="24"/>
        </w:rPr>
        <w:t xml:space="preserve"> to breasts</w:t>
      </w:r>
      <w:r w:rsidR="00F26B4F">
        <w:rPr>
          <w:rFonts w:ascii="Times New Roman" w:hAnsi="Times New Roman" w:cs="Times New Roman"/>
          <w:sz w:val="24"/>
          <w:szCs w:val="24"/>
        </w:rPr>
        <w:t xml:space="preserve"> and breast issues</w:t>
      </w:r>
      <w:r w:rsidR="002A2FC6" w:rsidRPr="00201460">
        <w:rPr>
          <w:rFonts w:ascii="Times New Roman" w:hAnsi="Times New Roman" w:cs="Times New Roman"/>
          <w:sz w:val="24"/>
          <w:szCs w:val="24"/>
        </w:rPr>
        <w:t>.</w:t>
      </w:r>
      <w:r w:rsidR="00AC72D5" w:rsidRPr="00201460">
        <w:rPr>
          <w:rFonts w:ascii="Times New Roman" w:hAnsi="Times New Roman" w:cs="Times New Roman"/>
          <w:sz w:val="24"/>
          <w:szCs w:val="24"/>
        </w:rPr>
        <w:t xml:space="preserve"> </w:t>
      </w:r>
      <w:r w:rsidR="008A1F53" w:rsidRPr="008A1F53">
        <w:rPr>
          <w:rFonts w:ascii="Times New Roman" w:hAnsi="Times New Roman" w:cs="Times New Roman"/>
          <w:sz w:val="24"/>
          <w:szCs w:val="24"/>
        </w:rPr>
        <w:t xml:space="preserve">It is important to </w:t>
      </w:r>
      <w:r w:rsidR="004F10CE">
        <w:rPr>
          <w:rFonts w:ascii="Times New Roman" w:hAnsi="Times New Roman" w:cs="Times New Roman"/>
          <w:sz w:val="24"/>
          <w:szCs w:val="24"/>
        </w:rPr>
        <w:t>evaluate</w:t>
      </w:r>
      <w:r w:rsidR="008A1F53" w:rsidRPr="008A1F53">
        <w:rPr>
          <w:rFonts w:ascii="Times New Roman" w:hAnsi="Times New Roman" w:cs="Times New Roman"/>
          <w:sz w:val="24"/>
          <w:szCs w:val="24"/>
        </w:rPr>
        <w:t xml:space="preserve"> breast knowledge levels and attitude</w:t>
      </w:r>
      <w:r w:rsidR="009160E0">
        <w:rPr>
          <w:rFonts w:ascii="Times New Roman" w:hAnsi="Times New Roman" w:cs="Times New Roman"/>
          <w:sz w:val="24"/>
          <w:szCs w:val="24"/>
        </w:rPr>
        <w:t>s</w:t>
      </w:r>
      <w:r w:rsidR="008A1F53" w:rsidRPr="008A1F53">
        <w:rPr>
          <w:rFonts w:ascii="Times New Roman" w:hAnsi="Times New Roman" w:cs="Times New Roman"/>
          <w:sz w:val="24"/>
          <w:szCs w:val="24"/>
        </w:rPr>
        <w:t xml:space="preserve"> to breasts </w:t>
      </w:r>
      <w:r w:rsidR="00B070BE">
        <w:rPr>
          <w:rFonts w:ascii="Times New Roman" w:hAnsi="Times New Roman" w:cs="Times New Roman"/>
          <w:sz w:val="24"/>
          <w:szCs w:val="24"/>
        </w:rPr>
        <w:t>in</w:t>
      </w:r>
      <w:r w:rsidR="008A1F53" w:rsidRPr="008A1F53">
        <w:rPr>
          <w:rFonts w:ascii="Times New Roman" w:hAnsi="Times New Roman" w:cs="Times New Roman"/>
          <w:sz w:val="24"/>
          <w:szCs w:val="24"/>
        </w:rPr>
        <w:t xml:space="preserve"> adolescent girls to inform the design of appropriate breast education programs to address </w:t>
      </w:r>
      <w:r w:rsidR="00B070BE">
        <w:rPr>
          <w:rFonts w:ascii="Times New Roman" w:hAnsi="Times New Roman" w:cs="Times New Roman"/>
          <w:sz w:val="24"/>
          <w:szCs w:val="24"/>
        </w:rPr>
        <w:t xml:space="preserve">their </w:t>
      </w:r>
      <w:r w:rsidR="008A1F53" w:rsidRPr="008A1F53">
        <w:rPr>
          <w:rFonts w:ascii="Times New Roman" w:hAnsi="Times New Roman" w:cs="Times New Roman"/>
          <w:sz w:val="24"/>
          <w:szCs w:val="24"/>
        </w:rPr>
        <w:t>specific needs</w:t>
      </w:r>
      <w:r w:rsidR="005B6C3D">
        <w:rPr>
          <w:rFonts w:ascii="Times New Roman" w:hAnsi="Times New Roman" w:cs="Times New Roman"/>
          <w:sz w:val="24"/>
          <w:szCs w:val="24"/>
        </w:rPr>
        <w:t>.</w:t>
      </w:r>
      <w:r w:rsidR="008A1F53" w:rsidRPr="008A1F53">
        <w:rPr>
          <w:rFonts w:ascii="Times New Roman" w:hAnsi="Times New Roman" w:cs="Times New Roman"/>
          <w:sz w:val="24"/>
          <w:szCs w:val="24"/>
        </w:rPr>
        <w:t xml:space="preserve"> </w:t>
      </w:r>
      <w:r w:rsidR="00AC72D5" w:rsidRPr="00201460">
        <w:rPr>
          <w:rFonts w:ascii="Times New Roman" w:hAnsi="Times New Roman" w:cs="Times New Roman"/>
          <w:sz w:val="24"/>
          <w:szCs w:val="24"/>
        </w:rPr>
        <w:t xml:space="preserve">The development of such a tool would also offer a means </w:t>
      </w:r>
      <w:r w:rsidR="00B836AD" w:rsidRPr="00201460">
        <w:rPr>
          <w:rFonts w:ascii="Times New Roman" w:hAnsi="Times New Roman" w:cs="Times New Roman"/>
          <w:sz w:val="24"/>
          <w:szCs w:val="24"/>
        </w:rPr>
        <w:t xml:space="preserve">to determine </w:t>
      </w:r>
      <w:r w:rsidR="00B6127F" w:rsidRPr="00201460">
        <w:rPr>
          <w:rFonts w:ascii="Times New Roman" w:hAnsi="Times New Roman" w:cs="Times New Roman"/>
          <w:sz w:val="24"/>
          <w:szCs w:val="24"/>
        </w:rPr>
        <w:t xml:space="preserve">the impact </w:t>
      </w:r>
      <w:r w:rsidR="00AE5BE1" w:rsidRPr="00201460">
        <w:rPr>
          <w:rFonts w:ascii="Times New Roman" w:hAnsi="Times New Roman" w:cs="Times New Roman"/>
          <w:sz w:val="24"/>
          <w:szCs w:val="24"/>
        </w:rPr>
        <w:t xml:space="preserve">and success </w:t>
      </w:r>
      <w:r w:rsidR="00B836AD" w:rsidRPr="00201460">
        <w:rPr>
          <w:rFonts w:ascii="Times New Roman" w:hAnsi="Times New Roman" w:cs="Times New Roman"/>
          <w:sz w:val="24"/>
          <w:szCs w:val="24"/>
        </w:rPr>
        <w:t xml:space="preserve">of </w:t>
      </w:r>
      <w:r w:rsidR="00AC72D5" w:rsidRPr="00201460">
        <w:rPr>
          <w:rFonts w:ascii="Times New Roman" w:hAnsi="Times New Roman" w:cs="Times New Roman"/>
          <w:sz w:val="24"/>
          <w:szCs w:val="24"/>
        </w:rPr>
        <w:t xml:space="preserve">breast education </w:t>
      </w:r>
      <w:r w:rsidR="0098722E">
        <w:rPr>
          <w:rFonts w:ascii="Times New Roman" w:hAnsi="Times New Roman" w:cs="Times New Roman"/>
          <w:sz w:val="24"/>
          <w:szCs w:val="24"/>
        </w:rPr>
        <w:t>programs</w:t>
      </w:r>
      <w:r w:rsidR="006642AD">
        <w:rPr>
          <w:rFonts w:ascii="Times New Roman" w:hAnsi="Times New Roman" w:cs="Times New Roman"/>
          <w:sz w:val="24"/>
          <w:szCs w:val="24"/>
        </w:rPr>
        <w:t xml:space="preserve"> </w:t>
      </w:r>
      <w:r w:rsidR="0089490A" w:rsidRPr="00201460">
        <w:rPr>
          <w:rFonts w:ascii="Times New Roman" w:hAnsi="Times New Roman" w:cs="Times New Roman"/>
          <w:sz w:val="24"/>
          <w:szCs w:val="24"/>
        </w:rPr>
        <w:t>design</w:t>
      </w:r>
      <w:r w:rsidR="007A1136">
        <w:rPr>
          <w:rFonts w:ascii="Times New Roman" w:hAnsi="Times New Roman" w:cs="Times New Roman"/>
          <w:sz w:val="24"/>
          <w:szCs w:val="24"/>
        </w:rPr>
        <w:t>ed</w:t>
      </w:r>
      <w:r w:rsidR="0089490A" w:rsidRPr="00201460">
        <w:rPr>
          <w:rFonts w:ascii="Times New Roman" w:hAnsi="Times New Roman" w:cs="Times New Roman"/>
          <w:sz w:val="24"/>
          <w:szCs w:val="24"/>
        </w:rPr>
        <w:t xml:space="preserve"> to address adolescent girls’ breast concerns and improv</w:t>
      </w:r>
      <w:r w:rsidR="007A1136">
        <w:rPr>
          <w:rFonts w:ascii="Times New Roman" w:hAnsi="Times New Roman" w:cs="Times New Roman"/>
          <w:sz w:val="24"/>
          <w:szCs w:val="24"/>
        </w:rPr>
        <w:t>e</w:t>
      </w:r>
      <w:r w:rsidR="0089490A" w:rsidRPr="00201460">
        <w:rPr>
          <w:rFonts w:ascii="Times New Roman" w:hAnsi="Times New Roman" w:cs="Times New Roman"/>
          <w:sz w:val="24"/>
          <w:szCs w:val="24"/>
        </w:rPr>
        <w:t xml:space="preserve"> their knowledge </w:t>
      </w:r>
      <w:r w:rsidR="008F25F5" w:rsidRPr="00201460">
        <w:rPr>
          <w:rFonts w:ascii="Times New Roman" w:hAnsi="Times New Roman" w:cs="Times New Roman"/>
          <w:sz w:val="24"/>
          <w:szCs w:val="24"/>
        </w:rPr>
        <w:t>and attitude</w:t>
      </w:r>
      <w:r w:rsidR="006642AD">
        <w:rPr>
          <w:rFonts w:ascii="Times New Roman" w:hAnsi="Times New Roman" w:cs="Times New Roman"/>
          <w:sz w:val="24"/>
          <w:szCs w:val="24"/>
        </w:rPr>
        <w:t>s towards their</w:t>
      </w:r>
      <w:r w:rsidR="0089490A" w:rsidRPr="00201460">
        <w:rPr>
          <w:rFonts w:ascii="Times New Roman" w:hAnsi="Times New Roman" w:cs="Times New Roman"/>
          <w:sz w:val="24"/>
          <w:szCs w:val="24"/>
        </w:rPr>
        <w:t xml:space="preserve"> breast</w:t>
      </w:r>
      <w:r w:rsidR="0098722E">
        <w:rPr>
          <w:rFonts w:ascii="Times New Roman" w:hAnsi="Times New Roman" w:cs="Times New Roman"/>
          <w:sz w:val="24"/>
          <w:szCs w:val="24"/>
        </w:rPr>
        <w:t>s</w:t>
      </w:r>
      <w:r w:rsidR="00AC72D5" w:rsidRPr="00201460">
        <w:rPr>
          <w:rFonts w:ascii="Times New Roman" w:hAnsi="Times New Roman" w:cs="Times New Roman"/>
          <w:sz w:val="24"/>
          <w:szCs w:val="24"/>
        </w:rPr>
        <w:t>.</w:t>
      </w:r>
    </w:p>
    <w:p w14:paraId="0E9071EA" w14:textId="418D71C3" w:rsidR="00990BE0" w:rsidRPr="00201460" w:rsidRDefault="00595CC7" w:rsidP="006370C9">
      <w:pPr>
        <w:spacing w:line="480" w:lineRule="auto"/>
        <w:rPr>
          <w:rFonts w:ascii="Times New Roman" w:hAnsi="Times New Roman" w:cs="Times New Roman"/>
          <w:b/>
          <w:sz w:val="24"/>
          <w:szCs w:val="24"/>
        </w:rPr>
      </w:pPr>
      <w:r w:rsidRPr="00201460">
        <w:rPr>
          <w:rFonts w:ascii="Times New Roman" w:hAnsi="Times New Roman" w:cs="Times New Roman"/>
          <w:b/>
          <w:sz w:val="24"/>
          <w:szCs w:val="24"/>
        </w:rPr>
        <w:t>Purpose</w:t>
      </w:r>
    </w:p>
    <w:p w14:paraId="017BE192" w14:textId="435AB8CA" w:rsidR="00C56A62" w:rsidRPr="00D3427B" w:rsidRDefault="00D3427B" w:rsidP="00260FAC">
      <w:pPr>
        <w:spacing w:line="480" w:lineRule="auto"/>
        <w:jc w:val="both"/>
        <w:rPr>
          <w:rFonts w:ascii="Times New Roman" w:hAnsi="Times New Roman" w:cs="Times New Roman"/>
          <w:sz w:val="24"/>
          <w:szCs w:val="24"/>
        </w:rPr>
      </w:pPr>
      <w:r w:rsidRPr="00D3427B">
        <w:rPr>
          <w:rFonts w:ascii="Times New Roman" w:hAnsi="Times New Roman" w:cs="Times New Roman"/>
          <w:sz w:val="24"/>
          <w:szCs w:val="24"/>
        </w:rPr>
        <w:t xml:space="preserve">Given the absence of an appropriate tool to measure </w:t>
      </w:r>
      <w:r w:rsidR="00683F7E">
        <w:rPr>
          <w:rFonts w:ascii="Times New Roman" w:hAnsi="Times New Roman" w:cs="Times New Roman"/>
          <w:sz w:val="24"/>
          <w:szCs w:val="24"/>
        </w:rPr>
        <w:t xml:space="preserve">multiple </w:t>
      </w:r>
      <w:r w:rsidR="00F35142">
        <w:rPr>
          <w:rFonts w:ascii="Times New Roman" w:hAnsi="Times New Roman" w:cs="Times New Roman"/>
          <w:sz w:val="24"/>
          <w:szCs w:val="24"/>
        </w:rPr>
        <w:t>aspects of breast knowledge and attitudes to breasts</w:t>
      </w:r>
      <w:r w:rsidRPr="00D3427B">
        <w:rPr>
          <w:rFonts w:ascii="Times New Roman" w:hAnsi="Times New Roman" w:cs="Times New Roman"/>
          <w:sz w:val="24"/>
          <w:szCs w:val="24"/>
        </w:rPr>
        <w:t xml:space="preserve">, the purpose of this study was to </w:t>
      </w:r>
      <w:r w:rsidR="00F35142" w:rsidRPr="00F35142">
        <w:rPr>
          <w:rFonts w:ascii="Times New Roman" w:hAnsi="Times New Roman" w:cs="Times New Roman"/>
          <w:sz w:val="24"/>
          <w:szCs w:val="24"/>
        </w:rPr>
        <w:t>develop a</w:t>
      </w:r>
      <w:r w:rsidR="00915435">
        <w:rPr>
          <w:rFonts w:ascii="Times New Roman" w:hAnsi="Times New Roman" w:cs="Times New Roman"/>
          <w:sz w:val="24"/>
          <w:szCs w:val="24"/>
        </w:rPr>
        <w:t xml:space="preserve"> developmentally appropriate </w:t>
      </w:r>
      <w:r w:rsidR="00716A3A" w:rsidRPr="00716A3A">
        <w:rPr>
          <w:rFonts w:ascii="Times New Roman" w:hAnsi="Times New Roman" w:cs="Times New Roman"/>
          <w:sz w:val="24"/>
          <w:szCs w:val="24"/>
        </w:rPr>
        <w:t xml:space="preserve">self-report </w:t>
      </w:r>
      <w:r w:rsidR="00F35142" w:rsidRPr="00F35142">
        <w:rPr>
          <w:rFonts w:ascii="Times New Roman" w:hAnsi="Times New Roman" w:cs="Times New Roman"/>
          <w:sz w:val="24"/>
          <w:szCs w:val="24"/>
        </w:rPr>
        <w:t xml:space="preserve">evaluation tool (survey) </w:t>
      </w:r>
      <w:r w:rsidR="00474A1B">
        <w:rPr>
          <w:rFonts w:ascii="Times New Roman" w:hAnsi="Times New Roman" w:cs="Times New Roman"/>
          <w:sz w:val="24"/>
          <w:szCs w:val="24"/>
        </w:rPr>
        <w:t xml:space="preserve">to measure breast knowledge, </w:t>
      </w:r>
      <w:r w:rsidR="00F35142" w:rsidRPr="00F35142">
        <w:rPr>
          <w:rFonts w:ascii="Times New Roman" w:hAnsi="Times New Roman" w:cs="Times New Roman"/>
          <w:sz w:val="24"/>
          <w:szCs w:val="24"/>
        </w:rPr>
        <w:t>attitudes tow</w:t>
      </w:r>
      <w:r w:rsidR="006E6657">
        <w:rPr>
          <w:rFonts w:ascii="Times New Roman" w:hAnsi="Times New Roman" w:cs="Times New Roman"/>
          <w:sz w:val="24"/>
          <w:szCs w:val="24"/>
        </w:rPr>
        <w:t>ards breasts and breast issues</w:t>
      </w:r>
      <w:r w:rsidR="00731C55">
        <w:rPr>
          <w:rFonts w:ascii="Times New Roman" w:hAnsi="Times New Roman" w:cs="Times New Roman"/>
          <w:sz w:val="24"/>
          <w:szCs w:val="24"/>
        </w:rPr>
        <w:t xml:space="preserve"> </w:t>
      </w:r>
      <w:r w:rsidR="00F35142" w:rsidRPr="00F35142">
        <w:rPr>
          <w:rFonts w:ascii="Times New Roman" w:hAnsi="Times New Roman" w:cs="Times New Roman"/>
          <w:sz w:val="24"/>
          <w:szCs w:val="24"/>
        </w:rPr>
        <w:t>for use with adolescent girls aged ≥11 years</w:t>
      </w:r>
      <w:r w:rsidR="00F35142">
        <w:rPr>
          <w:rFonts w:ascii="Times New Roman" w:hAnsi="Times New Roman" w:cs="Times New Roman"/>
          <w:sz w:val="24"/>
          <w:szCs w:val="24"/>
        </w:rPr>
        <w:t>.</w:t>
      </w:r>
      <w:r w:rsidR="00F35142" w:rsidRPr="00D3427B">
        <w:rPr>
          <w:rFonts w:ascii="Times New Roman" w:hAnsi="Times New Roman" w:cs="Times New Roman"/>
          <w:sz w:val="24"/>
          <w:szCs w:val="24"/>
        </w:rPr>
        <w:t xml:space="preserve"> </w:t>
      </w:r>
      <w:r w:rsidR="00F35142" w:rsidRPr="00F35142">
        <w:rPr>
          <w:rFonts w:ascii="Times New Roman" w:hAnsi="Times New Roman" w:cs="Times New Roman"/>
          <w:sz w:val="24"/>
          <w:szCs w:val="24"/>
        </w:rPr>
        <w:t xml:space="preserve">Methods will </w:t>
      </w:r>
      <w:r w:rsidRPr="00D3427B">
        <w:rPr>
          <w:rFonts w:ascii="Times New Roman" w:hAnsi="Times New Roman" w:cs="Times New Roman"/>
          <w:sz w:val="24"/>
          <w:szCs w:val="24"/>
        </w:rPr>
        <w:t>evaluate the face validity, content validity, construct validity, internal reliability and test-retest reliability of the survey</w:t>
      </w:r>
      <w:r w:rsidR="00903DA3">
        <w:rPr>
          <w:rFonts w:ascii="Times New Roman" w:hAnsi="Times New Roman" w:cs="Times New Roman"/>
          <w:sz w:val="24"/>
          <w:szCs w:val="24"/>
        </w:rPr>
        <w:t>.</w:t>
      </w:r>
    </w:p>
    <w:p w14:paraId="6ECCC006" w14:textId="77777777" w:rsidR="00990BE0" w:rsidRPr="00201460" w:rsidRDefault="00990BE0" w:rsidP="009A3647">
      <w:pPr>
        <w:spacing w:line="480" w:lineRule="auto"/>
        <w:rPr>
          <w:rFonts w:ascii="Times New Roman" w:hAnsi="Times New Roman" w:cs="Times New Roman"/>
          <w:b/>
          <w:sz w:val="24"/>
          <w:szCs w:val="24"/>
        </w:rPr>
      </w:pPr>
      <w:r w:rsidRPr="00201460">
        <w:rPr>
          <w:rFonts w:ascii="Times New Roman" w:hAnsi="Times New Roman" w:cs="Times New Roman"/>
          <w:b/>
          <w:sz w:val="24"/>
          <w:szCs w:val="24"/>
        </w:rPr>
        <w:t>Methods</w:t>
      </w:r>
    </w:p>
    <w:p w14:paraId="5B1719A6" w14:textId="1CBF8F48" w:rsidR="0052354A" w:rsidRPr="009A3647" w:rsidRDefault="0052354A" w:rsidP="006370C9">
      <w:pPr>
        <w:spacing w:line="480" w:lineRule="auto"/>
        <w:rPr>
          <w:rFonts w:ascii="Times New Roman" w:hAnsi="Times New Roman" w:cs="Times New Roman"/>
          <w:b/>
          <w:i/>
          <w:sz w:val="24"/>
          <w:szCs w:val="24"/>
        </w:rPr>
      </w:pPr>
      <w:r w:rsidRPr="009A3647">
        <w:rPr>
          <w:rFonts w:ascii="Times New Roman" w:hAnsi="Times New Roman" w:cs="Times New Roman"/>
          <w:b/>
          <w:i/>
          <w:sz w:val="24"/>
          <w:szCs w:val="24"/>
        </w:rPr>
        <w:t>Phase 1: Survey Development</w:t>
      </w:r>
    </w:p>
    <w:p w14:paraId="1029E1EB" w14:textId="12ECD5F8" w:rsidR="009A3647" w:rsidRDefault="000E7973" w:rsidP="009A3647">
      <w:pPr>
        <w:spacing w:line="480" w:lineRule="auto"/>
        <w:rPr>
          <w:rFonts w:ascii="Times New Roman" w:hAnsi="Times New Roman" w:cs="Times New Roman"/>
          <w:sz w:val="24"/>
          <w:szCs w:val="24"/>
        </w:rPr>
      </w:pPr>
      <w:r w:rsidRPr="009A3647">
        <w:rPr>
          <w:rFonts w:ascii="Times New Roman" w:hAnsi="Times New Roman" w:cs="Times New Roman"/>
          <w:i/>
          <w:sz w:val="24"/>
          <w:szCs w:val="24"/>
        </w:rPr>
        <w:t>I</w:t>
      </w:r>
      <w:r w:rsidR="00990BE0" w:rsidRPr="009A3647">
        <w:rPr>
          <w:rFonts w:ascii="Times New Roman" w:hAnsi="Times New Roman" w:cs="Times New Roman"/>
          <w:i/>
          <w:sz w:val="24"/>
          <w:szCs w:val="24"/>
        </w:rPr>
        <w:t>tem generation</w:t>
      </w:r>
      <w:r w:rsidR="00BA22E0">
        <w:rPr>
          <w:rFonts w:ascii="Times New Roman" w:hAnsi="Times New Roman" w:cs="Times New Roman"/>
          <w:sz w:val="24"/>
          <w:szCs w:val="24"/>
        </w:rPr>
        <w:t xml:space="preserve"> </w:t>
      </w:r>
    </w:p>
    <w:p w14:paraId="422FD502" w14:textId="603F3EFA" w:rsidR="00052626" w:rsidRDefault="00277326" w:rsidP="00E31BB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46236C" w:rsidRPr="00201460">
        <w:rPr>
          <w:rFonts w:ascii="Times New Roman" w:hAnsi="Times New Roman" w:cs="Times New Roman"/>
          <w:sz w:val="24"/>
          <w:szCs w:val="24"/>
        </w:rPr>
        <w:t xml:space="preserve">dolescent </w:t>
      </w:r>
      <w:r w:rsidR="00AE5BE1" w:rsidRPr="00201460">
        <w:rPr>
          <w:rFonts w:ascii="Times New Roman" w:hAnsi="Times New Roman" w:cs="Times New Roman"/>
          <w:sz w:val="24"/>
          <w:szCs w:val="24"/>
        </w:rPr>
        <w:t>breast conc</w:t>
      </w:r>
      <w:r w:rsidR="006A7D19" w:rsidRPr="00201460">
        <w:rPr>
          <w:rFonts w:ascii="Times New Roman" w:hAnsi="Times New Roman" w:cs="Times New Roman"/>
          <w:sz w:val="24"/>
          <w:szCs w:val="24"/>
        </w:rPr>
        <w:t xml:space="preserve">erns </w:t>
      </w:r>
      <w:r w:rsidR="003D1CE0">
        <w:rPr>
          <w:rFonts w:ascii="Times New Roman" w:hAnsi="Times New Roman" w:cs="Times New Roman"/>
          <w:sz w:val="24"/>
          <w:szCs w:val="24"/>
        </w:rPr>
        <w:t>described above</w:t>
      </w:r>
      <w:r w:rsidR="00627D98">
        <w:rPr>
          <w:rFonts w:ascii="Times New Roman" w:hAnsi="Times New Roman" w:cs="Times New Roman"/>
          <w:sz w:val="24"/>
          <w:szCs w:val="24"/>
        </w:rPr>
        <w:t xml:space="preserve"> </w:t>
      </w:r>
      <w:r w:rsidR="006F159E" w:rsidRPr="00201460">
        <w:rPr>
          <w:rFonts w:ascii="Times New Roman" w:hAnsi="Times New Roman" w:cs="Times New Roman"/>
          <w:sz w:val="24"/>
          <w:szCs w:val="24"/>
        </w:rPr>
        <w:t>were used to generate</w:t>
      </w:r>
      <w:r w:rsidR="00AE5BE1" w:rsidRPr="00201460">
        <w:rPr>
          <w:rFonts w:ascii="Times New Roman" w:hAnsi="Times New Roman" w:cs="Times New Roman"/>
          <w:sz w:val="24"/>
          <w:szCs w:val="24"/>
        </w:rPr>
        <w:t xml:space="preserve"> </w:t>
      </w:r>
      <w:r w:rsidR="007F4605" w:rsidRPr="00201460">
        <w:rPr>
          <w:rFonts w:ascii="Times New Roman" w:hAnsi="Times New Roman" w:cs="Times New Roman"/>
          <w:sz w:val="24"/>
          <w:szCs w:val="24"/>
        </w:rPr>
        <w:t xml:space="preserve">a pool of </w:t>
      </w:r>
      <w:r w:rsidR="00AE5BE1" w:rsidRPr="00201460">
        <w:rPr>
          <w:rFonts w:ascii="Times New Roman" w:hAnsi="Times New Roman" w:cs="Times New Roman"/>
          <w:sz w:val="24"/>
          <w:szCs w:val="24"/>
        </w:rPr>
        <w:t>8</w:t>
      </w:r>
      <w:r w:rsidR="007F4605" w:rsidRPr="00201460">
        <w:rPr>
          <w:rFonts w:ascii="Times New Roman" w:hAnsi="Times New Roman" w:cs="Times New Roman"/>
          <w:sz w:val="24"/>
          <w:szCs w:val="24"/>
        </w:rPr>
        <w:t>5 items related to breasts</w:t>
      </w:r>
      <w:r w:rsidR="00E32FCC">
        <w:rPr>
          <w:rFonts w:ascii="Times New Roman" w:hAnsi="Times New Roman" w:cs="Times New Roman"/>
          <w:sz w:val="24"/>
          <w:szCs w:val="24"/>
        </w:rPr>
        <w:t xml:space="preserve"> </w:t>
      </w:r>
      <w:r w:rsidR="00E32FCC" w:rsidRPr="00691FD6">
        <w:rPr>
          <w:rFonts w:ascii="Times New Roman" w:hAnsi="Times New Roman" w:cs="Times New Roman"/>
          <w:sz w:val="24"/>
          <w:szCs w:val="24"/>
        </w:rPr>
        <w:t xml:space="preserve">by a </w:t>
      </w:r>
      <w:r w:rsidR="00691FD6" w:rsidRPr="00691FD6">
        <w:rPr>
          <w:rFonts w:ascii="Times New Roman" w:hAnsi="Times New Roman" w:cs="Times New Roman"/>
          <w:sz w:val="24"/>
          <w:szCs w:val="24"/>
        </w:rPr>
        <w:t xml:space="preserve">female </w:t>
      </w:r>
      <w:r w:rsidR="00E32FCC" w:rsidRPr="00691FD6">
        <w:rPr>
          <w:rFonts w:ascii="Times New Roman" w:hAnsi="Times New Roman" w:cs="Times New Roman"/>
          <w:sz w:val="24"/>
          <w:szCs w:val="24"/>
        </w:rPr>
        <w:t>breast expert</w:t>
      </w:r>
      <w:r w:rsidR="0046236C" w:rsidRPr="00691FD6">
        <w:rPr>
          <w:rFonts w:ascii="Times New Roman" w:hAnsi="Times New Roman" w:cs="Times New Roman"/>
          <w:sz w:val="24"/>
          <w:szCs w:val="24"/>
        </w:rPr>
        <w:t>.</w:t>
      </w:r>
      <w:r w:rsidR="007F4605" w:rsidRPr="00201460">
        <w:rPr>
          <w:rFonts w:ascii="Times New Roman" w:hAnsi="Times New Roman" w:cs="Times New Roman"/>
          <w:sz w:val="24"/>
          <w:szCs w:val="24"/>
        </w:rPr>
        <w:t xml:space="preserve"> </w:t>
      </w:r>
      <w:r w:rsidR="00A34846" w:rsidRPr="00201460">
        <w:rPr>
          <w:rFonts w:ascii="Times New Roman" w:hAnsi="Times New Roman" w:cs="Times New Roman"/>
          <w:sz w:val="24"/>
          <w:szCs w:val="24"/>
        </w:rPr>
        <w:t xml:space="preserve">Of the initial 85 items, 64 were designed to measure </w:t>
      </w:r>
      <w:r w:rsidR="00465915">
        <w:rPr>
          <w:rFonts w:ascii="Times New Roman" w:hAnsi="Times New Roman" w:cs="Times New Roman"/>
          <w:sz w:val="24"/>
          <w:szCs w:val="24"/>
        </w:rPr>
        <w:t xml:space="preserve">multiple </w:t>
      </w:r>
      <w:r w:rsidR="00A34846" w:rsidRPr="00201460">
        <w:rPr>
          <w:rFonts w:ascii="Times New Roman" w:hAnsi="Times New Roman" w:cs="Times New Roman"/>
          <w:sz w:val="24"/>
          <w:szCs w:val="24"/>
        </w:rPr>
        <w:t xml:space="preserve">aspects of breast </w:t>
      </w:r>
      <w:r>
        <w:rPr>
          <w:rFonts w:ascii="Times New Roman" w:hAnsi="Times New Roman" w:cs="Times New Roman"/>
          <w:sz w:val="24"/>
          <w:szCs w:val="24"/>
        </w:rPr>
        <w:t>knowledge</w:t>
      </w:r>
      <w:r w:rsidR="00A34846" w:rsidRPr="00201460">
        <w:rPr>
          <w:rFonts w:ascii="Times New Roman" w:hAnsi="Times New Roman" w:cs="Times New Roman"/>
          <w:sz w:val="24"/>
          <w:szCs w:val="24"/>
        </w:rPr>
        <w:t xml:space="preserve"> including breast</w:t>
      </w:r>
      <w:r w:rsidR="00590513" w:rsidRPr="00201460">
        <w:rPr>
          <w:rFonts w:ascii="Times New Roman" w:hAnsi="Times New Roman" w:cs="Times New Roman"/>
          <w:sz w:val="24"/>
          <w:szCs w:val="24"/>
        </w:rPr>
        <w:t xml:space="preserve"> size, breast composition, breast shape,</w:t>
      </w:r>
      <w:r w:rsidR="00A34846" w:rsidRPr="00201460">
        <w:rPr>
          <w:rFonts w:ascii="Times New Roman" w:hAnsi="Times New Roman" w:cs="Times New Roman"/>
          <w:sz w:val="24"/>
          <w:szCs w:val="24"/>
        </w:rPr>
        <w:t xml:space="preserve"> breast bounce, </w:t>
      </w:r>
      <w:r w:rsidR="00590513" w:rsidRPr="00201460">
        <w:rPr>
          <w:rFonts w:ascii="Times New Roman" w:hAnsi="Times New Roman" w:cs="Times New Roman"/>
          <w:sz w:val="24"/>
          <w:szCs w:val="24"/>
        </w:rPr>
        <w:t>breast pain, breast sag, bras, bra fit, and</w:t>
      </w:r>
      <w:r w:rsidR="00A34846" w:rsidRPr="00201460">
        <w:rPr>
          <w:rFonts w:ascii="Times New Roman" w:hAnsi="Times New Roman" w:cs="Times New Roman"/>
          <w:sz w:val="24"/>
          <w:szCs w:val="24"/>
        </w:rPr>
        <w:t xml:space="preserve"> breast </w:t>
      </w:r>
      <w:r w:rsidR="00590513" w:rsidRPr="00201460">
        <w:rPr>
          <w:rFonts w:ascii="Times New Roman" w:hAnsi="Times New Roman" w:cs="Times New Roman"/>
          <w:sz w:val="24"/>
          <w:szCs w:val="24"/>
        </w:rPr>
        <w:t xml:space="preserve">cancer </w:t>
      </w:r>
      <w:r w:rsidR="00A34846" w:rsidRPr="00201460">
        <w:rPr>
          <w:rFonts w:ascii="Times New Roman" w:hAnsi="Times New Roman" w:cs="Times New Roman"/>
          <w:sz w:val="24"/>
          <w:szCs w:val="24"/>
        </w:rPr>
        <w:t>awareness.  The remaining 21 items were designed to assess adolescent girls’ attitude</w:t>
      </w:r>
      <w:r w:rsidR="00CD4930">
        <w:rPr>
          <w:rFonts w:ascii="Times New Roman" w:hAnsi="Times New Roman" w:cs="Times New Roman"/>
          <w:sz w:val="24"/>
          <w:szCs w:val="24"/>
        </w:rPr>
        <w:t>s</w:t>
      </w:r>
      <w:r w:rsidR="00A34846" w:rsidRPr="00201460">
        <w:rPr>
          <w:rFonts w:ascii="Times New Roman" w:hAnsi="Times New Roman" w:cs="Times New Roman"/>
          <w:sz w:val="24"/>
          <w:szCs w:val="24"/>
        </w:rPr>
        <w:t xml:space="preserve"> towards breasts and breast issues, </w:t>
      </w:r>
      <w:r w:rsidR="00A34846" w:rsidRPr="00065341">
        <w:rPr>
          <w:rFonts w:ascii="Times New Roman" w:hAnsi="Times New Roman" w:cs="Times New Roman"/>
          <w:sz w:val="24"/>
          <w:szCs w:val="24"/>
        </w:rPr>
        <w:t xml:space="preserve">hence evaluating </w:t>
      </w:r>
      <w:r w:rsidR="007418C6" w:rsidRPr="00065341">
        <w:rPr>
          <w:rFonts w:ascii="Times New Roman" w:hAnsi="Times New Roman" w:cs="Times New Roman"/>
          <w:sz w:val="24"/>
          <w:szCs w:val="24"/>
        </w:rPr>
        <w:t xml:space="preserve">the likelihood for </w:t>
      </w:r>
      <w:r w:rsidR="00A34846" w:rsidRPr="00065341">
        <w:rPr>
          <w:rFonts w:ascii="Times New Roman" w:hAnsi="Times New Roman" w:cs="Times New Roman"/>
          <w:sz w:val="24"/>
          <w:szCs w:val="24"/>
        </w:rPr>
        <w:t xml:space="preserve">girls </w:t>
      </w:r>
      <w:r w:rsidR="007418C6" w:rsidRPr="00065341">
        <w:rPr>
          <w:rFonts w:ascii="Times New Roman" w:hAnsi="Times New Roman" w:cs="Times New Roman"/>
          <w:sz w:val="24"/>
          <w:szCs w:val="24"/>
        </w:rPr>
        <w:t xml:space="preserve">to engage </w:t>
      </w:r>
      <w:r w:rsidR="00A34846" w:rsidRPr="00065341">
        <w:rPr>
          <w:rFonts w:ascii="Times New Roman" w:hAnsi="Times New Roman" w:cs="Times New Roman"/>
          <w:sz w:val="24"/>
          <w:szCs w:val="24"/>
        </w:rPr>
        <w:t>with positive breast habit</w:t>
      </w:r>
      <w:r w:rsidRPr="00065341">
        <w:rPr>
          <w:rFonts w:ascii="Times New Roman" w:hAnsi="Times New Roman" w:cs="Times New Roman"/>
          <w:sz w:val="24"/>
          <w:szCs w:val="24"/>
        </w:rPr>
        <w:t>s</w:t>
      </w:r>
      <w:r w:rsidR="00A34846" w:rsidRPr="00201460">
        <w:rPr>
          <w:rFonts w:ascii="Times New Roman" w:hAnsi="Times New Roman" w:cs="Times New Roman"/>
          <w:sz w:val="24"/>
          <w:szCs w:val="24"/>
        </w:rPr>
        <w:t xml:space="preserve">. </w:t>
      </w:r>
      <w:r w:rsidR="007418C6">
        <w:rPr>
          <w:rFonts w:ascii="Times New Roman" w:hAnsi="Times New Roman" w:cs="Times New Roman"/>
          <w:sz w:val="24"/>
          <w:szCs w:val="24"/>
        </w:rPr>
        <w:t>Consistent with recommendations for survey development for adolescents</w:t>
      </w:r>
      <w:r w:rsidR="00B070BE">
        <w:rPr>
          <w:rFonts w:ascii="Times New Roman" w:hAnsi="Times New Roman" w:cs="Times New Roman"/>
          <w:sz w:val="24"/>
          <w:szCs w:val="24"/>
        </w:rPr>
        <w:t>,</w:t>
      </w:r>
      <w:r w:rsidR="007418C6">
        <w:rPr>
          <w:rFonts w:ascii="Times New Roman" w:hAnsi="Times New Roman" w:cs="Times New Roman"/>
          <w:sz w:val="24"/>
          <w:szCs w:val="24"/>
        </w:rPr>
        <w:t xml:space="preserve"> i</w:t>
      </w:r>
      <w:r w:rsidR="00C93049" w:rsidRPr="00201460">
        <w:rPr>
          <w:rFonts w:ascii="Times New Roman" w:hAnsi="Times New Roman" w:cs="Times New Roman"/>
          <w:sz w:val="24"/>
          <w:szCs w:val="24"/>
        </w:rPr>
        <w:t>tems measuring breast knowledge had four possible responses ‘completely false’, ‘sort of false’, ‘sort o</w:t>
      </w:r>
      <w:r w:rsidR="00AC75C0">
        <w:rPr>
          <w:rFonts w:ascii="Times New Roman" w:hAnsi="Times New Roman" w:cs="Times New Roman"/>
          <w:sz w:val="24"/>
          <w:szCs w:val="24"/>
        </w:rPr>
        <w:t>f true’, and ‘completely true’</w:t>
      </w:r>
      <w:r w:rsidR="00D56B53">
        <w:rPr>
          <w:rFonts w:ascii="Times New Roman" w:hAnsi="Times New Roman" w:cs="Times New Roman"/>
          <w:sz w:val="24"/>
          <w:szCs w:val="24"/>
        </w:rPr>
        <w:t>.</w:t>
      </w:r>
      <w:r w:rsidR="00C628DD">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https://doi.org/10.1007/s40894-018-0089-0","author":[{"dropping-particle":"","family":"Omrani","given":"A","non-dropping-particle":"","parse-names":false,"suffix":""},{"dropping-particle":"","family":"Wakefield-Scurr","given":"J","non-dropping-particle":"","parse-names":false,"suffix":""},{"dropping-particle":"","family":"Smith","given":"J","non-dropping-particle":"","parse-names":false,"suffix":""},{"dropping-particle":"","family":"Brown","given":"N","non-dropping-particle":"","parse-names":false,"suffix":""}],"container-title":"Adolescent Research Review","id":"ITEM-1","issued":{"date-parts":[["2018"]]},"title":"Survey development for adolescents aged 11 to 16 years: A developmental science based guide","type":"article-journal"},"uris":["http://www.mendeley.com/documents/?uuid=1143f3ae-5474-485d-a125-65afecd9ffb6"]},{"id":"ITEM-2","itemData":{"DOI":"10.1023/b:ququ.0000013236.29205.a6","ISSN":"0033-5177","author":[{"dropping-particle":"","family":"Borgers","given":"N","non-dropping-particle":"","parse-names":false,"suffix":""},{"dropping-particle":"","family":"Hox","given":"J","non-dropping-particle":"","parse-names":false,"suffix":""},{"dropping-particle":"","family":"Sikkel","given":"D","non-dropping-particle":"","parse-names":false,"suffix":""}],"container-title":"Quality and Quantity","id":"ITEM-2","issue":"1","issued":{"date-parts":[["2004"]]},"page":"17-33","publisher":"Springer Nature","title":"Response effects in surveys on children and adolescents: The effect of number of response options, negative wording, and neutral mid-point","type":"article-journal","volume":"38"},"uris":["http://www.mendeley.com/documents/?uuid=a7fcdce5-05d5-4d31-80c2-e3010de0f22e"]}],"mendeley":{"formattedCitation":"&lt;sup&gt;59,69&lt;/sup&gt;","plainTextFormattedCitation":"59,69","previouslyFormattedCitation":"&lt;sup&gt;59,69&lt;/sup&gt;"},"properties":{"noteIndex":0},"schema":"https://github.com/citation-style-language/schema/raw/master/csl-citation.json"}</w:instrText>
      </w:r>
      <w:r w:rsidR="00C628DD">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59,69</w:t>
      </w:r>
      <w:r w:rsidR="00C628DD">
        <w:rPr>
          <w:rFonts w:ascii="Times New Roman" w:hAnsi="Times New Roman" w:cs="Times New Roman"/>
          <w:sz w:val="24"/>
          <w:szCs w:val="24"/>
        </w:rPr>
        <w:fldChar w:fldCharType="end"/>
      </w:r>
      <w:r w:rsidR="008841DF">
        <w:rPr>
          <w:rFonts w:ascii="Times New Roman" w:hAnsi="Times New Roman" w:cs="Times New Roman"/>
          <w:sz w:val="24"/>
          <w:szCs w:val="24"/>
        </w:rPr>
        <w:t xml:space="preserve"> </w:t>
      </w:r>
      <w:r w:rsidR="00AC75C0" w:rsidRPr="00AC75C0">
        <w:rPr>
          <w:rFonts w:ascii="Times New Roman" w:hAnsi="Times New Roman" w:cs="Times New Roman"/>
          <w:sz w:val="24"/>
          <w:szCs w:val="24"/>
        </w:rPr>
        <w:t>A Likert scale format was also applied to items measuring attitudes towards breasts and breast issues, again with four possible responses; ‘fully disagree’, ‘mainly disagree’, ‘mainly agree’, ‘fully agree’. Scores for both knowledge and attitudes items ranged from one (lowest) to four (highest), with negatively worded items reverse scored.</w:t>
      </w:r>
      <w:r w:rsidR="00052626">
        <w:rPr>
          <w:rFonts w:ascii="Times New Roman" w:hAnsi="Times New Roman" w:cs="Times New Roman"/>
          <w:sz w:val="24"/>
          <w:szCs w:val="24"/>
        </w:rPr>
        <w:t xml:space="preserve"> </w:t>
      </w:r>
      <w:r w:rsidR="00DB6F35">
        <w:rPr>
          <w:rFonts w:ascii="Times New Roman" w:hAnsi="Times New Roman" w:cs="Times New Roman"/>
          <w:sz w:val="24"/>
          <w:szCs w:val="24"/>
        </w:rPr>
        <w:t xml:space="preserve">The question characteristics </w:t>
      </w:r>
      <w:r w:rsidR="00C92A17" w:rsidRPr="00C92A17">
        <w:rPr>
          <w:rFonts w:ascii="Times New Roman" w:hAnsi="Times New Roman" w:cs="Times New Roman"/>
          <w:sz w:val="24"/>
          <w:szCs w:val="24"/>
        </w:rPr>
        <w:t xml:space="preserve">including question type </w:t>
      </w:r>
      <w:r w:rsidR="00C92A17">
        <w:rPr>
          <w:rFonts w:ascii="Times New Roman" w:hAnsi="Times New Roman" w:cs="Times New Roman"/>
          <w:sz w:val="24"/>
          <w:szCs w:val="24"/>
        </w:rPr>
        <w:t>(e.g. o</w:t>
      </w:r>
      <w:r w:rsidR="00C92A17" w:rsidRPr="00C92A17">
        <w:rPr>
          <w:rFonts w:ascii="Times New Roman" w:hAnsi="Times New Roman" w:cs="Times New Roman"/>
          <w:sz w:val="24"/>
          <w:szCs w:val="24"/>
        </w:rPr>
        <w:t xml:space="preserve">pen </w:t>
      </w:r>
      <w:r w:rsidR="00C92A17">
        <w:rPr>
          <w:rFonts w:ascii="Times New Roman" w:hAnsi="Times New Roman" w:cs="Times New Roman"/>
          <w:sz w:val="24"/>
          <w:szCs w:val="24"/>
        </w:rPr>
        <w:t>v</w:t>
      </w:r>
      <w:r w:rsidR="00C92A17" w:rsidRPr="00C92A17">
        <w:rPr>
          <w:rFonts w:ascii="Times New Roman" w:hAnsi="Times New Roman" w:cs="Times New Roman"/>
          <w:sz w:val="24"/>
          <w:szCs w:val="24"/>
        </w:rPr>
        <w:t xml:space="preserve">ersus </w:t>
      </w:r>
      <w:r w:rsidR="00C92A17">
        <w:rPr>
          <w:rFonts w:ascii="Times New Roman" w:hAnsi="Times New Roman" w:cs="Times New Roman"/>
          <w:sz w:val="24"/>
          <w:szCs w:val="24"/>
        </w:rPr>
        <w:t>c</w:t>
      </w:r>
      <w:r w:rsidR="00C92A17" w:rsidRPr="00C92A17">
        <w:rPr>
          <w:rFonts w:ascii="Times New Roman" w:hAnsi="Times New Roman" w:cs="Times New Roman"/>
          <w:sz w:val="24"/>
          <w:szCs w:val="24"/>
        </w:rPr>
        <w:t xml:space="preserve">losed </w:t>
      </w:r>
      <w:r w:rsidR="00C92A17">
        <w:rPr>
          <w:rFonts w:ascii="Times New Roman" w:hAnsi="Times New Roman" w:cs="Times New Roman"/>
          <w:sz w:val="24"/>
          <w:szCs w:val="24"/>
        </w:rPr>
        <w:t>q</w:t>
      </w:r>
      <w:r w:rsidR="00C92A17" w:rsidRPr="00C92A17">
        <w:rPr>
          <w:rFonts w:ascii="Times New Roman" w:hAnsi="Times New Roman" w:cs="Times New Roman"/>
          <w:sz w:val="24"/>
          <w:szCs w:val="24"/>
        </w:rPr>
        <w:t>uestions</w:t>
      </w:r>
      <w:r w:rsidR="00C92A17">
        <w:rPr>
          <w:rFonts w:ascii="Times New Roman" w:hAnsi="Times New Roman" w:cs="Times New Roman"/>
          <w:sz w:val="24"/>
          <w:szCs w:val="24"/>
        </w:rPr>
        <w:t>),</w:t>
      </w:r>
      <w:r w:rsidR="00C92A17" w:rsidRPr="00C92A17">
        <w:rPr>
          <w:rFonts w:ascii="Times New Roman" w:hAnsi="Times New Roman" w:cs="Times New Roman"/>
          <w:sz w:val="24"/>
          <w:szCs w:val="24"/>
        </w:rPr>
        <w:t xml:space="preserve"> </w:t>
      </w:r>
      <w:r w:rsidR="00C92A17">
        <w:rPr>
          <w:rFonts w:ascii="Times New Roman" w:hAnsi="Times New Roman" w:cs="Times New Roman"/>
          <w:sz w:val="24"/>
          <w:szCs w:val="24"/>
        </w:rPr>
        <w:t xml:space="preserve">question </w:t>
      </w:r>
      <w:r w:rsidR="00C92A17" w:rsidRPr="00C92A17">
        <w:rPr>
          <w:rFonts w:ascii="Times New Roman" w:hAnsi="Times New Roman" w:cs="Times New Roman"/>
          <w:sz w:val="24"/>
          <w:szCs w:val="24"/>
        </w:rPr>
        <w:t>format</w:t>
      </w:r>
      <w:r w:rsidR="00C92A17">
        <w:rPr>
          <w:rFonts w:ascii="Times New Roman" w:hAnsi="Times New Roman" w:cs="Times New Roman"/>
          <w:sz w:val="24"/>
          <w:szCs w:val="24"/>
        </w:rPr>
        <w:t xml:space="preserve"> (e.g. </w:t>
      </w:r>
      <w:r w:rsidR="00E31BBC">
        <w:rPr>
          <w:rFonts w:ascii="Times New Roman" w:hAnsi="Times New Roman" w:cs="Times New Roman"/>
          <w:sz w:val="24"/>
          <w:szCs w:val="24"/>
        </w:rPr>
        <w:t xml:space="preserve">the use of </w:t>
      </w:r>
      <w:r w:rsidR="00C92A17" w:rsidRPr="00C92A17">
        <w:rPr>
          <w:rFonts w:ascii="Times New Roman" w:hAnsi="Times New Roman" w:cs="Times New Roman"/>
          <w:sz w:val="24"/>
          <w:szCs w:val="24"/>
        </w:rPr>
        <w:t>dichotomous questions, multiple choice</w:t>
      </w:r>
      <w:r w:rsidR="00C92A17">
        <w:rPr>
          <w:rFonts w:ascii="Times New Roman" w:hAnsi="Times New Roman" w:cs="Times New Roman"/>
          <w:sz w:val="24"/>
          <w:szCs w:val="24"/>
        </w:rPr>
        <w:t xml:space="preserve"> </w:t>
      </w:r>
      <w:r w:rsidR="00C92A17" w:rsidRPr="00C92A17">
        <w:rPr>
          <w:rFonts w:ascii="Times New Roman" w:hAnsi="Times New Roman" w:cs="Times New Roman"/>
          <w:sz w:val="24"/>
          <w:szCs w:val="24"/>
        </w:rPr>
        <w:t xml:space="preserve">questions, </w:t>
      </w:r>
      <w:r w:rsidR="00E31BBC">
        <w:rPr>
          <w:rFonts w:ascii="Times New Roman" w:hAnsi="Times New Roman" w:cs="Times New Roman"/>
          <w:sz w:val="24"/>
          <w:szCs w:val="24"/>
        </w:rPr>
        <w:t>or</w:t>
      </w:r>
      <w:r w:rsidR="00C92A17" w:rsidRPr="00C92A17">
        <w:rPr>
          <w:rFonts w:ascii="Times New Roman" w:hAnsi="Times New Roman" w:cs="Times New Roman"/>
          <w:sz w:val="24"/>
          <w:szCs w:val="24"/>
        </w:rPr>
        <w:t xml:space="preserve"> rating scales</w:t>
      </w:r>
      <w:r w:rsidR="00E31BBC">
        <w:rPr>
          <w:rFonts w:ascii="Times New Roman" w:hAnsi="Times New Roman" w:cs="Times New Roman"/>
          <w:sz w:val="24"/>
          <w:szCs w:val="24"/>
        </w:rPr>
        <w:t>)</w:t>
      </w:r>
      <w:r w:rsidR="00C92A17" w:rsidRPr="00C92A17">
        <w:rPr>
          <w:rFonts w:ascii="Times New Roman" w:hAnsi="Times New Roman" w:cs="Times New Roman"/>
          <w:sz w:val="24"/>
          <w:szCs w:val="24"/>
        </w:rPr>
        <w:t>, question difficulty, wording</w:t>
      </w:r>
      <w:r w:rsidR="00E31BBC">
        <w:rPr>
          <w:rFonts w:ascii="Times New Roman" w:hAnsi="Times New Roman" w:cs="Times New Roman"/>
          <w:sz w:val="24"/>
          <w:szCs w:val="24"/>
        </w:rPr>
        <w:t xml:space="preserve"> (e.g. negative versus positive wording)</w:t>
      </w:r>
      <w:r w:rsidR="00C92A17" w:rsidRPr="00C92A17">
        <w:rPr>
          <w:rFonts w:ascii="Times New Roman" w:hAnsi="Times New Roman" w:cs="Times New Roman"/>
          <w:sz w:val="24"/>
          <w:szCs w:val="24"/>
        </w:rPr>
        <w:t xml:space="preserve">, length and response format </w:t>
      </w:r>
      <w:r w:rsidR="00E31BBC">
        <w:rPr>
          <w:rFonts w:ascii="Times New Roman" w:hAnsi="Times New Roman" w:cs="Times New Roman"/>
          <w:sz w:val="24"/>
          <w:szCs w:val="24"/>
        </w:rPr>
        <w:t>(e.g. use of words versus numbers)</w:t>
      </w:r>
      <w:r w:rsidR="00915435">
        <w:rPr>
          <w:rFonts w:ascii="Times New Roman" w:hAnsi="Times New Roman" w:cs="Times New Roman"/>
          <w:sz w:val="24"/>
          <w:szCs w:val="24"/>
        </w:rPr>
        <w:t xml:space="preserve">, </w:t>
      </w:r>
      <w:r w:rsidR="00915435" w:rsidRPr="00915435">
        <w:rPr>
          <w:rFonts w:ascii="Times New Roman" w:hAnsi="Times New Roman" w:cs="Times New Roman"/>
          <w:sz w:val="24"/>
          <w:szCs w:val="24"/>
        </w:rPr>
        <w:t>the number of response options, the inclusion of a neutral mid-point, survey length, layout and question sequence</w:t>
      </w:r>
      <w:r w:rsidR="00E31BBC">
        <w:rPr>
          <w:rFonts w:ascii="Times New Roman" w:hAnsi="Times New Roman" w:cs="Times New Roman"/>
          <w:sz w:val="24"/>
          <w:szCs w:val="24"/>
        </w:rPr>
        <w:t xml:space="preserve"> </w:t>
      </w:r>
      <w:r w:rsidR="00DB6F35">
        <w:rPr>
          <w:rFonts w:ascii="Times New Roman" w:hAnsi="Times New Roman" w:cs="Times New Roman"/>
          <w:sz w:val="24"/>
          <w:szCs w:val="24"/>
        </w:rPr>
        <w:t xml:space="preserve">were </w:t>
      </w:r>
      <w:r w:rsidR="00AF2C94">
        <w:rPr>
          <w:rFonts w:ascii="Times New Roman" w:hAnsi="Times New Roman" w:cs="Times New Roman"/>
          <w:sz w:val="24"/>
          <w:szCs w:val="24"/>
        </w:rPr>
        <w:t>selected</w:t>
      </w:r>
      <w:r w:rsidR="00AF2C94" w:rsidRPr="0052354A">
        <w:rPr>
          <w:rFonts w:ascii="Times New Roman" w:hAnsi="Times New Roman" w:cs="Times New Roman"/>
          <w:sz w:val="24"/>
          <w:szCs w:val="24"/>
        </w:rPr>
        <w:t xml:space="preserve"> </w:t>
      </w:r>
      <w:r w:rsidR="00AF2C94">
        <w:rPr>
          <w:rFonts w:ascii="Times New Roman" w:hAnsi="Times New Roman" w:cs="Times New Roman"/>
          <w:sz w:val="24"/>
          <w:szCs w:val="24"/>
        </w:rPr>
        <w:t>in accordance with recommendations for survey development for adolescents, which considers the developmental stage of adolescents</w:t>
      </w:r>
      <w:r w:rsidR="00D56B53">
        <w:rPr>
          <w:rFonts w:ascii="Times New Roman" w:hAnsi="Times New Roman" w:cs="Times New Roman"/>
          <w:sz w:val="24"/>
          <w:szCs w:val="24"/>
        </w:rPr>
        <w:t>.</w:t>
      </w:r>
      <w:r w:rsidR="0052354A" w:rsidRPr="0052354A">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https://doi.org/10.1007/s40894-018-0089-0","author":[{"dropping-particle":"","family":"Omrani","given":"A","non-dropping-particle":"","parse-names":false,"suffix":""},{"dropping-particle":"","family":"Wakefield-Scurr","given":"J","non-dropping-particle":"","parse-names":false,"suffix":""},{"dropping-particle":"","family":"Smith","given":"J","non-dropping-particle":"","parse-names":false,"suffix":""},{"dropping-particle":"","family":"Brown","given":"N","non-dropping-particle":"","parse-names":false,"suffix":""}],"container-title":"Adolescent Research Review","id":"ITEM-1","issued":{"date-parts":[["2018"]]},"title":"Survey development for adolescents aged 11 to 16 years: A developmental science based guide","type":"article-journal"},"uris":["http://www.mendeley.com/documents/?uuid=1143f3ae-5474-485d-a125-65afecd9ffb6"]}],"mendeley":{"formattedCitation":"&lt;sup&gt;59&lt;/sup&gt;","plainTextFormattedCitation":"59","previouslyFormattedCitation":"&lt;sup&gt;59&lt;/sup&gt;"},"properties":{"noteIndex":0},"schema":"https://github.com/citation-style-language/schema/raw/master/csl-citation.json"}</w:instrText>
      </w:r>
      <w:r w:rsidR="0052354A" w:rsidRPr="0052354A">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59</w:t>
      </w:r>
      <w:r w:rsidR="0052354A" w:rsidRPr="0052354A">
        <w:rPr>
          <w:rFonts w:ascii="Times New Roman" w:hAnsi="Times New Roman" w:cs="Times New Roman"/>
          <w:sz w:val="24"/>
          <w:szCs w:val="24"/>
        </w:rPr>
        <w:fldChar w:fldCharType="end"/>
      </w:r>
      <w:r w:rsidR="001B0D94">
        <w:rPr>
          <w:rFonts w:ascii="Times New Roman" w:hAnsi="Times New Roman" w:cs="Times New Roman"/>
          <w:sz w:val="24"/>
          <w:szCs w:val="24"/>
        </w:rPr>
        <w:t xml:space="preserve"> </w:t>
      </w:r>
      <w:r w:rsidR="00AF2C94">
        <w:rPr>
          <w:rFonts w:ascii="Times New Roman" w:hAnsi="Times New Roman" w:cs="Times New Roman"/>
          <w:sz w:val="24"/>
          <w:szCs w:val="24"/>
        </w:rPr>
        <w:t xml:space="preserve">Ensuring </w:t>
      </w:r>
      <w:r w:rsidR="001B0D94">
        <w:rPr>
          <w:rFonts w:ascii="Times New Roman" w:hAnsi="Times New Roman" w:cs="Times New Roman"/>
          <w:sz w:val="24"/>
          <w:szCs w:val="24"/>
        </w:rPr>
        <w:t xml:space="preserve">appropriate </w:t>
      </w:r>
      <w:r w:rsidR="0052354A" w:rsidRPr="0052354A">
        <w:rPr>
          <w:rFonts w:ascii="Times New Roman" w:hAnsi="Times New Roman" w:cs="Times New Roman"/>
          <w:sz w:val="24"/>
          <w:szCs w:val="24"/>
        </w:rPr>
        <w:t>question characteristics for adolescents developmental stage</w:t>
      </w:r>
      <w:r w:rsidR="00AB58E5">
        <w:rPr>
          <w:rFonts w:ascii="Times New Roman" w:hAnsi="Times New Roman" w:cs="Times New Roman"/>
          <w:sz w:val="24"/>
          <w:szCs w:val="24"/>
        </w:rPr>
        <w:t xml:space="preserve"> has</w:t>
      </w:r>
      <w:r w:rsidR="0052354A" w:rsidRPr="0052354A">
        <w:rPr>
          <w:rFonts w:ascii="Times New Roman" w:hAnsi="Times New Roman" w:cs="Times New Roman"/>
          <w:sz w:val="24"/>
          <w:szCs w:val="24"/>
        </w:rPr>
        <w:t xml:space="preserve"> improve</w:t>
      </w:r>
      <w:r w:rsidR="00AB58E5">
        <w:rPr>
          <w:rFonts w:ascii="Times New Roman" w:hAnsi="Times New Roman" w:cs="Times New Roman"/>
          <w:sz w:val="24"/>
          <w:szCs w:val="24"/>
        </w:rPr>
        <w:t>d</w:t>
      </w:r>
      <w:r w:rsidR="0052354A" w:rsidRPr="0052354A">
        <w:rPr>
          <w:rFonts w:ascii="Times New Roman" w:hAnsi="Times New Roman" w:cs="Times New Roman"/>
          <w:sz w:val="24"/>
          <w:szCs w:val="24"/>
        </w:rPr>
        <w:t xml:space="preserve"> response quality in survey research with adolescents</w:t>
      </w:r>
      <w:r w:rsidR="00D56B53">
        <w:rPr>
          <w:rFonts w:ascii="Times New Roman" w:hAnsi="Times New Roman" w:cs="Times New Roman"/>
          <w:sz w:val="24"/>
          <w:szCs w:val="24"/>
        </w:rPr>
        <w:t>.</w:t>
      </w:r>
      <w:r w:rsidR="0052354A" w:rsidRPr="0052354A">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{"citationItems":[{"id":"ITEM-1","itemData":{"author":[{"dropping-particle":"","family":"Leeuw","given":"E","non-dropping-particle":"de","parse-names":false,"suffix":""}],"id":"ITEM-1","issued":{"date-parts":[["2011"]]},"publisher-place":"In Report prepared for the Annual Meeting of the Academy of Finland: Research Programs Public Health. Finland","title":"Improving data quality when surveying children and adolescents: Cognitive and social development and its role in questionnaire construction and pretesting","type":"report"},"uris":["http://www.mendeley.com/documents/?uuid=16e1daa0-74ea-4448-a6a8-1839c1a29b9d"]},{"id":"ITEM-2","itemData":{"DOI":"10.1023/b:ququ.0000013236.29205.a6","ISSN":"0033-5177","author":[{"dropping-particle":"","family":"Borgers","given":"N","non-dropping-particle":"","parse-names":false,"suffix":""},{"dropping-particle":"","family":"Hox","given":"J","non-dropping-particle":"","parse-names":false,"suffix":""},{"dropping-particle":"","family":"Sikkel","given":"D","non-dropping-particle":"","parse-names":false,"suffix":""}],"container-title":"Quality and Quantity","id":"ITEM-2","issue":"1","issued":{"date-parts":[["2004"]]},"page":"17-33","publisher":"Springer Nature","title":"Response effects in surveys on children and adolescents: The effect of number of response options, negative wording, and neutral mid-point","type":"article-journal","volume":"38"},"uris":["http://www.mendeley.com/documents/?uuid=a7fcdce5-05d5-4d31-80c2-e3010de0f22e"]},{"id":"ITEM-3","itemData":{"DOI":"https://doi.org/10.1007/s40894-018-0089-0","author":[{"dropping-particle":"","family":"Omrani","given":"A","non-dropping-particle":"","parse-names":false,"suffix":""},{"dropping-particle":"","family":"Wakefield-Scurr","given":"J","non-dropping-particle":"","parse-names":false,"suffix":""},{"dropping-particle":"","family":"Smith","given":"J","non-dropping-particle":"","parse-names":false,"suffix":""},{"dropping-particle":"","family":"Brown","given":"N","non-dropping-particle":"","parse-names":false,"suffix":""}],"container-title":"Adolescent Research Review","id":"ITEM-3","issued":{"date-parts":[["2018"]]},"title":"Survey development for adolescents aged 11 to 16 years: A developmental science based guide","type":"article-journal"},"uris":["http://www.mendeley.com/documents/?uuid=1143f3ae-5474-485d-a125-65afecd9ffb6"]},{"id":"ITEM-4","itemData":{"DOI":"10.1093/ijpor/15.1.83","ISSN":"1353-4505; 1464-3677","author":[{"dropping-particle":"","family":"Borgers","given":"N","non-dropping-particle":"","parse-names":false,"suffix":""},{"dropping-particle":"","family":"Hox","given":"J","non-dropping-particle":"","parse-names":false,"suffix":""},{"dropping-particle":"","family":"Sikkel","given":"D","non-dropping-particle":"","parse-names":false,"suffix":""}],"container-title":"International Journal of Public Opinion Research","id":"ITEM-4","issue":"1","issued":{"date-parts":[["2003","1"]]},"page":"83-94","publisher":"Oxford University Press (OUP)","title":"Response quality in survey research with children and adolescents: The effect of labeled response options and vague quantifiers","type":"article-journal","volume":"15"},"uris":["http://www.mendeley.com/documents/?uuid=17739ea1-6837-4f79-aea5-884ac24b7d2b"]}],"mendeley":{"formattedCitation":"&lt;sup&gt;59–61,69&lt;/sup&gt;","plainTextFormattedCitation":"59–61,69","previouslyFormattedCitation":"&lt;sup&gt;59–61,69&lt;/sup&gt;"},"properties":{"noteIndex":0},"schema":"https://github.com/citation-style-language/schema/raw/master/csl-citation.json"}</w:instrText>
      </w:r>
      <w:r w:rsidR="0052354A" w:rsidRPr="0052354A">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59–61,69</w:t>
      </w:r>
      <w:r w:rsidR="0052354A" w:rsidRPr="0052354A">
        <w:rPr>
          <w:rFonts w:ascii="Times New Roman" w:hAnsi="Times New Roman" w:cs="Times New Roman"/>
          <w:sz w:val="24"/>
          <w:szCs w:val="24"/>
        </w:rPr>
        <w:fldChar w:fldCharType="end"/>
      </w:r>
    </w:p>
    <w:p w14:paraId="2C9AD71D" w14:textId="1D416795" w:rsidR="00A36624" w:rsidRPr="00201460" w:rsidRDefault="00A36624" w:rsidP="003C6509">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For the initial 85 items</w:t>
      </w:r>
      <w:r w:rsidR="00647822" w:rsidRPr="00201460">
        <w:rPr>
          <w:rFonts w:ascii="Times New Roman" w:hAnsi="Times New Roman" w:cs="Times New Roman"/>
          <w:sz w:val="24"/>
          <w:szCs w:val="24"/>
        </w:rPr>
        <w:t>,</w:t>
      </w:r>
      <w:r w:rsidRPr="00201460">
        <w:rPr>
          <w:rFonts w:ascii="Times New Roman" w:hAnsi="Times New Roman" w:cs="Times New Roman"/>
          <w:sz w:val="24"/>
          <w:szCs w:val="24"/>
        </w:rPr>
        <w:t xml:space="preserve"> </w:t>
      </w:r>
      <w:r w:rsidR="007A7F17" w:rsidRPr="00201460">
        <w:rPr>
          <w:rFonts w:ascii="Times New Roman" w:hAnsi="Times New Roman" w:cs="Times New Roman"/>
          <w:sz w:val="24"/>
          <w:szCs w:val="24"/>
        </w:rPr>
        <w:t>r</w:t>
      </w:r>
      <w:r w:rsidR="003C6509">
        <w:rPr>
          <w:rFonts w:ascii="Times New Roman" w:hAnsi="Times New Roman" w:cs="Times New Roman"/>
          <w:sz w:val="24"/>
          <w:szCs w:val="24"/>
        </w:rPr>
        <w:t xml:space="preserve">eadability tests </w:t>
      </w:r>
      <w:r w:rsidRPr="00201460">
        <w:rPr>
          <w:rFonts w:ascii="Times New Roman" w:hAnsi="Times New Roman" w:cs="Times New Roman"/>
          <w:sz w:val="24"/>
          <w:szCs w:val="24"/>
        </w:rPr>
        <w:t xml:space="preserve">determined </w:t>
      </w:r>
      <w:r w:rsidR="0071639E">
        <w:rPr>
          <w:rFonts w:ascii="Times New Roman" w:hAnsi="Times New Roman" w:cs="Times New Roman"/>
          <w:sz w:val="24"/>
          <w:szCs w:val="24"/>
        </w:rPr>
        <w:t xml:space="preserve">that </w:t>
      </w:r>
      <w:r w:rsidRPr="00201460">
        <w:rPr>
          <w:rFonts w:ascii="Times New Roman" w:hAnsi="Times New Roman" w:cs="Times New Roman"/>
          <w:sz w:val="24"/>
          <w:szCs w:val="24"/>
        </w:rPr>
        <w:t xml:space="preserve">the survey </w:t>
      </w:r>
      <w:r w:rsidR="0071639E">
        <w:rPr>
          <w:rFonts w:ascii="Times New Roman" w:hAnsi="Times New Roman" w:cs="Times New Roman"/>
          <w:sz w:val="24"/>
          <w:szCs w:val="24"/>
        </w:rPr>
        <w:t xml:space="preserve">was appropriate for reading levels of </w:t>
      </w:r>
      <w:r w:rsidR="005C3F6E">
        <w:rPr>
          <w:rFonts w:ascii="Times New Roman" w:hAnsi="Times New Roman" w:cs="Times New Roman"/>
          <w:sz w:val="24"/>
          <w:szCs w:val="24"/>
        </w:rPr>
        <w:t>adolescent</w:t>
      </w:r>
      <w:r w:rsidR="0071639E">
        <w:rPr>
          <w:rFonts w:ascii="Times New Roman" w:hAnsi="Times New Roman" w:cs="Times New Roman"/>
          <w:sz w:val="24"/>
          <w:szCs w:val="24"/>
        </w:rPr>
        <w:t xml:space="preserve">s </w:t>
      </w:r>
      <w:r w:rsidR="0071639E" w:rsidRPr="00201460">
        <w:rPr>
          <w:rFonts w:ascii="Times New Roman" w:hAnsi="Times New Roman" w:cs="Times New Roman"/>
          <w:sz w:val="24"/>
          <w:szCs w:val="24"/>
        </w:rPr>
        <w:t>age</w:t>
      </w:r>
      <w:r w:rsidR="0071639E">
        <w:rPr>
          <w:rFonts w:ascii="Times New Roman" w:hAnsi="Times New Roman" w:cs="Times New Roman"/>
          <w:sz w:val="24"/>
          <w:szCs w:val="24"/>
        </w:rPr>
        <w:t xml:space="preserve">d </w:t>
      </w:r>
      <w:r w:rsidR="0071639E" w:rsidRPr="00201460">
        <w:rPr>
          <w:rFonts w:ascii="Times New Roman" w:hAnsi="Times New Roman" w:cs="Times New Roman"/>
          <w:sz w:val="24"/>
          <w:szCs w:val="24"/>
        </w:rPr>
        <w:t>≥11</w:t>
      </w:r>
      <w:r w:rsidR="0071639E">
        <w:rPr>
          <w:rFonts w:ascii="Times New Roman" w:hAnsi="Times New Roman" w:cs="Times New Roman"/>
          <w:sz w:val="24"/>
          <w:szCs w:val="24"/>
        </w:rPr>
        <w:t xml:space="preserve"> years</w:t>
      </w:r>
      <w:r w:rsidR="003C6509">
        <w:rPr>
          <w:rFonts w:ascii="Times New Roman" w:hAnsi="Times New Roman" w:cs="Times New Roman"/>
          <w:sz w:val="24"/>
          <w:szCs w:val="24"/>
        </w:rPr>
        <w:t xml:space="preserve">. </w:t>
      </w:r>
      <w:r w:rsidR="00190F12">
        <w:rPr>
          <w:rFonts w:ascii="Times New Roman" w:hAnsi="Times New Roman" w:cs="Times New Roman"/>
          <w:sz w:val="24"/>
          <w:szCs w:val="24"/>
        </w:rPr>
        <w:t xml:space="preserve"> </w:t>
      </w:r>
      <w:r w:rsidR="007A7F17" w:rsidRPr="00691FD6">
        <w:rPr>
          <w:rFonts w:ascii="Times New Roman" w:hAnsi="Times New Roman" w:cs="Times New Roman"/>
          <w:sz w:val="24"/>
          <w:szCs w:val="24"/>
        </w:rPr>
        <w:t xml:space="preserve">SMOG test score </w:t>
      </w:r>
      <w:r w:rsidR="003C6509" w:rsidRPr="00691FD6">
        <w:rPr>
          <w:rFonts w:ascii="Times New Roman" w:hAnsi="Times New Roman" w:cs="Times New Roman"/>
          <w:sz w:val="24"/>
          <w:szCs w:val="24"/>
        </w:rPr>
        <w:t>was</w:t>
      </w:r>
      <w:r w:rsidR="0071639E" w:rsidRPr="00691FD6">
        <w:rPr>
          <w:rFonts w:ascii="Times New Roman" w:hAnsi="Times New Roman" w:cs="Times New Roman"/>
          <w:sz w:val="24"/>
          <w:szCs w:val="24"/>
        </w:rPr>
        <w:t xml:space="preserve"> </w:t>
      </w:r>
      <w:r w:rsidR="007A7F17" w:rsidRPr="00691FD6">
        <w:rPr>
          <w:rFonts w:ascii="Times New Roman" w:hAnsi="Times New Roman" w:cs="Times New Roman"/>
          <w:sz w:val="24"/>
          <w:szCs w:val="24"/>
        </w:rPr>
        <w:t>7</w:t>
      </w:r>
      <w:r w:rsidR="00A45110" w:rsidRPr="00691FD6">
        <w:rPr>
          <w:rFonts w:ascii="Times New Roman" w:hAnsi="Times New Roman" w:cs="Times New Roman"/>
          <w:sz w:val="24"/>
          <w:szCs w:val="24"/>
        </w:rPr>
        <w:t>.0</w:t>
      </w:r>
      <w:r w:rsidR="003C6509" w:rsidRPr="00691FD6">
        <w:rPr>
          <w:rFonts w:ascii="Times New Roman" w:hAnsi="Times New Roman" w:cs="Times New Roman"/>
          <w:sz w:val="24"/>
          <w:szCs w:val="24"/>
        </w:rPr>
        <w:t xml:space="preserve"> that is suitable for adolescents 11-13 years</w:t>
      </w:r>
      <w:r w:rsidR="0004655C" w:rsidRPr="00691FD6">
        <w:rPr>
          <w:rFonts w:ascii="Times New Roman" w:hAnsi="Times New Roman" w:cs="Times New Roman"/>
          <w:sz w:val="24"/>
          <w:szCs w:val="24"/>
        </w:rPr>
        <w:t>.</w:t>
      </w:r>
      <w:r w:rsidR="003C6509" w:rsidRPr="00691FD6">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{"citationItems":[{"id":"ITEM-1","itemData":{"author":[{"dropping-particle":"","family":"McLaughlin","given":"G HARRY","non-dropping-particle":"","parse-names":false,"suffix":""}],"container-title":"Journal of Reading","id":"ITEM-1","issue":"8","issued":{"date-parts":[["1969"]]},"page":"639-646","publisher":"SMOG grading: {A} {New} {Readability} {Formula}","title":"SMOG grading: A new readability formula","type":"article-journal","volume":"12"},"uris":["http://www.mendeley.com/documents/?uuid=ebec3117-a1ce-4737-aca5-43aede850efb"]}],"mendeley":{"formattedCitation":"&lt;sup&gt;75&lt;/sup&gt;","plainTextFormattedCitation":"75","previouslyFormattedCitation":"&lt;sup&gt;75&lt;/sup&gt;"},"properties":{"noteIndex":0},"schema":"https://github.com/citation-style-language/schema/raw/master/csl-citation.json"}</w:instrText>
      </w:r>
      <w:r w:rsidR="003C6509" w:rsidRPr="00691FD6">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75</w:t>
      </w:r>
      <w:r w:rsidR="003C6509" w:rsidRPr="00691FD6">
        <w:rPr>
          <w:rFonts w:ascii="Times New Roman" w:hAnsi="Times New Roman" w:cs="Times New Roman"/>
          <w:sz w:val="24"/>
          <w:szCs w:val="24"/>
        </w:rPr>
        <w:fldChar w:fldCharType="end"/>
      </w:r>
      <w:r w:rsidR="003C6509" w:rsidRPr="00691FD6">
        <w:rPr>
          <w:rFonts w:ascii="Times New Roman" w:hAnsi="Times New Roman" w:cs="Times New Roman"/>
          <w:sz w:val="24"/>
          <w:szCs w:val="24"/>
        </w:rPr>
        <w:t xml:space="preserve"> </w:t>
      </w:r>
      <w:r w:rsidR="007A7F17" w:rsidRPr="00691FD6">
        <w:rPr>
          <w:rFonts w:ascii="Times New Roman" w:hAnsi="Times New Roman" w:cs="Times New Roman"/>
          <w:sz w:val="24"/>
          <w:szCs w:val="24"/>
        </w:rPr>
        <w:t>Flesch Reading Ease test score</w:t>
      </w:r>
      <w:r w:rsidR="003C6509" w:rsidRPr="00691FD6">
        <w:rPr>
          <w:rFonts w:ascii="Times New Roman" w:hAnsi="Times New Roman" w:cs="Times New Roman"/>
          <w:sz w:val="24"/>
          <w:szCs w:val="24"/>
        </w:rPr>
        <w:t xml:space="preserve"> was</w:t>
      </w:r>
      <w:r w:rsidR="007A7F17" w:rsidRPr="00691FD6">
        <w:rPr>
          <w:rFonts w:ascii="Times New Roman" w:hAnsi="Times New Roman" w:cs="Times New Roman"/>
          <w:sz w:val="24"/>
          <w:szCs w:val="24"/>
        </w:rPr>
        <w:t xml:space="preserve">71.8 </w:t>
      </w:r>
      <w:r w:rsidR="003C6509" w:rsidRPr="00691FD6">
        <w:rPr>
          <w:rFonts w:ascii="Times New Roman" w:hAnsi="Times New Roman" w:cs="Times New Roman"/>
          <w:sz w:val="24"/>
          <w:szCs w:val="24"/>
        </w:rPr>
        <w:t xml:space="preserve">and </w:t>
      </w:r>
      <w:r w:rsidR="007A7F17" w:rsidRPr="00691FD6">
        <w:rPr>
          <w:rFonts w:ascii="Times New Roman" w:hAnsi="Times New Roman" w:cs="Times New Roman"/>
          <w:sz w:val="24"/>
          <w:szCs w:val="24"/>
        </w:rPr>
        <w:t xml:space="preserve">Flesch-Kincaid Grade test </w:t>
      </w:r>
      <w:r w:rsidR="0071639E" w:rsidRPr="00691FD6">
        <w:rPr>
          <w:rFonts w:ascii="Times New Roman" w:hAnsi="Times New Roman" w:cs="Times New Roman"/>
          <w:sz w:val="24"/>
          <w:szCs w:val="24"/>
        </w:rPr>
        <w:t xml:space="preserve">score </w:t>
      </w:r>
      <w:r w:rsidR="003C6509" w:rsidRPr="00691FD6">
        <w:rPr>
          <w:rFonts w:ascii="Times New Roman" w:hAnsi="Times New Roman" w:cs="Times New Roman"/>
          <w:sz w:val="24"/>
          <w:szCs w:val="24"/>
        </w:rPr>
        <w:t>was</w:t>
      </w:r>
      <w:r w:rsidR="0071639E" w:rsidRPr="00691FD6">
        <w:rPr>
          <w:rFonts w:ascii="Times New Roman" w:hAnsi="Times New Roman" w:cs="Times New Roman"/>
          <w:sz w:val="24"/>
          <w:szCs w:val="24"/>
        </w:rPr>
        <w:t xml:space="preserve"> </w:t>
      </w:r>
      <w:r w:rsidR="003C6509" w:rsidRPr="00691FD6">
        <w:rPr>
          <w:rFonts w:ascii="Times New Roman" w:hAnsi="Times New Roman" w:cs="Times New Roman"/>
          <w:sz w:val="24"/>
          <w:szCs w:val="24"/>
        </w:rPr>
        <w:t xml:space="preserve">6.2, these scores are </w:t>
      </w:r>
      <w:r w:rsidR="00691FD6" w:rsidRPr="00691FD6">
        <w:rPr>
          <w:rFonts w:ascii="Times New Roman" w:hAnsi="Times New Roman" w:cs="Times New Roman"/>
          <w:sz w:val="24"/>
          <w:szCs w:val="24"/>
        </w:rPr>
        <w:t xml:space="preserve">considered </w:t>
      </w:r>
      <w:r w:rsidR="003C6509" w:rsidRPr="00691FD6">
        <w:rPr>
          <w:rFonts w:ascii="Times New Roman" w:hAnsi="Times New Roman" w:cs="Times New Roman"/>
          <w:sz w:val="24"/>
          <w:szCs w:val="24"/>
        </w:rPr>
        <w:t>suitable for adolescents aged 11-12 years</w:t>
      </w:r>
      <w:r w:rsidR="0004655C" w:rsidRPr="00691FD6">
        <w:rPr>
          <w:rFonts w:ascii="Times New Roman" w:hAnsi="Times New Roman" w:cs="Times New Roman"/>
          <w:sz w:val="24"/>
          <w:szCs w:val="24"/>
        </w:rPr>
        <w:t>.</w:t>
      </w:r>
      <w:r w:rsidR="00383F71" w:rsidRPr="00691FD6">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{"citationItems":[{"id":"ITEM-1","itemData":{"DOI":"10.1037/h0057532","ISSN":"1939-1854; 0021-9010","author":[{"dropping-particle":"","family":"Flesch","given":"Rudolph","non-dropping-particle":"","parse-names":false,"suffix":""}],"container-title":"Journal of Applied Psychology","id":"ITEM-1","issue":"3","issued":{"date-parts":[["1948"]]},"page":"221-233","publisher":"American Psychological Association (APA)","title":"A new readability yardstick","type":"article-journal","volume":"32"},"uris":["http://www.mendeley.com/documents/?uuid=d898c5be-3a0d-415b-9769-01f6be567cec"]},{"id":"ITEM-2","itemData":{"author":[{"dropping-particle":"","family":"Flesch","given":"Rudolph","non-dropping-particle":"","parse-names":false,"suffix":""}],"id":"ITEM-2","issued":{"date-parts":[["1962"]]},"publisher":"Harper and Row","publisher-place":"New York","title":"The art of plain talk. Revised edition","type":"book"},"uris":["http://www.mendeley.com/documents/?uuid=14e1601f-4a3b-444f-b7d3-f8494f9483e7"]},{"id":"ITEM-3","itemData":{"DOI":"10.21236/ada006655","author":[{"dropping-particle":"","family":"Kincaid","given":"J P","non-dropping-particle":"","parse-names":false,"suffix":""},{"dropping-particle":"","family":"Fishburne","given":"R","non-dropping-particle":"","parse-names":false,"suffix":""},{"dropping-particle":"","family":"Rogers","given":"R","non-dropping-particle":"","parse-names":false,"suffix":""},{"dropping-particle":"","family":"Chissom","given":"B S","non-dropping-particle":"","parse-names":false,"suffix":""}],"id":"ITEM-3","issued":{"date-parts":[["1975","1"]]},"publisher":"Defense Technical Information Center","title":"Derivation of new readability formulas (Automated Readability Index, Fog Count and Flesch Reading Ease Formula) for Navy Enlisted Personnel","type":"report"},"uris":["http://www.mendeley.com/documents/?uuid=2cbf5318-cf36-4f06-a4e6-13f07a3b188f"]}],"mendeley":{"formattedCitation":"&lt;sup&gt;76–78&lt;/sup&gt;","plainTextFormattedCitation":"76–78","previouslyFormattedCitation":"&lt;sup&gt;76–78&lt;/sup&gt;"},"properties":{"noteIndex":0},"schema":"https://github.com/citation-style-language/schema/raw/master/csl-citation.json"}</w:instrText>
      </w:r>
      <w:r w:rsidR="00383F71" w:rsidRPr="00691FD6">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76–78</w:t>
      </w:r>
      <w:r w:rsidR="00383F71" w:rsidRPr="00691FD6">
        <w:rPr>
          <w:rFonts w:ascii="Times New Roman" w:hAnsi="Times New Roman" w:cs="Times New Roman"/>
          <w:sz w:val="24"/>
          <w:szCs w:val="24"/>
        </w:rPr>
        <w:fldChar w:fldCharType="end"/>
      </w:r>
    </w:p>
    <w:p w14:paraId="4B3B304D" w14:textId="57D4CFD3" w:rsidR="00D84141" w:rsidRDefault="00194B7F" w:rsidP="00C5441D">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lastRenderedPageBreak/>
        <w:t>Four</w:t>
      </w:r>
      <w:r w:rsidR="00D84141" w:rsidRPr="00201460">
        <w:rPr>
          <w:rFonts w:ascii="Times New Roman" w:hAnsi="Times New Roman" w:cs="Times New Roman"/>
          <w:sz w:val="24"/>
          <w:szCs w:val="24"/>
        </w:rPr>
        <w:t xml:space="preserve"> demographic questions were included at the end of the survey to </w:t>
      </w:r>
      <w:r w:rsidR="00E223C0" w:rsidRPr="00201460">
        <w:rPr>
          <w:rFonts w:ascii="Times New Roman" w:hAnsi="Times New Roman" w:cs="Times New Roman"/>
          <w:sz w:val="24"/>
          <w:szCs w:val="24"/>
        </w:rPr>
        <w:t>characteri</w:t>
      </w:r>
      <w:r w:rsidR="00E223C0">
        <w:rPr>
          <w:rFonts w:ascii="Times New Roman" w:hAnsi="Times New Roman" w:cs="Times New Roman"/>
          <w:sz w:val="24"/>
          <w:szCs w:val="24"/>
        </w:rPr>
        <w:t>ze</w:t>
      </w:r>
      <w:r w:rsidR="00D84141" w:rsidRPr="00201460">
        <w:rPr>
          <w:rFonts w:ascii="Times New Roman" w:hAnsi="Times New Roman" w:cs="Times New Roman"/>
          <w:sz w:val="24"/>
          <w:szCs w:val="24"/>
        </w:rPr>
        <w:t xml:space="preserve"> </w:t>
      </w:r>
      <w:r w:rsidR="00EE4FA9">
        <w:rPr>
          <w:rFonts w:ascii="Times New Roman" w:hAnsi="Times New Roman" w:cs="Times New Roman"/>
          <w:sz w:val="24"/>
          <w:szCs w:val="24"/>
        </w:rPr>
        <w:t>participants</w:t>
      </w:r>
      <w:r w:rsidR="00D84141" w:rsidRPr="00201460">
        <w:rPr>
          <w:rFonts w:ascii="Times New Roman" w:hAnsi="Times New Roman" w:cs="Times New Roman"/>
          <w:sz w:val="24"/>
          <w:szCs w:val="24"/>
        </w:rPr>
        <w:t xml:space="preserve">. These asked </w:t>
      </w:r>
      <w:r w:rsidR="00AB58E5">
        <w:rPr>
          <w:rFonts w:ascii="Times New Roman" w:hAnsi="Times New Roman" w:cs="Times New Roman"/>
          <w:sz w:val="24"/>
          <w:szCs w:val="24"/>
        </w:rPr>
        <w:t>for</w:t>
      </w:r>
      <w:r w:rsidR="00AB58E5" w:rsidRPr="00201460">
        <w:rPr>
          <w:rFonts w:ascii="Times New Roman" w:hAnsi="Times New Roman" w:cs="Times New Roman"/>
          <w:sz w:val="24"/>
          <w:szCs w:val="24"/>
        </w:rPr>
        <w:t xml:space="preserve"> </w:t>
      </w:r>
      <w:r w:rsidR="00D84141" w:rsidRPr="00201460">
        <w:rPr>
          <w:rFonts w:ascii="Times New Roman" w:hAnsi="Times New Roman" w:cs="Times New Roman"/>
          <w:sz w:val="24"/>
          <w:szCs w:val="24"/>
        </w:rPr>
        <w:t>participants’</w:t>
      </w:r>
      <w:r w:rsidR="00135903" w:rsidRPr="00201460">
        <w:rPr>
          <w:rFonts w:ascii="Times New Roman" w:hAnsi="Times New Roman" w:cs="Times New Roman"/>
          <w:sz w:val="24"/>
          <w:szCs w:val="24"/>
        </w:rPr>
        <w:t xml:space="preserve"> </w:t>
      </w:r>
      <w:r w:rsidRPr="00201460">
        <w:rPr>
          <w:rFonts w:ascii="Times New Roman" w:hAnsi="Times New Roman" w:cs="Times New Roman"/>
          <w:sz w:val="24"/>
          <w:szCs w:val="24"/>
        </w:rPr>
        <w:t>date of birth</w:t>
      </w:r>
      <w:r w:rsidR="00135903" w:rsidRPr="00201460">
        <w:rPr>
          <w:rFonts w:ascii="Times New Roman" w:hAnsi="Times New Roman" w:cs="Times New Roman"/>
          <w:sz w:val="24"/>
          <w:szCs w:val="24"/>
        </w:rPr>
        <w:t>, ethnic origin, school year an</w:t>
      </w:r>
      <w:r w:rsidR="004C50E3" w:rsidRPr="00201460">
        <w:rPr>
          <w:rFonts w:ascii="Times New Roman" w:hAnsi="Times New Roman" w:cs="Times New Roman"/>
          <w:sz w:val="24"/>
          <w:szCs w:val="24"/>
        </w:rPr>
        <w:t xml:space="preserve">d school type (single-sex, </w:t>
      </w:r>
      <w:r w:rsidR="00C93049" w:rsidRPr="00201460">
        <w:rPr>
          <w:rFonts w:ascii="Times New Roman" w:hAnsi="Times New Roman" w:cs="Times New Roman"/>
          <w:sz w:val="24"/>
          <w:szCs w:val="24"/>
        </w:rPr>
        <w:t>single-sex with boys at sixth form only and mixed school).</w:t>
      </w:r>
    </w:p>
    <w:p w14:paraId="6CDAE972" w14:textId="58F392B2" w:rsidR="003C6509" w:rsidRPr="003C6509" w:rsidRDefault="000235AD" w:rsidP="003C6509">
      <w:pPr>
        <w:spacing w:line="480" w:lineRule="auto"/>
        <w:rPr>
          <w:rFonts w:ascii="Times New Roman" w:hAnsi="Times New Roman" w:cs="Times New Roman"/>
          <w:i/>
          <w:sz w:val="24"/>
          <w:szCs w:val="24"/>
        </w:rPr>
      </w:pPr>
      <w:r w:rsidRPr="003C6509">
        <w:rPr>
          <w:rFonts w:ascii="Times New Roman" w:hAnsi="Times New Roman" w:cs="Times New Roman"/>
          <w:i/>
          <w:sz w:val="24"/>
          <w:szCs w:val="24"/>
        </w:rPr>
        <w:t>Ethical consideration</w:t>
      </w:r>
      <w:r w:rsidR="006D4401" w:rsidRPr="003C6509">
        <w:rPr>
          <w:rFonts w:ascii="Times New Roman" w:hAnsi="Times New Roman" w:cs="Times New Roman"/>
          <w:i/>
          <w:sz w:val="24"/>
          <w:szCs w:val="24"/>
        </w:rPr>
        <w:t xml:space="preserve"> </w:t>
      </w:r>
    </w:p>
    <w:p w14:paraId="5E197B71" w14:textId="0D0075C6" w:rsidR="00043C88" w:rsidRDefault="00043C88" w:rsidP="003C6509">
      <w:pPr>
        <w:spacing w:line="480" w:lineRule="auto"/>
        <w:jc w:val="both"/>
        <w:rPr>
          <w:rFonts w:ascii="Times New Roman" w:hAnsi="Times New Roman" w:cs="Times New Roman"/>
          <w:sz w:val="24"/>
          <w:szCs w:val="24"/>
        </w:rPr>
      </w:pPr>
      <w:r w:rsidRPr="00043C88">
        <w:rPr>
          <w:rFonts w:ascii="Times New Roman" w:hAnsi="Times New Roman" w:cs="Times New Roman"/>
          <w:sz w:val="24"/>
          <w:szCs w:val="24"/>
        </w:rPr>
        <w:t>All participants who participated in validity and reliability assessment of the survey gave written informed consent by signing paper or electronic consent forms. Institutional ethical approval was granted, and in cases involving adolescent girls, permission from gate keepers (schools) and wri</w:t>
      </w:r>
      <w:r>
        <w:rPr>
          <w:rFonts w:ascii="Times New Roman" w:hAnsi="Times New Roman" w:cs="Times New Roman"/>
          <w:sz w:val="24"/>
          <w:szCs w:val="24"/>
        </w:rPr>
        <w:t xml:space="preserve">tten informed parental consent </w:t>
      </w:r>
      <w:r w:rsidRPr="00043C88">
        <w:rPr>
          <w:rFonts w:ascii="Times New Roman" w:hAnsi="Times New Roman" w:cs="Times New Roman"/>
          <w:sz w:val="24"/>
          <w:szCs w:val="24"/>
        </w:rPr>
        <w:t>were also obtained.</w:t>
      </w:r>
      <w:r w:rsidR="003C6509">
        <w:rPr>
          <w:rFonts w:ascii="Times New Roman" w:hAnsi="Times New Roman" w:cs="Times New Roman"/>
          <w:sz w:val="24"/>
          <w:szCs w:val="24"/>
        </w:rPr>
        <w:t xml:space="preserve"> </w:t>
      </w:r>
    </w:p>
    <w:p w14:paraId="4CDE7377" w14:textId="7DCD3E0A" w:rsidR="003C6509" w:rsidRPr="00201460" w:rsidRDefault="003C6509" w:rsidP="003C6509">
      <w:pPr>
        <w:spacing w:line="480" w:lineRule="auto"/>
        <w:jc w:val="both"/>
        <w:rPr>
          <w:rFonts w:ascii="Times New Roman" w:hAnsi="Times New Roman" w:cs="Times New Roman"/>
          <w:sz w:val="24"/>
          <w:szCs w:val="24"/>
        </w:rPr>
      </w:pPr>
      <w:r w:rsidRPr="003C6509">
        <w:rPr>
          <w:rFonts w:ascii="Times New Roman" w:hAnsi="Times New Roman" w:cs="Times New Roman"/>
          <w:sz w:val="24"/>
          <w:szCs w:val="24"/>
        </w:rPr>
        <w:t>Breast experts and adolescent girls were recruited using a convenience sampling method. Breast experts who took part in the study were recruited from a Research Group in Breast Health based in the UK. Experts were White and had ≥ one year experiences in the area of breast research (range 1-12 years). Adolescent girls were recruited from different schools for each stage of the study</w:t>
      </w:r>
      <w:r w:rsidR="00E1556F">
        <w:rPr>
          <w:rFonts w:ascii="Times New Roman" w:hAnsi="Times New Roman" w:cs="Times New Roman"/>
          <w:sz w:val="24"/>
          <w:szCs w:val="24"/>
        </w:rPr>
        <w:t xml:space="preserve"> </w:t>
      </w:r>
      <w:r w:rsidR="00E1556F" w:rsidRPr="00E1556F">
        <w:rPr>
          <w:rFonts w:ascii="Times New Roman" w:hAnsi="Times New Roman" w:cs="Times New Roman"/>
          <w:sz w:val="24"/>
          <w:szCs w:val="24"/>
        </w:rPr>
        <w:t>(characteristics are detailed in subsequent sections)</w:t>
      </w:r>
      <w:r w:rsidRPr="003C6509">
        <w:rPr>
          <w:rFonts w:ascii="Times New Roman" w:hAnsi="Times New Roman" w:cs="Times New Roman"/>
          <w:sz w:val="24"/>
          <w:szCs w:val="24"/>
        </w:rPr>
        <w:t>.</w:t>
      </w:r>
      <w:r w:rsidR="001D4827">
        <w:rPr>
          <w:rFonts w:ascii="Times New Roman" w:hAnsi="Times New Roman" w:cs="Times New Roman"/>
          <w:sz w:val="24"/>
          <w:szCs w:val="24"/>
        </w:rPr>
        <w:t xml:space="preserve"> </w:t>
      </w:r>
      <w:bookmarkStart w:id="2" w:name="_Hlk14871072"/>
    </w:p>
    <w:bookmarkEnd w:id="2"/>
    <w:p w14:paraId="34D9805C" w14:textId="3B01F6F3" w:rsidR="00805ED1" w:rsidRPr="00805ED1" w:rsidRDefault="00262EF4" w:rsidP="00805ED1">
      <w:pPr>
        <w:spacing w:line="480" w:lineRule="auto"/>
        <w:rPr>
          <w:rFonts w:ascii="Times New Roman" w:hAnsi="Times New Roman" w:cs="Times New Roman"/>
          <w:i/>
          <w:sz w:val="24"/>
          <w:szCs w:val="24"/>
        </w:rPr>
      </w:pPr>
      <w:r w:rsidRPr="00805ED1">
        <w:rPr>
          <w:rFonts w:ascii="Times New Roman" w:hAnsi="Times New Roman" w:cs="Times New Roman"/>
          <w:i/>
          <w:sz w:val="24"/>
          <w:szCs w:val="24"/>
        </w:rPr>
        <w:t>F</w:t>
      </w:r>
      <w:r w:rsidR="00A31A9D" w:rsidRPr="00805ED1">
        <w:rPr>
          <w:rFonts w:ascii="Times New Roman" w:hAnsi="Times New Roman" w:cs="Times New Roman"/>
          <w:i/>
          <w:sz w:val="24"/>
          <w:szCs w:val="24"/>
        </w:rPr>
        <w:t>ace validity</w:t>
      </w:r>
      <w:r w:rsidR="006209D3" w:rsidRPr="00805ED1">
        <w:rPr>
          <w:rFonts w:ascii="Times New Roman" w:hAnsi="Times New Roman" w:cs="Times New Roman"/>
          <w:i/>
          <w:sz w:val="24"/>
          <w:szCs w:val="24"/>
        </w:rPr>
        <w:t xml:space="preserve"> assessment</w:t>
      </w:r>
    </w:p>
    <w:p w14:paraId="3819AEE7" w14:textId="5E54ADFF" w:rsidR="007D4504" w:rsidRPr="00957F40" w:rsidRDefault="00C93049" w:rsidP="009E7E4A">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Face validity </w:t>
      </w:r>
      <w:r w:rsidR="00720E7D" w:rsidRPr="00720E7D">
        <w:rPr>
          <w:rFonts w:ascii="Times New Roman" w:hAnsi="Times New Roman" w:cs="Times New Roman"/>
          <w:sz w:val="24"/>
          <w:szCs w:val="24"/>
        </w:rPr>
        <w:t xml:space="preserve">refers to the degree to which </w:t>
      </w:r>
      <w:r w:rsidR="00720E7D">
        <w:rPr>
          <w:rFonts w:ascii="Times New Roman" w:hAnsi="Times New Roman" w:cs="Times New Roman"/>
          <w:sz w:val="24"/>
          <w:szCs w:val="24"/>
        </w:rPr>
        <w:t>a survey</w:t>
      </w:r>
      <w:r w:rsidR="00720E7D" w:rsidRPr="00720E7D">
        <w:rPr>
          <w:rFonts w:ascii="Times New Roman" w:hAnsi="Times New Roman" w:cs="Times New Roman"/>
          <w:sz w:val="24"/>
          <w:szCs w:val="24"/>
        </w:rPr>
        <w:t xml:space="preserve"> </w:t>
      </w:r>
      <w:r w:rsidR="00720E7D">
        <w:rPr>
          <w:rFonts w:ascii="Times New Roman" w:hAnsi="Times New Roman" w:cs="Times New Roman"/>
          <w:sz w:val="24"/>
          <w:szCs w:val="24"/>
        </w:rPr>
        <w:t xml:space="preserve">appears </w:t>
      </w:r>
      <w:r w:rsidR="00F81560" w:rsidRPr="00F81560">
        <w:rPr>
          <w:rFonts w:ascii="Times New Roman" w:hAnsi="Times New Roman" w:cs="Times New Roman"/>
          <w:sz w:val="24"/>
          <w:szCs w:val="24"/>
        </w:rPr>
        <w:t xml:space="preserve">(at face value) </w:t>
      </w:r>
      <w:r w:rsidR="00720E7D">
        <w:rPr>
          <w:rFonts w:ascii="Times New Roman" w:hAnsi="Times New Roman" w:cs="Times New Roman"/>
          <w:sz w:val="24"/>
          <w:szCs w:val="24"/>
        </w:rPr>
        <w:t xml:space="preserve">to measure </w:t>
      </w:r>
      <w:r w:rsidRPr="00201460">
        <w:rPr>
          <w:rFonts w:ascii="Times New Roman" w:hAnsi="Times New Roman" w:cs="Times New Roman"/>
          <w:sz w:val="24"/>
          <w:szCs w:val="24"/>
        </w:rPr>
        <w:t>what it claim</w:t>
      </w:r>
      <w:r w:rsidR="00583E72" w:rsidRPr="00201460">
        <w:rPr>
          <w:rFonts w:ascii="Times New Roman" w:hAnsi="Times New Roman" w:cs="Times New Roman"/>
          <w:sz w:val="24"/>
          <w:szCs w:val="24"/>
        </w:rPr>
        <w:t>s to</w:t>
      </w:r>
      <w:r w:rsidR="00257C62">
        <w:rPr>
          <w:rFonts w:ascii="Times New Roman" w:hAnsi="Times New Roman" w:cs="Times New Roman"/>
          <w:sz w:val="24"/>
          <w:szCs w:val="24"/>
        </w:rPr>
        <w:t>.</w:t>
      </w:r>
      <w:r w:rsidR="00583E72"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2759d413-862f-4370-bef9-a857d169751d"]}],"mendeley":{"formattedCitation":"&lt;sup&gt;79&lt;/sup&gt;","plainTextFormattedCitation":"79","previouslyFormattedCitation":"&lt;sup&gt;79&lt;/sup&gt;"},"properties":{"noteIndex":0},"schema":"https://github.com/citation-style-language/schema/raw/master/csl-citation.json"}</w:instrText>
      </w:r>
      <w:r w:rsidR="00583E72"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w:t>
      </w:r>
      <w:r w:rsidR="00583E72"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805ED1" w:rsidRPr="00257C62">
        <w:rPr>
          <w:rFonts w:ascii="Times New Roman" w:hAnsi="Times New Roman" w:cs="Times New Roman"/>
          <w:sz w:val="24"/>
          <w:szCs w:val="24"/>
          <w:lang w:val="en-GB"/>
        </w:rPr>
        <w:t>For the purpose of face validity assessment, the number of experts should be minimum of two</w:t>
      </w:r>
      <w:r w:rsidR="00257C62">
        <w:rPr>
          <w:rFonts w:ascii="Times New Roman" w:hAnsi="Times New Roman" w:cs="Times New Roman"/>
          <w:sz w:val="24"/>
          <w:szCs w:val="24"/>
          <w:lang w:val="en-GB"/>
        </w:rPr>
        <w:t>.</w:t>
      </w:r>
      <w:r w:rsidR="00805ED1" w:rsidRPr="00257C62">
        <w:rPr>
          <w:rFonts w:ascii="Times New Roman" w:hAnsi="Times New Roman" w:cs="Times New Roman"/>
          <w:sz w:val="24"/>
          <w:szCs w:val="24"/>
          <w:lang w:val="en-GB"/>
        </w:rPr>
        <w:fldChar w:fldCharType="begin" w:fldLock="1"/>
      </w:r>
      <w:r w:rsidR="009E7E4A">
        <w:rPr>
          <w:rFonts w:ascii="Times New Roman" w:hAnsi="Times New Roman" w:cs="Times New Roman"/>
          <w:sz w:val="24"/>
          <w:szCs w:val="24"/>
          <w:lang w:val="en-GB"/>
        </w:rPr>
        <w:instrText>ADDIN CSL_CITATION {"citationItems":[{"id":"ITEM-1","itemData":{"DOI":"10.1186/s12955-014-0176-2","author":[{"dropping-particle":"","family":"Anthoine","given":"E","non-dropping-particle":"","parse-names":false,"suffix":""},{"dropping-particle":"","family":"Moret","given":"L","non-dropping-particle":"","parse-names":false,"suffix":""},{"dropping-particle":"","family":"Regnault","given":"A","non-dropping-particle":"","parse-names":false,"suffix":""},{"dropping-particle":"","family":"Sébille","given":"V","non-dropping-particle":"","parse-names":false,"suffix":""},{"dropping-particle":"","family":"Hardouin","given":"J B","non-dropping-particle":"","parse-names":false,"suffix":""}],"container-title":"Health and quality of life outcomes","id":"ITEM-1","issue":"1","issued":{"date-parts":[["2014"]]},"page":"1-10","title":"Sample size used to validate a scale: a review of publications on newly-developed patient reported outcomes measures","type":"article-journal","volume":"12"},"uris":["http://www.mendeley.com/documents/?uuid=b874dd2a-d44d-4e3d-a19e-e2e3e739984e"]}],"mendeley":{"formattedCitation":"&lt;sup&gt;80&lt;/sup&gt;","plainTextFormattedCitation":"80","previouslyFormattedCitation":"&lt;sup&gt;80&lt;/sup&gt;"},"properties":{"noteIndex":0},"schema":"https://github.com/citation-style-language/schema/raw/master/csl-citation.json"}</w:instrText>
      </w:r>
      <w:r w:rsidR="00805ED1" w:rsidRPr="00257C62">
        <w:rPr>
          <w:rFonts w:ascii="Times New Roman" w:hAnsi="Times New Roman" w:cs="Times New Roman"/>
          <w:sz w:val="24"/>
          <w:szCs w:val="24"/>
          <w:lang w:val="en-GB"/>
        </w:rPr>
        <w:fldChar w:fldCharType="separate"/>
      </w:r>
      <w:r w:rsidR="00D46189" w:rsidRPr="00D46189">
        <w:rPr>
          <w:rFonts w:ascii="Times New Roman" w:hAnsi="Times New Roman" w:cs="Times New Roman"/>
          <w:noProof/>
          <w:sz w:val="24"/>
          <w:szCs w:val="24"/>
          <w:vertAlign w:val="superscript"/>
          <w:lang w:val="en-GB"/>
        </w:rPr>
        <w:t>80</w:t>
      </w:r>
      <w:r w:rsidR="00805ED1" w:rsidRPr="00257C62">
        <w:rPr>
          <w:rFonts w:ascii="Times New Roman" w:hAnsi="Times New Roman" w:cs="Times New Roman"/>
          <w:sz w:val="24"/>
          <w:szCs w:val="24"/>
          <w:lang w:val="en-GB"/>
        </w:rPr>
        <w:fldChar w:fldCharType="end"/>
      </w:r>
      <w:r w:rsidR="00805ED1" w:rsidRPr="00257C62">
        <w:rPr>
          <w:rFonts w:ascii="Arial" w:hAnsi="Arial" w:cs="Arial"/>
          <w:sz w:val="24"/>
          <w:szCs w:val="24"/>
          <w:lang w:val="en-GB"/>
        </w:rPr>
        <w:t xml:space="preserve"> </w:t>
      </w:r>
      <w:r w:rsidR="00773B8A" w:rsidRPr="00257C62">
        <w:rPr>
          <w:rFonts w:ascii="Times New Roman" w:hAnsi="Times New Roman" w:cs="Times New Roman"/>
          <w:sz w:val="24"/>
          <w:szCs w:val="24"/>
        </w:rPr>
        <w:t>A</w:t>
      </w:r>
      <w:r w:rsidR="00C365B1" w:rsidRPr="00257C62">
        <w:rPr>
          <w:rFonts w:ascii="Times New Roman" w:hAnsi="Times New Roman" w:cs="Times New Roman"/>
          <w:sz w:val="24"/>
          <w:szCs w:val="24"/>
        </w:rPr>
        <w:t xml:space="preserve"> panel </w:t>
      </w:r>
      <w:r w:rsidR="00C365B1" w:rsidRPr="00201460">
        <w:rPr>
          <w:rFonts w:ascii="Times New Roman" w:hAnsi="Times New Roman" w:cs="Times New Roman"/>
          <w:sz w:val="24"/>
          <w:szCs w:val="24"/>
        </w:rPr>
        <w:t xml:space="preserve">of three breast experts </w:t>
      </w:r>
      <w:r w:rsidR="00805ED1" w:rsidRPr="00805ED1">
        <w:rPr>
          <w:rFonts w:ascii="Times New Roman" w:hAnsi="Times New Roman" w:cs="Times New Roman"/>
          <w:sz w:val="24"/>
          <w:szCs w:val="24"/>
        </w:rPr>
        <w:t xml:space="preserve">aged 36.0 ± 6.5 years </w:t>
      </w:r>
      <w:r w:rsidR="00C365B1" w:rsidRPr="00201460">
        <w:rPr>
          <w:rFonts w:ascii="Times New Roman" w:hAnsi="Times New Roman" w:cs="Times New Roman"/>
          <w:sz w:val="24"/>
          <w:szCs w:val="24"/>
        </w:rPr>
        <w:t xml:space="preserve">reviewed </w:t>
      </w:r>
      <w:r w:rsidR="00395BA5" w:rsidRPr="00201460">
        <w:rPr>
          <w:rFonts w:ascii="Times New Roman" w:hAnsi="Times New Roman" w:cs="Times New Roman"/>
          <w:sz w:val="24"/>
          <w:szCs w:val="24"/>
        </w:rPr>
        <w:t>the 85 item pool</w:t>
      </w:r>
      <w:r w:rsidR="00773B8A" w:rsidRPr="00201460">
        <w:rPr>
          <w:rFonts w:ascii="Times New Roman" w:hAnsi="Times New Roman" w:cs="Times New Roman"/>
          <w:sz w:val="24"/>
          <w:szCs w:val="24"/>
        </w:rPr>
        <w:t xml:space="preserve"> </w:t>
      </w:r>
      <w:r w:rsidR="00C365B1" w:rsidRPr="00201460">
        <w:rPr>
          <w:rFonts w:ascii="Times New Roman" w:hAnsi="Times New Roman" w:cs="Times New Roman"/>
          <w:sz w:val="24"/>
          <w:szCs w:val="24"/>
        </w:rPr>
        <w:t>to ensure that the items appear</w:t>
      </w:r>
      <w:r w:rsidR="00D21C2C" w:rsidRPr="00201460">
        <w:rPr>
          <w:rFonts w:ascii="Times New Roman" w:hAnsi="Times New Roman" w:cs="Times New Roman"/>
          <w:sz w:val="24"/>
          <w:szCs w:val="24"/>
        </w:rPr>
        <w:t>ed</w:t>
      </w:r>
      <w:r w:rsidR="00C365B1" w:rsidRPr="00201460">
        <w:rPr>
          <w:rFonts w:ascii="Times New Roman" w:hAnsi="Times New Roman" w:cs="Times New Roman"/>
          <w:sz w:val="24"/>
          <w:szCs w:val="24"/>
        </w:rPr>
        <w:t xml:space="preserve"> to </w:t>
      </w:r>
      <w:r w:rsidR="00773B8A" w:rsidRPr="00201460">
        <w:rPr>
          <w:rFonts w:ascii="Times New Roman" w:hAnsi="Times New Roman" w:cs="Times New Roman"/>
          <w:sz w:val="24"/>
          <w:szCs w:val="24"/>
        </w:rPr>
        <w:t xml:space="preserve">adequately </w:t>
      </w:r>
      <w:r w:rsidR="00C365B1" w:rsidRPr="00201460">
        <w:rPr>
          <w:rFonts w:ascii="Times New Roman" w:hAnsi="Times New Roman" w:cs="Times New Roman"/>
          <w:sz w:val="24"/>
          <w:szCs w:val="24"/>
        </w:rPr>
        <w:t xml:space="preserve">represent the variable or construct under investigation, thus verifying the face validity of the </w:t>
      </w:r>
      <w:r w:rsidR="005D7D82" w:rsidRPr="00201460">
        <w:rPr>
          <w:rFonts w:ascii="Times New Roman" w:hAnsi="Times New Roman" w:cs="Times New Roman"/>
          <w:sz w:val="24"/>
          <w:szCs w:val="24"/>
        </w:rPr>
        <w:t>survey</w:t>
      </w:r>
      <w:r w:rsidR="00257C62">
        <w:rPr>
          <w:rFonts w:ascii="Times New Roman" w:hAnsi="Times New Roman" w:cs="Times New Roman"/>
          <w:sz w:val="24"/>
          <w:szCs w:val="24"/>
        </w:rPr>
        <w:t>.</w:t>
      </w:r>
      <w:r w:rsidR="005D7D82"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applications","type":"book"},"uris":["http://www.mendeley.com/documents/?uuid=2759d413-862f-4370-bef9-a857d169751d"]},{"id":"ITEM-2","itemData":{"DOI":"10.1177/001316444700700201","ISSN":"0013-1644; 1552-3888","author":[{"dropping-particle":"","family":"Mosier","given":"Charles I","non-dropping-particle":"","parse-names":false,"suffix":""}],"container-title":"Educational and Psychological Measurement","id":"ITEM-2","issue":"2","issued":{"date-parts":[["1947"]]},"page":"191-205","publisher":"SAGE Publications","title":"A critical examination of the concepts of face validity","type":"article-journal","volume":"7"},"uris":["http://www.mendeley.com/documents/?uuid=5aa462ed-1c13-4d0b-aa0b-bc772e0583ee"]}],"mendeley":{"formattedCitation":"&lt;sup&gt;79,81&lt;/sup&gt;","plainTextFormattedCitation":"79,81","previouslyFormattedCitation":"&lt;sup&gt;79,81&lt;/sup&gt;"},"properties":{"noteIndex":0},"schema":"https://github.com/citation-style-language/schema/raw/master/csl-citation.json"}</w:instrText>
      </w:r>
      <w:r w:rsidR="005D7D82"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79,81</w:t>
      </w:r>
      <w:r w:rsidR="005D7D82" w:rsidRPr="00201460">
        <w:rPr>
          <w:rFonts w:ascii="Times New Roman" w:hAnsi="Times New Roman" w:cs="Times New Roman"/>
          <w:sz w:val="24"/>
          <w:szCs w:val="24"/>
        </w:rPr>
        <w:fldChar w:fldCharType="end"/>
      </w:r>
      <w:bookmarkStart w:id="3" w:name="_Hlk14872727"/>
      <w:r w:rsidR="00957F40">
        <w:rPr>
          <w:rFonts w:ascii="Times New Roman" w:hAnsi="Times New Roman" w:cs="Times New Roman"/>
          <w:sz w:val="24"/>
          <w:szCs w:val="24"/>
        </w:rPr>
        <w:t xml:space="preserve"> </w:t>
      </w:r>
      <w:bookmarkStart w:id="4" w:name="_Hlk15640061"/>
      <w:bookmarkStart w:id="5" w:name="_Hlk15641922"/>
      <w:r w:rsidR="00E1556F" w:rsidRPr="00E1556F">
        <w:rPr>
          <w:rFonts w:ascii="Times New Roman" w:hAnsi="Times New Roman" w:cs="Times New Roman"/>
          <w:sz w:val="24"/>
          <w:szCs w:val="24"/>
        </w:rPr>
        <w:t>The experts were informed that the breast survey included sections which contained a number of items that aimed to assess a specific aspect related to breasts and breast health</w:t>
      </w:r>
      <w:bookmarkEnd w:id="4"/>
      <w:r w:rsidR="00E1556F" w:rsidRPr="00E1556F">
        <w:rPr>
          <w:rFonts w:ascii="Times New Roman" w:hAnsi="Times New Roman" w:cs="Times New Roman"/>
          <w:sz w:val="24"/>
          <w:szCs w:val="24"/>
        </w:rPr>
        <w:t xml:space="preserve">. </w:t>
      </w:r>
      <w:bookmarkStart w:id="6" w:name="_Hlk15640108"/>
      <w:r w:rsidR="009E7E4A" w:rsidRPr="009E7E4A">
        <w:rPr>
          <w:rFonts w:ascii="Times New Roman" w:hAnsi="Times New Roman" w:cs="Times New Roman"/>
          <w:sz w:val="24"/>
          <w:szCs w:val="24"/>
        </w:rPr>
        <w:t>As recommended by Hardesty</w:t>
      </w:r>
      <w:r w:rsidR="009E7E4A">
        <w:rPr>
          <w:rFonts w:ascii="Times New Roman" w:hAnsi="Times New Roman" w:cs="Times New Roman"/>
          <w:sz w:val="24"/>
          <w:szCs w:val="24"/>
        </w:rPr>
        <w:t xml:space="preserve"> and </w:t>
      </w:r>
      <w:r w:rsidR="009E7E4A" w:rsidRPr="009E7E4A">
        <w:rPr>
          <w:rFonts w:ascii="Times New Roman" w:hAnsi="Times New Roman" w:cs="Times New Roman"/>
          <w:sz w:val="24"/>
          <w:szCs w:val="24"/>
        </w:rPr>
        <w:t>Bearden</w:t>
      </w:r>
      <w:r w:rsidR="009E7E4A">
        <w:rPr>
          <w:rFonts w:ascii="Times New Roman" w:hAnsi="Times New Roman" w:cs="Times New Roman"/>
          <w:sz w:val="24"/>
          <w:szCs w:val="24"/>
        </w:rPr>
        <w:t xml:space="preserve"> (2004) </w:t>
      </w:r>
      <w:r w:rsidR="009E7E4A" w:rsidRPr="009E7E4A">
        <w:rPr>
          <w:rFonts w:ascii="Times New Roman" w:hAnsi="Times New Roman" w:cs="Times New Roman"/>
          <w:sz w:val="24"/>
          <w:szCs w:val="24"/>
        </w:rPr>
        <w:t xml:space="preserve">the compete decision rule was used to decide which items to retain, whereby items were added, removed or amended until all experts reached a consensus </w:t>
      </w:r>
      <w:r w:rsidR="009E7E4A" w:rsidRPr="009E7E4A">
        <w:rPr>
          <w:rFonts w:ascii="Times New Roman" w:hAnsi="Times New Roman" w:cs="Times New Roman"/>
          <w:sz w:val="24"/>
          <w:szCs w:val="24"/>
        </w:rPr>
        <w:lastRenderedPageBreak/>
        <w:t>reported that the item was completely representative of the construct</w:t>
      </w:r>
      <w:r w:rsidR="0047672A">
        <w:rPr>
          <w:rFonts w:asciiTheme="majorBidi" w:hAnsiTheme="majorBidi" w:cstheme="majorBidi"/>
          <w:sz w:val="24"/>
          <w:szCs w:val="24"/>
          <w:lang w:val="en-GB"/>
        </w:rPr>
        <w:t>.</w:t>
      </w:r>
      <w:bookmarkStart w:id="7" w:name="_Hlk15640122"/>
      <w:r w:rsidR="001D4827" w:rsidRPr="001D4827">
        <w:rPr>
          <w:rFonts w:asciiTheme="majorBidi" w:hAnsiTheme="majorBidi" w:cstheme="majorBidi"/>
          <w:sz w:val="24"/>
          <w:szCs w:val="24"/>
          <w:lang w:val="en-GB"/>
        </w:rPr>
        <w:fldChar w:fldCharType="begin" w:fldLock="1"/>
      </w:r>
      <w:r w:rsidR="009E7E4A">
        <w:rPr>
          <w:rFonts w:asciiTheme="majorBidi" w:hAnsiTheme="majorBidi" w:cstheme="majorBidi"/>
          <w:sz w:val="24"/>
          <w:szCs w:val="24"/>
          <w:lang w:val="en-GB"/>
        </w:rPr>
        <w:instrText>ADDIN CSL_CITATION {"citationItems":[{"id":"ITEM-1","itemData":{"DOI":"10.1016/s0148-2963(01)00295-8","ISSN":"0148-2963","author":[{"dropping-particle":"","family":"Hardesty","given":"David M","non-dropping-particle":"","parse-names":false,"suffix":""},{"dropping-particle":"","family":"Bearden","given":"William O","non-dropping-particle":"","parse-names":false,"suffix":""}],"container-title":"Journal of Business Research","id":"ITEM-1","issue":"2","issued":{"date-parts":[["2004"]]},"page":"98-107","publisher":"Elsevier BV","title":"The use of expert judges in scale development","type":"article-journal","volume":"57"},"uris":["http://www.mendeley.com/documents/?uuid=2709fb5b-0284-4833-977c-e21bcedc67b3"]}],"mendeley":{"formattedCitation":"&lt;sup&gt;82&lt;/sup&gt;","plainTextFormattedCitation":"82","previouslyFormattedCitation":"&lt;sup&gt;82&lt;/sup&gt;"},"properties":{"noteIndex":0},"schema":"https://github.com/citation-style-language/schema/raw/master/csl-citation.json"}</w:instrText>
      </w:r>
      <w:r w:rsidR="001D4827" w:rsidRPr="001D4827">
        <w:rPr>
          <w:rFonts w:asciiTheme="majorBidi" w:hAnsiTheme="majorBidi" w:cstheme="majorBidi"/>
          <w:sz w:val="24"/>
          <w:szCs w:val="24"/>
          <w:lang w:val="en-GB"/>
        </w:rPr>
        <w:fldChar w:fldCharType="separate"/>
      </w:r>
      <w:r w:rsidR="00D46189" w:rsidRPr="00D46189">
        <w:rPr>
          <w:rFonts w:asciiTheme="majorBidi" w:hAnsiTheme="majorBidi" w:cstheme="majorBidi"/>
          <w:noProof/>
          <w:sz w:val="24"/>
          <w:szCs w:val="24"/>
          <w:vertAlign w:val="superscript"/>
          <w:lang w:val="en-GB"/>
        </w:rPr>
        <w:t>82</w:t>
      </w:r>
      <w:r w:rsidR="001D4827" w:rsidRPr="001D4827">
        <w:rPr>
          <w:rFonts w:asciiTheme="majorBidi" w:hAnsiTheme="majorBidi" w:cstheme="majorBidi"/>
          <w:sz w:val="24"/>
          <w:szCs w:val="24"/>
          <w:lang w:val="en-GB"/>
        </w:rPr>
        <w:fldChar w:fldCharType="end"/>
      </w:r>
      <w:bookmarkEnd w:id="3"/>
      <w:bookmarkEnd w:id="7"/>
      <w:bookmarkEnd w:id="5"/>
      <w:r w:rsidR="001D4827" w:rsidRPr="001D4827">
        <w:rPr>
          <w:rFonts w:asciiTheme="majorBidi" w:hAnsiTheme="majorBidi" w:cstheme="majorBidi"/>
          <w:sz w:val="24"/>
          <w:szCs w:val="24"/>
          <w:lang w:val="en-GB"/>
        </w:rPr>
        <w:t xml:space="preserve"> </w:t>
      </w:r>
      <w:bookmarkEnd w:id="6"/>
      <w:r w:rsidR="00773B8A" w:rsidRPr="00201460">
        <w:rPr>
          <w:rFonts w:ascii="Times New Roman" w:hAnsi="Times New Roman" w:cs="Times New Roman"/>
          <w:sz w:val="24"/>
          <w:szCs w:val="24"/>
        </w:rPr>
        <w:t xml:space="preserve">Fifteen </w:t>
      </w:r>
      <w:r w:rsidR="00C365B1" w:rsidRPr="00201460">
        <w:rPr>
          <w:rFonts w:ascii="Times New Roman" w:hAnsi="Times New Roman" w:cs="Times New Roman"/>
          <w:sz w:val="24"/>
          <w:szCs w:val="24"/>
        </w:rPr>
        <w:t xml:space="preserve">items were </w:t>
      </w:r>
      <w:r w:rsidR="00773B8A" w:rsidRPr="00201460">
        <w:rPr>
          <w:rFonts w:ascii="Times New Roman" w:hAnsi="Times New Roman" w:cs="Times New Roman"/>
          <w:sz w:val="24"/>
          <w:szCs w:val="24"/>
        </w:rPr>
        <w:t xml:space="preserve">deemed </w:t>
      </w:r>
      <w:r w:rsidR="00C365B1" w:rsidRPr="00201460">
        <w:rPr>
          <w:rFonts w:ascii="Times New Roman" w:hAnsi="Times New Roman" w:cs="Times New Roman"/>
          <w:sz w:val="24"/>
          <w:szCs w:val="24"/>
        </w:rPr>
        <w:t xml:space="preserve">unclear </w:t>
      </w:r>
      <w:r w:rsidR="00773B8A" w:rsidRPr="00201460">
        <w:rPr>
          <w:rFonts w:ascii="Times New Roman" w:hAnsi="Times New Roman" w:cs="Times New Roman"/>
          <w:sz w:val="24"/>
          <w:szCs w:val="24"/>
        </w:rPr>
        <w:t>or</w:t>
      </w:r>
      <w:r w:rsidR="00C365B1" w:rsidRPr="00201460">
        <w:rPr>
          <w:rFonts w:ascii="Times New Roman" w:hAnsi="Times New Roman" w:cs="Times New Roman"/>
          <w:sz w:val="24"/>
          <w:szCs w:val="24"/>
        </w:rPr>
        <w:t xml:space="preserve"> </w:t>
      </w:r>
      <w:r w:rsidR="00E0059E" w:rsidRPr="00201460">
        <w:rPr>
          <w:rFonts w:ascii="Times New Roman" w:hAnsi="Times New Roman" w:cs="Times New Roman"/>
          <w:sz w:val="24"/>
          <w:szCs w:val="24"/>
        </w:rPr>
        <w:t xml:space="preserve">irrelevant </w:t>
      </w:r>
      <w:r w:rsidR="00773B8A" w:rsidRPr="00201460">
        <w:rPr>
          <w:rFonts w:ascii="Times New Roman" w:hAnsi="Times New Roman" w:cs="Times New Roman"/>
          <w:sz w:val="24"/>
          <w:szCs w:val="24"/>
        </w:rPr>
        <w:t xml:space="preserve">and </w:t>
      </w:r>
      <w:r w:rsidR="00C365B1" w:rsidRPr="00201460">
        <w:rPr>
          <w:rFonts w:ascii="Times New Roman" w:hAnsi="Times New Roman" w:cs="Times New Roman"/>
          <w:sz w:val="24"/>
          <w:szCs w:val="24"/>
        </w:rPr>
        <w:t xml:space="preserve">were excluded </w:t>
      </w:r>
      <w:r w:rsidR="007A6D47" w:rsidRPr="00201460">
        <w:rPr>
          <w:rFonts w:ascii="Times New Roman" w:hAnsi="Times New Roman" w:cs="Times New Roman"/>
          <w:sz w:val="24"/>
          <w:szCs w:val="24"/>
        </w:rPr>
        <w:t xml:space="preserve">and </w:t>
      </w:r>
      <w:r w:rsidR="00773B8A" w:rsidRPr="00201460">
        <w:rPr>
          <w:rFonts w:ascii="Times New Roman" w:hAnsi="Times New Roman" w:cs="Times New Roman"/>
          <w:sz w:val="24"/>
          <w:szCs w:val="24"/>
        </w:rPr>
        <w:t>a further</w:t>
      </w:r>
      <w:r w:rsidR="006E57C6">
        <w:rPr>
          <w:rFonts w:ascii="Times New Roman" w:hAnsi="Times New Roman" w:cs="Times New Roman"/>
          <w:sz w:val="24"/>
          <w:szCs w:val="24"/>
        </w:rPr>
        <w:t xml:space="preserve"> </w:t>
      </w:r>
      <w:r w:rsidR="007A6D47" w:rsidRPr="00201460">
        <w:rPr>
          <w:rFonts w:ascii="Times New Roman" w:hAnsi="Times New Roman" w:cs="Times New Roman"/>
          <w:sz w:val="24"/>
          <w:szCs w:val="24"/>
        </w:rPr>
        <w:t xml:space="preserve">23 items were amended. </w:t>
      </w:r>
      <w:r w:rsidR="00C365B1" w:rsidRPr="00201460">
        <w:rPr>
          <w:rFonts w:ascii="Times New Roman" w:hAnsi="Times New Roman" w:cs="Times New Roman"/>
          <w:sz w:val="24"/>
          <w:szCs w:val="24"/>
        </w:rPr>
        <w:t xml:space="preserve">Following the face validity </w:t>
      </w:r>
      <w:r w:rsidR="00395BA5" w:rsidRPr="00201460">
        <w:rPr>
          <w:rFonts w:ascii="Times New Roman" w:hAnsi="Times New Roman" w:cs="Times New Roman"/>
          <w:sz w:val="24"/>
          <w:szCs w:val="24"/>
        </w:rPr>
        <w:t>assessment</w:t>
      </w:r>
      <w:r w:rsidR="00C365B1" w:rsidRPr="00201460">
        <w:rPr>
          <w:rFonts w:ascii="Times New Roman" w:hAnsi="Times New Roman" w:cs="Times New Roman"/>
          <w:sz w:val="24"/>
          <w:szCs w:val="24"/>
        </w:rPr>
        <w:t xml:space="preserve">, the survey contained 70 items (Figure </w:t>
      </w:r>
      <w:r w:rsidR="0093748B">
        <w:rPr>
          <w:rFonts w:ascii="Times New Roman" w:hAnsi="Times New Roman" w:cs="Times New Roman"/>
          <w:sz w:val="24"/>
          <w:szCs w:val="24"/>
        </w:rPr>
        <w:t>2</w:t>
      </w:r>
      <w:r w:rsidR="00C365B1" w:rsidRPr="00201460">
        <w:rPr>
          <w:rFonts w:ascii="Times New Roman" w:hAnsi="Times New Roman" w:cs="Times New Roman"/>
          <w:sz w:val="24"/>
          <w:szCs w:val="24"/>
        </w:rPr>
        <w:t>).</w:t>
      </w:r>
    </w:p>
    <w:p w14:paraId="49FEDAE9" w14:textId="77DF0D40" w:rsidR="00805ED1" w:rsidRPr="00805ED1" w:rsidRDefault="00262EF4" w:rsidP="00805ED1">
      <w:pPr>
        <w:spacing w:line="480" w:lineRule="auto"/>
        <w:rPr>
          <w:rFonts w:ascii="Times New Roman" w:hAnsi="Times New Roman" w:cs="Times New Roman"/>
          <w:i/>
          <w:sz w:val="24"/>
          <w:szCs w:val="24"/>
        </w:rPr>
      </w:pPr>
      <w:r w:rsidRPr="00805ED1">
        <w:rPr>
          <w:rFonts w:ascii="Times New Roman" w:hAnsi="Times New Roman" w:cs="Times New Roman"/>
          <w:i/>
          <w:sz w:val="24"/>
          <w:szCs w:val="24"/>
        </w:rPr>
        <w:t>C</w:t>
      </w:r>
      <w:r w:rsidR="00A31A9D" w:rsidRPr="00805ED1">
        <w:rPr>
          <w:rFonts w:ascii="Times New Roman" w:hAnsi="Times New Roman" w:cs="Times New Roman"/>
          <w:i/>
          <w:sz w:val="24"/>
          <w:szCs w:val="24"/>
        </w:rPr>
        <w:t>ontent validity</w:t>
      </w:r>
      <w:r w:rsidR="006209D3" w:rsidRPr="00805ED1">
        <w:rPr>
          <w:rFonts w:ascii="Times New Roman" w:hAnsi="Times New Roman" w:cs="Times New Roman"/>
          <w:i/>
          <w:sz w:val="24"/>
          <w:szCs w:val="24"/>
        </w:rPr>
        <w:t xml:space="preserve"> assessment</w:t>
      </w:r>
      <w:r w:rsidR="00BA22E0" w:rsidRPr="00805ED1">
        <w:rPr>
          <w:rFonts w:ascii="Times New Roman" w:hAnsi="Times New Roman" w:cs="Times New Roman"/>
          <w:i/>
          <w:sz w:val="24"/>
          <w:szCs w:val="24"/>
        </w:rPr>
        <w:t xml:space="preserve"> </w:t>
      </w:r>
    </w:p>
    <w:p w14:paraId="7192F4BE" w14:textId="235FE4BA" w:rsidR="0089191C" w:rsidRPr="00BA22E0" w:rsidRDefault="00400D29" w:rsidP="00805ED1">
      <w:pPr>
        <w:spacing w:line="480" w:lineRule="auto"/>
        <w:jc w:val="both"/>
        <w:rPr>
          <w:rFonts w:ascii="Times New Roman" w:hAnsi="Times New Roman" w:cs="Times New Roman"/>
          <w:b/>
          <w:sz w:val="24"/>
          <w:szCs w:val="24"/>
        </w:rPr>
      </w:pPr>
      <w:r w:rsidRPr="00201460">
        <w:rPr>
          <w:rFonts w:ascii="Times New Roman" w:hAnsi="Times New Roman" w:cs="Times New Roman"/>
          <w:sz w:val="24"/>
          <w:szCs w:val="24"/>
        </w:rPr>
        <w:t xml:space="preserve">Content validity </w:t>
      </w:r>
      <w:r w:rsidR="00276CCF">
        <w:rPr>
          <w:rFonts w:ascii="Times New Roman" w:hAnsi="Times New Roman" w:cs="Times New Roman"/>
          <w:sz w:val="24"/>
          <w:szCs w:val="24"/>
        </w:rPr>
        <w:t xml:space="preserve">refers to </w:t>
      </w:r>
      <w:r w:rsidRPr="00201460">
        <w:rPr>
          <w:rFonts w:ascii="Times New Roman" w:hAnsi="Times New Roman" w:cs="Times New Roman"/>
          <w:sz w:val="24"/>
          <w:szCs w:val="24"/>
        </w:rPr>
        <w:t xml:space="preserve">the extent to which items in a survey </w:t>
      </w:r>
      <w:r w:rsidR="00276CCF">
        <w:rPr>
          <w:rFonts w:ascii="Times New Roman" w:hAnsi="Times New Roman" w:cs="Times New Roman"/>
          <w:sz w:val="24"/>
          <w:szCs w:val="24"/>
        </w:rPr>
        <w:t xml:space="preserve">represent or </w:t>
      </w:r>
      <w:r w:rsidRPr="00201460">
        <w:rPr>
          <w:rFonts w:ascii="Times New Roman" w:hAnsi="Times New Roman" w:cs="Times New Roman"/>
          <w:sz w:val="24"/>
          <w:szCs w:val="24"/>
        </w:rPr>
        <w:t>reflect the content domain (</w:t>
      </w:r>
      <w:r w:rsidR="001B0D94">
        <w:rPr>
          <w:rFonts w:ascii="Times New Roman" w:hAnsi="Times New Roman" w:cs="Times New Roman"/>
          <w:sz w:val="24"/>
          <w:szCs w:val="24"/>
        </w:rPr>
        <w:t>i.e.</w:t>
      </w:r>
      <w:r w:rsidRPr="00201460">
        <w:rPr>
          <w:rFonts w:ascii="Times New Roman" w:hAnsi="Times New Roman" w:cs="Times New Roman"/>
          <w:sz w:val="24"/>
          <w:szCs w:val="24"/>
        </w:rPr>
        <w:t xml:space="preserve"> the representativene</w:t>
      </w:r>
      <w:r w:rsidR="00763EAF" w:rsidRPr="00201460">
        <w:rPr>
          <w:rFonts w:ascii="Times New Roman" w:hAnsi="Times New Roman" w:cs="Times New Roman"/>
          <w:sz w:val="24"/>
          <w:szCs w:val="24"/>
        </w:rPr>
        <w:t>ss of the items</w:t>
      </w:r>
      <w:r w:rsidR="006F6513" w:rsidRPr="00201460">
        <w:rPr>
          <w:rFonts w:ascii="Times New Roman" w:hAnsi="Times New Roman" w:cs="Times New Roman"/>
          <w:sz w:val="24"/>
          <w:szCs w:val="24"/>
        </w:rPr>
        <w:t>)</w:t>
      </w:r>
      <w:r w:rsidR="003E4DA2">
        <w:rPr>
          <w:rFonts w:ascii="Times New Roman" w:hAnsi="Times New Roman" w:cs="Times New Roman"/>
          <w:sz w:val="24"/>
          <w:szCs w:val="24"/>
        </w:rPr>
        <w:t>.</w:t>
      </w:r>
      <w:r w:rsidR="00763EAF"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applications","type":"book"},"uris":["http://www.mendeley.com/documents/?uuid=2759d413-862f-4370-bef9-a857d169751d"]},{"id":"ITEM-2","itemData":{"DOI":"10.1111/j.1744-6570.1975.tb01393.x","ISSN":"0031-5826; 1744-6570","author":[{"dropping-particle":"","family":"Lawshe","given":"C H","non-dropping-particle":"","parse-names":false,"suffix":""}],"container-title":"Personnel Psychology","id":"ITEM-2","issue":"4","issued":{"date-parts":[["1975"]]},"page":"563-575","publisher":"Wiley-Blackwell","title":"A quantitative approach to content validity","type":"article-journal","volume":"28"},"uris":["http://www.mendeley.com/documents/?uuid=824df3ec-bfe8-45fa-ba03-29619a3299a5"]},{"id":"ITEM-3","itemData":{"author":[{"dropping-particle":"","family":"Rossi","given":"P H","non-dropping-particle":"","parse-names":false,"suffix":""},{"dropping-particle":"","family":"Wright","given":"J D","non-dropping-particle":"","parse-names":false,"suffix":""},{"dropping-particle":"","family":"Anderson","given":"A B","non-dropping-particle":"","parse-names":false,"suffix":""}],"id":"ITEM-3","issued":{"date-parts":[["2013"]]},"publisher":"Academic Press","publisher-place":"New York","title":"Handbook of survey research","type":"book"},"uris":["http://www.mendeley.com/documents/?uuid=367983d7-523c-45a8-adf1-68fab2dc4849"]}],"mendeley":{"formattedCitation":"&lt;sup&gt;79,83,84&lt;/sup&gt;","plainTextFormattedCitation":"79,83,84","previouslyFormattedCitation":"&lt;sup&gt;79,83,84&lt;/sup&gt;"},"properties":{"noteIndex":0},"schema":"https://github.com/citation-style-language/schema/raw/master/csl-citation.json"}</w:instrText>
      </w:r>
      <w:r w:rsidR="00763EAF"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79,83,84</w:t>
      </w:r>
      <w:r w:rsidR="00763EAF"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C</w:t>
      </w:r>
      <w:r w:rsidR="00D21C2C" w:rsidRPr="00201460">
        <w:rPr>
          <w:rFonts w:ascii="Times New Roman" w:hAnsi="Times New Roman" w:cs="Times New Roman"/>
          <w:sz w:val="24"/>
          <w:szCs w:val="24"/>
        </w:rPr>
        <w:t xml:space="preserve">ontent validity was assessed in two stages. </w:t>
      </w:r>
      <w:r w:rsidR="00DA1F14" w:rsidRPr="00201460">
        <w:rPr>
          <w:rFonts w:ascii="Times New Roman" w:hAnsi="Times New Roman" w:cs="Times New Roman"/>
          <w:sz w:val="24"/>
          <w:szCs w:val="24"/>
        </w:rPr>
        <w:t xml:space="preserve">Firstly, </w:t>
      </w:r>
      <w:r w:rsidR="003E4DA2" w:rsidRPr="009D449C">
        <w:rPr>
          <w:rFonts w:ascii="Times New Roman" w:hAnsi="Times New Roman" w:cs="Times New Roman"/>
          <w:sz w:val="24"/>
          <w:szCs w:val="24"/>
        </w:rPr>
        <w:t>as recommended in the literature in content validity area,</w:t>
      </w:r>
      <w:r w:rsidR="003E4DA2">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{"citationItems":[{"id":"ITEM-1","itemData":{"DOI":"10.1207/s15327841mpee0301_2","author":[{"dropping-particle":"","family":"Dunn, J, G.H , Bouffard, M. &amp; Rogers","given":"W.T.","non-dropping-particle":"","parse-names":false,"suffix":""}],"id":"ITEM-1","issue":"1","issued":{"date-parts":[["1999"]]},"page":"15-36","title":"Assessing item content-relevance in sport psychology scale-construction research: Issues and recommendations, Measurement in Physical Education and Exercise Science","type":"article-journal","volume":"31"},"uris":["http://www.mendeley.com/documents/?uuid=071c91f5-f749-4a00-89f4-79fc9b7b788e"]},{"id":"ITEM-2","itemData":{"author":[{"dropping-particle":"","family":"Lynn","given":"M.R.","non-dropping-particle":"","parse-names":false,"suffix":""}],"container-title":"Nursing Research","id":"ITEM-2","issue":"6","issued":{"date-parts":[["1986"]]},"page":"382-386","title":"Determination and quantification of content validity","type":"article-journal","volume":"35"},"uris":["http://www.mendeley.com/documents/?uuid=1969e1bf-58d2-4b8d-9553-5c32393ab547"]},{"id":"ITEM-3","itemData":{"DOI":"10.15171/jcs.2015.017","author":[{"dropping-particle":"","family":"Zamanzadeh, V., Ghahramanian, A., Rassouli, M., Abbaszadeh, A., Alavi-Majd, H. &amp; Nikanfar","given":"A.","non-dropping-particle":"","parse-names":false,"suffix":""}],"container-title":"Journal of Caring Sciences","id":"ITEM-3","issue":"2","issued":{"date-parts":[["2015"]]},"page":"165-178","title":"Design and implementation content validity study: Development of an instrument for measuring Patient-Centered Communication","type":"article-journal","volume":"4"},"uris":["http://www.mendeley.com/documents/?uuid=f156ea26-2d03-4541-ae32-4cd8eecb1e25"]}],"mendeley":{"formattedCitation":"&lt;sup&gt;85–87&lt;/sup&gt;","plainTextFormattedCitation":"85–87","previouslyFormattedCitation":"&lt;sup&gt;85–87&lt;/sup&gt;"},"properties":{"noteIndex":0},"schema":"https://github.com/citation-style-language/schema/raw/master/csl-citation.json"}</w:instrText>
      </w:r>
      <w:r w:rsidR="003E4DA2">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85–87</w:t>
      </w:r>
      <w:r w:rsidR="003E4DA2">
        <w:rPr>
          <w:rFonts w:ascii="Times New Roman" w:hAnsi="Times New Roman" w:cs="Times New Roman"/>
          <w:sz w:val="24"/>
          <w:szCs w:val="24"/>
        </w:rPr>
        <w:fldChar w:fldCharType="end"/>
      </w:r>
      <w:r w:rsidR="003E4DA2">
        <w:rPr>
          <w:rFonts w:ascii="Times New Roman" w:hAnsi="Times New Roman" w:cs="Times New Roman"/>
          <w:sz w:val="24"/>
          <w:szCs w:val="24"/>
        </w:rPr>
        <w:t xml:space="preserve"> </w:t>
      </w:r>
      <w:r w:rsidR="0085256F" w:rsidRPr="0085256F">
        <w:rPr>
          <w:rFonts w:ascii="Times New Roman" w:hAnsi="Times New Roman" w:cs="Times New Roman"/>
          <w:sz w:val="24"/>
          <w:szCs w:val="24"/>
        </w:rPr>
        <w:t>10 female breast experts aged 33.7 ± 7.5 years</w:t>
      </w:r>
      <w:r w:rsidR="00DA1F14" w:rsidRPr="00201460">
        <w:rPr>
          <w:rFonts w:ascii="Times New Roman" w:hAnsi="Times New Roman" w:cs="Times New Roman"/>
          <w:sz w:val="24"/>
          <w:szCs w:val="24"/>
        </w:rPr>
        <w:t xml:space="preserve"> </w:t>
      </w:r>
      <w:r w:rsidR="00D273A8">
        <w:rPr>
          <w:rFonts w:ascii="Times New Roman" w:hAnsi="Times New Roman" w:cs="Times New Roman"/>
          <w:sz w:val="24"/>
          <w:szCs w:val="24"/>
        </w:rPr>
        <w:t>provided</w:t>
      </w:r>
      <w:r w:rsidR="00DA1F14" w:rsidRPr="00201460">
        <w:rPr>
          <w:rFonts w:ascii="Times New Roman" w:hAnsi="Times New Roman" w:cs="Times New Roman"/>
          <w:sz w:val="24"/>
          <w:szCs w:val="24"/>
        </w:rPr>
        <w:t xml:space="preserve"> feedback on the relevance and importance of individual survey items</w:t>
      </w:r>
      <w:r w:rsidR="00E77BAC" w:rsidRPr="00201460">
        <w:rPr>
          <w:rFonts w:ascii="Times New Roman" w:hAnsi="Times New Roman" w:cs="Times New Roman"/>
          <w:sz w:val="24"/>
          <w:szCs w:val="24"/>
        </w:rPr>
        <w:t xml:space="preserve"> to ensure that the content of the survey assessed what it was supposed to</w:t>
      </w:r>
      <w:r w:rsidR="003E4DA2">
        <w:rPr>
          <w:rFonts w:ascii="Times New Roman" w:hAnsi="Times New Roman" w:cs="Times New Roman"/>
          <w:sz w:val="24"/>
          <w:szCs w:val="24"/>
        </w:rPr>
        <w:t>.</w:t>
      </w:r>
      <w:r w:rsidR="007435B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c59d332b-4885-4428-92a3-183aaca1652a"]}],"mendeley":{"formattedCitation":"&lt;sup&gt;79&lt;/sup&gt;","plainTextFormattedCitation":"79","previouslyFormattedCitation":"&lt;sup&gt;79&lt;/sup&gt;"},"properties":{"noteIndex":0},"schema":"https://github.com/citation-style-language/schema/raw/master/csl-citation.json"}</w:instrText>
      </w:r>
      <w:r w:rsidR="007435B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w:t>
      </w:r>
      <w:r w:rsidR="007435B4" w:rsidRPr="00201460">
        <w:rPr>
          <w:rFonts w:ascii="Times New Roman" w:hAnsi="Times New Roman" w:cs="Times New Roman"/>
          <w:sz w:val="24"/>
          <w:szCs w:val="24"/>
        </w:rPr>
        <w:fldChar w:fldCharType="end"/>
      </w:r>
      <w:r w:rsidR="00E77BAC" w:rsidRPr="00201460">
        <w:rPr>
          <w:rFonts w:ascii="Times New Roman" w:hAnsi="Times New Roman" w:cs="Times New Roman"/>
          <w:sz w:val="24"/>
          <w:szCs w:val="24"/>
        </w:rPr>
        <w:t xml:space="preserve"> </w:t>
      </w:r>
      <w:r w:rsidR="00DB5AFF" w:rsidRPr="00201460">
        <w:rPr>
          <w:rFonts w:ascii="Times New Roman" w:hAnsi="Times New Roman" w:cs="Times New Roman"/>
          <w:sz w:val="24"/>
          <w:szCs w:val="24"/>
        </w:rPr>
        <w:t xml:space="preserve">An online questionnaire based on </w:t>
      </w:r>
      <w:r w:rsidR="00DA1F14" w:rsidRPr="00201460">
        <w:rPr>
          <w:rFonts w:ascii="Times New Roman" w:hAnsi="Times New Roman" w:cs="Times New Roman"/>
          <w:sz w:val="24"/>
          <w:szCs w:val="24"/>
        </w:rPr>
        <w:t xml:space="preserve">Lawshe method </w:t>
      </w:r>
      <w:r w:rsidR="000C5515" w:rsidRPr="00201460">
        <w:rPr>
          <w:rFonts w:ascii="Times New Roman" w:hAnsi="Times New Roman" w:cs="Times New Roman"/>
          <w:sz w:val="24"/>
          <w:szCs w:val="24"/>
        </w:rPr>
        <w:t xml:space="preserve">was </w:t>
      </w:r>
      <w:r w:rsidR="00800378" w:rsidRPr="00201460">
        <w:rPr>
          <w:rFonts w:ascii="Times New Roman" w:hAnsi="Times New Roman" w:cs="Times New Roman"/>
          <w:sz w:val="24"/>
          <w:szCs w:val="24"/>
        </w:rPr>
        <w:t xml:space="preserve">created and </w:t>
      </w:r>
      <w:r w:rsidR="000C5515" w:rsidRPr="00201460">
        <w:rPr>
          <w:rFonts w:ascii="Times New Roman" w:hAnsi="Times New Roman" w:cs="Times New Roman"/>
          <w:sz w:val="24"/>
          <w:szCs w:val="24"/>
        </w:rPr>
        <w:t xml:space="preserve">used to </w:t>
      </w:r>
      <w:r w:rsidR="00DA1F14" w:rsidRPr="00201460">
        <w:rPr>
          <w:rFonts w:ascii="Times New Roman" w:hAnsi="Times New Roman" w:cs="Times New Roman"/>
          <w:sz w:val="24"/>
          <w:szCs w:val="24"/>
        </w:rPr>
        <w:t>quantify content validity</w:t>
      </w:r>
      <w:r w:rsidR="003E4DA2">
        <w:rPr>
          <w:rFonts w:ascii="Times New Roman" w:hAnsi="Times New Roman" w:cs="Times New Roman"/>
          <w:sz w:val="24"/>
          <w:szCs w:val="24"/>
        </w:rPr>
        <w:t>.</w:t>
      </w:r>
      <w:r w:rsidR="007435B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{"citationItems":[{"id":"ITEM-1","itemData":{"DOI":"10.1111/j.1744-6570.1975.tb01393.x","ISSN":"0031-5826; 1744-6570","author":[{"dropping-particle":"","family":"Lawshe","given":"C H","non-dropping-particle":"","parse-names":false,"suffix":""}],"container-title":"Personnel Psychology","id":"ITEM-1","issue":"4","issued":{"date-parts":[["1975"]]},"page":"563-575","publisher":"Wiley-Blackwell","title":"A quantitative approach to content validity","type":"article-journal","volume":"28"},"uris":["http://www.mendeley.com/documents/?uuid=824df3ec-bfe8-45fa-ba03-29619a3299a5"]},{"id":"ITEM-2","itemData":{"DOI":"10.1177/0748175612440286","author":[{"dropping-particle":"","family":"Wilson","given":"F R","non-dropping-particle":"","parse-names":false,"suffix":""},{"dropping-particle":"","family":"Pan","given":"W","non-dropping-particle":"","parse-names":false,"suffix":""},{"dropping-particle":"","family":"Schumsky","given":"D A","non-dropping-particle":"","parse-names":false,"suffix":""}],"container-title":"Measurement and Evaluation in Counseling and Development","id":"ITEM-2","issue":"3","issued":{"date-parts":[["2012"]]},"page":"197-210","title":"Recalculation of the critical values for Lawshe’s content validity ratio","type":"article-journal","volume":"45"},"uris":["http://www.mendeley.com/documents/?uuid=5d5dadf5-89c9-4e40-a5b1-19441b341d21"]},{"id":"ITEM-3","itemData":{"DOI":"10.1177/0748175613513808","ISSN":"0748-1756; 1947-6302","author":[{"dropping-particle":"","family":"Ayre","given":"Colin","non-dropping-particle":"","parse-names":false,"suffix":""},{"dropping-particle":"","family":"Scally","given":"Andrew John","non-dropping-particle":"","parse-names":false,"suffix":""}],"container-title":"Measurement and Evaluation in Counseling and Development","id":"ITEM-3","issue":"1","issued":{"date-parts":[["2013"]]},"page":"79-86","publisher":"Informa UK Limited","title":"Critical values for Lawshe's content validity ratio revisiting the original methods of calculation","type":"article-journal","volume":"47"},"uris":["http://www.mendeley.com/documents/?uuid=3cfc1cff-b14b-43e6-ab4f-c987af5f6f3f"]}],"mendeley":{"formattedCitation":"&lt;sup&gt;83,88,89&lt;/sup&gt;","plainTextFormattedCitation":"83,88,89","previouslyFormattedCitation":"&lt;sup&gt;83,88,89&lt;/sup&gt;"},"properties":{"noteIndex":0},"schema":"https://github.com/citation-style-language/schema/raw/master/csl-citation.json"}</w:instrText>
      </w:r>
      <w:r w:rsidR="007435B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83,88,89</w:t>
      </w:r>
      <w:r w:rsidR="007435B4" w:rsidRPr="00201460">
        <w:rPr>
          <w:rFonts w:ascii="Times New Roman" w:hAnsi="Times New Roman" w:cs="Times New Roman"/>
          <w:sz w:val="24"/>
          <w:szCs w:val="24"/>
        </w:rPr>
        <w:fldChar w:fldCharType="end"/>
      </w:r>
      <w:r w:rsidR="00714CA5">
        <w:rPr>
          <w:rFonts w:ascii="Times New Roman" w:hAnsi="Times New Roman" w:cs="Times New Roman"/>
          <w:sz w:val="24"/>
          <w:szCs w:val="24"/>
        </w:rPr>
        <w:t xml:space="preserve"> </w:t>
      </w:r>
      <w:r w:rsidR="003C1135" w:rsidRPr="003C1135">
        <w:rPr>
          <w:rFonts w:ascii="Times New Roman" w:hAnsi="Times New Roman" w:cs="Times New Roman"/>
          <w:sz w:val="24"/>
          <w:szCs w:val="24"/>
        </w:rPr>
        <w:t xml:space="preserve">Similar to the face validity stage </w:t>
      </w:r>
      <w:r w:rsidR="003C1135">
        <w:rPr>
          <w:rFonts w:ascii="Times New Roman" w:hAnsi="Times New Roman" w:cs="Times New Roman"/>
          <w:sz w:val="24"/>
          <w:szCs w:val="24"/>
        </w:rPr>
        <w:t>described above</w:t>
      </w:r>
      <w:r w:rsidR="003C1135" w:rsidRPr="003C1135">
        <w:rPr>
          <w:rFonts w:ascii="Times New Roman" w:hAnsi="Times New Roman" w:cs="Times New Roman"/>
          <w:sz w:val="24"/>
          <w:szCs w:val="24"/>
        </w:rPr>
        <w:t xml:space="preserve">, the experts were provided with clear instruction on what each section of the survey </w:t>
      </w:r>
      <w:r w:rsidR="00E1556F">
        <w:rPr>
          <w:rFonts w:ascii="Times New Roman" w:hAnsi="Times New Roman" w:cs="Times New Roman"/>
          <w:sz w:val="24"/>
          <w:szCs w:val="24"/>
        </w:rPr>
        <w:t xml:space="preserve">aimed to assess </w:t>
      </w:r>
      <w:r w:rsidR="003C1135" w:rsidRPr="003C1135">
        <w:rPr>
          <w:rFonts w:ascii="Times New Roman" w:hAnsi="Times New Roman" w:cs="Times New Roman"/>
          <w:sz w:val="24"/>
          <w:szCs w:val="24"/>
        </w:rPr>
        <w:t>regarding breasts and breast health</w:t>
      </w:r>
      <w:r w:rsidR="003C1135">
        <w:rPr>
          <w:rFonts w:ascii="Times New Roman" w:hAnsi="Times New Roman" w:cs="Times New Roman"/>
          <w:sz w:val="24"/>
          <w:szCs w:val="24"/>
        </w:rPr>
        <w:t>.</w:t>
      </w:r>
      <w:r w:rsidR="003C1135" w:rsidRPr="003C1135">
        <w:rPr>
          <w:rFonts w:ascii="Times New Roman" w:hAnsi="Times New Roman" w:cs="Times New Roman"/>
          <w:sz w:val="24"/>
          <w:szCs w:val="24"/>
        </w:rPr>
        <w:t xml:space="preserve"> </w:t>
      </w:r>
      <w:r w:rsidR="003F4526" w:rsidRPr="00201460">
        <w:rPr>
          <w:rFonts w:ascii="Times New Roman" w:hAnsi="Times New Roman" w:cs="Times New Roman"/>
          <w:sz w:val="24"/>
          <w:szCs w:val="24"/>
        </w:rPr>
        <w:t>Each member of the panel respond</w:t>
      </w:r>
      <w:r w:rsidR="00D273A8">
        <w:rPr>
          <w:rFonts w:ascii="Times New Roman" w:hAnsi="Times New Roman" w:cs="Times New Roman"/>
          <w:sz w:val="24"/>
          <w:szCs w:val="24"/>
        </w:rPr>
        <w:t>ed</w:t>
      </w:r>
      <w:r w:rsidR="003F4526" w:rsidRPr="00201460">
        <w:rPr>
          <w:rFonts w:ascii="Times New Roman" w:hAnsi="Times New Roman" w:cs="Times New Roman"/>
          <w:sz w:val="24"/>
          <w:szCs w:val="24"/>
        </w:rPr>
        <w:t xml:space="preserve"> to the following question for each of the items within the survey: is the knowledge (or attitude) measured by this item: ‘Essential’, ‘Useful but not essential’, or ‘Not necessary’. </w:t>
      </w:r>
      <w:r w:rsidR="0073014B" w:rsidRPr="00201460">
        <w:rPr>
          <w:rFonts w:ascii="Times New Roman" w:hAnsi="Times New Roman" w:cs="Times New Roman"/>
          <w:sz w:val="24"/>
          <w:szCs w:val="24"/>
        </w:rPr>
        <w:t>In addition, experts had an opportunity to provide written feedback on each item</w:t>
      </w:r>
      <w:r w:rsidR="008946E1">
        <w:rPr>
          <w:rFonts w:ascii="Times New Roman" w:hAnsi="Times New Roman" w:cs="Times New Roman"/>
          <w:sz w:val="24"/>
          <w:szCs w:val="24"/>
        </w:rPr>
        <w:t xml:space="preserve">, </w:t>
      </w:r>
      <w:r w:rsidR="0071639E">
        <w:rPr>
          <w:rFonts w:ascii="Times New Roman" w:hAnsi="Times New Roman" w:cs="Times New Roman"/>
          <w:sz w:val="24"/>
          <w:szCs w:val="24"/>
        </w:rPr>
        <w:t xml:space="preserve">which </w:t>
      </w:r>
      <w:r w:rsidR="0061576C" w:rsidRPr="00201460">
        <w:rPr>
          <w:rFonts w:ascii="Times New Roman" w:hAnsi="Times New Roman" w:cs="Times New Roman"/>
          <w:sz w:val="24"/>
          <w:szCs w:val="24"/>
        </w:rPr>
        <w:t xml:space="preserve">if </w:t>
      </w:r>
      <w:r w:rsidR="0071639E">
        <w:rPr>
          <w:rFonts w:ascii="Times New Roman" w:hAnsi="Times New Roman" w:cs="Times New Roman"/>
          <w:sz w:val="24"/>
          <w:szCs w:val="24"/>
        </w:rPr>
        <w:t>provided</w:t>
      </w:r>
      <w:r w:rsidR="0061576C" w:rsidRPr="00201460">
        <w:rPr>
          <w:rFonts w:ascii="Times New Roman" w:hAnsi="Times New Roman" w:cs="Times New Roman"/>
          <w:sz w:val="24"/>
          <w:szCs w:val="24"/>
        </w:rPr>
        <w:t xml:space="preserve">, was </w:t>
      </w:r>
      <w:r w:rsidR="0071639E">
        <w:rPr>
          <w:rFonts w:ascii="Times New Roman" w:hAnsi="Times New Roman" w:cs="Times New Roman"/>
          <w:sz w:val="24"/>
          <w:szCs w:val="24"/>
        </w:rPr>
        <w:t>reviewed</w:t>
      </w:r>
      <w:r w:rsidR="0061576C" w:rsidRPr="00201460">
        <w:rPr>
          <w:rFonts w:ascii="Times New Roman" w:hAnsi="Times New Roman" w:cs="Times New Roman"/>
          <w:sz w:val="24"/>
          <w:szCs w:val="24"/>
        </w:rPr>
        <w:t xml:space="preserve"> to aid decision making for removal or amendments of the items.</w:t>
      </w:r>
      <w:r w:rsidR="0073014B" w:rsidRPr="00201460">
        <w:rPr>
          <w:rFonts w:ascii="Times New Roman" w:hAnsi="Times New Roman" w:cs="Times New Roman"/>
          <w:sz w:val="24"/>
          <w:szCs w:val="24"/>
        </w:rPr>
        <w:t xml:space="preserve"> </w:t>
      </w:r>
      <w:r w:rsidR="00A8590C" w:rsidRPr="00201460">
        <w:rPr>
          <w:rFonts w:ascii="Times New Roman" w:hAnsi="Times New Roman" w:cs="Times New Roman"/>
          <w:sz w:val="24"/>
          <w:szCs w:val="24"/>
        </w:rPr>
        <w:t>Lawshe reported a table of critical content validity ratio</w:t>
      </w:r>
      <w:r w:rsidR="00612C32" w:rsidRPr="00201460">
        <w:rPr>
          <w:rFonts w:ascii="Times New Roman" w:hAnsi="Times New Roman" w:cs="Times New Roman"/>
          <w:sz w:val="24"/>
          <w:szCs w:val="24"/>
        </w:rPr>
        <w:t>s</w:t>
      </w:r>
      <w:r w:rsidR="00A8590C" w:rsidRPr="00201460">
        <w:rPr>
          <w:rFonts w:ascii="Times New Roman" w:hAnsi="Times New Roman" w:cs="Times New Roman"/>
          <w:sz w:val="24"/>
          <w:szCs w:val="24"/>
        </w:rPr>
        <w:t xml:space="preserve">, </w:t>
      </w:r>
      <w:r w:rsidR="00262DFB" w:rsidRPr="00201460">
        <w:rPr>
          <w:rFonts w:ascii="Times New Roman" w:hAnsi="Times New Roman" w:cs="Times New Roman"/>
          <w:sz w:val="24"/>
          <w:szCs w:val="24"/>
        </w:rPr>
        <w:t>(</w:t>
      </w:r>
      <w:r w:rsidR="00A8590C" w:rsidRPr="00201460">
        <w:rPr>
          <w:rFonts w:ascii="Times New Roman" w:hAnsi="Times New Roman" w:cs="Times New Roman"/>
          <w:sz w:val="24"/>
          <w:szCs w:val="24"/>
        </w:rPr>
        <w:t>CVR</w:t>
      </w:r>
      <w:r w:rsidR="00A8590C" w:rsidRPr="00201460">
        <w:rPr>
          <w:rFonts w:ascii="Times New Roman" w:hAnsi="Times New Roman" w:cs="Times New Roman"/>
          <w:sz w:val="24"/>
          <w:szCs w:val="24"/>
          <w:vertAlign w:val="subscript"/>
        </w:rPr>
        <w:t>critical</w:t>
      </w:r>
      <w:r w:rsidR="00A8590C" w:rsidRPr="00201460">
        <w:rPr>
          <w:rFonts w:ascii="Times New Roman" w:hAnsi="Times New Roman" w:cs="Times New Roman"/>
          <w:sz w:val="24"/>
          <w:szCs w:val="24"/>
        </w:rPr>
        <w:t>)</w:t>
      </w:r>
      <w:r w:rsidR="00D85745" w:rsidRPr="00201460">
        <w:rPr>
          <w:rFonts w:ascii="Times New Roman" w:hAnsi="Times New Roman" w:cs="Times New Roman"/>
          <w:sz w:val="24"/>
          <w:szCs w:val="24"/>
        </w:rPr>
        <w:t xml:space="preserve"> </w:t>
      </w:r>
      <w:r w:rsidR="00110AEF" w:rsidRPr="00201460">
        <w:rPr>
          <w:rFonts w:ascii="Times New Roman" w:hAnsi="Times New Roman" w:cs="Times New Roman"/>
          <w:sz w:val="24"/>
          <w:szCs w:val="24"/>
        </w:rPr>
        <w:t>which is the size of a calculated CVR necessary to exceed chance expectation for</w:t>
      </w:r>
      <w:r w:rsidR="00D273A8">
        <w:rPr>
          <w:rFonts w:ascii="Times New Roman" w:hAnsi="Times New Roman" w:cs="Times New Roman"/>
          <w:sz w:val="24"/>
          <w:szCs w:val="24"/>
        </w:rPr>
        <w:t xml:space="preserve"> a</w:t>
      </w:r>
      <w:r w:rsidR="00110AEF" w:rsidRPr="00201460">
        <w:rPr>
          <w:rFonts w:ascii="Times New Roman" w:hAnsi="Times New Roman" w:cs="Times New Roman"/>
          <w:sz w:val="24"/>
          <w:szCs w:val="24"/>
        </w:rPr>
        <w:t xml:space="preserve"> specific number of panellists.</w:t>
      </w:r>
      <w:r w:rsidR="007435B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{"citationItems":[{"id":"ITEM-1","itemData":{"DOI":"10.1111/j.1744-6570.1975.tb01393.x","ISSN":"0031-5826; 1744-6570","author":[{"dropping-particle":"","family":"Lawshe","given":"C H","non-dropping-particle":"","parse-names":false,"suffix":""}],"container-title":"Personnel Psychology","id":"ITEM-1","issue":"4","issued":{"date-parts":[["1975"]]},"page":"563-575","publisher":"Wiley-Blackwell","title":"A quantitative approach to content validity","type":"article-journal","volume":"28"},"uris":["http://www.mendeley.com/documents/?uuid=824df3ec-bfe8-45fa-ba03-29619a3299a5"]}],"mendeley":{"formattedCitation":"&lt;sup&gt;83&lt;/sup&gt;","plainTextFormattedCitation":"83","previouslyFormattedCitation":"&lt;sup&gt;83&lt;/sup&gt;"},"properties":{"noteIndex":0},"schema":"https://github.com/citation-style-language/schema/raw/master/csl-citation.json"}</w:instrText>
      </w:r>
      <w:r w:rsidR="007435B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83</w:t>
      </w:r>
      <w:r w:rsidR="007435B4" w:rsidRPr="00201460">
        <w:rPr>
          <w:rFonts w:ascii="Times New Roman" w:hAnsi="Times New Roman" w:cs="Times New Roman"/>
          <w:sz w:val="24"/>
          <w:szCs w:val="24"/>
        </w:rPr>
        <w:fldChar w:fldCharType="end"/>
      </w:r>
      <w:r w:rsidR="00110AEF" w:rsidRPr="00201460">
        <w:rPr>
          <w:rFonts w:ascii="Times New Roman" w:hAnsi="Times New Roman" w:cs="Times New Roman"/>
          <w:sz w:val="24"/>
          <w:szCs w:val="24"/>
        </w:rPr>
        <w:t xml:space="preserve"> For a panel of 10 experts the C</w:t>
      </w:r>
      <w:r w:rsidR="00E47B11">
        <w:rPr>
          <w:rFonts w:ascii="Times New Roman" w:hAnsi="Times New Roman" w:cs="Times New Roman"/>
          <w:sz w:val="24"/>
          <w:szCs w:val="24"/>
        </w:rPr>
        <w:t>VR</w:t>
      </w:r>
      <w:r w:rsidR="00110AEF" w:rsidRPr="00E47B11">
        <w:rPr>
          <w:rFonts w:ascii="Times New Roman" w:hAnsi="Times New Roman" w:cs="Times New Roman"/>
          <w:sz w:val="24"/>
          <w:szCs w:val="24"/>
          <w:vertAlign w:val="subscript"/>
        </w:rPr>
        <w:t>critical</w:t>
      </w:r>
      <w:r w:rsidR="00110AEF" w:rsidRPr="00201460">
        <w:rPr>
          <w:rFonts w:ascii="Times New Roman" w:hAnsi="Times New Roman" w:cs="Times New Roman"/>
          <w:sz w:val="24"/>
          <w:szCs w:val="24"/>
        </w:rPr>
        <w:t xml:space="preserve"> minimum value should be 0.6 to retain an item</w:t>
      </w:r>
      <w:r w:rsidR="003E4DA2">
        <w:rPr>
          <w:rFonts w:ascii="Times New Roman" w:hAnsi="Times New Roman" w:cs="Times New Roman"/>
          <w:sz w:val="24"/>
          <w:szCs w:val="24"/>
        </w:rPr>
        <w:t>.</w:t>
      </w:r>
      <w:r w:rsidR="007435B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{"citationItems":[{"id":"ITEM-1","itemData":{"DOI":"10.1177/0748175613513808","ISSN":"0748-1756; 1947-6302","author":[{"dropping-particle":"","family":"Ayre","given":"Colin","non-dropping-particle":"","parse-names":false,"suffix":""},{"dropping-particle":"","family":"Scally","given":"Andrew John","non-dropping-particle":"","parse-names":false,"suffix":""}],"container-title":"Measurement and Evaluation in Counseling and Development","id":"ITEM-1","issue":"1","issued":{"date-parts":[["2013"]]},"page":"79-86","publisher":"Informa UK Limited","title":"Critical values for Lawshe's content validity ratio revisiting the original methods of calculation","type":"article-journal","volume":"47"},"uris":["http://www.mendeley.com/documents/?uuid=3cfc1cff-b14b-43e6-ab4f-c987af5f6f3f"]}],"mendeley":{"formattedCitation":"&lt;sup&gt;89&lt;/sup&gt;","plainTextFormattedCitation":"89","previouslyFormattedCitation":"&lt;sup&gt;89&lt;/sup&gt;"},"properties":{"noteIndex":0},"schema":"https://github.com/citation-style-language/schema/raw/master/csl-citation.json"}</w:instrText>
      </w:r>
      <w:r w:rsidR="007435B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89</w:t>
      </w:r>
      <w:r w:rsidR="007435B4" w:rsidRPr="00201460">
        <w:rPr>
          <w:rFonts w:ascii="Times New Roman" w:hAnsi="Times New Roman" w:cs="Times New Roman"/>
          <w:sz w:val="24"/>
          <w:szCs w:val="24"/>
        </w:rPr>
        <w:fldChar w:fldCharType="end"/>
      </w:r>
    </w:p>
    <w:p w14:paraId="5AE85AB1" w14:textId="28129BE9" w:rsidR="00D21C2C" w:rsidRPr="00201460" w:rsidRDefault="00903600" w:rsidP="00125FF6">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CVR</w:t>
      </w:r>
      <w:r w:rsidRPr="00201460">
        <w:rPr>
          <w:rFonts w:ascii="Times New Roman" w:hAnsi="Times New Roman" w:cs="Times New Roman"/>
          <w:sz w:val="24"/>
          <w:szCs w:val="24"/>
          <w:vertAlign w:val="subscript"/>
        </w:rPr>
        <w:t>critical</w:t>
      </w:r>
      <w:r w:rsidRPr="00201460">
        <w:rPr>
          <w:rFonts w:ascii="Times New Roman" w:hAnsi="Times New Roman" w:cs="Times New Roman"/>
          <w:sz w:val="24"/>
          <w:szCs w:val="24"/>
        </w:rPr>
        <w:t xml:space="preserve"> values of the 70 items ranged from -0.6 to 1.</w:t>
      </w:r>
      <w:r w:rsidR="00262DFB" w:rsidRPr="00201460">
        <w:rPr>
          <w:rFonts w:ascii="Times New Roman" w:hAnsi="Times New Roman" w:cs="Times New Roman"/>
          <w:sz w:val="24"/>
          <w:szCs w:val="24"/>
        </w:rPr>
        <w:t>0.</w:t>
      </w:r>
      <w:r w:rsidR="00A8590C" w:rsidRPr="00201460">
        <w:rPr>
          <w:rFonts w:ascii="Times New Roman" w:hAnsi="Times New Roman" w:cs="Times New Roman"/>
          <w:sz w:val="24"/>
          <w:szCs w:val="24"/>
        </w:rPr>
        <w:t xml:space="preserve"> In total, </w:t>
      </w:r>
      <w:r w:rsidR="00AB4E01">
        <w:rPr>
          <w:rFonts w:ascii="Times New Roman" w:hAnsi="Times New Roman" w:cs="Times New Roman"/>
          <w:sz w:val="24"/>
          <w:szCs w:val="24"/>
        </w:rPr>
        <w:t>3</w:t>
      </w:r>
      <w:r w:rsidR="00A8590C" w:rsidRPr="00201460">
        <w:rPr>
          <w:rFonts w:ascii="Times New Roman" w:hAnsi="Times New Roman" w:cs="Times New Roman"/>
          <w:sz w:val="24"/>
          <w:szCs w:val="24"/>
        </w:rPr>
        <w:t>2 items fell below the CVR</w:t>
      </w:r>
      <w:r w:rsidR="00A8590C" w:rsidRPr="00201460">
        <w:rPr>
          <w:rFonts w:ascii="Times New Roman" w:hAnsi="Times New Roman" w:cs="Times New Roman"/>
          <w:sz w:val="24"/>
          <w:szCs w:val="24"/>
          <w:vertAlign w:val="subscript"/>
        </w:rPr>
        <w:t>critical</w:t>
      </w:r>
      <w:r w:rsidR="00A8590C" w:rsidRPr="00201460">
        <w:rPr>
          <w:rFonts w:ascii="Times New Roman" w:hAnsi="Times New Roman" w:cs="Times New Roman"/>
          <w:sz w:val="24"/>
          <w:szCs w:val="24"/>
        </w:rPr>
        <w:t xml:space="preserve"> minimum </w:t>
      </w:r>
      <w:r w:rsidR="00AB4E01">
        <w:rPr>
          <w:rFonts w:ascii="Times New Roman" w:hAnsi="Times New Roman" w:cs="Times New Roman"/>
          <w:sz w:val="24"/>
          <w:szCs w:val="24"/>
        </w:rPr>
        <w:t>threshold of</w:t>
      </w:r>
      <w:r w:rsidR="00AB4E01" w:rsidRPr="00201460">
        <w:rPr>
          <w:rFonts w:ascii="Times New Roman" w:hAnsi="Times New Roman" w:cs="Times New Roman"/>
          <w:sz w:val="24"/>
          <w:szCs w:val="24"/>
        </w:rPr>
        <w:t xml:space="preserve"> </w:t>
      </w:r>
      <w:r w:rsidR="001B5B52" w:rsidRPr="00201460">
        <w:rPr>
          <w:rFonts w:ascii="Times New Roman" w:hAnsi="Times New Roman" w:cs="Times New Roman"/>
          <w:sz w:val="24"/>
          <w:szCs w:val="24"/>
        </w:rPr>
        <w:t>0.6</w:t>
      </w:r>
      <w:r w:rsidR="00AB4E01">
        <w:rPr>
          <w:rFonts w:ascii="Times New Roman" w:hAnsi="Times New Roman" w:cs="Times New Roman"/>
          <w:sz w:val="24"/>
          <w:szCs w:val="24"/>
        </w:rPr>
        <w:t xml:space="preserve">. </w:t>
      </w:r>
      <w:r w:rsidR="003C4D06">
        <w:rPr>
          <w:rFonts w:ascii="Times New Roman" w:hAnsi="Times New Roman" w:cs="Times New Roman"/>
          <w:sz w:val="24"/>
          <w:szCs w:val="24"/>
        </w:rPr>
        <w:t>Twenty-two</w:t>
      </w:r>
      <w:r w:rsidR="00AB4E01">
        <w:rPr>
          <w:rFonts w:ascii="Times New Roman" w:hAnsi="Times New Roman" w:cs="Times New Roman"/>
          <w:sz w:val="24"/>
          <w:szCs w:val="24"/>
        </w:rPr>
        <w:t xml:space="preserve"> </w:t>
      </w:r>
      <w:r w:rsidR="008B7FCF">
        <w:rPr>
          <w:rFonts w:ascii="Times New Roman" w:hAnsi="Times New Roman" w:cs="Times New Roman"/>
          <w:sz w:val="24"/>
          <w:szCs w:val="24"/>
        </w:rPr>
        <w:t xml:space="preserve">of these </w:t>
      </w:r>
      <w:r w:rsidR="00AB4E01">
        <w:rPr>
          <w:rFonts w:ascii="Times New Roman" w:hAnsi="Times New Roman" w:cs="Times New Roman"/>
          <w:sz w:val="24"/>
          <w:szCs w:val="24"/>
        </w:rPr>
        <w:t>items were removed, however</w:t>
      </w:r>
      <w:r w:rsidR="00EB3208">
        <w:rPr>
          <w:rFonts w:ascii="Times New Roman" w:hAnsi="Times New Roman" w:cs="Times New Roman"/>
          <w:sz w:val="24"/>
          <w:szCs w:val="24"/>
        </w:rPr>
        <w:t xml:space="preserve"> </w:t>
      </w:r>
      <w:r w:rsidR="00A8590C" w:rsidRPr="00201460">
        <w:rPr>
          <w:rFonts w:ascii="Times New Roman" w:hAnsi="Times New Roman" w:cs="Times New Roman"/>
          <w:sz w:val="24"/>
          <w:szCs w:val="24"/>
        </w:rPr>
        <w:t xml:space="preserve">10 were retained </w:t>
      </w:r>
      <w:r w:rsidR="00AB4E01">
        <w:rPr>
          <w:rFonts w:ascii="Times New Roman" w:hAnsi="Times New Roman" w:cs="Times New Roman"/>
          <w:sz w:val="24"/>
          <w:szCs w:val="24"/>
        </w:rPr>
        <w:t xml:space="preserve">as </w:t>
      </w:r>
      <w:r w:rsidR="00A8590C" w:rsidRPr="00201460">
        <w:rPr>
          <w:rFonts w:ascii="Times New Roman" w:hAnsi="Times New Roman" w:cs="Times New Roman"/>
          <w:sz w:val="24"/>
          <w:szCs w:val="24"/>
        </w:rPr>
        <w:t>written feedback</w:t>
      </w:r>
      <w:r w:rsidR="00AB4E01">
        <w:rPr>
          <w:rFonts w:ascii="Times New Roman" w:hAnsi="Times New Roman" w:cs="Times New Roman"/>
          <w:sz w:val="24"/>
          <w:szCs w:val="24"/>
        </w:rPr>
        <w:t xml:space="preserve"> provided by the panel indicated that</w:t>
      </w:r>
      <w:r w:rsidR="00862BBA" w:rsidRPr="00201460">
        <w:rPr>
          <w:rFonts w:ascii="Times New Roman" w:hAnsi="Times New Roman" w:cs="Times New Roman"/>
          <w:sz w:val="24"/>
          <w:szCs w:val="24"/>
        </w:rPr>
        <w:t xml:space="preserve"> </w:t>
      </w:r>
      <w:r w:rsidR="00AB4E01">
        <w:rPr>
          <w:rFonts w:ascii="Times New Roman" w:hAnsi="Times New Roman" w:cs="Times New Roman"/>
          <w:sz w:val="24"/>
          <w:szCs w:val="24"/>
        </w:rPr>
        <w:t>t</w:t>
      </w:r>
      <w:r w:rsidR="00862BBA" w:rsidRPr="00201460">
        <w:rPr>
          <w:rFonts w:ascii="Times New Roman" w:hAnsi="Times New Roman" w:cs="Times New Roman"/>
          <w:sz w:val="24"/>
          <w:szCs w:val="24"/>
        </w:rPr>
        <w:t>hese items were essential but needed rewording or minor amendments</w:t>
      </w:r>
      <w:r w:rsidR="00A8590C" w:rsidRPr="00201460">
        <w:rPr>
          <w:rFonts w:ascii="Times New Roman" w:hAnsi="Times New Roman" w:cs="Times New Roman"/>
          <w:sz w:val="24"/>
          <w:szCs w:val="24"/>
        </w:rPr>
        <w:t xml:space="preserve">. Nine new </w:t>
      </w:r>
      <w:r w:rsidR="00862BBA" w:rsidRPr="00201460">
        <w:rPr>
          <w:rFonts w:ascii="Times New Roman" w:hAnsi="Times New Roman" w:cs="Times New Roman"/>
          <w:sz w:val="24"/>
          <w:szCs w:val="24"/>
        </w:rPr>
        <w:t xml:space="preserve">items were </w:t>
      </w:r>
      <w:r w:rsidR="00A8590C" w:rsidRPr="00201460">
        <w:rPr>
          <w:rFonts w:ascii="Times New Roman" w:hAnsi="Times New Roman" w:cs="Times New Roman"/>
          <w:sz w:val="24"/>
          <w:szCs w:val="24"/>
        </w:rPr>
        <w:t xml:space="preserve">also </w:t>
      </w:r>
      <w:r w:rsidR="00862BBA" w:rsidRPr="00201460">
        <w:rPr>
          <w:rFonts w:ascii="Times New Roman" w:hAnsi="Times New Roman" w:cs="Times New Roman"/>
          <w:sz w:val="24"/>
          <w:szCs w:val="24"/>
        </w:rPr>
        <w:t xml:space="preserve">added based </w:t>
      </w:r>
      <w:r w:rsidR="00862BBA" w:rsidRPr="00201460">
        <w:rPr>
          <w:rFonts w:ascii="Times New Roman" w:hAnsi="Times New Roman" w:cs="Times New Roman"/>
          <w:sz w:val="24"/>
          <w:szCs w:val="24"/>
        </w:rPr>
        <w:lastRenderedPageBreak/>
        <w:t xml:space="preserve">on the written feedback. It was </w:t>
      </w:r>
      <w:r w:rsidR="0073014B" w:rsidRPr="00201460">
        <w:rPr>
          <w:rFonts w:ascii="Times New Roman" w:hAnsi="Times New Roman" w:cs="Times New Roman"/>
          <w:sz w:val="24"/>
          <w:szCs w:val="24"/>
        </w:rPr>
        <w:t xml:space="preserve">thought </w:t>
      </w:r>
      <w:r w:rsidR="00862BBA" w:rsidRPr="00201460">
        <w:rPr>
          <w:rFonts w:ascii="Times New Roman" w:hAnsi="Times New Roman" w:cs="Times New Roman"/>
          <w:sz w:val="24"/>
          <w:szCs w:val="24"/>
        </w:rPr>
        <w:t>that these new items capture</w:t>
      </w:r>
      <w:r w:rsidR="002179C0" w:rsidRPr="00201460">
        <w:rPr>
          <w:rFonts w:ascii="Times New Roman" w:hAnsi="Times New Roman" w:cs="Times New Roman"/>
          <w:sz w:val="24"/>
          <w:szCs w:val="24"/>
        </w:rPr>
        <w:t>d</w:t>
      </w:r>
      <w:r w:rsidR="00862BBA" w:rsidRPr="00201460">
        <w:rPr>
          <w:rFonts w:ascii="Times New Roman" w:hAnsi="Times New Roman" w:cs="Times New Roman"/>
          <w:sz w:val="24"/>
          <w:szCs w:val="24"/>
        </w:rPr>
        <w:t xml:space="preserve"> important aspect</w:t>
      </w:r>
      <w:r w:rsidR="00AB4E01">
        <w:rPr>
          <w:rFonts w:ascii="Times New Roman" w:hAnsi="Times New Roman" w:cs="Times New Roman"/>
          <w:sz w:val="24"/>
          <w:szCs w:val="24"/>
        </w:rPr>
        <w:t>s</w:t>
      </w:r>
      <w:r w:rsidR="00862BBA" w:rsidRPr="00201460">
        <w:rPr>
          <w:rFonts w:ascii="Times New Roman" w:hAnsi="Times New Roman" w:cs="Times New Roman"/>
          <w:sz w:val="24"/>
          <w:szCs w:val="24"/>
        </w:rPr>
        <w:t xml:space="preserve"> of breast knowledge of adolescent girls</w:t>
      </w:r>
      <w:r w:rsidR="00AB4E01">
        <w:rPr>
          <w:rFonts w:ascii="Times New Roman" w:hAnsi="Times New Roman" w:cs="Times New Roman"/>
          <w:sz w:val="24"/>
          <w:szCs w:val="24"/>
        </w:rPr>
        <w:t xml:space="preserve"> that were not previously covered</w:t>
      </w:r>
      <w:r w:rsidR="00862BBA" w:rsidRPr="00201460">
        <w:rPr>
          <w:rFonts w:ascii="Times New Roman" w:hAnsi="Times New Roman" w:cs="Times New Roman"/>
          <w:sz w:val="24"/>
          <w:szCs w:val="24"/>
        </w:rPr>
        <w:t xml:space="preserve">. </w:t>
      </w:r>
      <w:bookmarkStart w:id="8" w:name="_Hlk14873899"/>
      <w:r w:rsidR="00687C2A" w:rsidRPr="00687C2A">
        <w:rPr>
          <w:rFonts w:ascii="Times New Roman" w:hAnsi="Times New Roman" w:cs="Times New Roman"/>
          <w:sz w:val="24"/>
          <w:szCs w:val="24"/>
        </w:rPr>
        <w:t xml:space="preserve">The results from content validity </w:t>
      </w:r>
      <w:r w:rsidR="00687C2A">
        <w:rPr>
          <w:rFonts w:ascii="Times New Roman" w:hAnsi="Times New Roman" w:cs="Times New Roman"/>
          <w:sz w:val="24"/>
          <w:szCs w:val="24"/>
        </w:rPr>
        <w:t xml:space="preserve">assessment </w:t>
      </w:r>
      <w:r w:rsidR="00E1556F">
        <w:rPr>
          <w:rFonts w:ascii="Times New Roman" w:hAnsi="Times New Roman" w:cs="Times New Roman"/>
          <w:sz w:val="24"/>
          <w:szCs w:val="24"/>
        </w:rPr>
        <w:t>were</w:t>
      </w:r>
      <w:r w:rsidR="00687C2A">
        <w:rPr>
          <w:rFonts w:ascii="Times New Roman" w:hAnsi="Times New Roman" w:cs="Times New Roman"/>
          <w:sz w:val="24"/>
          <w:szCs w:val="24"/>
        </w:rPr>
        <w:t xml:space="preserve"> </w:t>
      </w:r>
      <w:r w:rsidR="00687C2A" w:rsidRPr="00687C2A">
        <w:rPr>
          <w:rFonts w:ascii="Times New Roman" w:hAnsi="Times New Roman" w:cs="Times New Roman"/>
          <w:sz w:val="24"/>
          <w:szCs w:val="24"/>
        </w:rPr>
        <w:t xml:space="preserve">confirmed by three female breast experts aged 36.0 ± 6.5 years. </w:t>
      </w:r>
      <w:bookmarkEnd w:id="8"/>
      <w:r w:rsidR="00862BBA" w:rsidRPr="00201460">
        <w:rPr>
          <w:rFonts w:ascii="Times New Roman" w:hAnsi="Times New Roman" w:cs="Times New Roman"/>
          <w:sz w:val="24"/>
          <w:szCs w:val="24"/>
        </w:rPr>
        <w:t xml:space="preserve">Following the first stage of content validity assessment, the survey contained 57 items (Figure </w:t>
      </w:r>
      <w:r w:rsidR="0093748B">
        <w:rPr>
          <w:rFonts w:ascii="Times New Roman" w:hAnsi="Times New Roman" w:cs="Times New Roman"/>
          <w:sz w:val="24"/>
          <w:szCs w:val="24"/>
        </w:rPr>
        <w:t>2</w:t>
      </w:r>
      <w:r w:rsidR="00862BBA" w:rsidRPr="00201460">
        <w:rPr>
          <w:rFonts w:ascii="Times New Roman" w:hAnsi="Times New Roman" w:cs="Times New Roman"/>
          <w:sz w:val="24"/>
          <w:szCs w:val="24"/>
        </w:rPr>
        <w:t>).</w:t>
      </w:r>
    </w:p>
    <w:p w14:paraId="556E643A" w14:textId="484B74E2" w:rsidR="00C01C62" w:rsidRDefault="00863F71" w:rsidP="00C01C62">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An important and necessary component of survey </w:t>
      </w:r>
      <w:r w:rsidR="005C3F6E">
        <w:rPr>
          <w:rFonts w:ascii="Times New Roman" w:hAnsi="Times New Roman" w:cs="Times New Roman"/>
          <w:sz w:val="24"/>
          <w:szCs w:val="24"/>
        </w:rPr>
        <w:t>tool</w:t>
      </w:r>
      <w:r w:rsidRPr="00201460">
        <w:rPr>
          <w:rFonts w:ascii="Times New Roman" w:hAnsi="Times New Roman" w:cs="Times New Roman"/>
          <w:sz w:val="24"/>
          <w:szCs w:val="24"/>
        </w:rPr>
        <w:t xml:space="preserve"> development is to assess whether participants understand the question and </w:t>
      </w:r>
      <w:r w:rsidR="00D273A8">
        <w:rPr>
          <w:rFonts w:ascii="Times New Roman" w:hAnsi="Times New Roman" w:cs="Times New Roman"/>
          <w:sz w:val="24"/>
          <w:szCs w:val="24"/>
        </w:rPr>
        <w:t>the</w:t>
      </w:r>
      <w:r w:rsidRPr="00201460">
        <w:rPr>
          <w:rFonts w:ascii="Times New Roman" w:hAnsi="Times New Roman" w:cs="Times New Roman"/>
          <w:sz w:val="24"/>
          <w:szCs w:val="24"/>
        </w:rPr>
        <w:t xml:space="preserve"> response format, both consistently across participants and in the way </w:t>
      </w:r>
      <w:r w:rsidR="00894FEC" w:rsidRPr="00201460">
        <w:rPr>
          <w:rFonts w:ascii="Times New Roman" w:hAnsi="Times New Roman" w:cs="Times New Roman"/>
          <w:sz w:val="24"/>
          <w:szCs w:val="24"/>
        </w:rPr>
        <w:t>anticipated</w:t>
      </w:r>
      <w:r w:rsidRPr="00201460">
        <w:rPr>
          <w:rFonts w:ascii="Times New Roman" w:hAnsi="Times New Roman" w:cs="Times New Roman"/>
          <w:sz w:val="24"/>
          <w:szCs w:val="24"/>
        </w:rPr>
        <w:t xml:space="preserve"> by the researcher</w:t>
      </w:r>
      <w:r w:rsidR="003C4D06">
        <w:rPr>
          <w:rFonts w:ascii="Times New Roman" w:hAnsi="Times New Roman" w:cs="Times New Roman"/>
          <w:sz w:val="24"/>
          <w:szCs w:val="24"/>
        </w:rPr>
        <w:t>.</w:t>
      </w:r>
      <w:r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{"citationItems":[{"id":"ITEM-1","itemData":{"DOI":"10.1023/a:1023254226592","ISSN":"0962-9343","author":[{"dropping-particle":"","family":"Collins","given":"Debbie","non-dropping-particle":"","parse-names":false,"suffix":""}],"container-title":"Quality of Life Research","id":"ITEM-1","issue":"3","issued":{"date-parts":[["2003"]]},"page":"229-238","publisher":"Springer Nature","title":"Pretesting survey instruments: An overview of cognitive methods","type":"article-journal","volume":"12"},"uris":["http://www.mendeley.com/documents/?uuid=6254d0a8-6317-4ba0-baa2-e705f8ddd81b"]},{"id":"ITEM-2","itemData":{"author":[{"dropping-particle":"","family":"Willis","given":"G B","non-dropping-particle":"","parse-names":false,"suffix":""}],"id":"ITEM-2","issued":{"date-parts":[["2005"]]},"publisher":"SAGE Publications","publisher-place":"Thousand Oaks, CA","title":"Cognitive interviewing: A tool for improving questionnaire design","type":"book"},"uris":["http://www.mendeley.com/documents/?uuid=88c39a58-8d13-4e34-9f57-e609f187d303"]}],"mendeley":{"formattedCitation":"&lt;sup&gt;90,91&lt;/sup&gt;","plainTextFormattedCitation":"90,91","previouslyFormattedCitation":"&lt;sup&gt;90,91&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90,91</w:t>
      </w:r>
      <w:r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312E35">
        <w:rPr>
          <w:rFonts w:ascii="Times New Roman" w:hAnsi="Times New Roman" w:cs="Times New Roman"/>
          <w:sz w:val="24"/>
          <w:szCs w:val="24"/>
        </w:rPr>
        <w:t>S</w:t>
      </w:r>
      <w:r w:rsidR="00312E35" w:rsidRPr="00201460">
        <w:rPr>
          <w:rFonts w:ascii="Times New Roman" w:hAnsi="Times New Roman" w:cs="Times New Roman"/>
          <w:sz w:val="24"/>
          <w:szCs w:val="24"/>
        </w:rPr>
        <w:t xml:space="preserve">imply relying on pilot testing a survey </w:t>
      </w:r>
      <w:r w:rsidR="00312E35">
        <w:rPr>
          <w:rFonts w:ascii="Times New Roman" w:hAnsi="Times New Roman" w:cs="Times New Roman"/>
          <w:sz w:val="24"/>
          <w:szCs w:val="24"/>
        </w:rPr>
        <w:t>is</w:t>
      </w:r>
      <w:r w:rsidR="00312E35" w:rsidRPr="00201460">
        <w:rPr>
          <w:rFonts w:ascii="Times New Roman" w:hAnsi="Times New Roman" w:cs="Times New Roman"/>
          <w:sz w:val="24"/>
          <w:szCs w:val="24"/>
        </w:rPr>
        <w:t xml:space="preserve"> not sufficient to ensure the accuracy and quality of the instrument</w:t>
      </w:r>
      <w:r w:rsidR="003C4D06">
        <w:rPr>
          <w:rFonts w:ascii="Times New Roman" w:hAnsi="Times New Roman" w:cs="Times New Roman"/>
          <w:sz w:val="24"/>
          <w:szCs w:val="24"/>
        </w:rPr>
        <w:t>.</w:t>
      </w:r>
      <w:r w:rsidR="00312E35"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{"citationItems":[{"id":"ITEM-1","itemData":{"author":[{"dropping-particle":"","family":"Haeger","given":"H","non-dropping-particle":"","parse-names":false,"suffix":""},{"dropping-particle":"","family":"Lambert","given":"A D","non-dropping-particle":"","parse-names":false,"suffix":""},{"dropping-particle":"","family":"Kinzie","given":"J","non-dropping-particle":"","parse-names":false,"suffix":""},{"dropping-particle":"","family":"Gieser","given":"J","non-dropping-particle":"","parse-names":false,"suffix":""}],"id":"ITEM-1","issued":{"date-parts":[["2012"]]},"publisher-place":"New Orleans","title":"Using cognitive interviews to improve survey instruments. The association for institutional research annual forum.","type":"report"},"uris":["http://www.mendeley.com/documents/?uuid=d8766e03-9781-4926-b0d8-01ccb10d63ac"]},{"id":"ITEM-2","itemData":{"DOI":"10.1093/poq/nfh008","ISSN":"0033-362X; 1537-5331","author":[{"dropping-particle":"","family":"Presser","given":"S","non-dropping-particle":"","parse-names":false,"suffix":""},{"dropping-particle":"","family":"Couper","given":"M P","non-dropping-particle":"","parse-names":false,"suffix":""},{"dropping-particle":"","family":"Lessler","given":"J T","non-dropping-particle":"","parse-names":false,"suffix":""},{"dropping-particle":"","family":"Martin","given":"E","non-dropping-particle":"","parse-names":false,"suffix":""},{"dropping-particle":"","family":"Martin","given":"J","non-dropping-particle":"","parse-names":false,"suffix":""},{"dropping-particle":"","family":"Rothgeb","given":"J M","non-dropping-particle":"","parse-names":false,"suffix":""},{"dropping-particle":"","family":"Singer","given":"E","non-dropping-particle":"","parse-names":false,"suffix":""}],"container-title":"Public opinion quarterly","id":"ITEM-2","issue":"1","issued":{"date-parts":[["2004","1"]]},"page":"109-130","publisher":"Oxford University Press (OUP)","title":"Methods for testing and evaluating survey questions","type":"article-journal","volume":"68"},"uris":["http://www.mendeley.com/documents/?uuid=1da438eb-2af6-4849-873b-994cbb3acbe4"]}],"mendeley":{"formattedCitation":"&lt;sup&gt;92,93&lt;/sup&gt;","plainTextFormattedCitation":"92,93","previouslyFormattedCitation":"&lt;sup&gt;92,93&lt;/sup&gt;"},"properties":{"noteIndex":0},"schema":"https://github.com/citation-style-language/schema/raw/master/csl-citation.json"}</w:instrText>
      </w:r>
      <w:r w:rsidR="00312E35"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92,93</w:t>
      </w:r>
      <w:r w:rsidR="00312E35" w:rsidRPr="00201460">
        <w:rPr>
          <w:rFonts w:ascii="Times New Roman" w:hAnsi="Times New Roman" w:cs="Times New Roman"/>
          <w:sz w:val="24"/>
          <w:szCs w:val="24"/>
        </w:rPr>
        <w:fldChar w:fldCharType="end"/>
      </w:r>
      <w:r w:rsidR="00312E35" w:rsidRPr="00201460">
        <w:rPr>
          <w:rFonts w:ascii="Times New Roman" w:hAnsi="Times New Roman" w:cs="Times New Roman"/>
          <w:sz w:val="24"/>
          <w:szCs w:val="24"/>
        </w:rPr>
        <w:t xml:space="preserve"> </w:t>
      </w:r>
      <w:r w:rsidR="00312E35">
        <w:rPr>
          <w:rFonts w:ascii="Times New Roman" w:hAnsi="Times New Roman" w:cs="Times New Roman"/>
          <w:sz w:val="24"/>
          <w:szCs w:val="24"/>
        </w:rPr>
        <w:t>Therefore, a</w:t>
      </w:r>
      <w:r w:rsidR="000F444C" w:rsidRPr="00201460">
        <w:rPr>
          <w:rFonts w:ascii="Times New Roman" w:hAnsi="Times New Roman" w:cs="Times New Roman"/>
          <w:sz w:val="24"/>
          <w:szCs w:val="24"/>
        </w:rPr>
        <w:t>t the second stage of content validity assessment</w:t>
      </w:r>
      <w:r w:rsidR="007F46EA" w:rsidRPr="00201460">
        <w:rPr>
          <w:rFonts w:ascii="Times New Roman" w:hAnsi="Times New Roman" w:cs="Times New Roman"/>
          <w:sz w:val="24"/>
          <w:szCs w:val="24"/>
        </w:rPr>
        <w:t xml:space="preserve">, adolescent girls aged 11 to 14 years were consulted to examine how the </w:t>
      </w:r>
      <w:r w:rsidR="00647822" w:rsidRPr="00201460">
        <w:rPr>
          <w:rFonts w:ascii="Times New Roman" w:hAnsi="Times New Roman" w:cs="Times New Roman"/>
          <w:sz w:val="24"/>
          <w:szCs w:val="24"/>
        </w:rPr>
        <w:t>items</w:t>
      </w:r>
      <w:r w:rsidR="007F46EA" w:rsidRPr="00201460">
        <w:rPr>
          <w:rFonts w:ascii="Times New Roman" w:hAnsi="Times New Roman" w:cs="Times New Roman"/>
          <w:sz w:val="24"/>
          <w:szCs w:val="24"/>
        </w:rPr>
        <w:t xml:space="preserve"> and their response formats were understood and why a particular answer was given. This approach is </w:t>
      </w:r>
      <w:r w:rsidR="00AC6966">
        <w:rPr>
          <w:rFonts w:ascii="Times New Roman" w:hAnsi="Times New Roman" w:cs="Times New Roman"/>
          <w:sz w:val="24"/>
          <w:szCs w:val="24"/>
        </w:rPr>
        <w:t>referred to</w:t>
      </w:r>
      <w:r w:rsidR="007F46EA" w:rsidRPr="00201460">
        <w:rPr>
          <w:rFonts w:ascii="Times New Roman" w:hAnsi="Times New Roman" w:cs="Times New Roman"/>
          <w:sz w:val="24"/>
          <w:szCs w:val="24"/>
        </w:rPr>
        <w:t xml:space="preserve"> as </w:t>
      </w:r>
      <w:r w:rsidR="00822CB9">
        <w:rPr>
          <w:rFonts w:ascii="Times New Roman" w:hAnsi="Times New Roman" w:cs="Times New Roman"/>
          <w:sz w:val="24"/>
          <w:szCs w:val="24"/>
        </w:rPr>
        <w:t>“</w:t>
      </w:r>
      <w:r w:rsidR="007F46EA" w:rsidRPr="00201460">
        <w:rPr>
          <w:rFonts w:ascii="Times New Roman" w:hAnsi="Times New Roman" w:cs="Times New Roman"/>
          <w:sz w:val="24"/>
          <w:szCs w:val="24"/>
        </w:rPr>
        <w:t>cognitive interviewing</w:t>
      </w:r>
      <w:r w:rsidR="00822CB9">
        <w:rPr>
          <w:rFonts w:ascii="Times New Roman" w:hAnsi="Times New Roman" w:cs="Times New Roman"/>
          <w:sz w:val="24"/>
          <w:szCs w:val="24"/>
        </w:rPr>
        <w:t>”</w:t>
      </w:r>
      <w:r w:rsidR="00D273A8">
        <w:rPr>
          <w:rFonts w:ascii="Times New Roman" w:hAnsi="Times New Roman" w:cs="Times New Roman"/>
          <w:sz w:val="24"/>
          <w:szCs w:val="24"/>
        </w:rPr>
        <w:t>,</w:t>
      </w:r>
      <w:r w:rsidR="007F46EA" w:rsidRPr="00201460">
        <w:rPr>
          <w:rFonts w:ascii="Times New Roman" w:hAnsi="Times New Roman" w:cs="Times New Roman"/>
          <w:sz w:val="24"/>
          <w:szCs w:val="24"/>
        </w:rPr>
        <w:t xml:space="preserve"> which is one of the most prominent methods for </w:t>
      </w:r>
      <w:r w:rsidR="00AC6966" w:rsidRPr="00AC6966">
        <w:rPr>
          <w:rFonts w:ascii="Times New Roman" w:hAnsi="Times New Roman" w:cs="Times New Roman"/>
          <w:sz w:val="24"/>
          <w:szCs w:val="24"/>
        </w:rPr>
        <w:t xml:space="preserve">correcting </w:t>
      </w:r>
      <w:r w:rsidR="00AC6966">
        <w:rPr>
          <w:rFonts w:ascii="Times New Roman" w:hAnsi="Times New Roman" w:cs="Times New Roman"/>
          <w:sz w:val="24"/>
          <w:szCs w:val="24"/>
        </w:rPr>
        <w:t xml:space="preserve">and </w:t>
      </w:r>
      <w:r w:rsidR="007F46EA" w:rsidRPr="00201460">
        <w:rPr>
          <w:rFonts w:ascii="Times New Roman" w:hAnsi="Times New Roman" w:cs="Times New Roman"/>
          <w:sz w:val="24"/>
          <w:szCs w:val="24"/>
        </w:rPr>
        <w:t xml:space="preserve">identifying </w:t>
      </w:r>
      <w:r w:rsidR="00AC6966">
        <w:rPr>
          <w:rFonts w:ascii="Times New Roman" w:hAnsi="Times New Roman" w:cs="Times New Roman"/>
          <w:sz w:val="24"/>
          <w:szCs w:val="24"/>
        </w:rPr>
        <w:t>issues</w:t>
      </w:r>
      <w:r w:rsidR="007F46EA" w:rsidRPr="00201460">
        <w:rPr>
          <w:rFonts w:ascii="Times New Roman" w:hAnsi="Times New Roman" w:cs="Times New Roman"/>
          <w:sz w:val="24"/>
          <w:szCs w:val="24"/>
        </w:rPr>
        <w:t xml:space="preserve"> with survey </w:t>
      </w:r>
      <w:r w:rsidR="00CC691C" w:rsidRPr="00201460">
        <w:rPr>
          <w:rFonts w:ascii="Times New Roman" w:hAnsi="Times New Roman" w:cs="Times New Roman"/>
          <w:sz w:val="24"/>
          <w:szCs w:val="24"/>
        </w:rPr>
        <w:t xml:space="preserve">items, especially for </w:t>
      </w:r>
      <w:r w:rsidR="00AC6966">
        <w:rPr>
          <w:rFonts w:ascii="Times New Roman" w:hAnsi="Times New Roman" w:cs="Times New Roman"/>
          <w:sz w:val="24"/>
          <w:szCs w:val="24"/>
        </w:rPr>
        <w:t xml:space="preserve">survey </w:t>
      </w:r>
      <w:r w:rsidR="00CC691C" w:rsidRPr="00201460">
        <w:rPr>
          <w:rFonts w:ascii="Times New Roman" w:hAnsi="Times New Roman" w:cs="Times New Roman"/>
          <w:sz w:val="24"/>
          <w:szCs w:val="24"/>
        </w:rPr>
        <w:t>improvements for young adolescents</w:t>
      </w:r>
      <w:r w:rsidR="003C4D06">
        <w:rPr>
          <w:rFonts w:ascii="Times New Roman" w:hAnsi="Times New Roman" w:cs="Times New Roman"/>
          <w:sz w:val="24"/>
          <w:szCs w:val="24"/>
        </w:rPr>
        <w:t>.</w:t>
      </w:r>
      <w:r w:rsidR="007902BA"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{"citationItems":[{"id":"ITEM-1","itemData":{"DOI":"10.1093/poq/nfm006","ISSN":"0033-362X; 1537-5331","author":[{"dropping-particle":"","family":"Beatty","given":"P C","non-dropping-particle":"","parse-names":false,"suffix":""},{"dropping-particle":"","family":"Willis","given":"G B","non-dropping-particle":"","parse-names":false,"suffix":""}],"container-title":"Public opinion quarterly","id":"ITEM-1","issue":"2","issued":{"date-parts":[["2007","5"]]},"page":"287-311","publisher":"Oxford University Press (OUP)","title":"The practice of cognitive interviewing","type":"article-journal","volume":"71"},"uris":["http://www.mendeley.com/documents/?uuid=2ae79917-ec0f-423c-ba12-ac820eae038e"]},{"id":"ITEM-2","itemData":{"DOI":"10.1093/ijpor/15.1.83","ISSN":"1353-4505; 1464-3677","author":[{"dropping-particle":"","family":"Borgers","given":"N","non-dropping-particle":"","parse-names":false,"suffix":""},{"dropping-particle":"","family":"Hox","given":"J","non-dropping-particle":"","parse-names":false,"suffix":""},{"dropping-particle":"","family":"Sikkel","given":"D","non-dropping-particle":"","parse-names":false,"suffix":""}],"container-title":"International Journal of Public Opinion Research","id":"ITEM-2","issue":"1","issued":{"date-parts":[["2003","1"]]},"page":"83-94","publisher":"Oxford University Press (OUP)","title":"Response quality in survey research with children and adolescents: The effect of labeled response options and vague quantifiers","type":"article-journal","volume":"15"},"uris":["http://www.mendeley.com/documents/?uuid=17739ea1-6837-4f79-aea5-884ac24b7d2b"]},{"id":"ITEM-3","itemData":{"DOI":"10.1023/a:1023254226592","ISSN":"0962-9343","author":[{"dropping-particle":"","family":"Collins","given":"Debbie","non-dropping-particle":"","parse-names":false,"suffix":""}],"container-title":"Quality of Life Research","id":"ITEM-3","issue":"3","issued":{"date-parts":[["2003"]]},"page":"229-238","publisher":"Springer Nature","title":"Pretesting survey instruments: An overview of cognitive methods","type":"article-journal","volume":"12"},"uris":["http://www.mendeley.com/documents/?uuid=6254d0a8-6317-4ba0-baa2-e705f8ddd81b"]},{"id":"ITEM-4","itemData":{"author":[{"dropping-particle":"","family":"Haeger","given":"H","non-dropping-particle":"","parse-names":false,"suffix":""},{"dropping-particle":"","family":"Lambert","given":"A D","non-dropping-particle":"","parse-names":false,"suffix":""},{"dropping-particle":"","family":"Kinzie","given":"J","non-dropping-particle":"","parse-names":false,"suffix":""},{"dropping-particle":"","family":"Gieser","given":"J","non-dropping-particle":"","parse-names":false,"suffix":""}],"id":"ITEM-4","issued":{"date-parts":[["2012"]]},"publisher-place":"New Orleans","title":"Using cognitive interviews to improve survey instruments. The association for institutional research annual forum.","type":"report"},"uris":["http://www.mendeley.com/documents/?uuid=d8766e03-9781-4926-b0d8-01ccb10d63ac"]},{"id":"ITEM-5","itemData":{"DOI":"10.1093/poq/nfh008","ISSN":"0033-362X; 1537-5331","author":[{"dropping-particle":"","family":"Presser","given":"S","non-dropping-particle":"","parse-names":false,"suffix":""},{"dropping-particle":"","family":"Couper","given":"M P","non-dropping-particle":"","parse-names":false,"suffix":""},{"dropping-particle":"","family":"Lessler","given":"J T","non-dropping-particle":"","parse-names":false,"suffix":""},{"dropping-particle":"","family":"Martin","given":"E","non-dropping-particle":"","parse-names":false,"suffix":""},{"dropping-particle":"","family":"Martin","given":"J","non-dropping-particle":"","parse-names":false,"suffix":""},{"dropping-particle":"","family":"Rothgeb","given":"J M","non-dropping-particle":"","parse-names":false,"suffix":""},{"dropping-particle":"","family":"Singer","given":"E","non-dropping-particle":"","parse-names":false,"suffix":""}],"container-title":"Public opinion quarterly","id":"ITEM-5","issue":"1","issued":{"date-parts":[["2004","1"]]},"page":"109-130","publisher":"Oxford University Press (OUP)","title":"Methods for testing and evaluating survey questions","type":"article-journal","volume":"68"},"uris":["http://www.mendeley.com/documents/?uuid=1da438eb-2af6-4849-873b-994cbb3acbe4"]},{"id":"ITEM-6","itemData":{"author":[{"dropping-particle":"","family":"Borgers","given":"N","non-dropping-particle":"","parse-names":false,"suffix":""},{"dropping-particle":"","family":"Hox","given":"J","non-dropping-particle":"","parse-names":false,"suffix":""}],"container-title":"The Fifth International Conference on Logic and Methodology","id":"ITEM-6","issued":{"date-parts":[["2000"]]},"publisher-place":"Cologne, Germany. Oct 3rd.","title":"Reliability of responses in questionnaire research with children","type":"paper-conference"},"uris":["http://www.mendeley.com/documents/?uuid=0b6a4342-d442-47cf-bc7f-2aad0956837d"]},{"id":"ITEM-7","itemData":{"author":[{"dropping-particle":"","family":"Willis","given":"G B","non-dropping-particle":"","parse-names":false,"suffix":""}],"id":"ITEM-7","issued":{"date-parts":[["2005"]]},"publisher":"SAGE Publications","publisher-place":"Thousand Oaks, CA","title":"Cognitive interviewing: A tool for improving questionnaire design","type":"book"},"uris":["http://www.mendeley.com/documents/?uuid=88c39a58-8d13-4e34-9f57-e609f187d303"]}],"mendeley":{"formattedCitation":"&lt;sup&gt;61,90–95&lt;/sup&gt;","plainTextFormattedCitation":"61,90–95","previouslyFormattedCitation":"&lt;sup&gt;61,90–95&lt;/sup&gt;"},"properties":{"noteIndex":0},"schema":"https://github.com/citation-style-language/schema/raw/master/csl-citation.json"}</w:instrText>
      </w:r>
      <w:r w:rsidR="007902BA"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61,90–95</w:t>
      </w:r>
      <w:r w:rsidR="007902BA" w:rsidRPr="00201460">
        <w:rPr>
          <w:rFonts w:ascii="Times New Roman" w:hAnsi="Times New Roman" w:cs="Times New Roman"/>
          <w:sz w:val="24"/>
          <w:szCs w:val="24"/>
        </w:rPr>
        <w:fldChar w:fldCharType="end"/>
      </w:r>
      <w:r w:rsidR="007F46EA" w:rsidRPr="00201460">
        <w:rPr>
          <w:rFonts w:ascii="Times New Roman" w:hAnsi="Times New Roman" w:cs="Times New Roman"/>
          <w:sz w:val="24"/>
          <w:szCs w:val="24"/>
        </w:rPr>
        <w:t xml:space="preserve"> </w:t>
      </w:r>
    </w:p>
    <w:p w14:paraId="67DF281C" w14:textId="3BEE0088" w:rsidR="00493C44" w:rsidRPr="00C01C62" w:rsidRDefault="00CC691C" w:rsidP="00C01C62">
      <w:pPr>
        <w:spacing w:line="480" w:lineRule="auto"/>
        <w:jc w:val="both"/>
        <w:rPr>
          <w:rFonts w:ascii="Arial" w:hAnsi="Arial" w:cs="Arial"/>
          <w:lang w:val="en-GB"/>
        </w:rPr>
      </w:pPr>
      <w:r w:rsidRPr="00201460">
        <w:rPr>
          <w:rFonts w:ascii="Times New Roman" w:hAnsi="Times New Roman" w:cs="Times New Roman"/>
          <w:sz w:val="24"/>
          <w:szCs w:val="24"/>
        </w:rPr>
        <w:t xml:space="preserve">Cognitive interviewing is commonly conducted in a one-to-one </w:t>
      </w:r>
      <w:r w:rsidR="00752153" w:rsidRPr="00201460">
        <w:rPr>
          <w:rFonts w:ascii="Times New Roman" w:hAnsi="Times New Roman" w:cs="Times New Roman"/>
          <w:sz w:val="24"/>
          <w:szCs w:val="24"/>
        </w:rPr>
        <w:t>interview.</w:t>
      </w:r>
      <w:r w:rsidR="00752153">
        <w:rPr>
          <w:rFonts w:ascii="Times New Roman" w:hAnsi="Times New Roman" w:cs="Times New Roman"/>
          <w:sz w:val="24"/>
          <w:szCs w:val="24"/>
        </w:rPr>
        <w:t xml:space="preserve"> </w:t>
      </w:r>
      <w:r w:rsidR="00752153" w:rsidRPr="00201460">
        <w:rPr>
          <w:rFonts w:ascii="Times New Roman" w:hAnsi="Times New Roman" w:cs="Times New Roman"/>
          <w:sz w:val="24"/>
          <w:szCs w:val="24"/>
        </w:rPr>
        <w:t>However</w:t>
      </w:r>
      <w:r w:rsidR="002179C0" w:rsidRPr="00201460">
        <w:rPr>
          <w:rFonts w:ascii="Times New Roman" w:hAnsi="Times New Roman" w:cs="Times New Roman"/>
          <w:sz w:val="24"/>
          <w:szCs w:val="24"/>
        </w:rPr>
        <w:t xml:space="preserve">, when refining study measures with </w:t>
      </w:r>
      <w:r w:rsidR="00201704" w:rsidRPr="00201460">
        <w:rPr>
          <w:rFonts w:ascii="Times New Roman" w:hAnsi="Times New Roman" w:cs="Times New Roman"/>
          <w:sz w:val="24"/>
          <w:szCs w:val="24"/>
        </w:rPr>
        <w:t>adolescent girls</w:t>
      </w:r>
      <w:r w:rsidR="00312E35" w:rsidRPr="00312E35">
        <w:rPr>
          <w:rFonts w:ascii="Times New Roman" w:hAnsi="Times New Roman" w:cs="Times New Roman"/>
          <w:sz w:val="24"/>
          <w:szCs w:val="24"/>
        </w:rPr>
        <w:t xml:space="preserve"> </w:t>
      </w:r>
      <w:r w:rsidR="00D273A8">
        <w:rPr>
          <w:rFonts w:ascii="Times New Roman" w:hAnsi="Times New Roman" w:cs="Times New Roman"/>
          <w:sz w:val="24"/>
          <w:szCs w:val="24"/>
        </w:rPr>
        <w:t xml:space="preserve">a </w:t>
      </w:r>
      <w:r w:rsidR="00312E35" w:rsidRPr="00201460">
        <w:rPr>
          <w:rFonts w:ascii="Times New Roman" w:hAnsi="Times New Roman" w:cs="Times New Roman"/>
          <w:sz w:val="24"/>
          <w:szCs w:val="24"/>
        </w:rPr>
        <w:t>focus group approach is recommended over traditional one-on-one cognitive interviewing</w:t>
      </w:r>
      <w:r w:rsidR="00C01C62">
        <w:rPr>
          <w:rFonts w:ascii="Times New Roman" w:hAnsi="Times New Roman" w:cs="Times New Roman"/>
          <w:sz w:val="24"/>
          <w:szCs w:val="24"/>
        </w:rPr>
        <w:t xml:space="preserve"> for various reasons</w:t>
      </w:r>
      <w:r w:rsidR="003C4D06">
        <w:rPr>
          <w:rFonts w:ascii="Times New Roman" w:hAnsi="Times New Roman" w:cs="Times New Roman"/>
          <w:sz w:val="24"/>
          <w:szCs w:val="24"/>
        </w:rPr>
        <w:t>.</w:t>
      </w:r>
      <w:r w:rsidR="00F70A2E"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{"citationItems":[{"id":"ITEM-1","itemData":{"author":[{"dropping-particle":"","family":"Leeuw","given":"E","non-dropping-particle":"de","parse-names":false,"suffix":""}],"id":"ITEM-1","issued":{"date-parts":[["2011"]]},"publisher-place":"In Report prepared for the Annual Meeting of the Academy of Finland: Research Programs Public Health. Finland","title":"Improving data quality when surveying children and adolescents: Cognitive and social development and its role in questionnaire construction and pretesting","type":"report"},"uris":["http://www.mendeley.com/documents/?uuid=16e1daa0-74ea-4448-a6a8-1839c1a29b9d"]},{"id":"ITEM-2","itemData":{"DOI":"10.1891/1540-4153.12.3.111","ISSN":"1540-4153","author":[{"dropping-particle":"","family":"Norris","given":"Anne E","non-dropping-particle":"","parse-names":false,"suffix":""},{"dropping-particle":"","family":"Torres-Thomas","given":"Sylvia","non-dropping-particle":"","parse-names":false,"suffix":""},{"dropping-particle":"","family":"Williams","given":"Ellita T","non-dropping-particle":"","parse-names":false,"suffix":""}],"container-title":"Hispanic Health Care International","id":"ITEM-2","issue":"3","issued":{"date-parts":[["2014","1"]]},"page":"111-119","publisher":"Springer Publishing Company","title":"Adapting cognitive interviewing for early adolescent hispanic girls and sensitive topics","type":"article-journal","volume":"12"},"uris":["http://www.mendeley.com/documents/?uuid=cd1d1af3-9104-4933-963a-0293ca2ddb95"]}],"mendeley":{"formattedCitation":"&lt;sup&gt;60,96&lt;/sup&gt;","plainTextFormattedCitation":"60,96","previouslyFormattedCitation":"&lt;sup&gt;60,96&lt;/sup&gt;"},"properties":{"noteIndex":0},"schema":"https://github.com/citation-style-language/schema/raw/master/csl-citation.json"}</w:instrText>
      </w:r>
      <w:r w:rsidR="00F70A2E"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60,96</w:t>
      </w:r>
      <w:r w:rsidR="00F70A2E" w:rsidRPr="00201460">
        <w:rPr>
          <w:rFonts w:ascii="Times New Roman" w:hAnsi="Times New Roman" w:cs="Times New Roman"/>
          <w:sz w:val="24"/>
          <w:szCs w:val="24"/>
        </w:rPr>
        <w:fldChar w:fldCharType="end"/>
      </w:r>
      <w:r w:rsidR="00A000B9" w:rsidRPr="00201460">
        <w:rPr>
          <w:rFonts w:ascii="Times New Roman" w:hAnsi="Times New Roman" w:cs="Times New Roman"/>
          <w:sz w:val="24"/>
          <w:szCs w:val="24"/>
        </w:rPr>
        <w:t xml:space="preserve"> </w:t>
      </w:r>
      <w:r w:rsidR="00C01C62" w:rsidRPr="007562CD">
        <w:rPr>
          <w:rFonts w:asciiTheme="majorBidi" w:hAnsiTheme="majorBidi" w:cstheme="majorBidi"/>
          <w:sz w:val="24"/>
          <w:szCs w:val="24"/>
          <w:lang w:val="en-GB"/>
        </w:rPr>
        <w:t>For example</w:t>
      </w:r>
      <w:r w:rsidR="00C01C62" w:rsidRPr="00C01C62">
        <w:rPr>
          <w:rFonts w:asciiTheme="majorBidi" w:hAnsiTheme="majorBidi" w:cstheme="majorBidi"/>
          <w:sz w:val="24"/>
          <w:szCs w:val="24"/>
          <w:lang w:val="en-GB"/>
        </w:rPr>
        <w:t>,</w:t>
      </w:r>
      <w:r w:rsidR="00C01C62" w:rsidRPr="007562CD">
        <w:rPr>
          <w:rFonts w:asciiTheme="majorBidi" w:hAnsiTheme="majorBidi" w:cstheme="majorBidi"/>
          <w:sz w:val="24"/>
          <w:szCs w:val="24"/>
          <w:lang w:val="en-GB"/>
        </w:rPr>
        <w:t xml:space="preserve"> </w:t>
      </w:r>
      <w:r w:rsidR="00E1556F" w:rsidRPr="00E1556F">
        <w:rPr>
          <w:rFonts w:asciiTheme="majorBidi" w:hAnsiTheme="majorBidi" w:cstheme="majorBidi"/>
          <w:sz w:val="24"/>
          <w:szCs w:val="24"/>
          <w:lang w:val="en-GB"/>
        </w:rPr>
        <w:t>Adolescent have a preference for group activities and the focus group method is considered more developmentally appropriate</w:t>
      </w:r>
      <w:r w:rsidR="007562CD">
        <w:rPr>
          <w:rFonts w:asciiTheme="majorBidi" w:hAnsiTheme="majorBidi" w:cstheme="majorBidi"/>
          <w:sz w:val="24"/>
          <w:szCs w:val="24"/>
          <w:lang w:val="en-GB"/>
        </w:rPr>
        <w:t>.</w:t>
      </w:r>
      <w:r w:rsidR="00C01C62" w:rsidRPr="00C01C62">
        <w:rPr>
          <w:rFonts w:asciiTheme="majorBidi" w:hAnsiTheme="majorBidi" w:cstheme="majorBidi"/>
          <w:sz w:val="24"/>
          <w:szCs w:val="24"/>
          <w:lang w:val="en-GB"/>
        </w:rPr>
        <w:fldChar w:fldCharType="begin" w:fldLock="1"/>
      </w:r>
      <w:r w:rsidR="009E7E4A">
        <w:rPr>
          <w:rFonts w:asciiTheme="majorBidi" w:hAnsiTheme="majorBidi" w:cstheme="majorBidi"/>
          <w:sz w:val="24"/>
          <w:szCs w:val="24"/>
          <w:lang w:val="en-GB"/>
        </w:rPr>
        <w:instrText>ADDIN CSL_CITATION {"citationItems":[{"id":"ITEM-1","itemData":{"author":[{"dropping-particle":"","family":"Elliott","given":"D.W.","non-dropping-particle":"","parse-names":false,"suffix":""}],"editor":[{"dropping-particle":"","family":"Lerner, J.V. &amp; Lerner","given":"R.M.","non-dropping-particle":"","parse-names":false,"suffix":""}],"id":"ITEM-1","issued":{"date-parts":[["2001"]]},"number-of-pages":"489-467","publisher":"CA: ABC-CLIO","publisher-place":"Santa Barbara","title":"Peer groups. Adolescence in America: An encyclopedia. Vol. 2.","type":"book"},"uris":["http://www.mendeley.com/documents/?uuid=0491b030-5a78-4f60-a375-e2dfba5b10c3"]}],"mendeley":{"formattedCitation":"&lt;sup&gt;97&lt;/sup&gt;","plainTextFormattedCitation":"97","previouslyFormattedCitation":"&lt;sup&gt;97&lt;/sup&gt;"},"properties":{"noteIndex":0},"schema":"https://github.com/citation-style-language/schema/raw/master/csl-citation.json"}</w:instrText>
      </w:r>
      <w:r w:rsidR="00C01C62" w:rsidRPr="00C01C62">
        <w:rPr>
          <w:rFonts w:asciiTheme="majorBidi" w:hAnsiTheme="majorBidi" w:cstheme="majorBidi"/>
          <w:sz w:val="24"/>
          <w:szCs w:val="24"/>
          <w:lang w:val="en-GB"/>
        </w:rPr>
        <w:fldChar w:fldCharType="separate"/>
      </w:r>
      <w:r w:rsidR="00D46189" w:rsidRPr="00D46189">
        <w:rPr>
          <w:rFonts w:asciiTheme="majorBidi" w:hAnsiTheme="majorBidi" w:cstheme="majorBidi"/>
          <w:noProof/>
          <w:sz w:val="24"/>
          <w:szCs w:val="24"/>
          <w:vertAlign w:val="superscript"/>
          <w:lang w:val="en-GB"/>
        </w:rPr>
        <w:t>97</w:t>
      </w:r>
      <w:r w:rsidR="00C01C62" w:rsidRPr="00C01C62">
        <w:rPr>
          <w:rFonts w:asciiTheme="majorBidi" w:hAnsiTheme="majorBidi" w:cstheme="majorBidi"/>
          <w:sz w:val="24"/>
          <w:szCs w:val="24"/>
          <w:lang w:val="en-GB"/>
        </w:rPr>
        <w:fldChar w:fldCharType="end"/>
      </w:r>
      <w:r w:rsidR="007562CD">
        <w:rPr>
          <w:rFonts w:asciiTheme="majorBidi" w:hAnsiTheme="majorBidi" w:cstheme="majorBidi"/>
          <w:sz w:val="24"/>
          <w:szCs w:val="24"/>
          <w:lang w:val="en-GB"/>
        </w:rPr>
        <w:t xml:space="preserve"> </w:t>
      </w:r>
      <w:r w:rsidR="00C01C62" w:rsidRPr="00C01C62">
        <w:rPr>
          <w:rFonts w:asciiTheme="majorBidi" w:hAnsiTheme="majorBidi" w:cstheme="majorBidi"/>
          <w:sz w:val="24"/>
          <w:szCs w:val="24"/>
          <w:lang w:val="en-GB"/>
        </w:rPr>
        <w:t>Moreover, early adolescents may find it considerably less intimidating to discuss sensitive topics in a group of peers than in one-to-one interactions with an adult</w:t>
      </w:r>
      <w:r w:rsidR="007562CD">
        <w:rPr>
          <w:rFonts w:asciiTheme="majorBidi" w:hAnsiTheme="majorBidi" w:cstheme="majorBidi"/>
          <w:sz w:val="24"/>
          <w:szCs w:val="24"/>
          <w:lang w:val="en-GB"/>
        </w:rPr>
        <w:t>.</w:t>
      </w:r>
      <w:r w:rsidR="00C01C62" w:rsidRPr="00C01C62">
        <w:rPr>
          <w:rFonts w:asciiTheme="majorBidi" w:hAnsiTheme="majorBidi" w:cstheme="majorBidi"/>
          <w:sz w:val="24"/>
          <w:szCs w:val="24"/>
          <w:lang w:val="en-GB"/>
        </w:rPr>
        <w:fldChar w:fldCharType="begin" w:fldLock="1"/>
      </w:r>
      <w:r w:rsidR="009E7E4A">
        <w:rPr>
          <w:rFonts w:asciiTheme="majorBidi" w:hAnsiTheme="majorBidi" w:cstheme="majorBidi"/>
          <w:sz w:val="24"/>
          <w:szCs w:val="24"/>
          <w:lang w:val="en-GB"/>
        </w:rPr>
        <w:instrText>ADDIN CSL_CITATION {"citationItems":[{"id":"ITEM-1","itemData":{"DOI":"10.1002/1098-240X(200012)23:6&lt;510::AID-NUR9&gt;3.0.CO;2-L","author":[{"dropping-particle":"","family":"Horner","given":"S.D.","non-dropping-particle":"","parse-names":false,"suffix":""}],"container-title":"Research in Nursing &amp; Health","id":"ITEM-1","issue":"6","issued":{"date-parts":[["2000"]]},"page":"510–517","title":"Using focus group methods with middle school children","type":"article-journal","volume":"23"},"uris":["http://www.mendeley.com/documents/?uuid=f56eebb3-02a4-4293-9299-96022d482c2d"]}],"mendeley":{"formattedCitation":"&lt;sup&gt;98&lt;/sup&gt;","plainTextFormattedCitation":"98","previouslyFormattedCitation":"&lt;sup&gt;98&lt;/sup&gt;"},"properties":{"noteIndex":0},"schema":"https://github.com/citation-style-language/schema/raw/master/csl-citation.json"}</w:instrText>
      </w:r>
      <w:r w:rsidR="00C01C62" w:rsidRPr="00C01C62">
        <w:rPr>
          <w:rFonts w:asciiTheme="majorBidi" w:hAnsiTheme="majorBidi" w:cstheme="majorBidi"/>
          <w:sz w:val="24"/>
          <w:szCs w:val="24"/>
          <w:lang w:val="en-GB"/>
        </w:rPr>
        <w:fldChar w:fldCharType="separate"/>
      </w:r>
      <w:r w:rsidR="00D46189" w:rsidRPr="00D46189">
        <w:rPr>
          <w:rFonts w:asciiTheme="majorBidi" w:hAnsiTheme="majorBidi" w:cstheme="majorBidi"/>
          <w:noProof/>
          <w:sz w:val="24"/>
          <w:szCs w:val="24"/>
          <w:vertAlign w:val="superscript"/>
          <w:lang w:val="en-GB"/>
        </w:rPr>
        <w:t>98</w:t>
      </w:r>
      <w:r w:rsidR="00C01C62" w:rsidRPr="00C01C62">
        <w:rPr>
          <w:rFonts w:asciiTheme="majorBidi" w:hAnsiTheme="majorBidi" w:cstheme="majorBidi"/>
          <w:sz w:val="24"/>
          <w:szCs w:val="24"/>
          <w:lang w:val="en-GB"/>
        </w:rPr>
        <w:fldChar w:fldCharType="end"/>
      </w:r>
      <w:r w:rsidR="007562CD">
        <w:rPr>
          <w:rFonts w:asciiTheme="majorBidi" w:hAnsiTheme="majorBidi" w:cstheme="majorBidi"/>
          <w:sz w:val="24"/>
          <w:szCs w:val="24"/>
          <w:lang w:val="en-GB"/>
        </w:rPr>
        <w:t xml:space="preserve"> </w:t>
      </w:r>
      <w:r w:rsidR="002179C0" w:rsidRPr="00201460">
        <w:rPr>
          <w:rFonts w:ascii="Times New Roman" w:hAnsi="Times New Roman" w:cs="Times New Roman"/>
          <w:sz w:val="24"/>
          <w:szCs w:val="24"/>
        </w:rPr>
        <w:t xml:space="preserve">Therefore, a focus group </w:t>
      </w:r>
      <w:r w:rsidR="00CB3699">
        <w:rPr>
          <w:rFonts w:ascii="Times New Roman" w:hAnsi="Times New Roman" w:cs="Times New Roman"/>
          <w:sz w:val="24"/>
          <w:szCs w:val="24"/>
        </w:rPr>
        <w:t xml:space="preserve">was conducted in a secondary school </w:t>
      </w:r>
      <w:r w:rsidR="0098379A">
        <w:rPr>
          <w:rFonts w:ascii="Times New Roman" w:hAnsi="Times New Roman" w:cs="Times New Roman"/>
          <w:sz w:val="24"/>
          <w:szCs w:val="24"/>
        </w:rPr>
        <w:t xml:space="preserve">in the UK </w:t>
      </w:r>
      <w:r w:rsidR="00CB3699">
        <w:rPr>
          <w:rFonts w:ascii="Times New Roman" w:hAnsi="Times New Roman" w:cs="Times New Roman"/>
          <w:sz w:val="24"/>
          <w:szCs w:val="24"/>
        </w:rPr>
        <w:t>with</w:t>
      </w:r>
      <w:r w:rsidR="002179C0" w:rsidRPr="00201460">
        <w:rPr>
          <w:rFonts w:ascii="Times New Roman" w:hAnsi="Times New Roman" w:cs="Times New Roman"/>
          <w:sz w:val="24"/>
          <w:szCs w:val="24"/>
        </w:rPr>
        <w:t xml:space="preserve"> seven adolescent girls aged 11 to 14 years from diverse ethnic backgrounds</w:t>
      </w:r>
      <w:r w:rsidR="00473D5E">
        <w:rPr>
          <w:rFonts w:ascii="Times New Roman" w:hAnsi="Times New Roman" w:cs="Times New Roman"/>
          <w:sz w:val="24"/>
          <w:szCs w:val="24"/>
        </w:rPr>
        <w:t xml:space="preserve"> </w:t>
      </w:r>
      <w:r w:rsidR="00812723">
        <w:rPr>
          <w:rFonts w:ascii="Times New Roman" w:hAnsi="Times New Roman" w:cs="Times New Roman"/>
          <w:sz w:val="24"/>
          <w:szCs w:val="24"/>
        </w:rPr>
        <w:t>(</w:t>
      </w:r>
      <w:r w:rsidR="001B0D94" w:rsidRPr="001B0D94">
        <w:rPr>
          <w:rFonts w:ascii="Times New Roman" w:hAnsi="Times New Roman" w:cs="Times New Roman"/>
          <w:sz w:val="24"/>
          <w:szCs w:val="24"/>
        </w:rPr>
        <w:t>42.8% Asian/Asian British</w:t>
      </w:r>
      <w:r w:rsidR="001B0D94">
        <w:rPr>
          <w:rFonts w:ascii="Times New Roman" w:hAnsi="Times New Roman" w:cs="Times New Roman"/>
          <w:sz w:val="24"/>
          <w:szCs w:val="24"/>
        </w:rPr>
        <w:t xml:space="preserve">, </w:t>
      </w:r>
      <w:r w:rsidR="00E9423B" w:rsidRPr="00E9423B">
        <w:rPr>
          <w:rFonts w:ascii="Times New Roman" w:hAnsi="Times New Roman" w:cs="Times New Roman"/>
          <w:sz w:val="24"/>
          <w:szCs w:val="24"/>
        </w:rPr>
        <w:t>28.5% White, 14.2% Black, and 14.2% Mixed/multiple ethnic groups</w:t>
      </w:r>
      <w:r w:rsidR="00812723">
        <w:rPr>
          <w:rFonts w:ascii="Times New Roman" w:hAnsi="Times New Roman" w:cs="Times New Roman"/>
          <w:sz w:val="24"/>
          <w:szCs w:val="24"/>
        </w:rPr>
        <w:t>)</w:t>
      </w:r>
      <w:r w:rsidR="00E9423B" w:rsidRPr="00E9423B">
        <w:rPr>
          <w:rFonts w:ascii="Times New Roman" w:hAnsi="Times New Roman" w:cs="Times New Roman"/>
          <w:sz w:val="24"/>
          <w:szCs w:val="24"/>
        </w:rPr>
        <w:t>.</w:t>
      </w:r>
    </w:p>
    <w:p w14:paraId="14AD0CF1" w14:textId="691A7565" w:rsidR="007546CB" w:rsidRDefault="00D72A5D" w:rsidP="00125FF6">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lastRenderedPageBreak/>
        <w:t xml:space="preserve">During the focus group, participants were given a paper copy of the survey and instructed to read and answer </w:t>
      </w:r>
      <w:r w:rsidR="00CB3699">
        <w:rPr>
          <w:rFonts w:ascii="Times New Roman" w:hAnsi="Times New Roman" w:cs="Times New Roman"/>
          <w:sz w:val="24"/>
          <w:szCs w:val="24"/>
        </w:rPr>
        <w:t>the survey</w:t>
      </w:r>
      <w:r w:rsidR="00924430">
        <w:rPr>
          <w:rStyle w:val="CommentReference"/>
        </w:rPr>
        <w:t xml:space="preserve"> </w:t>
      </w:r>
      <w:r w:rsidRPr="00201460">
        <w:rPr>
          <w:rFonts w:ascii="Times New Roman" w:hAnsi="Times New Roman" w:cs="Times New Roman"/>
          <w:sz w:val="24"/>
          <w:szCs w:val="24"/>
        </w:rPr>
        <w:t xml:space="preserve">questions. </w:t>
      </w:r>
      <w:r w:rsidR="00A000B9" w:rsidRPr="00201460">
        <w:rPr>
          <w:rFonts w:ascii="Times New Roman" w:hAnsi="Times New Roman" w:cs="Times New Roman"/>
          <w:sz w:val="24"/>
          <w:szCs w:val="24"/>
        </w:rPr>
        <w:t xml:space="preserve">Two most commonly used cognitive interviewing techniques, think-aloud and verbal probing, were used in the focus </w:t>
      </w:r>
      <w:r w:rsidR="00A000B9" w:rsidRPr="000108ED">
        <w:rPr>
          <w:rFonts w:ascii="Times New Roman" w:hAnsi="Times New Roman" w:cs="Times New Roman"/>
          <w:sz w:val="24"/>
          <w:szCs w:val="24"/>
        </w:rPr>
        <w:t>group discussion</w:t>
      </w:r>
      <w:r w:rsidR="005678AC">
        <w:rPr>
          <w:rFonts w:ascii="Times New Roman" w:hAnsi="Times New Roman" w:cs="Times New Roman"/>
          <w:sz w:val="24"/>
          <w:szCs w:val="24"/>
        </w:rPr>
        <w:t xml:space="preserve"> (duration 45 minutes)</w:t>
      </w:r>
      <w:r w:rsidR="0047672A">
        <w:rPr>
          <w:rFonts w:ascii="Times New Roman" w:hAnsi="Times New Roman" w:cs="Times New Roman"/>
          <w:sz w:val="24"/>
          <w:szCs w:val="24"/>
        </w:rPr>
        <w:t>.</w:t>
      </w:r>
      <w:r w:rsidR="00FA283B" w:rsidRPr="000108ED">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{"citationItems":[{"id":"ITEM-1","itemData":{"DOI":"10.1093/poq/nfm006","ISSN":"0033-362X; 1537-5331","author":[{"dropping-particle":"","family":"Beatty","given":"P C","non-dropping-particle":"","parse-names":false,"suffix":""},{"dropping-particle":"","family":"Willis","given":"G B","non-dropping-particle":"","parse-names":false,"suffix":""}],"container-title":"Public opinion quarterly","id":"ITEM-1","issue":"2","issued":{"date-parts":[["2007","5"]]},"page":"287-311","publisher":"Oxford University Press (OUP)","title":"The practice of cognitive interviewing","type":"article-journal","volume":"71"},"uris":["http://www.mendeley.com/documents/?uuid=59bc5c5c-3da1-41af-a099-111e3351b54d"]},{"id":"ITEM-2","itemData":{"author":[{"dropping-particle":"","family":"Haeger","given":"H","non-dropping-particle":"","parse-names":false,"suffix":""},{"dropping-particle":"","family":"Lambert","given":"A D","non-dropping-particle":"","parse-names":false,"suffix":""},{"dropping-particle":"","family":"Kinzie","given":"J","non-dropping-particle":"","parse-names":false,"suffix":""},{"dropping-particle":"","family":"Gieser","given":"J","non-dropping-particle":"","parse-names":false,"suffix":""}],"id":"ITEM-2","issued":{"date-parts":[["2012"]]},"publisher-place":"New Orleans","title":"Using cognitive interviews to improve survey instruments. The association for institutional research annual forum.","type":"report"},"uris":["http://www.mendeley.com/documents/?uuid=d8766e03-9781-4926-b0d8-01ccb10d63ac"]},{"id":"ITEM-3","itemData":{"DOI":"10.1093/poq/nfh008","ISSN":"0033-362X; 1537-5331","author":[{"dropping-particle":"","family":"Presser","given":"S","non-dropping-particle":"","parse-names":false,"suffix":""},{"dropping-particle":"","family":"Couper","given":"M P","non-dropping-particle":"","parse-names":false,"suffix":""},{"dropping-particle":"","family":"Lessler","given":"J T","non-dropping-particle":"","parse-names":false,"suffix":""},{"dropping-particle":"","family":"Martin","given":"E","non-dropping-particle":"","parse-names":false,"suffix":""},{"dropping-particle":"","family":"Martin","given":"J","non-dropping-particle":"","parse-names":false,"suffix":""},{"dropping-particle":"","family":"Rothgeb","given":"J M","non-dropping-particle":"","parse-names":false,"suffix":""},{"dropping-particle":"","family":"Singer","given":"E","non-dropping-particle":"","parse-names":false,"suffix":""}],"container-title":"Public opinion quarterly","id":"ITEM-3","issue":"1","issued":{"date-parts":[["2004","1"]]},"page":"109-130","publisher":"Oxford University Press (OUP)","title":"Methods for testing and evaluating survey questions","type":"article-journal","volume":"68"},"uris":["http://www.mendeley.com/documents/?uuid=1da438eb-2af6-4849-873b-994cbb3acbe4"]},{"id":"ITEM-4","itemData":{"author":[{"dropping-particle":"","family":"Willis","given":"G B","non-dropping-particle":"","parse-names":false,"suffix":""}],"id":"ITEM-4","issued":{"date-parts":[["2005"]]},"publisher":"SAGE Publications","publisher-place":"Thousand Oaks, CA","title":"Cognitive interviewing: A tool for improving questionnaire design","type":"book"},"uris":["http://www.mendeley.com/documents/?uuid=88c39a58-8d13-4e34-9f57-e609f187d303"]}],"mendeley":{"formattedCitation":"&lt;sup&gt;91–94&lt;/sup&gt;","plainTextFormattedCitation":"91–94","previouslyFormattedCitation":"&lt;sup&gt;91–94&lt;/sup&gt;"},"properties":{"noteIndex":0},"schema":"https://github.com/citation-style-language/schema/raw/master/csl-citation.json"}</w:instrText>
      </w:r>
      <w:r w:rsidR="00FA283B" w:rsidRPr="000108ED">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91–94</w:t>
      </w:r>
      <w:r w:rsidR="00FA283B" w:rsidRPr="000108ED">
        <w:rPr>
          <w:rFonts w:ascii="Times New Roman" w:hAnsi="Times New Roman" w:cs="Times New Roman"/>
          <w:sz w:val="24"/>
          <w:szCs w:val="24"/>
        </w:rPr>
        <w:fldChar w:fldCharType="end"/>
      </w:r>
      <w:r w:rsidR="00493C44" w:rsidRPr="00201460">
        <w:rPr>
          <w:rFonts w:ascii="Times New Roman" w:hAnsi="Times New Roman" w:cs="Times New Roman"/>
          <w:sz w:val="24"/>
          <w:szCs w:val="24"/>
        </w:rPr>
        <w:t xml:space="preserve"> Probes identified from the literature in the area of cognitive interviewing were discussed for each survey item </w:t>
      </w:r>
      <w:r w:rsidRPr="00201460">
        <w:rPr>
          <w:rFonts w:ascii="Times New Roman" w:hAnsi="Times New Roman" w:cs="Times New Roman"/>
          <w:sz w:val="24"/>
          <w:szCs w:val="24"/>
        </w:rPr>
        <w:t>and its response format</w:t>
      </w:r>
      <w:r w:rsidR="007562CD">
        <w:rPr>
          <w:rFonts w:ascii="Times New Roman" w:hAnsi="Times New Roman" w:cs="Times New Roman"/>
          <w:sz w:val="24"/>
          <w:szCs w:val="24"/>
        </w:rPr>
        <w:t>.</w:t>
      </w:r>
      <w:r w:rsidR="007119C1" w:rsidRPr="0042691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{"citationItems":[{"id":"ITEM-1","itemData":{"DOI":"10.1093/poq/nfm006","ISSN":"0033-362X; 1537-5331","author":[{"dropping-particle":"","family":"Beatty","given":"P C","non-dropping-particle":"","parse-names":false,"suffix":""},{"dropping-particle":"","family":"Willis","given":"G B","non-dropping-particle":"","parse-names":false,"suffix":""}],"container-title":"Public opinion quarterly","id":"ITEM-1","issue":"2","issued":{"date-parts":[["2007","5"]]},"page":"287-311","publisher":"Oxford University Press (OUP)","title":"The practice of cognitive interviewing","type":"article-journal","volume":"71"},"uris":["http://www.mendeley.com/documents/?uuid=8317c380-db36-48a9-83a1-9f6552b5cf0d"]},{"id":"ITEM-2","itemData":{"author":[{"dropping-particle":"","family":"Willis","given":"G B","non-dropping-particle":"","parse-names":false,"suffix":""}],"id":"ITEM-2","issued":{"date-parts":[["2005"]]},"publisher":"SAGE Publications","publisher-place":"Thousand Oaks, CA","title":"Cognitive interviewing: A tool for improving questionnaire design","type":"book"},"uris":["http://www.mendeley.com/documents/?uuid=88c39a58-8d13-4e34-9f57-e609f187d303"]}],"mendeley":{"formattedCitation":"&lt;sup&gt;91,94&lt;/sup&gt;","plainTextFormattedCitation":"91,94","previouslyFormattedCitation":"&lt;sup&gt;91,94&lt;/sup&gt;"},"properties":{"noteIndex":0},"schema":"https://github.com/citation-style-language/schema/raw/master/csl-citation.json"}</w:instrText>
      </w:r>
      <w:r w:rsidR="007119C1" w:rsidRPr="0042691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91,94</w:t>
      </w:r>
      <w:r w:rsidR="007119C1" w:rsidRPr="00426910">
        <w:rPr>
          <w:rFonts w:ascii="Times New Roman" w:hAnsi="Times New Roman" w:cs="Times New Roman"/>
          <w:sz w:val="24"/>
          <w:szCs w:val="24"/>
        </w:rPr>
        <w:fldChar w:fldCharType="end"/>
      </w:r>
      <w:r w:rsidR="007562CD">
        <w:rPr>
          <w:rFonts w:ascii="Times New Roman" w:hAnsi="Times New Roman" w:cs="Times New Roman"/>
          <w:sz w:val="24"/>
          <w:szCs w:val="24"/>
        </w:rPr>
        <w:t xml:space="preserve"> </w:t>
      </w:r>
      <w:r w:rsidR="005C3F6E" w:rsidRPr="005C3F6E">
        <w:rPr>
          <w:rFonts w:ascii="Times New Roman" w:hAnsi="Times New Roman" w:cs="Times New Roman"/>
          <w:sz w:val="24"/>
          <w:szCs w:val="24"/>
        </w:rPr>
        <w:t xml:space="preserve">The audio recording from the focus group discussion </w:t>
      </w:r>
      <w:r w:rsidRPr="00201460">
        <w:rPr>
          <w:rFonts w:ascii="Times New Roman" w:hAnsi="Times New Roman" w:cs="Times New Roman"/>
          <w:sz w:val="24"/>
          <w:szCs w:val="24"/>
        </w:rPr>
        <w:t>was transcribed verbatim to maintain purity of th</w:t>
      </w:r>
      <w:r w:rsidRPr="008B5631">
        <w:rPr>
          <w:rFonts w:ascii="Times New Roman" w:hAnsi="Times New Roman" w:cs="Times New Roman"/>
          <w:sz w:val="24"/>
          <w:szCs w:val="24"/>
        </w:rPr>
        <w:t>e data</w:t>
      </w:r>
      <w:r w:rsidR="00AD1A05" w:rsidRPr="008B5631">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editor":[{"dropping-particle":"","family":"Barbour","given":"Rosaline","non-dropping-particle":"","parse-names":false,"suffix":""},{"dropping-particle":"","family":"Kitzinger","given":"Jenny","non-dropping-particle":"","parse-names":false,"suffix":""}],"id":"ITEM-1","issued":{"date-parts":[["1999"]]},"publisher":"SAGE Publications Ltd","publisher-place":"London","title":"Developing focus group research,","type":"book"},"uris":["http://www.mendeley.com/documents/?uuid=5b3cfbda-ef54-4759-8628-019bec09e5ab"]}],"mendeley":{"formattedCitation":"&lt;sup&gt;99&lt;/sup&gt;","plainTextFormattedCitation":"99","previouslyFormattedCitation":"&lt;sup&gt;99&lt;/sup&gt;"},"properties":{"noteIndex":0},"schema":"https://github.com/citation-style-language/schema/raw/master/csl-citation.json"}</w:instrText>
      </w:r>
      <w:r w:rsidR="00AD1A05" w:rsidRPr="008B5631">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99</w:t>
      </w:r>
      <w:r w:rsidR="00AD1A05" w:rsidRPr="008B5631">
        <w:rPr>
          <w:rFonts w:ascii="Times New Roman" w:hAnsi="Times New Roman" w:cs="Times New Roman"/>
          <w:sz w:val="24"/>
          <w:szCs w:val="24"/>
        </w:rPr>
        <w:fldChar w:fldCharType="end"/>
      </w:r>
      <w:r w:rsidR="00125FF6">
        <w:rPr>
          <w:rFonts w:ascii="Times New Roman" w:hAnsi="Times New Roman" w:cs="Times New Roman"/>
          <w:sz w:val="24"/>
          <w:szCs w:val="24"/>
        </w:rPr>
        <w:t xml:space="preserve"> </w:t>
      </w:r>
      <w:r w:rsidR="008B7FCF">
        <w:rPr>
          <w:rFonts w:ascii="Times New Roman" w:hAnsi="Times New Roman" w:cs="Times New Roman"/>
          <w:sz w:val="24"/>
          <w:szCs w:val="24"/>
        </w:rPr>
        <w:t>and</w:t>
      </w:r>
      <w:r w:rsidR="00924430">
        <w:rPr>
          <w:rFonts w:ascii="Times New Roman" w:hAnsi="Times New Roman" w:cs="Times New Roman"/>
          <w:sz w:val="24"/>
          <w:szCs w:val="24"/>
        </w:rPr>
        <w:t xml:space="preserve"> </w:t>
      </w:r>
      <w:r w:rsidR="008B7FCF">
        <w:rPr>
          <w:rFonts w:ascii="Times New Roman" w:hAnsi="Times New Roman" w:cs="Times New Roman"/>
          <w:sz w:val="24"/>
          <w:szCs w:val="24"/>
        </w:rPr>
        <w:t xml:space="preserve">subsequently </w:t>
      </w:r>
      <w:r w:rsidR="00E223C0" w:rsidRPr="00201460">
        <w:rPr>
          <w:rFonts w:ascii="Times New Roman" w:hAnsi="Times New Roman" w:cs="Times New Roman"/>
          <w:sz w:val="24"/>
          <w:szCs w:val="24"/>
        </w:rPr>
        <w:t>analy</w:t>
      </w:r>
      <w:r w:rsidR="00E223C0">
        <w:rPr>
          <w:rFonts w:ascii="Times New Roman" w:hAnsi="Times New Roman" w:cs="Times New Roman"/>
          <w:sz w:val="24"/>
          <w:szCs w:val="24"/>
        </w:rPr>
        <w:t>z</w:t>
      </w:r>
      <w:r w:rsidR="00E223C0" w:rsidRPr="00201460">
        <w:rPr>
          <w:rFonts w:ascii="Times New Roman" w:hAnsi="Times New Roman" w:cs="Times New Roman"/>
          <w:sz w:val="24"/>
          <w:szCs w:val="24"/>
        </w:rPr>
        <w:t>ed</w:t>
      </w:r>
      <w:r w:rsidR="000F444C" w:rsidRPr="00201460">
        <w:rPr>
          <w:rFonts w:ascii="Times New Roman" w:hAnsi="Times New Roman" w:cs="Times New Roman"/>
          <w:sz w:val="24"/>
          <w:szCs w:val="24"/>
        </w:rPr>
        <w:t xml:space="preserve"> using </w:t>
      </w:r>
      <w:r w:rsidR="00A000B9" w:rsidRPr="00201460">
        <w:rPr>
          <w:rFonts w:ascii="Times New Roman" w:hAnsi="Times New Roman" w:cs="Times New Roman"/>
          <w:sz w:val="24"/>
          <w:szCs w:val="24"/>
        </w:rPr>
        <w:t xml:space="preserve">a </w:t>
      </w:r>
      <w:r w:rsidR="0001576B" w:rsidRPr="0001576B">
        <w:rPr>
          <w:rFonts w:ascii="Times New Roman" w:hAnsi="Times New Roman" w:cs="Times New Roman"/>
          <w:sz w:val="24"/>
          <w:szCs w:val="24"/>
        </w:rPr>
        <w:t xml:space="preserve">thematic analysis approach </w:t>
      </w:r>
      <w:r w:rsidR="0001576B">
        <w:rPr>
          <w:rFonts w:ascii="Times New Roman" w:hAnsi="Times New Roman" w:cs="Times New Roman"/>
          <w:sz w:val="24"/>
          <w:szCs w:val="24"/>
        </w:rPr>
        <w:t xml:space="preserve">known as </w:t>
      </w:r>
      <w:r w:rsidR="000F444C" w:rsidRPr="00201460">
        <w:rPr>
          <w:rFonts w:ascii="Times New Roman" w:hAnsi="Times New Roman" w:cs="Times New Roman"/>
          <w:sz w:val="24"/>
          <w:szCs w:val="24"/>
        </w:rPr>
        <w:t>framework method</w:t>
      </w:r>
      <w:r w:rsidR="007562CD">
        <w:rPr>
          <w:rFonts w:ascii="Times New Roman" w:hAnsi="Times New Roman" w:cs="Times New Roman"/>
          <w:sz w:val="24"/>
          <w:szCs w:val="24"/>
        </w:rPr>
        <w:t>.</w:t>
      </w:r>
      <w:r w:rsidR="00AD1A05"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Ritchie","given":"J","non-dropping-particle":"","parse-names":false,"suffix":""},{"dropping-particle":"","family":"Spencer","given":"L","non-dropping-particle":"","parse-names":false,"suffix":""}],"container-title":"Analyzing qualitative data","editor":[{"dropping-particle":"","family":"Bryman","given":"A","non-dropping-particle":"","parse-names":false,"suffix":""},{"dropping-particle":"","family":"Burgess","given":"R G","non-dropping-particle":"","parse-names":false,"suffix":""}],"id":"ITEM-1","issued":{"date-parts":[["1994"]]},"page":"173-194","publisher":"Routledge","publisher-place":"London","title":"Qualitative data analysis for applied policy research","type":"chapter"},"uris":["http://www.mendeley.com/documents/?uuid=970e150c-5393-4b6f-a476-e320f78a8e49"]},{"id":"ITEM-2","itemData":{"author":[{"dropping-particle":"","family":"Ritchie","given":"J","non-dropping-particle":"","parse-names":false,"suffix":""},{"dropping-particle":"","family":"Spencer","given":"L","non-dropping-particle":"","parse-names":false,"suffix":""},{"dropping-particle":"","family":"William","given":"O","non-dropping-particle":"","parse-names":false,"suffix":""}],"container-title":"Qualitative research practice: A guide for social science students and researchers","editor":[{"dropping-particle":"","family":"Ritchie","given":"J","non-dropping-particle":"","parse-names":false,"suffix":""},{"dropping-particle":"","family":"Lewis","given":"J","non-dropping-particle":"","parse-names":false,"suffix":""}],"id":"ITEM-2","issued":{"date-parts":[["2003"]]},"page":"219-262","publisher":"SAGE Publications","publisher-place":"London","title":"Carrying out qualitative analysis","type":"chapter"},"uris":["http://www.mendeley.com/documents/?uuid=14dfaa54-a610-4aa2-bc21-b15151116206"]}],"mendeley":{"formattedCitation":"&lt;sup&gt;100,101&lt;/sup&gt;","plainTextFormattedCitation":"100,101","previouslyFormattedCitation":"&lt;sup&gt;100,101&lt;/sup&gt;"},"properties":{"noteIndex":0},"schema":"https://github.com/citation-style-language/schema/raw/master/csl-citation.json"}</w:instrText>
      </w:r>
      <w:r w:rsidR="00AD1A05"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100,101</w:t>
      </w:r>
      <w:r w:rsidR="00AD1A05" w:rsidRPr="00201460">
        <w:rPr>
          <w:rFonts w:ascii="Times New Roman" w:hAnsi="Times New Roman" w:cs="Times New Roman"/>
          <w:sz w:val="24"/>
          <w:szCs w:val="24"/>
        </w:rPr>
        <w:fldChar w:fldCharType="end"/>
      </w:r>
      <w:r w:rsidR="0001576B">
        <w:rPr>
          <w:rFonts w:ascii="Times New Roman" w:hAnsi="Times New Roman" w:cs="Times New Roman"/>
          <w:sz w:val="24"/>
          <w:szCs w:val="24"/>
        </w:rPr>
        <w:t xml:space="preserve"> </w:t>
      </w:r>
      <w:r w:rsidR="00B71911">
        <w:rPr>
          <w:rFonts w:ascii="Times New Roman" w:hAnsi="Times New Roman" w:cs="Times New Roman"/>
          <w:sz w:val="24"/>
          <w:szCs w:val="24"/>
        </w:rPr>
        <w:t>Analysis of t</w:t>
      </w:r>
      <w:r w:rsidR="002211BB" w:rsidRPr="00201460">
        <w:rPr>
          <w:rFonts w:ascii="Times New Roman" w:hAnsi="Times New Roman" w:cs="Times New Roman"/>
          <w:sz w:val="24"/>
          <w:szCs w:val="24"/>
        </w:rPr>
        <w:t xml:space="preserve">he focus group </w:t>
      </w:r>
      <w:r w:rsidR="00B71911">
        <w:rPr>
          <w:rFonts w:ascii="Times New Roman" w:hAnsi="Times New Roman" w:cs="Times New Roman"/>
          <w:sz w:val="24"/>
          <w:szCs w:val="24"/>
        </w:rPr>
        <w:t>data</w:t>
      </w:r>
      <w:r w:rsidR="002211BB" w:rsidRPr="00201460">
        <w:rPr>
          <w:rFonts w:ascii="Times New Roman" w:hAnsi="Times New Roman" w:cs="Times New Roman"/>
          <w:sz w:val="24"/>
          <w:szCs w:val="24"/>
        </w:rPr>
        <w:t xml:space="preserve"> established the survey content validity and achieved the goals of cognitive interviewing</w:t>
      </w:r>
      <w:r w:rsidR="00BA09A9">
        <w:rPr>
          <w:rFonts w:ascii="Times New Roman" w:hAnsi="Times New Roman" w:cs="Times New Roman"/>
          <w:sz w:val="24"/>
          <w:szCs w:val="24"/>
        </w:rPr>
        <w:t xml:space="preserve">; </w:t>
      </w:r>
      <w:r w:rsidR="00B71911">
        <w:rPr>
          <w:rFonts w:ascii="Times New Roman" w:hAnsi="Times New Roman" w:cs="Times New Roman"/>
          <w:sz w:val="24"/>
          <w:szCs w:val="24"/>
        </w:rPr>
        <w:t xml:space="preserve">all participants </w:t>
      </w:r>
      <w:r w:rsidR="00BA09A9">
        <w:rPr>
          <w:rFonts w:ascii="Times New Roman" w:hAnsi="Times New Roman" w:cs="Times New Roman"/>
          <w:sz w:val="24"/>
          <w:szCs w:val="24"/>
        </w:rPr>
        <w:t xml:space="preserve">agreed and confirmed </w:t>
      </w:r>
      <w:r w:rsidR="00B71911">
        <w:rPr>
          <w:rFonts w:ascii="Times New Roman" w:hAnsi="Times New Roman" w:cs="Times New Roman"/>
          <w:sz w:val="24"/>
          <w:szCs w:val="24"/>
        </w:rPr>
        <w:t>that they understood the survey items and response format</w:t>
      </w:r>
      <w:r w:rsidR="00164698">
        <w:rPr>
          <w:rFonts w:ascii="Times New Roman" w:hAnsi="Times New Roman" w:cs="Times New Roman"/>
          <w:sz w:val="24"/>
          <w:szCs w:val="24"/>
        </w:rPr>
        <w:t xml:space="preserve">, </w:t>
      </w:r>
      <w:r w:rsidR="001B0D94">
        <w:rPr>
          <w:rFonts w:ascii="Times New Roman" w:hAnsi="Times New Roman" w:cs="Times New Roman"/>
          <w:sz w:val="24"/>
          <w:szCs w:val="24"/>
        </w:rPr>
        <w:t>this</w:t>
      </w:r>
      <w:r w:rsidR="00164698" w:rsidRPr="00164698">
        <w:rPr>
          <w:rFonts w:ascii="Times New Roman" w:hAnsi="Times New Roman" w:cs="Times New Roman"/>
          <w:sz w:val="24"/>
          <w:szCs w:val="24"/>
        </w:rPr>
        <w:t xml:space="preserve"> was consistent with</w:t>
      </w:r>
      <w:r w:rsidR="00B71911">
        <w:rPr>
          <w:rFonts w:ascii="Times New Roman" w:hAnsi="Times New Roman" w:cs="Times New Roman"/>
          <w:sz w:val="24"/>
          <w:szCs w:val="24"/>
        </w:rPr>
        <w:t xml:space="preserve"> the way intended by the </w:t>
      </w:r>
      <w:r w:rsidR="008B5631">
        <w:rPr>
          <w:rFonts w:ascii="Times New Roman" w:hAnsi="Times New Roman" w:cs="Times New Roman"/>
          <w:sz w:val="24"/>
          <w:szCs w:val="24"/>
        </w:rPr>
        <w:t>researcher</w:t>
      </w:r>
      <w:r w:rsidR="007562CD">
        <w:rPr>
          <w:rFonts w:ascii="Times New Roman" w:hAnsi="Times New Roman" w:cs="Times New Roman"/>
          <w:sz w:val="24"/>
          <w:szCs w:val="24"/>
        </w:rPr>
        <w:t>.</w:t>
      </w:r>
      <w:r w:rsidR="00497EBA"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{"citationItems":[{"id":"ITEM-1","itemData":{"DOI":"10.1023/a:1023254226592","ISSN":"0962-9343","author":[{"dropping-particle":"","family":"Collins","given":"Debbie","non-dropping-particle":"","parse-names":false,"suffix":""}],"container-title":"Quality of Life Research","id":"ITEM-1","issue":"3","issued":{"date-parts":[["2003"]]},"page":"229-238","publisher":"Springer Nature","title":"Pretesting survey instruments: An overview of cognitive methods","type":"article-journal","volume":"12"},"uris":["http://www.mendeley.com/documents/?uuid=6254d0a8-6317-4ba0-baa2-e705f8ddd81b"]},{"id":"ITEM-2","itemData":{"author":[{"dropping-particle":"","family":"Willis","given":"G B","non-dropping-particle":"","parse-names":false,"suffix":""}],"id":"ITEM-2","issued":{"date-parts":[["2005"]]},"publisher":"SAGE Publications","publisher-place":"Thousand Oaks, CA","title":"Cognitive interviewing: A tool for improving questionnaire design","type":"book"},"uris":["http://www.mendeley.com/documents/?uuid=88c39a58-8d13-4e34-9f57-e609f187d303"]}],"mendeley":{"formattedCitation":"&lt;sup&gt;90,91&lt;/sup&gt;","plainTextFormattedCitation":"90,91","previouslyFormattedCitation":"&lt;sup&gt;90,91&lt;/sup&gt;"},"properties":{"noteIndex":0},"schema":"https://github.com/citation-style-language/schema/raw/master/csl-citation.json"}</w:instrText>
      </w:r>
      <w:r w:rsidR="00497EBA"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90,91</w:t>
      </w:r>
      <w:r w:rsidR="00497EBA" w:rsidRPr="00201460">
        <w:rPr>
          <w:rFonts w:ascii="Times New Roman" w:hAnsi="Times New Roman" w:cs="Times New Roman"/>
          <w:sz w:val="24"/>
          <w:szCs w:val="24"/>
        </w:rPr>
        <w:fldChar w:fldCharType="end"/>
      </w:r>
      <w:r w:rsidR="002211BB" w:rsidRPr="00201460">
        <w:rPr>
          <w:rFonts w:ascii="Times New Roman" w:hAnsi="Times New Roman" w:cs="Times New Roman"/>
          <w:sz w:val="24"/>
          <w:szCs w:val="24"/>
        </w:rPr>
        <w:t xml:space="preserve"> </w:t>
      </w:r>
    </w:p>
    <w:p w14:paraId="1EEC101E" w14:textId="45BEA066" w:rsidR="00862BBA" w:rsidRPr="00201460" w:rsidRDefault="007546CB" w:rsidP="00125FF6">
      <w:pPr>
        <w:spacing w:line="480" w:lineRule="auto"/>
        <w:jc w:val="both"/>
        <w:rPr>
          <w:rFonts w:ascii="Times New Roman" w:hAnsi="Times New Roman" w:cs="Times New Roman"/>
          <w:sz w:val="24"/>
          <w:szCs w:val="24"/>
        </w:rPr>
      </w:pPr>
      <w:r w:rsidRPr="009D449C">
        <w:rPr>
          <w:rFonts w:ascii="Times New Roman" w:hAnsi="Times New Roman" w:cs="Times New Roman"/>
          <w:sz w:val="24"/>
          <w:szCs w:val="24"/>
        </w:rPr>
        <w:t>Participants found the survey items and their response format to be clearly worded and easy to complete. There were some terms that the participants were</w:t>
      </w:r>
      <w:r w:rsidR="00856F75">
        <w:rPr>
          <w:rFonts w:ascii="Times New Roman" w:hAnsi="Times New Roman" w:cs="Times New Roman"/>
          <w:sz w:val="24"/>
          <w:szCs w:val="24"/>
        </w:rPr>
        <w:t xml:space="preserve"> </w:t>
      </w:r>
      <w:r w:rsidR="00856F75" w:rsidRPr="00856F75">
        <w:rPr>
          <w:rFonts w:ascii="Times New Roman" w:hAnsi="Times New Roman" w:cs="Times New Roman"/>
          <w:sz w:val="24"/>
          <w:szCs w:val="24"/>
        </w:rPr>
        <w:t>less familiar with such as “breast bounce”, “breast sag”, “cup size”, and “milk ducts</w:t>
      </w:r>
      <w:r w:rsidR="00856F75">
        <w:rPr>
          <w:rFonts w:ascii="Times New Roman" w:hAnsi="Times New Roman" w:cs="Times New Roman"/>
          <w:sz w:val="24"/>
          <w:szCs w:val="24"/>
        </w:rPr>
        <w:t xml:space="preserve">”. </w:t>
      </w:r>
      <w:r w:rsidRPr="009D449C">
        <w:rPr>
          <w:rFonts w:ascii="Times New Roman" w:hAnsi="Times New Roman" w:cs="Times New Roman"/>
          <w:sz w:val="24"/>
          <w:szCs w:val="24"/>
        </w:rPr>
        <w:t xml:space="preserve">However, further discussion identified that this was due to </w:t>
      </w:r>
      <w:r w:rsidR="000712E0">
        <w:rPr>
          <w:rFonts w:ascii="Times New Roman" w:hAnsi="Times New Roman" w:cs="Times New Roman"/>
          <w:sz w:val="24"/>
          <w:szCs w:val="24"/>
        </w:rPr>
        <w:t xml:space="preserve">low </w:t>
      </w:r>
      <w:r w:rsidRPr="009D449C">
        <w:rPr>
          <w:rFonts w:ascii="Times New Roman" w:hAnsi="Times New Roman" w:cs="Times New Roman"/>
          <w:sz w:val="24"/>
          <w:szCs w:val="24"/>
        </w:rPr>
        <w:t xml:space="preserve">knowledge in this area rather than lack of clarity or issue with an item. This was confirmed by the participants with comments such as: </w:t>
      </w:r>
      <w:r w:rsidR="00856F75">
        <w:rPr>
          <w:rFonts w:ascii="Times New Roman" w:hAnsi="Times New Roman" w:cs="Times New Roman"/>
          <w:sz w:val="24"/>
          <w:szCs w:val="24"/>
        </w:rPr>
        <w:t>“</w:t>
      </w:r>
      <w:r w:rsidRPr="009D449C">
        <w:rPr>
          <w:rFonts w:ascii="Times New Roman" w:hAnsi="Times New Roman" w:cs="Times New Roman"/>
          <w:sz w:val="24"/>
          <w:szCs w:val="24"/>
        </w:rPr>
        <w:t>I think it’s [survey] actually quite good, but maybe the terms that some people</w:t>
      </w:r>
      <w:r w:rsidR="00506429">
        <w:rPr>
          <w:rFonts w:ascii="Times New Roman" w:hAnsi="Times New Roman" w:cs="Times New Roman"/>
          <w:sz w:val="24"/>
          <w:szCs w:val="24"/>
        </w:rPr>
        <w:t xml:space="preserve"> </w:t>
      </w:r>
      <w:bookmarkStart w:id="9" w:name="_Hlk15038365"/>
      <w:r w:rsidR="00506429">
        <w:rPr>
          <w:rFonts w:ascii="Times New Roman" w:hAnsi="Times New Roman" w:cs="Times New Roman"/>
          <w:sz w:val="24"/>
          <w:szCs w:val="24"/>
        </w:rPr>
        <w:t xml:space="preserve">are less familiar </w:t>
      </w:r>
      <w:bookmarkEnd w:id="9"/>
      <w:r w:rsidR="00506429">
        <w:rPr>
          <w:rFonts w:ascii="Times New Roman" w:hAnsi="Times New Roman" w:cs="Times New Roman"/>
          <w:sz w:val="24"/>
          <w:szCs w:val="24"/>
        </w:rPr>
        <w:t>with</w:t>
      </w:r>
      <w:r w:rsidRPr="009D449C">
        <w:rPr>
          <w:rFonts w:ascii="Times New Roman" w:hAnsi="Times New Roman" w:cs="Times New Roman"/>
          <w:sz w:val="24"/>
          <w:szCs w:val="24"/>
        </w:rPr>
        <w:t xml:space="preserve"> for example, like sagging boobs and stuff like that, maybe you should ask the teacher to explain it to them</w:t>
      </w:r>
      <w:r w:rsidR="00856F75">
        <w:rPr>
          <w:rFonts w:ascii="Times New Roman" w:hAnsi="Times New Roman" w:cs="Times New Roman"/>
          <w:sz w:val="24"/>
          <w:szCs w:val="24"/>
        </w:rPr>
        <w:t>”</w:t>
      </w:r>
      <w:r w:rsidRPr="009D449C">
        <w:rPr>
          <w:rFonts w:ascii="Times New Roman" w:hAnsi="Times New Roman" w:cs="Times New Roman"/>
          <w:sz w:val="24"/>
          <w:szCs w:val="24"/>
        </w:rPr>
        <w:t>.</w:t>
      </w:r>
      <w:r>
        <w:rPr>
          <w:rFonts w:ascii="Times New Roman" w:hAnsi="Times New Roman" w:cs="Times New Roman"/>
          <w:sz w:val="24"/>
          <w:szCs w:val="24"/>
        </w:rPr>
        <w:t xml:space="preserve"> </w:t>
      </w:r>
      <w:r w:rsidR="00E02014" w:rsidRPr="00E02014">
        <w:rPr>
          <w:rFonts w:asciiTheme="majorBidi" w:hAnsiTheme="majorBidi" w:cstheme="majorBidi"/>
          <w:sz w:val="24"/>
          <w:szCs w:val="28"/>
          <w:lang w:val="en-GB"/>
        </w:rPr>
        <w:t xml:space="preserve">Following further questions, participants confirmed that they </w:t>
      </w:r>
      <w:r w:rsidR="00E1556F">
        <w:rPr>
          <w:rFonts w:asciiTheme="majorBidi" w:hAnsiTheme="majorBidi" w:cstheme="majorBidi"/>
          <w:sz w:val="24"/>
          <w:szCs w:val="28"/>
          <w:lang w:val="en-GB"/>
        </w:rPr>
        <w:t xml:space="preserve">were </w:t>
      </w:r>
      <w:r w:rsidR="00E02014" w:rsidRPr="00E02014">
        <w:rPr>
          <w:rFonts w:asciiTheme="majorBidi" w:hAnsiTheme="majorBidi" w:cstheme="majorBidi"/>
          <w:sz w:val="24"/>
          <w:szCs w:val="28"/>
          <w:lang w:val="en-GB"/>
        </w:rPr>
        <w:t>able to answer to the survey items, even though they</w:t>
      </w:r>
      <w:r w:rsidR="005678AC">
        <w:rPr>
          <w:rFonts w:asciiTheme="majorBidi" w:hAnsiTheme="majorBidi" w:cstheme="majorBidi"/>
          <w:sz w:val="24"/>
          <w:szCs w:val="28"/>
          <w:lang w:val="en-GB"/>
        </w:rPr>
        <w:t xml:space="preserve"> were</w:t>
      </w:r>
      <w:r w:rsidR="00E02014" w:rsidRPr="00E02014">
        <w:rPr>
          <w:rFonts w:asciiTheme="majorBidi" w:hAnsiTheme="majorBidi" w:cstheme="majorBidi"/>
          <w:sz w:val="24"/>
          <w:szCs w:val="28"/>
          <w:lang w:val="en-GB"/>
        </w:rPr>
        <w:t xml:space="preserve"> less familiar with some terms, one participant commented: “I think it’s [survey] fine how it is, most people understand it, like, </w:t>
      </w:r>
      <w:bookmarkStart w:id="10" w:name="_Hlk14877950"/>
      <w:r w:rsidR="00E02014" w:rsidRPr="00E02014">
        <w:rPr>
          <w:rFonts w:asciiTheme="majorBidi" w:hAnsiTheme="majorBidi" w:cstheme="majorBidi"/>
          <w:sz w:val="24"/>
          <w:szCs w:val="28"/>
          <w:lang w:val="en-GB"/>
        </w:rPr>
        <w:t xml:space="preserve">you have a sense of what these words mean”, </w:t>
      </w:r>
      <w:bookmarkEnd w:id="10"/>
      <w:r w:rsidR="00E02014" w:rsidRPr="00E02014">
        <w:rPr>
          <w:rFonts w:asciiTheme="majorBidi" w:hAnsiTheme="majorBidi" w:cstheme="majorBidi"/>
          <w:sz w:val="24"/>
          <w:szCs w:val="28"/>
          <w:lang w:val="en-GB"/>
        </w:rPr>
        <w:t>this was followed by murmured agreement from other participants.</w:t>
      </w:r>
      <w:r w:rsidR="00E02014" w:rsidRPr="00E02014">
        <w:rPr>
          <w:rFonts w:ascii="Arial" w:hAnsi="Arial" w:cs="Arial"/>
          <w:sz w:val="24"/>
          <w:szCs w:val="28"/>
          <w:lang w:val="en-GB"/>
        </w:rPr>
        <w:t xml:space="preserve"> </w:t>
      </w:r>
      <w:r w:rsidR="003334C2" w:rsidRPr="00201460">
        <w:rPr>
          <w:rFonts w:ascii="Times New Roman" w:hAnsi="Times New Roman" w:cs="Times New Roman"/>
          <w:sz w:val="24"/>
          <w:szCs w:val="24"/>
        </w:rPr>
        <w:t>No survey items were removed following completion of the second stage of content validity assessment, although s</w:t>
      </w:r>
      <w:r w:rsidR="004828D2" w:rsidRPr="00201460">
        <w:rPr>
          <w:rFonts w:ascii="Times New Roman" w:hAnsi="Times New Roman" w:cs="Times New Roman"/>
          <w:sz w:val="24"/>
          <w:szCs w:val="24"/>
        </w:rPr>
        <w:t xml:space="preserve">mall amendments were made to </w:t>
      </w:r>
      <w:r w:rsidR="002179C0" w:rsidRPr="00201460">
        <w:rPr>
          <w:rFonts w:ascii="Times New Roman" w:hAnsi="Times New Roman" w:cs="Times New Roman"/>
          <w:sz w:val="24"/>
          <w:szCs w:val="24"/>
        </w:rPr>
        <w:t>three items</w:t>
      </w:r>
      <w:r w:rsidR="00B71911">
        <w:rPr>
          <w:rFonts w:ascii="Times New Roman" w:hAnsi="Times New Roman" w:cs="Times New Roman"/>
          <w:sz w:val="24"/>
          <w:szCs w:val="24"/>
        </w:rPr>
        <w:t xml:space="preserve"> following participant</w:t>
      </w:r>
      <w:r w:rsidR="005A775F">
        <w:rPr>
          <w:rFonts w:ascii="Times New Roman" w:hAnsi="Times New Roman" w:cs="Times New Roman"/>
          <w:sz w:val="24"/>
          <w:szCs w:val="24"/>
        </w:rPr>
        <w:t>s’</w:t>
      </w:r>
      <w:r w:rsidR="00B71911">
        <w:rPr>
          <w:rFonts w:ascii="Times New Roman" w:hAnsi="Times New Roman" w:cs="Times New Roman"/>
          <w:sz w:val="24"/>
          <w:szCs w:val="24"/>
        </w:rPr>
        <w:t xml:space="preserve"> feedback</w:t>
      </w:r>
      <w:r w:rsidR="002179C0" w:rsidRPr="00201460">
        <w:rPr>
          <w:rFonts w:ascii="Times New Roman" w:hAnsi="Times New Roman" w:cs="Times New Roman"/>
          <w:sz w:val="24"/>
          <w:szCs w:val="24"/>
        </w:rPr>
        <w:t xml:space="preserve"> (</w:t>
      </w:r>
      <w:r w:rsidR="001B38F2" w:rsidRPr="00201460">
        <w:rPr>
          <w:rFonts w:ascii="Times New Roman" w:hAnsi="Times New Roman" w:cs="Times New Roman"/>
          <w:sz w:val="24"/>
          <w:szCs w:val="24"/>
        </w:rPr>
        <w:t>F</w:t>
      </w:r>
      <w:r w:rsidR="002179C0" w:rsidRPr="00201460">
        <w:rPr>
          <w:rFonts w:ascii="Times New Roman" w:hAnsi="Times New Roman" w:cs="Times New Roman"/>
          <w:sz w:val="24"/>
          <w:szCs w:val="24"/>
        </w:rPr>
        <w:t xml:space="preserve">igure </w:t>
      </w:r>
      <w:r w:rsidR="0093748B">
        <w:rPr>
          <w:rFonts w:ascii="Times New Roman" w:hAnsi="Times New Roman" w:cs="Times New Roman"/>
          <w:sz w:val="24"/>
          <w:szCs w:val="24"/>
        </w:rPr>
        <w:t>2</w:t>
      </w:r>
      <w:r w:rsidR="002179C0" w:rsidRPr="00201460">
        <w:rPr>
          <w:rFonts w:ascii="Times New Roman" w:hAnsi="Times New Roman" w:cs="Times New Roman"/>
          <w:sz w:val="24"/>
          <w:szCs w:val="24"/>
        </w:rPr>
        <w:t xml:space="preserve">). </w:t>
      </w:r>
    </w:p>
    <w:p w14:paraId="05DE331B" w14:textId="230E3463" w:rsidR="0052354A" w:rsidRPr="00125FF6" w:rsidRDefault="0052354A" w:rsidP="006370C9">
      <w:pPr>
        <w:spacing w:line="480" w:lineRule="auto"/>
        <w:rPr>
          <w:rFonts w:ascii="Times New Roman" w:hAnsi="Times New Roman" w:cs="Times New Roman"/>
          <w:b/>
          <w:i/>
          <w:sz w:val="24"/>
          <w:szCs w:val="24"/>
        </w:rPr>
      </w:pPr>
      <w:r w:rsidRPr="00125FF6">
        <w:rPr>
          <w:rFonts w:ascii="Times New Roman" w:hAnsi="Times New Roman" w:cs="Times New Roman"/>
          <w:b/>
          <w:i/>
          <w:sz w:val="24"/>
          <w:szCs w:val="24"/>
        </w:rPr>
        <w:lastRenderedPageBreak/>
        <w:t xml:space="preserve">Phase 2: Item Analysis </w:t>
      </w:r>
    </w:p>
    <w:p w14:paraId="13A53E72" w14:textId="7AB344C9" w:rsidR="00125FF6" w:rsidRPr="00125FF6" w:rsidRDefault="002A0D9B" w:rsidP="00125FF6">
      <w:pPr>
        <w:spacing w:line="480" w:lineRule="auto"/>
        <w:rPr>
          <w:rFonts w:ascii="Times New Roman" w:hAnsi="Times New Roman" w:cs="Times New Roman"/>
          <w:i/>
          <w:sz w:val="24"/>
          <w:szCs w:val="24"/>
        </w:rPr>
      </w:pPr>
      <w:r w:rsidRPr="00125FF6">
        <w:rPr>
          <w:rFonts w:ascii="Times New Roman" w:hAnsi="Times New Roman" w:cs="Times New Roman"/>
          <w:i/>
          <w:sz w:val="24"/>
          <w:szCs w:val="24"/>
        </w:rPr>
        <w:t>Item difficulty and discrimination assessment</w:t>
      </w:r>
      <w:r w:rsidR="00BA22E0" w:rsidRPr="00125FF6">
        <w:rPr>
          <w:rFonts w:ascii="Times New Roman" w:hAnsi="Times New Roman" w:cs="Times New Roman"/>
          <w:i/>
          <w:sz w:val="24"/>
          <w:szCs w:val="24"/>
        </w:rPr>
        <w:t xml:space="preserve"> </w:t>
      </w:r>
    </w:p>
    <w:p w14:paraId="66B085DE" w14:textId="506D349F" w:rsidR="005F5240" w:rsidRPr="00BA22E0" w:rsidRDefault="00125FF6" w:rsidP="00D63B5C">
      <w:pPr>
        <w:spacing w:line="480" w:lineRule="auto"/>
        <w:jc w:val="both"/>
        <w:rPr>
          <w:rFonts w:ascii="Times New Roman" w:hAnsi="Times New Roman" w:cs="Times New Roman"/>
          <w:b/>
          <w:strike/>
          <w:sz w:val="24"/>
          <w:szCs w:val="24"/>
        </w:rPr>
      </w:pPr>
      <w:r>
        <w:rPr>
          <w:rFonts w:ascii="Times New Roman" w:hAnsi="Times New Roman" w:cs="Times New Roman"/>
          <w:sz w:val="24"/>
          <w:szCs w:val="24"/>
        </w:rPr>
        <w:t>The</w:t>
      </w:r>
      <w:r w:rsidR="005F5240" w:rsidRPr="00201460">
        <w:rPr>
          <w:rFonts w:ascii="Times New Roman" w:hAnsi="Times New Roman" w:cs="Times New Roman"/>
          <w:sz w:val="24"/>
          <w:szCs w:val="24"/>
        </w:rPr>
        <w:t xml:space="preserve"> aim </w:t>
      </w:r>
      <w:r w:rsidR="008F27AA" w:rsidRPr="00201460">
        <w:rPr>
          <w:rFonts w:ascii="Times New Roman" w:hAnsi="Times New Roman" w:cs="Times New Roman"/>
          <w:sz w:val="24"/>
          <w:szCs w:val="24"/>
        </w:rPr>
        <w:t xml:space="preserve">of this stage </w:t>
      </w:r>
      <w:r w:rsidR="005F5240" w:rsidRPr="00201460">
        <w:rPr>
          <w:rFonts w:ascii="Times New Roman" w:hAnsi="Times New Roman" w:cs="Times New Roman"/>
          <w:sz w:val="24"/>
          <w:szCs w:val="24"/>
        </w:rPr>
        <w:t xml:space="preserve">was to </w:t>
      </w:r>
      <w:r w:rsidR="000450B4" w:rsidRPr="00201460">
        <w:rPr>
          <w:rFonts w:ascii="Times New Roman" w:hAnsi="Times New Roman" w:cs="Times New Roman"/>
          <w:sz w:val="24"/>
          <w:szCs w:val="24"/>
        </w:rPr>
        <w:t>detect</w:t>
      </w:r>
      <w:r w:rsidR="005F5240" w:rsidRPr="00201460">
        <w:rPr>
          <w:rFonts w:ascii="Times New Roman" w:hAnsi="Times New Roman" w:cs="Times New Roman"/>
          <w:sz w:val="24"/>
          <w:szCs w:val="24"/>
        </w:rPr>
        <w:t xml:space="preserve"> items that lacked clarity or that may not be appropriate for, or </w:t>
      </w:r>
      <w:r w:rsidR="000450B4" w:rsidRPr="00201460">
        <w:rPr>
          <w:rFonts w:ascii="Times New Roman" w:hAnsi="Times New Roman" w:cs="Times New Roman"/>
          <w:sz w:val="24"/>
          <w:szCs w:val="24"/>
        </w:rPr>
        <w:t>differentiate</w:t>
      </w:r>
      <w:r w:rsidR="008F27AA" w:rsidRPr="00201460">
        <w:rPr>
          <w:rFonts w:ascii="Times New Roman" w:hAnsi="Times New Roman" w:cs="Times New Roman"/>
          <w:sz w:val="24"/>
          <w:szCs w:val="24"/>
        </w:rPr>
        <w:t xml:space="preserve"> between, </w:t>
      </w:r>
      <w:r w:rsidR="005D2103">
        <w:rPr>
          <w:rFonts w:ascii="Times New Roman" w:hAnsi="Times New Roman" w:cs="Times New Roman"/>
          <w:sz w:val="24"/>
          <w:szCs w:val="24"/>
        </w:rPr>
        <w:t>p</w:t>
      </w:r>
      <w:r w:rsidR="005D2103" w:rsidRPr="005D2103">
        <w:rPr>
          <w:rFonts w:ascii="Times New Roman" w:hAnsi="Times New Roman" w:cs="Times New Roman"/>
          <w:sz w:val="24"/>
          <w:szCs w:val="24"/>
        </w:rPr>
        <w:t>articipants</w:t>
      </w:r>
      <w:r w:rsidR="008F27AA" w:rsidRPr="00201460">
        <w:rPr>
          <w:rFonts w:ascii="Times New Roman" w:hAnsi="Times New Roman" w:cs="Times New Roman"/>
          <w:sz w:val="24"/>
          <w:szCs w:val="24"/>
        </w:rPr>
        <w:t>; t</w:t>
      </w:r>
      <w:r w:rsidR="005F5240" w:rsidRPr="00201460">
        <w:rPr>
          <w:rFonts w:ascii="Times New Roman" w:hAnsi="Times New Roman" w:cs="Times New Roman"/>
          <w:sz w:val="24"/>
          <w:szCs w:val="24"/>
        </w:rPr>
        <w:t xml:space="preserve">his is </w:t>
      </w:r>
      <w:r w:rsidR="003334C2" w:rsidRPr="00201460">
        <w:rPr>
          <w:rFonts w:ascii="Times New Roman" w:hAnsi="Times New Roman" w:cs="Times New Roman"/>
          <w:sz w:val="24"/>
          <w:szCs w:val="24"/>
        </w:rPr>
        <w:t xml:space="preserve">a </w:t>
      </w:r>
      <w:r w:rsidR="005F5240" w:rsidRPr="00201460">
        <w:rPr>
          <w:rFonts w:ascii="Times New Roman" w:hAnsi="Times New Roman" w:cs="Times New Roman"/>
          <w:sz w:val="24"/>
          <w:szCs w:val="24"/>
        </w:rPr>
        <w:t>particularly useful</w:t>
      </w:r>
      <w:r w:rsidR="003334C2" w:rsidRPr="00201460">
        <w:rPr>
          <w:rFonts w:ascii="Times New Roman" w:hAnsi="Times New Roman" w:cs="Times New Roman"/>
          <w:sz w:val="24"/>
          <w:szCs w:val="24"/>
        </w:rPr>
        <w:t xml:space="preserve"> </w:t>
      </w:r>
      <w:r w:rsidR="00830CD1">
        <w:rPr>
          <w:rFonts w:ascii="Times New Roman" w:hAnsi="Times New Roman" w:cs="Times New Roman"/>
          <w:sz w:val="24"/>
          <w:szCs w:val="24"/>
        </w:rPr>
        <w:t>analysis</w:t>
      </w:r>
      <w:r w:rsidR="005F5240" w:rsidRPr="00201460">
        <w:rPr>
          <w:rFonts w:ascii="Times New Roman" w:hAnsi="Times New Roman" w:cs="Times New Roman"/>
          <w:sz w:val="24"/>
          <w:szCs w:val="24"/>
        </w:rPr>
        <w:t xml:space="preserve"> </w:t>
      </w:r>
      <w:r w:rsidR="00D63235">
        <w:rPr>
          <w:rFonts w:ascii="Times New Roman" w:hAnsi="Times New Roman" w:cs="Times New Roman"/>
          <w:sz w:val="24"/>
          <w:szCs w:val="24"/>
        </w:rPr>
        <w:t>for</w:t>
      </w:r>
      <w:r w:rsidR="00830CD1" w:rsidRPr="00830CD1">
        <w:rPr>
          <w:rFonts w:ascii="Times New Roman" w:hAnsi="Times New Roman" w:cs="Times New Roman"/>
          <w:sz w:val="24"/>
          <w:szCs w:val="24"/>
        </w:rPr>
        <w:t xml:space="preserve"> items </w:t>
      </w:r>
      <w:r w:rsidR="00D63235" w:rsidRPr="00D63235">
        <w:rPr>
          <w:rFonts w:ascii="Times New Roman" w:hAnsi="Times New Roman" w:cs="Times New Roman"/>
          <w:sz w:val="24"/>
          <w:szCs w:val="24"/>
        </w:rPr>
        <w:t>that assess knowledge</w:t>
      </w:r>
      <w:r w:rsidR="00D63235">
        <w:rPr>
          <w:rFonts w:ascii="Times New Roman" w:hAnsi="Times New Roman" w:cs="Times New Roman"/>
          <w:sz w:val="24"/>
          <w:szCs w:val="24"/>
        </w:rPr>
        <w:t>.</w:t>
      </w:r>
      <w:r w:rsidR="004872A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{"citationItems":[{"id":"ITEM-1","itemData":{"DOI":"10.1111/j.1365-2702.2006.01573.x","ISSN":"0962-1067; 1365-2702","author":[{"dropping-particle":"","family":"Rattray","given":"Janice","non-dropping-particle":"","parse-names":false,"suffix":""},{"dropping-particle":"","family":"Jones","given":"Martyn C","non-dropping-particle":"","parse-names":false,"suffix":""}],"container-title":"Journal of Clinical Nursing","id":"ITEM-1","issue":"2","issued":{"date-parts":[["2007"]]},"page":"234-243","publisher":"Wiley-Blackwell","title":"Essential elements of questionnaire design and development","type":"article-journal","volume":"16"},"uris":["http://www.mendeley.com/documents/?uuid=88eb9bf3-a8ce-445a-9671-a8fa96677467"]}],"mendeley":{"formattedCitation":"&lt;sup&gt;102&lt;/sup&gt;","plainTextFormattedCitation":"102","previouslyFormattedCitation":"&lt;sup&gt;102&lt;/sup&gt;"},"properties":{"noteIndex":0},"schema":"https://github.com/citation-style-language/schema/raw/master/csl-citation.json"}</w:instrText>
      </w:r>
      <w:r w:rsidR="004872A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102</w:t>
      </w:r>
      <w:r w:rsidR="004872A1" w:rsidRPr="00201460">
        <w:rPr>
          <w:rFonts w:ascii="Times New Roman" w:hAnsi="Times New Roman" w:cs="Times New Roman"/>
          <w:sz w:val="24"/>
          <w:szCs w:val="24"/>
        </w:rPr>
        <w:fldChar w:fldCharType="end"/>
      </w:r>
      <w:r w:rsidR="005F5240" w:rsidRPr="00201460">
        <w:rPr>
          <w:rFonts w:ascii="Times New Roman" w:hAnsi="Times New Roman" w:cs="Times New Roman"/>
          <w:sz w:val="24"/>
          <w:szCs w:val="24"/>
        </w:rPr>
        <w:t xml:space="preserve"> </w:t>
      </w:r>
      <w:r w:rsidR="00CA2077">
        <w:rPr>
          <w:rFonts w:ascii="Times New Roman" w:hAnsi="Times New Roman" w:cs="Times New Roman"/>
          <w:sz w:val="24"/>
          <w:szCs w:val="24"/>
        </w:rPr>
        <w:t xml:space="preserve">Evaluation of </w:t>
      </w:r>
      <w:r w:rsidR="00CA2077" w:rsidRPr="00CA2077">
        <w:rPr>
          <w:rFonts w:ascii="Times New Roman" w:hAnsi="Times New Roman" w:cs="Times New Roman"/>
          <w:sz w:val="24"/>
          <w:szCs w:val="24"/>
        </w:rPr>
        <w:t xml:space="preserve">item difficulty and item discrimination </w:t>
      </w:r>
      <w:r w:rsidR="00CA2077">
        <w:rPr>
          <w:rFonts w:ascii="Times New Roman" w:hAnsi="Times New Roman" w:cs="Times New Roman"/>
          <w:sz w:val="24"/>
          <w:szCs w:val="24"/>
        </w:rPr>
        <w:t>are t</w:t>
      </w:r>
      <w:r w:rsidR="005F5240" w:rsidRPr="00201460">
        <w:rPr>
          <w:rFonts w:ascii="Times New Roman" w:hAnsi="Times New Roman" w:cs="Times New Roman"/>
          <w:sz w:val="24"/>
          <w:szCs w:val="24"/>
        </w:rPr>
        <w:t xml:space="preserve">he two most common analysis </w:t>
      </w:r>
      <w:r w:rsidR="00CA2077" w:rsidRPr="00201460">
        <w:rPr>
          <w:rFonts w:ascii="Times New Roman" w:hAnsi="Times New Roman" w:cs="Times New Roman"/>
          <w:sz w:val="24"/>
          <w:szCs w:val="24"/>
        </w:rPr>
        <w:t>methods</w:t>
      </w:r>
      <w:r w:rsidR="005F5240" w:rsidRPr="00201460">
        <w:rPr>
          <w:rFonts w:ascii="Times New Roman" w:hAnsi="Times New Roman" w:cs="Times New Roman"/>
          <w:sz w:val="24"/>
          <w:szCs w:val="24"/>
        </w:rPr>
        <w:t xml:space="preserve"> that should be considered in item analysis</w:t>
      </w:r>
      <w:r w:rsidR="00D63235">
        <w:rPr>
          <w:rFonts w:ascii="Times New Roman" w:hAnsi="Times New Roman" w:cs="Times New Roman"/>
          <w:sz w:val="24"/>
          <w:szCs w:val="24"/>
        </w:rPr>
        <w:t>.</w:t>
      </w:r>
      <w:r w:rsidR="004872A1" w:rsidRPr="00B600B3">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Kline","given":"P","non-dropping-particle":"","parse-names":false,"suffix":""}],"edition":"2","id":"ITEM-1","issued":{"date-parts":[["2000"]]},"publisher":"Routledge","publisher-place":"London","title":"The handbook of psychological testing","type":"book"},"uris":["http://www.mendeley.com/documents/?uuid=28ebdfdd-7a0c-40cd-bdb7-01efa98c13b4"]},{"id":"ITEM-2","itemData":{"DOI":"10.1111/j.1365-2702.2006.01573.x","ISSN":"0962-1067; 1365-2702","author":[{"dropping-particle":"","family":"Rattray","given":"Janice","non-dropping-particle":"","parse-names":false,"suffix":""},{"dropping-particle":"","family":"Jones","given":"Martyn C","non-dropping-particle":"","parse-names":false,"suffix":""}],"container-title":"Journal of Clinical Nursing","id":"ITEM-2","issue":"2","issued":{"date-parts":[["2007"]]},"page":"234-243","publisher":"Wiley-Blackwell","title":"Essential elements of questionnaire design and development","type":"article-journal","volume":"16"},"uris":["http://www.mendeley.com/documents/?uuid=1c86218a-728d-42f9-ad93-554b615f9d27"]}],"mendeley":{"formattedCitation":"&lt;sup&gt;102,103&lt;/sup&gt;","plainTextFormattedCitation":"102,103","previouslyFormattedCitation":"&lt;sup&gt;102,103&lt;/sup&gt;"},"properties":{"noteIndex":0},"schema":"https://github.com/citation-style-language/schema/raw/master/csl-citation.json"}</w:instrText>
      </w:r>
      <w:r w:rsidR="004872A1" w:rsidRPr="00B600B3">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102,103</w:t>
      </w:r>
      <w:r w:rsidR="004872A1" w:rsidRPr="00B600B3">
        <w:rPr>
          <w:rFonts w:ascii="Times New Roman" w:hAnsi="Times New Roman" w:cs="Times New Roman"/>
          <w:sz w:val="24"/>
          <w:szCs w:val="24"/>
        </w:rPr>
        <w:fldChar w:fldCharType="end"/>
      </w:r>
      <w:r w:rsidR="005F5240" w:rsidRPr="00201460">
        <w:rPr>
          <w:rFonts w:ascii="Times New Roman" w:hAnsi="Times New Roman" w:cs="Times New Roman"/>
          <w:sz w:val="24"/>
          <w:szCs w:val="24"/>
        </w:rPr>
        <w:t xml:space="preserve"> Item difficulty is the percentage of </w:t>
      </w:r>
      <w:r w:rsidR="00EE4FA9">
        <w:rPr>
          <w:rFonts w:ascii="Times New Roman" w:hAnsi="Times New Roman" w:cs="Times New Roman"/>
          <w:sz w:val="24"/>
          <w:szCs w:val="24"/>
        </w:rPr>
        <w:t>participants</w:t>
      </w:r>
      <w:r w:rsidR="005F5240" w:rsidRPr="00201460">
        <w:rPr>
          <w:rFonts w:ascii="Times New Roman" w:hAnsi="Times New Roman" w:cs="Times New Roman"/>
          <w:sz w:val="24"/>
          <w:szCs w:val="24"/>
        </w:rPr>
        <w:t xml:space="preserve"> who have answered </w:t>
      </w:r>
      <w:r w:rsidR="00C667EB">
        <w:rPr>
          <w:rFonts w:ascii="Times New Roman" w:hAnsi="Times New Roman" w:cs="Times New Roman"/>
          <w:sz w:val="24"/>
          <w:szCs w:val="24"/>
        </w:rPr>
        <w:t>an</w:t>
      </w:r>
      <w:r w:rsidR="005F5240" w:rsidRPr="00201460">
        <w:rPr>
          <w:rFonts w:ascii="Times New Roman" w:hAnsi="Times New Roman" w:cs="Times New Roman"/>
          <w:sz w:val="24"/>
          <w:szCs w:val="24"/>
        </w:rPr>
        <w:t xml:space="preserve"> item correctly</w:t>
      </w:r>
      <w:r w:rsidR="00D63235">
        <w:rPr>
          <w:rFonts w:ascii="Times New Roman" w:hAnsi="Times New Roman" w:cs="Times New Roman"/>
          <w:sz w:val="24"/>
          <w:szCs w:val="24"/>
        </w:rPr>
        <w:t>.</w:t>
      </w:r>
      <w:r w:rsidR="004872A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Kline","given":"P","non-dropping-particle":"","parse-names":false,"suffix":""}],"edition":"2","id":"ITEM-1","issued":{"date-parts":[["2000"]]},"publisher":"Routledge","publisher-place":"London","title":"The handbook of psychological testing","type":"book"},"uris":["http://www.mendeley.com/documents/?uuid=28ebdfdd-7a0c-40cd-bdb7-01efa98c13b4"]}],"mendeley":{"formattedCitation":"&lt;sup&gt;103&lt;/sup&gt;","plainTextFormattedCitation":"103","previouslyFormattedCitation":"&lt;sup&gt;103&lt;/sup&gt;"},"properties":{"noteIndex":0},"schema":"https://github.com/citation-style-language/schema/raw/master/csl-citation.json"}</w:instrText>
      </w:r>
      <w:r w:rsidR="004872A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103</w:t>
      </w:r>
      <w:r w:rsidR="004872A1" w:rsidRPr="00201460">
        <w:rPr>
          <w:rFonts w:ascii="Times New Roman" w:hAnsi="Times New Roman" w:cs="Times New Roman"/>
          <w:sz w:val="24"/>
          <w:szCs w:val="24"/>
        </w:rPr>
        <w:fldChar w:fldCharType="end"/>
      </w:r>
      <w:r w:rsidR="00D63235">
        <w:rPr>
          <w:rFonts w:ascii="Times New Roman" w:hAnsi="Times New Roman" w:cs="Times New Roman"/>
          <w:sz w:val="24"/>
          <w:szCs w:val="24"/>
        </w:rPr>
        <w:t xml:space="preserve"> </w:t>
      </w:r>
      <w:r w:rsidR="005067AA">
        <w:rPr>
          <w:rFonts w:ascii="Times New Roman" w:hAnsi="Times New Roman" w:cs="Times New Roman"/>
          <w:sz w:val="24"/>
          <w:szCs w:val="24"/>
        </w:rPr>
        <w:t>A single item should not be highly endorsed</w:t>
      </w:r>
      <w:r w:rsidR="00D63235">
        <w:rPr>
          <w:rFonts w:ascii="Times New Roman" w:hAnsi="Times New Roman" w:cs="Times New Roman"/>
          <w:sz w:val="24"/>
          <w:szCs w:val="24"/>
        </w:rPr>
        <w:t>,</w:t>
      </w:r>
      <w:r w:rsidR="00E6582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{"citationItems":[{"id":"ITEM-1","itemData":{"DOI":"10.7748/nr.2.4.69.s8","ISSN":"1351-5578; 2047-8992","author":[{"dropping-particle":"","family":"Priest","given":"Johnathan","non-dropping-particle":"","parse-names":false,"suffix":""},{"dropping-particle":"","family":"Thomas","given":"Lois","non-dropping-particle":"","parse-names":false,"suffix":""},{"dropping-particle":"","family":"Bond","given":"Senga","non-dropping-particle":"","parse-names":false,"suffix":""}],"container-title":"Nurse Researcher","id":"ITEM-1","issue":"4","issued":{"date-parts":[["1995"]]},"page":"69-81","publisher":"RCN Publishing Ltd","title":"Developing and refining a new measurement tool","type":"article-journal","volume":"2"},"uris":["http://www.mendeley.com/documents/?uuid=d46ac545-17ed-4aa7-a2d3-d2968a893152"]}],"mendeley":{"formattedCitation":"&lt;sup&gt;104&lt;/sup&gt;","plainTextFormattedCitation":"104","previouslyFormattedCitation":"&lt;sup&gt;104&lt;/sup&gt;"},"properties":{"noteIndex":0},"schema":"https://github.com/citation-style-language/schema/raw/master/csl-citation.json"}</w:instrText>
      </w:r>
      <w:r w:rsidR="00E6582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104</w:t>
      </w:r>
      <w:r w:rsidR="00E65824" w:rsidRPr="00201460">
        <w:rPr>
          <w:rFonts w:ascii="Times New Roman" w:hAnsi="Times New Roman" w:cs="Times New Roman"/>
          <w:sz w:val="24"/>
          <w:szCs w:val="24"/>
        </w:rPr>
        <w:fldChar w:fldCharType="end"/>
      </w:r>
      <w:r w:rsidR="005F5240" w:rsidRPr="00201460">
        <w:rPr>
          <w:rFonts w:ascii="Times New Roman" w:hAnsi="Times New Roman" w:cs="Times New Roman"/>
          <w:sz w:val="24"/>
          <w:szCs w:val="24"/>
        </w:rPr>
        <w:t xml:space="preserve"> </w:t>
      </w:r>
      <w:r w:rsidR="00512493">
        <w:rPr>
          <w:rFonts w:ascii="Times New Roman" w:hAnsi="Times New Roman" w:cs="Times New Roman"/>
          <w:sz w:val="24"/>
          <w:szCs w:val="24"/>
        </w:rPr>
        <w:t>t</w:t>
      </w:r>
      <w:r w:rsidR="005F5240" w:rsidRPr="00201460">
        <w:rPr>
          <w:rFonts w:ascii="Times New Roman" w:hAnsi="Times New Roman" w:cs="Times New Roman"/>
          <w:sz w:val="24"/>
          <w:szCs w:val="24"/>
        </w:rPr>
        <w:t xml:space="preserve">herefore </w:t>
      </w:r>
      <w:r w:rsidR="008F27AA" w:rsidRPr="00201460">
        <w:rPr>
          <w:rFonts w:ascii="Times New Roman" w:hAnsi="Times New Roman" w:cs="Times New Roman"/>
          <w:sz w:val="24"/>
          <w:szCs w:val="24"/>
        </w:rPr>
        <w:t>items</w:t>
      </w:r>
      <w:r w:rsidR="00512493">
        <w:rPr>
          <w:rFonts w:ascii="Times New Roman" w:hAnsi="Times New Roman" w:cs="Times New Roman"/>
          <w:sz w:val="24"/>
          <w:szCs w:val="24"/>
        </w:rPr>
        <w:t xml:space="preserve"> assessing knowledge</w:t>
      </w:r>
      <w:r w:rsidR="008F27AA" w:rsidRPr="00201460">
        <w:rPr>
          <w:rFonts w:ascii="Times New Roman" w:hAnsi="Times New Roman" w:cs="Times New Roman"/>
          <w:sz w:val="24"/>
          <w:szCs w:val="24"/>
        </w:rPr>
        <w:t xml:space="preserve"> were removed if </w:t>
      </w:r>
      <w:r w:rsidR="003334C2" w:rsidRPr="00201460">
        <w:rPr>
          <w:rFonts w:ascii="Times New Roman" w:hAnsi="Times New Roman" w:cs="Times New Roman"/>
          <w:sz w:val="24"/>
          <w:szCs w:val="24"/>
        </w:rPr>
        <w:t xml:space="preserve">&gt; </w:t>
      </w:r>
      <w:r w:rsidR="005F5240" w:rsidRPr="00201460">
        <w:rPr>
          <w:rFonts w:ascii="Times New Roman" w:hAnsi="Times New Roman" w:cs="Times New Roman"/>
          <w:sz w:val="24"/>
          <w:szCs w:val="24"/>
        </w:rPr>
        <w:t xml:space="preserve">80% (very easy) or </w:t>
      </w:r>
      <w:r w:rsidR="003334C2" w:rsidRPr="00201460">
        <w:rPr>
          <w:rFonts w:ascii="Times New Roman" w:hAnsi="Times New Roman" w:cs="Times New Roman"/>
          <w:sz w:val="24"/>
          <w:szCs w:val="24"/>
        </w:rPr>
        <w:t xml:space="preserve">&lt; </w:t>
      </w:r>
      <w:r w:rsidR="005F5240" w:rsidRPr="00201460">
        <w:rPr>
          <w:rFonts w:ascii="Times New Roman" w:hAnsi="Times New Roman" w:cs="Times New Roman"/>
          <w:sz w:val="24"/>
          <w:szCs w:val="24"/>
        </w:rPr>
        <w:t xml:space="preserve">10% (very difficult) of </w:t>
      </w:r>
      <w:r w:rsidR="005D2103">
        <w:rPr>
          <w:rFonts w:ascii="Times New Roman" w:hAnsi="Times New Roman" w:cs="Times New Roman"/>
          <w:sz w:val="24"/>
          <w:szCs w:val="24"/>
        </w:rPr>
        <w:t>participants</w:t>
      </w:r>
      <w:r w:rsidR="005F5240" w:rsidRPr="00201460">
        <w:rPr>
          <w:rFonts w:ascii="Times New Roman" w:hAnsi="Times New Roman" w:cs="Times New Roman"/>
          <w:sz w:val="24"/>
          <w:szCs w:val="24"/>
        </w:rPr>
        <w:t xml:space="preserve"> answer</w:t>
      </w:r>
      <w:r w:rsidR="008F27AA" w:rsidRPr="00201460">
        <w:rPr>
          <w:rFonts w:ascii="Times New Roman" w:hAnsi="Times New Roman" w:cs="Times New Roman"/>
          <w:sz w:val="24"/>
          <w:szCs w:val="24"/>
        </w:rPr>
        <w:t>ed</w:t>
      </w:r>
      <w:r w:rsidR="00E65824" w:rsidRPr="00201460">
        <w:rPr>
          <w:rFonts w:ascii="Times New Roman" w:hAnsi="Times New Roman" w:cs="Times New Roman"/>
          <w:sz w:val="24"/>
          <w:szCs w:val="24"/>
        </w:rPr>
        <w:t xml:space="preserve"> an item correctly</w:t>
      </w:r>
      <w:r w:rsidR="00D63235">
        <w:rPr>
          <w:rFonts w:ascii="Times New Roman" w:hAnsi="Times New Roman" w:cs="Times New Roman"/>
          <w:sz w:val="24"/>
          <w:szCs w:val="24"/>
        </w:rPr>
        <w:t>.</w:t>
      </w:r>
      <w:r w:rsidR="00E6582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{"citationItems":[{"id":"ITEM-1","itemData":{"author":[{"dropping-particle":"","family":"Hopkins","given":"K","non-dropping-particle":"","parse-names":false,"suffix":""},{"dropping-particle":"","family":"Antes","given":"R L","non-dropping-particle":"","parse-names":false,"suffix":""}],"edition":"3","id":"ITEM-1","issued":{"date-parts":[["1990"]]},"publisher":"Peacock","publisher-place":"Itasca, IL","title":"Classroom Measurement and Evaluation","type":"book"},"uris":["http://www.mendeley.com/documents/?uuid=428fbd80-e343-4c1f-b2b0-409bb1421d6b"]},{"id":"ITEM-2","itemData":{"author":[{"dropping-particle":"","family":"Kline","given":"P","non-dropping-particle":"","parse-names":false,"suffix":""}],"edition":"2","id":"ITEM-2","issued":{"date-parts":[["2000"]]},"publisher":"Routledge","publisher-place":"London","title":"The handbook of psychological testing","type":"book"},"uris":["http://www.mendeley.com/documents/?uuid=28ebdfdd-7a0c-40cd-bdb7-01efa98c13b4"]}],"mendeley":{"formattedCitation":"&lt;sup&gt;103,105&lt;/sup&gt;","plainTextFormattedCitation":"103,105","previouslyFormattedCitation":"&lt;sup&gt;103,105&lt;/sup&gt;"},"properties":{"noteIndex":0},"schema":"https://github.com/citation-style-language/schema/raw/master/csl-citation.json"}</w:instrText>
      </w:r>
      <w:r w:rsidR="00E6582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103,105</w:t>
      </w:r>
      <w:r w:rsidR="00E65824" w:rsidRPr="00201460">
        <w:rPr>
          <w:rFonts w:ascii="Times New Roman" w:hAnsi="Times New Roman" w:cs="Times New Roman"/>
          <w:sz w:val="24"/>
          <w:szCs w:val="24"/>
        </w:rPr>
        <w:fldChar w:fldCharType="end"/>
      </w:r>
      <w:r w:rsidR="00473D5E">
        <w:rPr>
          <w:rFonts w:ascii="Times New Roman" w:hAnsi="Times New Roman" w:cs="Times New Roman"/>
          <w:sz w:val="24"/>
          <w:szCs w:val="24"/>
        </w:rPr>
        <w:t xml:space="preserve"> </w:t>
      </w:r>
      <w:r w:rsidR="002A0D9B">
        <w:rPr>
          <w:rFonts w:ascii="Times New Roman" w:hAnsi="Times New Roman" w:cs="Times New Roman"/>
          <w:sz w:val="24"/>
          <w:szCs w:val="24"/>
        </w:rPr>
        <w:t xml:space="preserve">Item </w:t>
      </w:r>
      <w:r w:rsidR="009E4EF7" w:rsidRPr="00201460">
        <w:rPr>
          <w:rFonts w:ascii="Times New Roman" w:hAnsi="Times New Roman" w:cs="Times New Roman"/>
          <w:sz w:val="24"/>
          <w:szCs w:val="24"/>
        </w:rPr>
        <w:t>difficulty was not calculat</w:t>
      </w:r>
      <w:r w:rsidR="005A775F">
        <w:rPr>
          <w:rFonts w:ascii="Times New Roman" w:hAnsi="Times New Roman" w:cs="Times New Roman"/>
          <w:sz w:val="24"/>
          <w:szCs w:val="24"/>
        </w:rPr>
        <w:t xml:space="preserve">ed for items measuring attitudes </w:t>
      </w:r>
      <w:r w:rsidR="009E4EF7" w:rsidRPr="00201460">
        <w:rPr>
          <w:rFonts w:ascii="Times New Roman" w:hAnsi="Times New Roman" w:cs="Times New Roman"/>
          <w:sz w:val="24"/>
          <w:szCs w:val="24"/>
        </w:rPr>
        <w:t xml:space="preserve">towards breasts as there were no right or wrong answers for these items. </w:t>
      </w:r>
      <w:r w:rsidR="005F5240" w:rsidRPr="00201460">
        <w:rPr>
          <w:rFonts w:ascii="Times New Roman" w:hAnsi="Times New Roman" w:cs="Times New Roman"/>
          <w:sz w:val="24"/>
          <w:szCs w:val="24"/>
        </w:rPr>
        <w:t xml:space="preserve">Item discrimination is the ability of an item to </w:t>
      </w:r>
      <w:r w:rsidR="00F9494B" w:rsidRPr="00201460">
        <w:rPr>
          <w:rFonts w:ascii="Times New Roman" w:hAnsi="Times New Roman" w:cs="Times New Roman"/>
          <w:sz w:val="24"/>
          <w:szCs w:val="24"/>
        </w:rPr>
        <w:t>differentiate</w:t>
      </w:r>
      <w:r w:rsidR="005F5240" w:rsidRPr="00201460">
        <w:rPr>
          <w:rFonts w:ascii="Times New Roman" w:hAnsi="Times New Roman" w:cs="Times New Roman"/>
          <w:sz w:val="24"/>
          <w:szCs w:val="24"/>
        </w:rPr>
        <w:t xml:space="preserve"> between </w:t>
      </w:r>
      <w:r w:rsidR="005D2103" w:rsidRPr="005D2103">
        <w:rPr>
          <w:rFonts w:ascii="Times New Roman" w:hAnsi="Times New Roman" w:cs="Times New Roman"/>
          <w:sz w:val="24"/>
          <w:szCs w:val="24"/>
        </w:rPr>
        <w:t>participants</w:t>
      </w:r>
      <w:r w:rsidR="005F5240" w:rsidRPr="00201460">
        <w:rPr>
          <w:rFonts w:ascii="Times New Roman" w:hAnsi="Times New Roman" w:cs="Times New Roman"/>
          <w:sz w:val="24"/>
          <w:szCs w:val="24"/>
        </w:rPr>
        <w:t xml:space="preserve"> who</w:t>
      </w:r>
      <w:r w:rsidR="00A05F30" w:rsidRPr="00201460">
        <w:rPr>
          <w:rFonts w:ascii="Times New Roman" w:hAnsi="Times New Roman" w:cs="Times New Roman"/>
          <w:sz w:val="24"/>
          <w:szCs w:val="24"/>
        </w:rPr>
        <w:t xml:space="preserve"> do </w:t>
      </w:r>
      <w:r w:rsidR="00F9494B">
        <w:rPr>
          <w:rFonts w:ascii="Times New Roman" w:hAnsi="Times New Roman" w:cs="Times New Roman"/>
          <w:sz w:val="24"/>
          <w:szCs w:val="24"/>
        </w:rPr>
        <w:t xml:space="preserve">not </w:t>
      </w:r>
      <w:r w:rsidR="00A05F30" w:rsidRPr="00201460">
        <w:rPr>
          <w:rFonts w:ascii="Times New Roman" w:hAnsi="Times New Roman" w:cs="Times New Roman"/>
          <w:sz w:val="24"/>
          <w:szCs w:val="24"/>
        </w:rPr>
        <w:t>well, and those who do</w:t>
      </w:r>
      <w:r w:rsidR="00D63235">
        <w:rPr>
          <w:rFonts w:ascii="Times New Roman" w:hAnsi="Times New Roman" w:cs="Times New Roman"/>
          <w:sz w:val="24"/>
          <w:szCs w:val="24"/>
        </w:rPr>
        <w:t>.</w:t>
      </w:r>
      <w:r w:rsidR="00A05F30"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{"citationItems":[{"id":"ITEM-1","itemData":{"DOI":"10.1111/j.1365-2702.2006.01573.x","ISSN":"0962-1067; 1365-2702","author":[{"dropping-particle":"","family":"Rattray","given":"Janice","non-dropping-particle":"","parse-names":false,"suffix":""},{"dropping-particle":"","family":"Jones","given":"Martyn C","non-dropping-particle":"","parse-names":false,"suffix":""}],"container-title":"Journal of Clinical Nursing","id":"ITEM-1","issue":"2","issued":{"date-parts":[["2007"]]},"page":"234-243","publisher":"Wiley-Blackwell","title":"Essential elements of questionnaire design and development","type":"article-journal","volume":"16"},"uris":["http://www.mendeley.com/documents/?uuid=1c86218a-728d-42f9-ad93-554b615f9d27"]}],"mendeley":{"formattedCitation":"&lt;sup&gt;102&lt;/sup&gt;","plainTextFormattedCitation":"102","previouslyFormattedCitation":"&lt;sup&gt;102&lt;/sup&gt;"},"properties":{"noteIndex":0},"schema":"https://github.com/citation-style-language/schema/raw/master/csl-citation.json"}</w:instrText>
      </w:r>
      <w:r w:rsidR="00A05F30"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102</w:t>
      </w:r>
      <w:r w:rsidR="00A05F30" w:rsidRPr="00201460">
        <w:rPr>
          <w:rFonts w:ascii="Times New Roman" w:hAnsi="Times New Roman" w:cs="Times New Roman"/>
          <w:sz w:val="24"/>
          <w:szCs w:val="24"/>
        </w:rPr>
        <w:fldChar w:fldCharType="end"/>
      </w:r>
      <w:r w:rsidR="005F5240" w:rsidRPr="00201460">
        <w:rPr>
          <w:rFonts w:ascii="Times New Roman" w:hAnsi="Times New Roman" w:cs="Times New Roman"/>
          <w:sz w:val="24"/>
          <w:szCs w:val="24"/>
        </w:rPr>
        <w:t xml:space="preserve"> </w:t>
      </w:r>
      <w:r w:rsidR="00F53674">
        <w:rPr>
          <w:rFonts w:ascii="Times New Roman" w:hAnsi="Times New Roman" w:cs="Times New Roman"/>
          <w:sz w:val="24"/>
          <w:szCs w:val="24"/>
        </w:rPr>
        <w:t xml:space="preserve">A cut-off </w:t>
      </w:r>
      <w:r w:rsidR="00F53674" w:rsidRPr="00F53674">
        <w:rPr>
          <w:rFonts w:ascii="Times New Roman" w:hAnsi="Times New Roman" w:cs="Times New Roman"/>
          <w:sz w:val="24"/>
          <w:szCs w:val="24"/>
        </w:rPr>
        <w:t xml:space="preserve">&gt; 0.14 </w:t>
      </w:r>
      <w:r w:rsidR="00F53674">
        <w:rPr>
          <w:rFonts w:ascii="Times New Roman" w:hAnsi="Times New Roman" w:cs="Times New Roman"/>
          <w:sz w:val="24"/>
          <w:szCs w:val="24"/>
        </w:rPr>
        <w:t>was used for a</w:t>
      </w:r>
      <w:r w:rsidR="005F5240" w:rsidRPr="00201460">
        <w:rPr>
          <w:rFonts w:ascii="Times New Roman" w:hAnsi="Times New Roman" w:cs="Times New Roman"/>
          <w:sz w:val="24"/>
          <w:szCs w:val="24"/>
        </w:rPr>
        <w:t xml:space="preserve">n item-total correlation to </w:t>
      </w:r>
      <w:r w:rsidR="00F53674" w:rsidRPr="00201460">
        <w:rPr>
          <w:rFonts w:ascii="Times New Roman" w:hAnsi="Times New Roman" w:cs="Times New Roman"/>
          <w:sz w:val="24"/>
          <w:szCs w:val="24"/>
        </w:rPr>
        <w:t>detect</w:t>
      </w:r>
      <w:r w:rsidR="005F5240" w:rsidRPr="00201460">
        <w:rPr>
          <w:rFonts w:ascii="Times New Roman" w:hAnsi="Times New Roman" w:cs="Times New Roman"/>
          <w:sz w:val="24"/>
          <w:szCs w:val="24"/>
        </w:rPr>
        <w:t xml:space="preserve"> items with very low discriminati</w:t>
      </w:r>
      <w:r w:rsidR="005F5240" w:rsidRPr="0052354A">
        <w:rPr>
          <w:rFonts w:ascii="Times New Roman" w:hAnsi="Times New Roman" w:cs="Times New Roman"/>
          <w:sz w:val="24"/>
          <w:szCs w:val="24"/>
        </w:rPr>
        <w:t xml:space="preserve">on ability, </w:t>
      </w:r>
      <w:r w:rsidR="00F53674">
        <w:rPr>
          <w:rFonts w:ascii="Times New Roman" w:hAnsi="Times New Roman" w:cs="Times New Roman"/>
          <w:sz w:val="24"/>
          <w:szCs w:val="24"/>
        </w:rPr>
        <w:t>hence</w:t>
      </w:r>
      <w:r w:rsidR="005F5240" w:rsidRPr="0052354A">
        <w:rPr>
          <w:rFonts w:ascii="Times New Roman" w:hAnsi="Times New Roman" w:cs="Times New Roman"/>
          <w:sz w:val="24"/>
          <w:szCs w:val="24"/>
        </w:rPr>
        <w:t xml:space="preserve"> informing a decision to remove</w:t>
      </w:r>
      <w:r w:rsidR="00A05F30" w:rsidRPr="0052354A">
        <w:rPr>
          <w:rFonts w:ascii="Times New Roman" w:hAnsi="Times New Roman" w:cs="Times New Roman"/>
          <w:sz w:val="24"/>
          <w:szCs w:val="24"/>
        </w:rPr>
        <w:t xml:space="preserve"> them</w:t>
      </w:r>
      <w:r w:rsidR="004D64BC" w:rsidRPr="0052354A">
        <w:rPr>
          <w:rFonts w:ascii="Times New Roman" w:hAnsi="Times New Roman" w:cs="Times New Roman"/>
          <w:sz w:val="24"/>
          <w:szCs w:val="24"/>
        </w:rPr>
        <w:t xml:space="preserve"> (</w:t>
      </w:r>
      <w:r w:rsidR="0052354A" w:rsidRPr="0052354A">
        <w:rPr>
          <w:rFonts w:ascii="Times New Roman" w:hAnsi="Times New Roman" w:cs="Times New Roman"/>
          <w:sz w:val="24"/>
          <w:szCs w:val="24"/>
        </w:rPr>
        <w:t>this analysis applied to all items)</w:t>
      </w:r>
      <w:r w:rsidR="00D63235">
        <w:rPr>
          <w:rFonts w:ascii="Times New Roman" w:hAnsi="Times New Roman" w:cs="Times New Roman"/>
          <w:sz w:val="24"/>
          <w:szCs w:val="24"/>
        </w:rPr>
        <w:t>.</w:t>
      </w:r>
      <w:r w:rsidR="00A05F30" w:rsidRPr="0052354A">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{"citationItems":[{"id":"ITEM-1","itemData":{"author":[{"dropping-particle":"","family":"Hopkins","given":"K","non-dropping-particle":"","parse-names":false,"suffix":""},{"dropping-particle":"","family":"Antes","given":"R L","non-dropping-particle":"","parse-names":false,"suffix":""}],"edition":"3","id":"ITEM-1","issued":{"date-parts":[["1990"]]},"publisher":"Peacock","publisher-place":"Itasca, IL","title":"Classroom Measurement and Evaluation","type":"book"},"uris":["http://www.mendeley.com/documents/?uuid=52f6e4fc-d08a-42b6-800f-a00edc61b61f"]}],"mendeley":{"formattedCitation":"&lt;sup&gt;105&lt;/sup&gt;","plainTextFormattedCitation":"105","previouslyFormattedCitation":"&lt;sup&gt;105&lt;/sup&gt;"},"properties":{"noteIndex":0},"schema":"https://github.com/citation-style-language/schema/raw/master/csl-citation.json"}</w:instrText>
      </w:r>
      <w:r w:rsidR="00A05F30" w:rsidRPr="0052354A">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105</w:t>
      </w:r>
      <w:r w:rsidR="00A05F30" w:rsidRPr="0052354A">
        <w:rPr>
          <w:rFonts w:ascii="Times New Roman" w:hAnsi="Times New Roman" w:cs="Times New Roman"/>
          <w:sz w:val="24"/>
          <w:szCs w:val="24"/>
        </w:rPr>
        <w:fldChar w:fldCharType="end"/>
      </w:r>
    </w:p>
    <w:p w14:paraId="34696999" w14:textId="72501E2D" w:rsidR="004C50E3" w:rsidRPr="00201460" w:rsidRDefault="004C50E3" w:rsidP="00256A16">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Adolescent girls aged 11 to 14 years from one secondary single-s</w:t>
      </w:r>
      <w:r w:rsidR="00612C32" w:rsidRPr="00201460">
        <w:rPr>
          <w:rFonts w:ascii="Times New Roman" w:hAnsi="Times New Roman" w:cs="Times New Roman"/>
          <w:sz w:val="24"/>
          <w:szCs w:val="24"/>
        </w:rPr>
        <w:t>e</w:t>
      </w:r>
      <w:r w:rsidRPr="00201460">
        <w:rPr>
          <w:rFonts w:ascii="Times New Roman" w:hAnsi="Times New Roman" w:cs="Times New Roman"/>
          <w:sz w:val="24"/>
          <w:szCs w:val="24"/>
        </w:rPr>
        <w:t xml:space="preserve">x school </w:t>
      </w:r>
      <w:r w:rsidR="005D2103" w:rsidRPr="00975DE5">
        <w:rPr>
          <w:rFonts w:ascii="Times New Roman" w:hAnsi="Times New Roman" w:cs="Times New Roman"/>
          <w:sz w:val="24"/>
          <w:szCs w:val="24"/>
        </w:rPr>
        <w:t>in the UK</w:t>
      </w:r>
      <w:r w:rsidR="005D2103">
        <w:rPr>
          <w:rFonts w:ascii="Times New Roman" w:hAnsi="Times New Roman" w:cs="Times New Roman"/>
          <w:sz w:val="24"/>
          <w:szCs w:val="24"/>
        </w:rPr>
        <w:t xml:space="preserve"> </w:t>
      </w:r>
      <w:r w:rsidRPr="00201460">
        <w:rPr>
          <w:rFonts w:ascii="Times New Roman" w:hAnsi="Times New Roman" w:cs="Times New Roman"/>
          <w:sz w:val="24"/>
          <w:szCs w:val="24"/>
        </w:rPr>
        <w:t xml:space="preserve">were recruited to complete the 57-item breast survey. In total, 148 schoolgirls </w:t>
      </w:r>
      <w:r w:rsidR="00E227C7" w:rsidRPr="00201460">
        <w:rPr>
          <w:rFonts w:ascii="Times New Roman" w:hAnsi="Times New Roman" w:cs="Times New Roman"/>
          <w:sz w:val="24"/>
          <w:szCs w:val="24"/>
        </w:rPr>
        <w:t xml:space="preserve">aged </w:t>
      </w:r>
      <w:r w:rsidR="00612C32" w:rsidRPr="00201460">
        <w:rPr>
          <w:rFonts w:ascii="Times New Roman" w:hAnsi="Times New Roman" w:cs="Times New Roman"/>
          <w:sz w:val="24"/>
          <w:szCs w:val="24"/>
        </w:rPr>
        <w:t>12.8 ± 0.8 years</w:t>
      </w:r>
      <w:r w:rsidR="00E227C7" w:rsidRPr="00201460">
        <w:rPr>
          <w:rFonts w:ascii="Times New Roman" w:hAnsi="Times New Roman" w:cs="Times New Roman"/>
          <w:sz w:val="24"/>
          <w:szCs w:val="24"/>
        </w:rPr>
        <w:t xml:space="preserve"> (range</w:t>
      </w:r>
      <w:r w:rsidR="00612C32" w:rsidRPr="00201460">
        <w:rPr>
          <w:rFonts w:ascii="Times New Roman" w:hAnsi="Times New Roman" w:cs="Times New Roman"/>
          <w:sz w:val="24"/>
          <w:szCs w:val="24"/>
        </w:rPr>
        <w:t xml:space="preserve"> 11 to 14 years) </w:t>
      </w:r>
      <w:r w:rsidRPr="00201460">
        <w:rPr>
          <w:rFonts w:ascii="Times New Roman" w:hAnsi="Times New Roman" w:cs="Times New Roman"/>
          <w:sz w:val="24"/>
          <w:szCs w:val="24"/>
        </w:rPr>
        <w:t>completed an online version of the breast</w:t>
      </w:r>
      <w:r w:rsidR="00E223C0">
        <w:rPr>
          <w:rFonts w:ascii="Times New Roman" w:hAnsi="Times New Roman" w:cs="Times New Roman"/>
          <w:sz w:val="24"/>
          <w:szCs w:val="24"/>
        </w:rPr>
        <w:t xml:space="preserve"> </w:t>
      </w:r>
      <w:r w:rsidRPr="00201460">
        <w:rPr>
          <w:rFonts w:ascii="Times New Roman" w:hAnsi="Times New Roman" w:cs="Times New Roman"/>
          <w:sz w:val="24"/>
          <w:szCs w:val="24"/>
        </w:rPr>
        <w:t xml:space="preserve">survey. Of the </w:t>
      </w:r>
      <w:r w:rsidR="005D2103" w:rsidRPr="005D2103">
        <w:rPr>
          <w:rFonts w:ascii="Times New Roman" w:hAnsi="Times New Roman" w:cs="Times New Roman"/>
          <w:sz w:val="24"/>
          <w:szCs w:val="24"/>
        </w:rPr>
        <w:t>participants</w:t>
      </w:r>
      <w:r w:rsidRPr="00201460">
        <w:rPr>
          <w:rFonts w:ascii="Times New Roman" w:hAnsi="Times New Roman" w:cs="Times New Roman"/>
          <w:sz w:val="24"/>
          <w:szCs w:val="24"/>
        </w:rPr>
        <w:t xml:space="preserve">, 82.4% were White, 6.8% were Mixed/multiple ethnic groups, 6.1% were Asian/Asian British, 1.4% were Black/African/Caribbean/Black British, and 3.4% did not report their ethnic group. </w:t>
      </w:r>
    </w:p>
    <w:p w14:paraId="1D0C7EC6" w14:textId="45ABBD9C" w:rsidR="00D02D32" w:rsidRPr="00201460" w:rsidRDefault="00D02D32" w:rsidP="00C5441D">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Following the item analysis, </w:t>
      </w:r>
      <w:r w:rsidR="005A775F">
        <w:rPr>
          <w:rFonts w:ascii="Times New Roman" w:hAnsi="Times New Roman" w:cs="Times New Roman"/>
          <w:sz w:val="24"/>
          <w:szCs w:val="24"/>
        </w:rPr>
        <w:t xml:space="preserve">very </w:t>
      </w:r>
      <w:r w:rsidRPr="00201460">
        <w:rPr>
          <w:rFonts w:ascii="Times New Roman" w:hAnsi="Times New Roman" w:cs="Times New Roman"/>
          <w:sz w:val="24"/>
          <w:szCs w:val="24"/>
        </w:rPr>
        <w:t>easy items</w:t>
      </w:r>
      <w:r w:rsidR="00512493">
        <w:rPr>
          <w:rFonts w:ascii="Times New Roman" w:hAnsi="Times New Roman" w:cs="Times New Roman"/>
          <w:sz w:val="24"/>
          <w:szCs w:val="24"/>
        </w:rPr>
        <w:t xml:space="preserve"> (</w:t>
      </w:r>
      <w:r w:rsidR="00512493" w:rsidRPr="000867D9">
        <w:rPr>
          <w:rFonts w:ascii="Times New Roman" w:hAnsi="Times New Roman" w:cs="Times New Roman"/>
          <w:i/>
          <w:iCs/>
          <w:sz w:val="24"/>
          <w:szCs w:val="24"/>
        </w:rPr>
        <w:t>n</w:t>
      </w:r>
      <w:r w:rsidR="00512493">
        <w:rPr>
          <w:rFonts w:ascii="Times New Roman" w:hAnsi="Times New Roman" w:cs="Times New Roman"/>
          <w:sz w:val="24"/>
          <w:szCs w:val="24"/>
        </w:rPr>
        <w:t xml:space="preserve"> = 4)</w:t>
      </w:r>
      <w:r w:rsidRPr="00201460">
        <w:rPr>
          <w:rFonts w:ascii="Times New Roman" w:hAnsi="Times New Roman" w:cs="Times New Roman"/>
          <w:sz w:val="24"/>
          <w:szCs w:val="24"/>
        </w:rPr>
        <w:t>, very difficult items</w:t>
      </w:r>
      <w:r w:rsidR="00512493">
        <w:rPr>
          <w:rFonts w:ascii="Times New Roman" w:hAnsi="Times New Roman" w:cs="Times New Roman"/>
          <w:sz w:val="24"/>
          <w:szCs w:val="24"/>
        </w:rPr>
        <w:t xml:space="preserve"> (</w:t>
      </w:r>
      <w:r w:rsidR="00512493" w:rsidRPr="000867D9">
        <w:rPr>
          <w:rFonts w:ascii="Times New Roman" w:hAnsi="Times New Roman" w:cs="Times New Roman"/>
          <w:i/>
          <w:iCs/>
          <w:sz w:val="24"/>
          <w:szCs w:val="24"/>
        </w:rPr>
        <w:t>n</w:t>
      </w:r>
      <w:r w:rsidR="00512493">
        <w:rPr>
          <w:rFonts w:ascii="Times New Roman" w:hAnsi="Times New Roman" w:cs="Times New Roman"/>
          <w:sz w:val="24"/>
          <w:szCs w:val="24"/>
        </w:rPr>
        <w:t xml:space="preserve"> = 3)</w:t>
      </w:r>
      <w:r w:rsidRPr="00201460">
        <w:rPr>
          <w:rFonts w:ascii="Times New Roman" w:hAnsi="Times New Roman" w:cs="Times New Roman"/>
          <w:sz w:val="24"/>
          <w:szCs w:val="24"/>
        </w:rPr>
        <w:t xml:space="preserve"> and items with very low discrimination index (</w:t>
      </w:r>
      <w:r w:rsidR="002A0D9B" w:rsidRPr="002A0D9B">
        <w:rPr>
          <w:rFonts w:ascii="Times New Roman" w:hAnsi="Times New Roman" w:cs="Times New Roman"/>
          <w:sz w:val="24"/>
          <w:szCs w:val="24"/>
        </w:rPr>
        <w:t>&lt;</w:t>
      </w:r>
      <w:r w:rsidR="002A0D9B">
        <w:rPr>
          <w:rFonts w:ascii="Times New Roman" w:hAnsi="Times New Roman" w:cs="Times New Roman"/>
          <w:sz w:val="24"/>
          <w:szCs w:val="24"/>
        </w:rPr>
        <w:t xml:space="preserve"> </w:t>
      </w:r>
      <w:r w:rsidR="0069333A" w:rsidRPr="00201460">
        <w:rPr>
          <w:rFonts w:ascii="Times New Roman" w:hAnsi="Times New Roman" w:cs="Times New Roman"/>
          <w:sz w:val="24"/>
          <w:szCs w:val="24"/>
        </w:rPr>
        <w:t>0</w:t>
      </w:r>
      <w:r w:rsidRPr="00201460">
        <w:rPr>
          <w:rFonts w:ascii="Times New Roman" w:hAnsi="Times New Roman" w:cs="Times New Roman"/>
          <w:sz w:val="24"/>
          <w:szCs w:val="24"/>
        </w:rPr>
        <w:t>.14</w:t>
      </w:r>
      <w:r w:rsidR="00512493">
        <w:rPr>
          <w:rFonts w:ascii="Times New Roman" w:hAnsi="Times New Roman" w:cs="Times New Roman"/>
          <w:sz w:val="24"/>
          <w:szCs w:val="24"/>
        </w:rPr>
        <w:t xml:space="preserve">, </w:t>
      </w:r>
      <w:r w:rsidR="00512493" w:rsidRPr="000867D9">
        <w:rPr>
          <w:rFonts w:ascii="Times New Roman" w:hAnsi="Times New Roman" w:cs="Times New Roman"/>
          <w:i/>
          <w:iCs/>
          <w:sz w:val="24"/>
          <w:szCs w:val="24"/>
        </w:rPr>
        <w:t>n</w:t>
      </w:r>
      <w:r w:rsidR="00512493">
        <w:rPr>
          <w:rFonts w:ascii="Times New Roman" w:hAnsi="Times New Roman" w:cs="Times New Roman"/>
          <w:sz w:val="24"/>
          <w:szCs w:val="24"/>
        </w:rPr>
        <w:t xml:space="preserve"> = 8</w:t>
      </w:r>
      <w:r w:rsidRPr="00201460">
        <w:rPr>
          <w:rFonts w:ascii="Times New Roman" w:hAnsi="Times New Roman" w:cs="Times New Roman"/>
          <w:sz w:val="24"/>
          <w:szCs w:val="24"/>
        </w:rPr>
        <w:t xml:space="preserve">) were removed (Figure </w:t>
      </w:r>
      <w:r w:rsidR="0093748B">
        <w:rPr>
          <w:rFonts w:ascii="Times New Roman" w:hAnsi="Times New Roman" w:cs="Times New Roman"/>
          <w:sz w:val="24"/>
          <w:szCs w:val="24"/>
        </w:rPr>
        <w:t>2</w:t>
      </w:r>
      <w:r w:rsidRPr="00201460">
        <w:rPr>
          <w:rFonts w:ascii="Times New Roman" w:hAnsi="Times New Roman" w:cs="Times New Roman"/>
          <w:sz w:val="24"/>
          <w:szCs w:val="24"/>
        </w:rPr>
        <w:t xml:space="preserve">). One item with </w:t>
      </w:r>
      <w:r w:rsidR="0069333A" w:rsidRPr="00201460">
        <w:rPr>
          <w:rFonts w:ascii="Times New Roman" w:hAnsi="Times New Roman" w:cs="Times New Roman"/>
          <w:sz w:val="24"/>
          <w:szCs w:val="24"/>
        </w:rPr>
        <w:t xml:space="preserve">a </w:t>
      </w:r>
      <w:r w:rsidRPr="00201460">
        <w:rPr>
          <w:rFonts w:ascii="Times New Roman" w:hAnsi="Times New Roman" w:cs="Times New Roman"/>
          <w:sz w:val="24"/>
          <w:szCs w:val="24"/>
        </w:rPr>
        <w:t xml:space="preserve">discrimination index of </w:t>
      </w:r>
      <w:r w:rsidR="0069333A" w:rsidRPr="00201460">
        <w:rPr>
          <w:rFonts w:ascii="Times New Roman" w:hAnsi="Times New Roman" w:cs="Times New Roman"/>
          <w:sz w:val="24"/>
          <w:szCs w:val="24"/>
        </w:rPr>
        <w:t>0</w:t>
      </w:r>
      <w:r w:rsidRPr="00201460">
        <w:rPr>
          <w:rFonts w:ascii="Times New Roman" w:hAnsi="Times New Roman" w:cs="Times New Roman"/>
          <w:sz w:val="24"/>
          <w:szCs w:val="24"/>
        </w:rPr>
        <w:t xml:space="preserve">.103 was revised. </w:t>
      </w:r>
      <w:r w:rsidR="0069333A" w:rsidRPr="00201460">
        <w:rPr>
          <w:rFonts w:ascii="Times New Roman" w:hAnsi="Times New Roman" w:cs="Times New Roman"/>
          <w:sz w:val="24"/>
          <w:szCs w:val="24"/>
        </w:rPr>
        <w:t xml:space="preserve">An additional </w:t>
      </w:r>
      <w:r w:rsidR="002A0D9B">
        <w:rPr>
          <w:rFonts w:ascii="Times New Roman" w:hAnsi="Times New Roman" w:cs="Times New Roman"/>
          <w:sz w:val="24"/>
          <w:szCs w:val="24"/>
        </w:rPr>
        <w:t xml:space="preserve">eight </w:t>
      </w:r>
      <w:r w:rsidR="0069333A" w:rsidRPr="00201460">
        <w:rPr>
          <w:rFonts w:ascii="Times New Roman" w:hAnsi="Times New Roman" w:cs="Times New Roman"/>
          <w:sz w:val="24"/>
          <w:szCs w:val="24"/>
        </w:rPr>
        <w:t>items were retained despite low discrimination indexes, as literature suggests items with very low (</w:t>
      </w:r>
      <w:r w:rsidR="002A0D9B" w:rsidRPr="002A0D9B">
        <w:rPr>
          <w:rFonts w:ascii="Times New Roman" w:hAnsi="Times New Roman" w:cs="Times New Roman"/>
          <w:sz w:val="24"/>
          <w:szCs w:val="24"/>
        </w:rPr>
        <w:t>&lt;</w:t>
      </w:r>
      <w:r w:rsidR="005D2103">
        <w:rPr>
          <w:rFonts w:ascii="Times New Roman" w:hAnsi="Times New Roman" w:cs="Times New Roman"/>
          <w:sz w:val="24"/>
          <w:szCs w:val="24"/>
        </w:rPr>
        <w:t xml:space="preserve"> </w:t>
      </w:r>
      <w:r w:rsidR="0069333A" w:rsidRPr="00201460">
        <w:rPr>
          <w:rFonts w:ascii="Times New Roman" w:hAnsi="Times New Roman" w:cs="Times New Roman"/>
          <w:sz w:val="24"/>
          <w:szCs w:val="24"/>
        </w:rPr>
        <w:t xml:space="preserve">0.14) or low (0.14 to </w:t>
      </w:r>
      <w:r w:rsidR="0069333A" w:rsidRPr="00201460">
        <w:rPr>
          <w:rFonts w:ascii="Times New Roman" w:hAnsi="Times New Roman" w:cs="Times New Roman"/>
          <w:sz w:val="24"/>
          <w:szCs w:val="24"/>
        </w:rPr>
        <w:lastRenderedPageBreak/>
        <w:t>0.19) discrimination indexes can be retained in circumstances where an item is considered particularly important in terms of content validity</w:t>
      </w:r>
      <w:r w:rsidR="006D08AD">
        <w:rPr>
          <w:rFonts w:ascii="Times New Roman" w:hAnsi="Times New Roman" w:cs="Times New Roman"/>
          <w:sz w:val="24"/>
          <w:szCs w:val="24"/>
        </w:rPr>
        <w:t>.</w:t>
      </w:r>
      <w:r w:rsidR="001E574F"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{"citationItems":[{"id":"ITEM-1","itemData":{"author":[{"dropping-particle":"","family":"Hopkins","given":"K","non-dropping-particle":"","parse-names":false,"suffix":""},{"dropping-particle":"","family":"Antes","given":"R L","non-dropping-particle":"","parse-names":false,"suffix":""}],"edition":"3","id":"ITEM-1","issued":{"date-parts":[["1990"]]},"publisher":"Peacock","publisher-place":"Itasca, IL","title":"Classroom Measurement and Evaluation","type":"book"},"uris":["http://www.mendeley.com/documents/?uuid=52f6e4fc-d08a-42b6-800f-a00edc61b61f"]}],"mendeley":{"formattedCitation":"&lt;sup&gt;105&lt;/sup&gt;","plainTextFormattedCitation":"105","previouslyFormattedCitation":"&lt;sup&gt;105&lt;/sup&gt;"},"properties":{"noteIndex":0},"schema":"https://github.com/citation-style-language/schema/raw/master/csl-citation.json"}</w:instrText>
      </w:r>
      <w:r w:rsidR="001E574F"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105</w:t>
      </w:r>
      <w:r w:rsidR="001E574F" w:rsidRPr="00201460">
        <w:rPr>
          <w:rFonts w:ascii="Times New Roman" w:hAnsi="Times New Roman" w:cs="Times New Roman"/>
          <w:sz w:val="24"/>
          <w:szCs w:val="24"/>
        </w:rPr>
        <w:fldChar w:fldCharType="end"/>
      </w:r>
      <w:r w:rsidR="00F6247A" w:rsidRPr="00201460">
        <w:rPr>
          <w:rFonts w:ascii="Times New Roman" w:hAnsi="Times New Roman" w:cs="Times New Roman"/>
          <w:sz w:val="24"/>
          <w:szCs w:val="24"/>
        </w:rPr>
        <w:t xml:space="preserve"> </w:t>
      </w:r>
      <w:r w:rsidR="00D00F22" w:rsidRPr="00D00F22">
        <w:rPr>
          <w:rFonts w:ascii="Times New Roman" w:hAnsi="Times New Roman" w:cs="Times New Roman"/>
          <w:sz w:val="24"/>
          <w:szCs w:val="24"/>
        </w:rPr>
        <w:t>With a minimum of two experts recommended,</w:t>
      </w:r>
      <w:r w:rsidR="00D00F22">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10.1186/s12955-014-0176-2","author":[{"dropping-particle":"","family":"Anthoine","given":"E","non-dropping-particle":"","parse-names":false,"suffix":""},{"dropping-particle":"","family":"Moret","given":"L","non-dropping-particle":"","parse-names":false,"suffix":""},{"dropping-particle":"","family":"Regnault","given":"A","non-dropping-particle":"","parse-names":false,"suffix":""},{"dropping-particle":"","family":"Sébille","given":"V","non-dropping-particle":"","parse-names":false,"suffix":""},{"dropping-particle":"","family":"Hardouin","given":"J B","non-dropping-particle":"","parse-names":false,"suffix":""}],"container-title":"Health and quality of life outcomes","id":"ITEM-1","issue":"1","issued":{"date-parts":[["2014"]]},"page":"1-10","title":"Sample size used to validate a scale: a review of publications on newly-developed patient reported outcomes measures","type":"article-journal","volume":"12"},"uris":["http://www.mendeley.com/documents/?uuid=b874dd2a-d44d-4e3d-a19e-e2e3e739984e"]}],"mendeley":{"formattedCitation":"&lt;sup&gt;80&lt;/sup&gt;","plainTextFormattedCitation":"80","previouslyFormattedCitation":"&lt;sup&gt;80&lt;/sup&gt;"},"properties":{"noteIndex":0},"schema":"https://github.com/citation-style-language/schema/raw/master/csl-citation.json"}</w:instrText>
      </w:r>
      <w:r w:rsidR="00D00F22">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80</w:t>
      </w:r>
      <w:r w:rsidR="00D00F22">
        <w:rPr>
          <w:rFonts w:ascii="Times New Roman" w:hAnsi="Times New Roman" w:cs="Times New Roman"/>
          <w:sz w:val="24"/>
          <w:szCs w:val="24"/>
        </w:rPr>
        <w:fldChar w:fldCharType="end"/>
      </w:r>
      <w:r w:rsidR="00D00F22" w:rsidRPr="00D00F22">
        <w:rPr>
          <w:rFonts w:ascii="Times New Roman" w:hAnsi="Times New Roman" w:cs="Times New Roman"/>
          <w:sz w:val="24"/>
          <w:szCs w:val="24"/>
        </w:rPr>
        <w:t xml:space="preserve"> five female breast experts aged 38.6 ± 7.8 years reviewed the results of the item analysis and reported</w:t>
      </w:r>
      <w:r w:rsidR="00D00F22">
        <w:rPr>
          <w:rFonts w:ascii="Times New Roman" w:hAnsi="Times New Roman" w:cs="Times New Roman"/>
          <w:sz w:val="24"/>
          <w:szCs w:val="24"/>
        </w:rPr>
        <w:t xml:space="preserve"> </w:t>
      </w:r>
      <w:r w:rsidR="00F35F14" w:rsidRPr="00201460">
        <w:rPr>
          <w:rFonts w:ascii="Times New Roman" w:hAnsi="Times New Roman" w:cs="Times New Roman"/>
          <w:sz w:val="24"/>
          <w:szCs w:val="24"/>
        </w:rPr>
        <w:t xml:space="preserve">that some of the very easy and difficult items </w:t>
      </w:r>
      <w:r w:rsidR="002A0D9B" w:rsidRPr="00201460">
        <w:rPr>
          <w:rFonts w:ascii="Times New Roman" w:hAnsi="Times New Roman" w:cs="Times New Roman"/>
          <w:sz w:val="24"/>
          <w:szCs w:val="24"/>
        </w:rPr>
        <w:t>removed measured</w:t>
      </w:r>
      <w:r w:rsidR="000E7973">
        <w:rPr>
          <w:rFonts w:ascii="Times New Roman" w:hAnsi="Times New Roman" w:cs="Times New Roman"/>
          <w:sz w:val="24"/>
          <w:szCs w:val="24"/>
        </w:rPr>
        <w:t xml:space="preserve"> </w:t>
      </w:r>
      <w:r w:rsidR="00F35F14" w:rsidRPr="00201460">
        <w:rPr>
          <w:rFonts w:ascii="Times New Roman" w:hAnsi="Times New Roman" w:cs="Times New Roman"/>
          <w:sz w:val="24"/>
          <w:szCs w:val="24"/>
        </w:rPr>
        <w:t>important aspect</w:t>
      </w:r>
      <w:r w:rsidR="00512493">
        <w:rPr>
          <w:rFonts w:ascii="Times New Roman" w:hAnsi="Times New Roman" w:cs="Times New Roman"/>
          <w:sz w:val="24"/>
          <w:szCs w:val="24"/>
        </w:rPr>
        <w:t>s</w:t>
      </w:r>
      <w:r w:rsidR="00F35F14" w:rsidRPr="00201460">
        <w:rPr>
          <w:rFonts w:ascii="Times New Roman" w:hAnsi="Times New Roman" w:cs="Times New Roman"/>
          <w:sz w:val="24"/>
          <w:szCs w:val="24"/>
        </w:rPr>
        <w:t xml:space="preserve"> of breast knowledge. Therefore,</w:t>
      </w:r>
      <w:r w:rsidR="00655E05" w:rsidRPr="00201460">
        <w:rPr>
          <w:rFonts w:ascii="Times New Roman" w:hAnsi="Times New Roman" w:cs="Times New Roman"/>
          <w:sz w:val="24"/>
          <w:szCs w:val="24"/>
        </w:rPr>
        <w:t xml:space="preserve"> </w:t>
      </w:r>
      <w:r w:rsidR="00F6247A" w:rsidRPr="00201460">
        <w:rPr>
          <w:rFonts w:ascii="Times New Roman" w:hAnsi="Times New Roman" w:cs="Times New Roman"/>
          <w:sz w:val="24"/>
          <w:szCs w:val="24"/>
        </w:rPr>
        <w:t xml:space="preserve">four new items </w:t>
      </w:r>
      <w:r w:rsidR="00512493">
        <w:rPr>
          <w:rFonts w:ascii="Times New Roman" w:hAnsi="Times New Roman" w:cs="Times New Roman"/>
          <w:sz w:val="24"/>
          <w:szCs w:val="24"/>
        </w:rPr>
        <w:t xml:space="preserve">were generated and added </w:t>
      </w:r>
      <w:r w:rsidR="00F6247A" w:rsidRPr="00201460">
        <w:rPr>
          <w:rFonts w:ascii="Times New Roman" w:hAnsi="Times New Roman" w:cs="Times New Roman"/>
          <w:sz w:val="24"/>
          <w:szCs w:val="24"/>
        </w:rPr>
        <w:t xml:space="preserve">to the survey to </w:t>
      </w:r>
      <w:r w:rsidR="00512493">
        <w:rPr>
          <w:rFonts w:ascii="Times New Roman" w:hAnsi="Times New Roman" w:cs="Times New Roman"/>
          <w:sz w:val="24"/>
          <w:szCs w:val="24"/>
        </w:rPr>
        <w:t>ensure knowledge in these areas were assessed</w:t>
      </w:r>
      <w:r w:rsidR="006D08AD">
        <w:rPr>
          <w:rFonts w:ascii="Times New Roman" w:hAnsi="Times New Roman" w:cs="Times New Roman"/>
          <w:sz w:val="24"/>
          <w:szCs w:val="24"/>
        </w:rPr>
        <w:t>.</w:t>
      </w:r>
      <w:r w:rsidR="00886F4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{"citationItems":[{"id":"ITEM-1","itemData":{"author":[{"dropping-particle":"","family":"Hopkins","given":"K","non-dropping-particle":"","parse-names":false,"suffix":""},{"dropping-particle":"","family":"Antes","given":"R L","non-dropping-particle":"","parse-names":false,"suffix":""}],"edition":"3","id":"ITEM-1","issued":{"date-parts":[["1990"]]},"publisher":"Peacock","publisher-place":"Itasca, IL","title":"Classroom Measurement and Evaluation","type":"book"},"uris":["http://www.mendeley.com/documents/?uuid=52f6e4fc-d08a-42b6-800f-a00edc61b61f"]}],"mendeley":{"formattedCitation":"&lt;sup&gt;105&lt;/sup&gt;","plainTextFormattedCitation":"105","previouslyFormattedCitation":"&lt;sup&gt;105&lt;/sup&gt;"},"properties":{"noteIndex":0},"schema":"https://github.com/citation-style-language/schema/raw/master/csl-citation.json"}</w:instrText>
      </w:r>
      <w:r w:rsidR="00886F4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105</w:t>
      </w:r>
      <w:r w:rsidR="00886F41" w:rsidRPr="00201460">
        <w:rPr>
          <w:rFonts w:ascii="Times New Roman" w:hAnsi="Times New Roman" w:cs="Times New Roman"/>
          <w:sz w:val="24"/>
          <w:szCs w:val="24"/>
        </w:rPr>
        <w:fldChar w:fldCharType="end"/>
      </w:r>
      <w:r w:rsidR="00F6247A" w:rsidRPr="00201460">
        <w:rPr>
          <w:rFonts w:ascii="Times New Roman" w:hAnsi="Times New Roman" w:cs="Times New Roman"/>
          <w:sz w:val="24"/>
          <w:szCs w:val="24"/>
        </w:rPr>
        <w:t xml:space="preserve">  </w:t>
      </w:r>
      <w:r w:rsidR="00512493">
        <w:rPr>
          <w:rFonts w:ascii="Times New Roman" w:hAnsi="Times New Roman" w:cs="Times New Roman"/>
          <w:sz w:val="24"/>
          <w:szCs w:val="24"/>
        </w:rPr>
        <w:t xml:space="preserve">Wording </w:t>
      </w:r>
      <w:r w:rsidR="000E7973">
        <w:rPr>
          <w:rFonts w:ascii="Times New Roman" w:hAnsi="Times New Roman" w:cs="Times New Roman"/>
          <w:sz w:val="24"/>
          <w:szCs w:val="24"/>
        </w:rPr>
        <w:t>used in t</w:t>
      </w:r>
      <w:r w:rsidR="00F35F14" w:rsidRPr="00201460">
        <w:rPr>
          <w:rFonts w:ascii="Times New Roman" w:hAnsi="Times New Roman" w:cs="Times New Roman"/>
          <w:sz w:val="24"/>
          <w:szCs w:val="24"/>
        </w:rPr>
        <w:t xml:space="preserve">he new items </w:t>
      </w:r>
      <w:r w:rsidR="00512493">
        <w:rPr>
          <w:rFonts w:ascii="Times New Roman" w:hAnsi="Times New Roman" w:cs="Times New Roman"/>
          <w:sz w:val="24"/>
          <w:szCs w:val="24"/>
        </w:rPr>
        <w:t>was consistent</w:t>
      </w:r>
      <w:r w:rsidR="00F35F14" w:rsidRPr="00201460">
        <w:rPr>
          <w:rFonts w:ascii="Times New Roman" w:hAnsi="Times New Roman" w:cs="Times New Roman"/>
          <w:sz w:val="24"/>
          <w:szCs w:val="24"/>
        </w:rPr>
        <w:t xml:space="preserve"> with the remaining items to ensure that the level of difficulty </w:t>
      </w:r>
      <w:r w:rsidR="000E7973">
        <w:rPr>
          <w:rFonts w:ascii="Times New Roman" w:hAnsi="Times New Roman" w:cs="Times New Roman"/>
          <w:sz w:val="24"/>
          <w:szCs w:val="24"/>
        </w:rPr>
        <w:t>wa</w:t>
      </w:r>
      <w:r w:rsidR="00F35F14" w:rsidRPr="00201460">
        <w:rPr>
          <w:rFonts w:ascii="Times New Roman" w:hAnsi="Times New Roman" w:cs="Times New Roman"/>
          <w:sz w:val="24"/>
          <w:szCs w:val="24"/>
        </w:rPr>
        <w:t xml:space="preserve">s suitable for adolescent girls. </w:t>
      </w:r>
      <w:r w:rsidR="00F6247A" w:rsidRPr="00201460">
        <w:rPr>
          <w:rFonts w:ascii="Times New Roman" w:hAnsi="Times New Roman" w:cs="Times New Roman"/>
          <w:sz w:val="24"/>
          <w:szCs w:val="24"/>
        </w:rPr>
        <w:t xml:space="preserve">Following the item analysis, the survey contained 46 items </w:t>
      </w:r>
      <w:r w:rsidRPr="00201460">
        <w:rPr>
          <w:rFonts w:ascii="Times New Roman" w:hAnsi="Times New Roman" w:cs="Times New Roman"/>
          <w:sz w:val="24"/>
          <w:szCs w:val="24"/>
        </w:rPr>
        <w:t xml:space="preserve">(Figure </w:t>
      </w:r>
      <w:r w:rsidR="0093748B">
        <w:rPr>
          <w:rFonts w:ascii="Times New Roman" w:hAnsi="Times New Roman" w:cs="Times New Roman"/>
          <w:sz w:val="24"/>
          <w:szCs w:val="24"/>
        </w:rPr>
        <w:t>2</w:t>
      </w:r>
      <w:r w:rsidRPr="00201460">
        <w:rPr>
          <w:rFonts w:ascii="Times New Roman" w:hAnsi="Times New Roman" w:cs="Times New Roman"/>
          <w:sz w:val="24"/>
          <w:szCs w:val="24"/>
        </w:rPr>
        <w:t>).</w:t>
      </w:r>
      <w:r w:rsidR="00512493">
        <w:rPr>
          <w:rFonts w:ascii="Times New Roman" w:hAnsi="Times New Roman" w:cs="Times New Roman"/>
          <w:sz w:val="24"/>
          <w:szCs w:val="24"/>
        </w:rPr>
        <w:t xml:space="preserve"> </w:t>
      </w:r>
    </w:p>
    <w:p w14:paraId="292D00CD" w14:textId="31A89984" w:rsidR="00A21CA9" w:rsidRDefault="00A21CA9" w:rsidP="006370C9">
      <w:pPr>
        <w:spacing w:line="480" w:lineRule="auto"/>
        <w:rPr>
          <w:rFonts w:ascii="Times New Roman" w:hAnsi="Times New Roman" w:cs="Times New Roman"/>
          <w:b/>
          <w:sz w:val="24"/>
          <w:szCs w:val="24"/>
        </w:rPr>
      </w:pPr>
      <w:r w:rsidRPr="00EB2F96">
        <w:rPr>
          <w:rFonts w:ascii="Times New Roman" w:hAnsi="Times New Roman" w:cs="Times New Roman"/>
          <w:b/>
          <w:sz w:val="24"/>
          <w:szCs w:val="24"/>
        </w:rPr>
        <w:t>Phase 3: Construct Validity Assessment</w:t>
      </w:r>
      <w:r>
        <w:rPr>
          <w:rFonts w:ascii="Times New Roman" w:hAnsi="Times New Roman" w:cs="Times New Roman"/>
          <w:b/>
          <w:sz w:val="24"/>
          <w:szCs w:val="24"/>
        </w:rPr>
        <w:t xml:space="preserve"> </w:t>
      </w:r>
    </w:p>
    <w:p w14:paraId="695901A0" w14:textId="716952BA" w:rsidR="003A674B" w:rsidRDefault="003C1AEC" w:rsidP="003A674B">
      <w:pPr>
        <w:spacing w:line="480" w:lineRule="auto"/>
        <w:jc w:val="both"/>
        <w:rPr>
          <w:rFonts w:ascii="Times New Roman" w:hAnsi="Times New Roman" w:cs="Times New Roman"/>
          <w:b/>
          <w:sz w:val="24"/>
          <w:szCs w:val="24"/>
        </w:rPr>
      </w:pPr>
      <w:r w:rsidRPr="003A674B">
        <w:rPr>
          <w:rFonts w:ascii="Times New Roman" w:hAnsi="Times New Roman" w:cs="Times New Roman"/>
          <w:i/>
          <w:sz w:val="24"/>
          <w:szCs w:val="24"/>
        </w:rPr>
        <w:t>Exploratory f</w:t>
      </w:r>
      <w:r w:rsidR="00CA52A6" w:rsidRPr="003A674B">
        <w:rPr>
          <w:rFonts w:ascii="Times New Roman" w:hAnsi="Times New Roman" w:cs="Times New Roman"/>
          <w:i/>
          <w:sz w:val="24"/>
          <w:szCs w:val="24"/>
        </w:rPr>
        <w:t>actor analysis</w:t>
      </w:r>
    </w:p>
    <w:p w14:paraId="37D86DED" w14:textId="0C4846E9" w:rsidR="00256A16" w:rsidRDefault="00AA2655" w:rsidP="003A674B">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Construct validity </w:t>
      </w:r>
      <w:r w:rsidR="007F09EB">
        <w:rPr>
          <w:rFonts w:ascii="Times New Roman" w:hAnsi="Times New Roman" w:cs="Times New Roman"/>
          <w:sz w:val="24"/>
          <w:szCs w:val="24"/>
        </w:rPr>
        <w:t xml:space="preserve">concerns with </w:t>
      </w:r>
      <w:r w:rsidRPr="00201460">
        <w:rPr>
          <w:rFonts w:ascii="Times New Roman" w:hAnsi="Times New Roman" w:cs="Times New Roman"/>
          <w:sz w:val="24"/>
          <w:szCs w:val="24"/>
        </w:rPr>
        <w:t xml:space="preserve"> how well the items in </w:t>
      </w:r>
      <w:r w:rsidR="007F09EB">
        <w:rPr>
          <w:rFonts w:ascii="Times New Roman" w:hAnsi="Times New Roman" w:cs="Times New Roman"/>
          <w:sz w:val="24"/>
          <w:szCs w:val="24"/>
        </w:rPr>
        <w:t>a</w:t>
      </w:r>
      <w:r w:rsidRPr="00201460">
        <w:rPr>
          <w:rFonts w:ascii="Times New Roman" w:hAnsi="Times New Roman" w:cs="Times New Roman"/>
          <w:sz w:val="24"/>
          <w:szCs w:val="24"/>
        </w:rPr>
        <w:t xml:space="preserve"> survey </w:t>
      </w:r>
      <w:r w:rsidR="007F09EB">
        <w:rPr>
          <w:rFonts w:ascii="Times New Roman" w:hAnsi="Times New Roman" w:cs="Times New Roman"/>
          <w:sz w:val="24"/>
          <w:szCs w:val="24"/>
        </w:rPr>
        <w:t xml:space="preserve">measure and </w:t>
      </w:r>
      <w:r w:rsidR="00827F8E" w:rsidRPr="00201460">
        <w:rPr>
          <w:rFonts w:ascii="Times New Roman" w:hAnsi="Times New Roman" w:cs="Times New Roman"/>
          <w:sz w:val="24"/>
          <w:szCs w:val="24"/>
        </w:rPr>
        <w:t>characteri</w:t>
      </w:r>
      <w:r w:rsidR="00827F8E">
        <w:rPr>
          <w:rFonts w:ascii="Times New Roman" w:hAnsi="Times New Roman" w:cs="Times New Roman"/>
          <w:sz w:val="24"/>
          <w:szCs w:val="24"/>
        </w:rPr>
        <w:t>ze</w:t>
      </w:r>
      <w:r w:rsidRPr="00201460">
        <w:rPr>
          <w:rFonts w:ascii="Times New Roman" w:hAnsi="Times New Roman" w:cs="Times New Roman"/>
          <w:sz w:val="24"/>
          <w:szCs w:val="24"/>
        </w:rPr>
        <w:t xml:space="preserve"> the underlying construct</w:t>
      </w:r>
      <w:r w:rsidR="006A0A35">
        <w:rPr>
          <w:rFonts w:ascii="Times New Roman" w:hAnsi="Times New Roman" w:cs="Times New Roman"/>
          <w:sz w:val="24"/>
          <w:szCs w:val="24"/>
        </w:rPr>
        <w:t>.</w:t>
      </w:r>
      <w:r w:rsidR="0039752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{"citationItems":[{"id":"ITEM-1","itemData":{"DOI":"10.1037/h0040957","ISSN":"1939-1455; 0033-2909","author":[{"dropping-particle":"","family":"Cronbach","given":"Lee J","non-dropping-particle":"","parse-names":false,"suffix":""},{"dropping-particle":"","family":"Meehl","given":"Paul E","non-dropping-particle":"","parse-names":false,"suffix":""}],"container-title":"Psychological bulletin","id":"ITEM-1","issue":"4","issued":{"date-parts":[["1955"]]},"page":"281-302","publisher":"American Psychological Association (APA)","title":"Construct validity in psychological tests","type":"article-journal","volume":"52"},"uris":["http://www.mendeley.com/documents/?uuid=6d2e0b0d-4a29-40a7-8942-af8a37a8d6fd"]},{"id":"ITEM-2","itemData":{"author":[{"dropping-particle":"","family":"DeVellis","given":"R F","non-dropping-particle":"","parse-names":false,"suffix":""}],"edition":"4","id":"ITEM-2","issued":{"date-parts":[["2016"]]},"publisher":"SAGE","publisher-place":"London","title":"Scale development: theory and applications","type":"book"},"uris":["http://www.mendeley.com/documents/?uuid=c59d332b-4885-4428-92a3-183aaca1652a"]}],"mendeley":{"formattedCitation":"&lt;sup&gt;79,106&lt;/sup&gt;","plainTextFormattedCitation":"79,106","previouslyFormattedCitation":"&lt;sup&gt;79,106&lt;/sup&gt;"},"properties":{"noteIndex":0},"schema":"https://github.com/citation-style-language/schema/raw/master/csl-citation.json"}</w:instrText>
      </w:r>
      <w:r w:rsidR="0039752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79,106</w:t>
      </w:r>
      <w:r w:rsidR="00397521"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One way to assess construct validity is Exploratory Factor Analysis (EFA) </w:t>
      </w:r>
      <w:r w:rsidR="000B62FA">
        <w:rPr>
          <w:rFonts w:ascii="Times New Roman" w:hAnsi="Times New Roman" w:cs="Times New Roman"/>
          <w:sz w:val="24"/>
          <w:szCs w:val="24"/>
        </w:rPr>
        <w:t>which</w:t>
      </w:r>
      <w:r w:rsidRPr="00201460">
        <w:rPr>
          <w:rFonts w:ascii="Times New Roman" w:hAnsi="Times New Roman" w:cs="Times New Roman"/>
          <w:sz w:val="24"/>
          <w:szCs w:val="24"/>
        </w:rPr>
        <w:t xml:space="preserve"> assess</w:t>
      </w:r>
      <w:r w:rsidR="000B62FA">
        <w:rPr>
          <w:rFonts w:ascii="Times New Roman" w:hAnsi="Times New Roman" w:cs="Times New Roman"/>
          <w:sz w:val="24"/>
          <w:szCs w:val="24"/>
        </w:rPr>
        <w:t>es</w:t>
      </w:r>
      <w:r w:rsidRPr="00201460">
        <w:rPr>
          <w:rFonts w:ascii="Times New Roman" w:hAnsi="Times New Roman" w:cs="Times New Roman"/>
          <w:sz w:val="24"/>
          <w:szCs w:val="24"/>
        </w:rPr>
        <w:t xml:space="preserve"> how the current construct is working and whether a measure contains cohesive items, clear and distinct </w:t>
      </w:r>
      <w:r w:rsidR="00397521" w:rsidRPr="00201460">
        <w:rPr>
          <w:rFonts w:ascii="Times New Roman" w:hAnsi="Times New Roman" w:cs="Times New Roman"/>
          <w:sz w:val="24"/>
          <w:szCs w:val="24"/>
        </w:rPr>
        <w:t>subscales</w:t>
      </w:r>
      <w:r w:rsidR="006A0A35">
        <w:rPr>
          <w:rFonts w:ascii="Times New Roman" w:hAnsi="Times New Roman" w:cs="Times New Roman"/>
          <w:sz w:val="24"/>
          <w:szCs w:val="24"/>
        </w:rPr>
        <w:t>.</w:t>
      </w:r>
      <w:r w:rsidR="0039752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{"citationItems":[{"id":"ITEM-1","itemData":{"DOI":"10.1111/j.1365-2702.2006.01573.x","ISSN":"0962-1067; 1365-2702","author":[{"dropping-particle":"","family":"Rattray","given":"Janice","non-dropping-particle":"","parse-names":false,"suffix":""},{"dropping-particle":"","family":"Jones","given":"Martyn C","non-dropping-particle":"","parse-names":false,"suffix":""}],"container-title":"Journal of Clinical Nursing","id":"ITEM-1","issue":"2","issued":{"date-parts":[["2007"]]},"page":"234-243","publisher":"Wiley-Blackwell","title":"Essential elements of questionnaire design and development","type":"article-journal","volume":"16"},"uris":["http://www.mendeley.com/documents/?uuid=1c86218a-728d-42f9-ad93-554b615f9d27"]},{"id":"ITEM-2","itemData":{"author":[{"dropping-particle":"","family":"Williams","given":"B","non-dropping-particle":"","parse-names":false,"suffix":""},{"dropping-particle":"","family":"Onsman","given":"A","non-dropping-particle":"","parse-names":false,"suffix":""},{"dropping-particle":"","family":"Brown","given":"T","non-dropping-particle":"","parse-names":false,"suffix":""}],"container-title":"Australasian Journal of Paramedicine","id":"ITEM-2","issue":"3","issued":{"date-parts":[["2010"]]},"page":"1-13","title":"Exploratory factor analysis: A five-step guide for novices","type":"article-journal","volume":"8"},"uris":["http://www.mendeley.com/documents/?uuid=58f900f9-80af-480b-9ce7-b44c5996e0eb"]},{"id":"ITEM-3","itemData":{"DOI":"10.4135/9781412984898","ISBN":"9780761919506;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-3","issued":{"date-parts":[["2003"]]},"publisher":"Thousand Oaks","publisher-place":"Calif, London","title":"Making sense of factor analysis","type":"book"},"uris":["http://www.mendeley.com/documents/?uuid=bdaeafdb-2dad-434c-b67f-62b946ff536d"]}],"mendeley":{"formattedCitation":"&lt;sup&gt;102,107,108&lt;/sup&gt;","plainTextFormattedCitation":"102,107,108","previouslyFormattedCitation":"&lt;sup&gt;102,107,108&lt;/sup&gt;"},"properties":{"noteIndex":0},"schema":"https://github.com/citation-style-language/schema/raw/master/csl-citation.json"}</w:instrText>
      </w:r>
      <w:r w:rsidR="0039752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102,107,108</w:t>
      </w:r>
      <w:r w:rsidR="00397521" w:rsidRPr="00201460">
        <w:rPr>
          <w:rFonts w:ascii="Times New Roman" w:hAnsi="Times New Roman" w:cs="Times New Roman"/>
          <w:sz w:val="24"/>
          <w:szCs w:val="24"/>
        </w:rPr>
        <w:fldChar w:fldCharType="end"/>
      </w:r>
      <w:r w:rsidR="00B600B3">
        <w:rPr>
          <w:rFonts w:ascii="Times New Roman" w:hAnsi="Times New Roman" w:cs="Times New Roman"/>
          <w:sz w:val="24"/>
          <w:szCs w:val="24"/>
        </w:rPr>
        <w:t xml:space="preserve"> </w:t>
      </w:r>
      <w:r w:rsidR="00256A16" w:rsidRPr="00256A16">
        <w:rPr>
          <w:rFonts w:ascii="Times New Roman" w:hAnsi="Times New Roman" w:cs="Times New Roman"/>
          <w:sz w:val="24"/>
          <w:szCs w:val="24"/>
        </w:rPr>
        <w:t xml:space="preserve">EFA is a heuristic method that can help researchers to reduce and refine </w:t>
      </w:r>
      <w:r w:rsidR="00256A16">
        <w:rPr>
          <w:rFonts w:ascii="Times New Roman" w:hAnsi="Times New Roman" w:cs="Times New Roman"/>
          <w:sz w:val="24"/>
          <w:szCs w:val="24"/>
        </w:rPr>
        <w:t>a</w:t>
      </w:r>
      <w:r w:rsidR="00256A16" w:rsidRPr="00256A16">
        <w:rPr>
          <w:rFonts w:ascii="Times New Roman" w:hAnsi="Times New Roman" w:cs="Times New Roman"/>
          <w:sz w:val="24"/>
          <w:szCs w:val="24"/>
        </w:rPr>
        <w:t xml:space="preserve"> developing measure</w:t>
      </w:r>
      <w:r w:rsidR="006A0A35">
        <w:rPr>
          <w:rFonts w:ascii="Times New Roman" w:hAnsi="Times New Roman" w:cs="Times New Roman"/>
          <w:sz w:val="24"/>
          <w:szCs w:val="24"/>
        </w:rPr>
        <w:t>.</w:t>
      </w:r>
      <w:r w:rsidR="00397521"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{"citationItems":[{"id":"ITEM-1","itemData":{"DOI":"10.1111/j.1365-2702.2006.01573.x","ISSN":"0962-1067; 1365-2702","author":[{"dropping-particle":"","family":"Rattray","given":"Janice","non-dropping-particle":"","parse-names":false,"suffix":""},{"dropping-particle":"","family":"Jones","given":"Martyn C","non-dropping-particle":"","parse-names":false,"suffix":""}],"container-title":"Journal of Clinical Nursing","id":"ITEM-1","issue":"2","issued":{"date-parts":[["2007"]]},"page":"234-243","publisher":"Wiley-Blackwell","title":"Essential elements of questionnaire design and development","type":"article-journal","volume":"16"},"uris":["http://www.mendeley.com/documents/?uuid=88eb9bf3-a8ce-445a-9671-a8fa96677467"]},{"id":"ITEM-2","itemData":{"author":[{"dropping-particle":"","family":"Williams","given":"B","non-dropping-particle":"","parse-names":false,"suffix":""},{"dropping-particle":"","family":"Onsman","given":"A","non-dropping-particle":"","parse-names":false,"suffix":""},{"dropping-particle":"","family":"Brown","given":"T","non-dropping-particle":"","parse-names":false,"suffix":""}],"container-title":"Australasian Journal of Paramedicine","id":"ITEM-2","issue":"3","issued":{"date-parts":[["2010"]]},"page":"1-13","title":"Exploratory factor analysis: A five-step guide for novices","type":"article-journal","volume":"8"},"uris":["http://www.mendeley.com/documents/?uuid=58f900f9-80af-480b-9ce7-b44c5996e0eb"]}],"mendeley":{"formattedCitation":"&lt;sup&gt;102,107&lt;/sup&gt;","plainTextFormattedCitation":"102,107","previouslyFormattedCitation":"&lt;sup&gt;102,107&lt;/sup&gt;"},"properties":{"noteIndex":0},"schema":"https://github.com/citation-style-language/schema/raw/master/csl-citation.json"}</w:instrText>
      </w:r>
      <w:r w:rsidR="00397521"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102,107</w:t>
      </w:r>
      <w:r w:rsidR="00397521"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p>
    <w:p w14:paraId="0FCB06DE" w14:textId="74E64BC7" w:rsidR="00A026E7" w:rsidRPr="00BA22E0" w:rsidRDefault="00AA2655" w:rsidP="00256A16">
      <w:pPr>
        <w:spacing w:line="480" w:lineRule="auto"/>
        <w:jc w:val="both"/>
        <w:rPr>
          <w:rFonts w:ascii="Times New Roman" w:hAnsi="Times New Roman" w:cs="Times New Roman"/>
          <w:b/>
          <w:sz w:val="24"/>
          <w:szCs w:val="24"/>
        </w:rPr>
      </w:pPr>
      <w:r w:rsidRPr="00201460">
        <w:rPr>
          <w:rFonts w:ascii="Times New Roman" w:hAnsi="Times New Roman" w:cs="Times New Roman"/>
          <w:sz w:val="24"/>
          <w:szCs w:val="24"/>
        </w:rPr>
        <w:t xml:space="preserve">For the purpose of factor analysis of the breast survey, adolescent girls aged 11 to 14 years from </w:t>
      </w:r>
      <w:r w:rsidR="00ED49B9" w:rsidRPr="00201460">
        <w:rPr>
          <w:rFonts w:ascii="Times New Roman" w:hAnsi="Times New Roman" w:cs="Times New Roman"/>
          <w:sz w:val="24"/>
          <w:szCs w:val="24"/>
        </w:rPr>
        <w:t>three</w:t>
      </w:r>
      <w:r w:rsidRPr="00201460">
        <w:rPr>
          <w:rFonts w:ascii="Times New Roman" w:hAnsi="Times New Roman" w:cs="Times New Roman"/>
          <w:sz w:val="24"/>
          <w:szCs w:val="24"/>
        </w:rPr>
        <w:t xml:space="preserve"> secondary school</w:t>
      </w:r>
      <w:r w:rsidR="00ED49B9" w:rsidRPr="00201460">
        <w:rPr>
          <w:rFonts w:ascii="Times New Roman" w:hAnsi="Times New Roman" w:cs="Times New Roman"/>
          <w:sz w:val="24"/>
          <w:szCs w:val="24"/>
        </w:rPr>
        <w:t>s</w:t>
      </w:r>
      <w:r w:rsidRPr="00201460">
        <w:rPr>
          <w:rFonts w:ascii="Times New Roman" w:hAnsi="Times New Roman" w:cs="Times New Roman"/>
          <w:sz w:val="24"/>
          <w:szCs w:val="24"/>
        </w:rPr>
        <w:t xml:space="preserve"> </w:t>
      </w:r>
      <w:r w:rsidR="00ED49B9" w:rsidRPr="00201460">
        <w:rPr>
          <w:rFonts w:ascii="Times New Roman" w:hAnsi="Times New Roman" w:cs="Times New Roman"/>
          <w:sz w:val="24"/>
          <w:szCs w:val="24"/>
        </w:rPr>
        <w:t>(</w:t>
      </w:r>
      <w:r w:rsidR="003C1AEC" w:rsidRPr="00201460">
        <w:rPr>
          <w:rFonts w:ascii="Times New Roman" w:hAnsi="Times New Roman" w:cs="Times New Roman"/>
          <w:sz w:val="24"/>
          <w:szCs w:val="24"/>
        </w:rPr>
        <w:t>two single-sex and one mixed</w:t>
      </w:r>
      <w:r w:rsidR="00ED49B9" w:rsidRPr="00201460">
        <w:rPr>
          <w:rFonts w:ascii="Times New Roman" w:hAnsi="Times New Roman" w:cs="Times New Roman"/>
          <w:sz w:val="24"/>
          <w:szCs w:val="24"/>
        </w:rPr>
        <w:t xml:space="preserve"> school) </w:t>
      </w:r>
      <w:r w:rsidRPr="00201460">
        <w:rPr>
          <w:rFonts w:ascii="Times New Roman" w:hAnsi="Times New Roman" w:cs="Times New Roman"/>
          <w:sz w:val="24"/>
          <w:szCs w:val="24"/>
        </w:rPr>
        <w:t>in the UK were recruited to complete the 46-item survey. In total, 729 schoolgirls aged 12.2 ± 0.9 years (range 11 to 14 years) completed the breast survey</w:t>
      </w:r>
      <w:r w:rsidR="00345E94" w:rsidRPr="00201460">
        <w:rPr>
          <w:rFonts w:ascii="Times New Roman" w:hAnsi="Times New Roman" w:cs="Times New Roman"/>
          <w:sz w:val="24"/>
          <w:szCs w:val="24"/>
        </w:rPr>
        <w:t xml:space="preserve"> either online (</w:t>
      </w:r>
      <w:r w:rsidR="00F07485" w:rsidRPr="00201460">
        <w:rPr>
          <w:rFonts w:ascii="Times New Roman" w:hAnsi="Times New Roman" w:cs="Times New Roman"/>
          <w:sz w:val="24"/>
          <w:szCs w:val="24"/>
        </w:rPr>
        <w:t>87</w:t>
      </w:r>
      <w:r w:rsidR="00345E94" w:rsidRPr="00201460">
        <w:rPr>
          <w:rFonts w:ascii="Times New Roman" w:hAnsi="Times New Roman" w:cs="Times New Roman"/>
          <w:sz w:val="24"/>
          <w:szCs w:val="24"/>
        </w:rPr>
        <w:t>%)</w:t>
      </w:r>
      <w:r w:rsidR="001B0D94">
        <w:rPr>
          <w:rFonts w:ascii="Times New Roman" w:hAnsi="Times New Roman" w:cs="Times New Roman"/>
          <w:sz w:val="24"/>
          <w:szCs w:val="24"/>
        </w:rPr>
        <w:t xml:space="preserve"> or </w:t>
      </w:r>
      <w:r w:rsidR="001B0D94" w:rsidRPr="001B0D94">
        <w:rPr>
          <w:rFonts w:ascii="Times New Roman" w:hAnsi="Times New Roman" w:cs="Times New Roman"/>
          <w:sz w:val="24"/>
          <w:szCs w:val="24"/>
        </w:rPr>
        <w:t>on paper (13%)</w:t>
      </w:r>
      <w:r w:rsidRPr="00201460">
        <w:rPr>
          <w:rFonts w:ascii="Times New Roman" w:hAnsi="Times New Roman" w:cs="Times New Roman"/>
          <w:sz w:val="24"/>
          <w:szCs w:val="24"/>
        </w:rPr>
        <w:t xml:space="preserve">. </w:t>
      </w:r>
      <w:r w:rsidR="004F2F6C">
        <w:rPr>
          <w:rFonts w:ascii="Times New Roman" w:hAnsi="Times New Roman" w:cs="Times New Roman"/>
          <w:sz w:val="24"/>
          <w:szCs w:val="24"/>
        </w:rPr>
        <w:t>T</w:t>
      </w:r>
      <w:r w:rsidR="004F2F6C" w:rsidRPr="004F2F6C">
        <w:rPr>
          <w:rFonts w:ascii="Times New Roman" w:hAnsi="Times New Roman" w:cs="Times New Roman"/>
          <w:sz w:val="24"/>
          <w:szCs w:val="24"/>
        </w:rPr>
        <w:t xml:space="preserve">he items and format of the online survey were identical to the paper-based survey </w:t>
      </w:r>
      <w:r w:rsidR="00ED49B9" w:rsidRPr="00201460">
        <w:rPr>
          <w:rFonts w:ascii="Times New Roman" w:hAnsi="Times New Roman" w:cs="Times New Roman"/>
          <w:sz w:val="24"/>
          <w:szCs w:val="24"/>
        </w:rPr>
        <w:t>to maintain equivalency and increase reliability of the mixed-mode strategy</w:t>
      </w:r>
      <w:r w:rsidR="007D5DA0">
        <w:rPr>
          <w:rFonts w:ascii="Times New Roman" w:hAnsi="Times New Roman" w:cs="Times New Roman"/>
          <w:sz w:val="24"/>
          <w:szCs w:val="24"/>
        </w:rPr>
        <w:t>.</w:t>
      </w:r>
      <w:r w:rsidR="00C628DD" w:rsidRPr="00C628DD">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{"citationItems":[{"id":"ITEM-1","itemData":{"author":[{"dropping-particle":"","family":"Cohen","given":"Jacob","non-dropping-particle":"","parse-names":false,"suffix":""}],"edition":"2","id":"ITEM-1","issued":{"date-parts":[["1988"]]},"publisher":"Lawrence Erlbaum Associates, Inc","publisher-place":"Hillsdale, NJ","title":"Statistical power and analysis for the behavioural sciences","type":"book"},"uris":["http://www.mendeley.com/documents/?uuid=a82e3e81-8a52-408f-bbec-29171dfb9585"]}],"mendeley":{"formattedCitation":"&lt;sup&gt;109&lt;/sup&gt;","plainTextFormattedCitation":"109","previouslyFormattedCitation":"&lt;sup&gt;109&lt;/sup&gt;"},"properties":{"noteIndex":0},"schema":"https://github.com/citation-style-language/schema/raw/master/csl-citation.json"}</w:instrText>
      </w:r>
      <w:r w:rsidR="00C628DD" w:rsidRPr="00C628DD">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109</w:t>
      </w:r>
      <w:r w:rsidR="00C628DD" w:rsidRPr="00C628DD">
        <w:rPr>
          <w:rFonts w:ascii="Times New Roman" w:hAnsi="Times New Roman" w:cs="Times New Roman"/>
          <w:sz w:val="24"/>
          <w:szCs w:val="24"/>
        </w:rPr>
        <w:fldChar w:fldCharType="end"/>
      </w:r>
      <w:r w:rsidR="00ED49B9" w:rsidRPr="00201460">
        <w:rPr>
          <w:rFonts w:ascii="Times New Roman" w:hAnsi="Times New Roman" w:cs="Times New Roman"/>
          <w:sz w:val="24"/>
          <w:szCs w:val="24"/>
        </w:rPr>
        <w:t xml:space="preserve"> </w:t>
      </w:r>
      <w:r w:rsidRPr="00201460">
        <w:rPr>
          <w:rFonts w:ascii="Times New Roman" w:hAnsi="Times New Roman" w:cs="Times New Roman"/>
          <w:sz w:val="24"/>
          <w:szCs w:val="24"/>
        </w:rPr>
        <w:t xml:space="preserve">Of the </w:t>
      </w:r>
      <w:r w:rsidR="005E2A4D">
        <w:rPr>
          <w:rFonts w:ascii="Times New Roman" w:hAnsi="Times New Roman" w:cs="Times New Roman"/>
          <w:sz w:val="24"/>
          <w:szCs w:val="24"/>
        </w:rPr>
        <w:t>participants</w:t>
      </w:r>
      <w:r w:rsidRPr="00201460">
        <w:rPr>
          <w:rFonts w:ascii="Times New Roman" w:hAnsi="Times New Roman" w:cs="Times New Roman"/>
          <w:sz w:val="24"/>
          <w:szCs w:val="24"/>
        </w:rPr>
        <w:t xml:space="preserve">, 75.9% were White, </w:t>
      </w:r>
      <w:r w:rsidR="00AD7168" w:rsidRPr="00AD7168">
        <w:rPr>
          <w:rFonts w:ascii="Times New Roman" w:hAnsi="Times New Roman" w:cs="Times New Roman"/>
          <w:sz w:val="24"/>
          <w:szCs w:val="24"/>
        </w:rPr>
        <w:t>7.5% were Asian/Asian British</w:t>
      </w:r>
      <w:r w:rsidR="00AD7168">
        <w:rPr>
          <w:rFonts w:ascii="Times New Roman" w:hAnsi="Times New Roman" w:cs="Times New Roman"/>
          <w:sz w:val="24"/>
          <w:szCs w:val="24"/>
        </w:rPr>
        <w:t xml:space="preserve">, </w:t>
      </w:r>
      <w:r w:rsidRPr="00201460">
        <w:rPr>
          <w:rFonts w:ascii="Times New Roman" w:hAnsi="Times New Roman" w:cs="Times New Roman"/>
          <w:sz w:val="24"/>
          <w:szCs w:val="24"/>
        </w:rPr>
        <w:t>5.8% wer</w:t>
      </w:r>
      <w:r w:rsidR="00AD7168">
        <w:rPr>
          <w:rFonts w:ascii="Times New Roman" w:hAnsi="Times New Roman" w:cs="Times New Roman"/>
          <w:sz w:val="24"/>
          <w:szCs w:val="24"/>
        </w:rPr>
        <w:t xml:space="preserve">e Mixed/multiple </w:t>
      </w:r>
      <w:r w:rsidR="00AD7168">
        <w:rPr>
          <w:rFonts w:ascii="Times New Roman" w:hAnsi="Times New Roman" w:cs="Times New Roman"/>
          <w:sz w:val="24"/>
          <w:szCs w:val="24"/>
        </w:rPr>
        <w:lastRenderedPageBreak/>
        <w:t xml:space="preserve">ethnic groups, </w:t>
      </w:r>
      <w:r w:rsidRPr="00201460">
        <w:rPr>
          <w:rFonts w:ascii="Times New Roman" w:hAnsi="Times New Roman" w:cs="Times New Roman"/>
          <w:sz w:val="24"/>
          <w:szCs w:val="24"/>
        </w:rPr>
        <w:t>1.6% were Black/African/Caribbean/Black British, 1.5</w:t>
      </w:r>
      <w:r w:rsidR="000B62FA">
        <w:rPr>
          <w:rFonts w:ascii="Times New Roman" w:hAnsi="Times New Roman" w:cs="Times New Roman"/>
          <w:sz w:val="24"/>
          <w:szCs w:val="24"/>
        </w:rPr>
        <w:t>%</w:t>
      </w:r>
      <w:r w:rsidRPr="00201460">
        <w:rPr>
          <w:rFonts w:ascii="Times New Roman" w:hAnsi="Times New Roman" w:cs="Times New Roman"/>
          <w:sz w:val="24"/>
          <w:szCs w:val="24"/>
        </w:rPr>
        <w:t xml:space="preserve"> other ethnic background and 7.7% did not report their ethnic group.</w:t>
      </w:r>
      <w:r w:rsidR="00ED49B9" w:rsidRPr="00201460">
        <w:rPr>
          <w:rFonts w:ascii="Times New Roman" w:hAnsi="Times New Roman" w:cs="Times New Roman"/>
          <w:sz w:val="24"/>
          <w:szCs w:val="24"/>
        </w:rPr>
        <w:t xml:space="preserve"> </w:t>
      </w:r>
    </w:p>
    <w:p w14:paraId="4B2DA72B" w14:textId="6A041628" w:rsidR="00084153" w:rsidRPr="00201460" w:rsidRDefault="009A15E6" w:rsidP="0033136F">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Principal components analysis (PCA) </w:t>
      </w:r>
      <w:r w:rsidR="00B07315">
        <w:rPr>
          <w:rFonts w:ascii="Times New Roman" w:hAnsi="Times New Roman" w:cs="Times New Roman"/>
          <w:sz w:val="24"/>
          <w:szCs w:val="24"/>
        </w:rPr>
        <w:t xml:space="preserve">with </w:t>
      </w:r>
      <w:r w:rsidR="00B07315" w:rsidRPr="00B07315">
        <w:rPr>
          <w:rFonts w:ascii="Times New Roman" w:hAnsi="Times New Roman" w:cs="Times New Roman"/>
          <w:sz w:val="24"/>
          <w:szCs w:val="24"/>
        </w:rPr>
        <w:t xml:space="preserve">a Varimax orthogonal rotation </w:t>
      </w:r>
      <w:r w:rsidRPr="00201460">
        <w:rPr>
          <w:rFonts w:ascii="Times New Roman" w:hAnsi="Times New Roman" w:cs="Times New Roman"/>
          <w:sz w:val="24"/>
          <w:szCs w:val="24"/>
        </w:rPr>
        <w:t>was used as an extraction method for EFA on the 46-item breast survey</w:t>
      </w:r>
      <w:r w:rsidR="000E7973">
        <w:rPr>
          <w:rFonts w:ascii="Times New Roman" w:hAnsi="Times New Roman" w:cs="Times New Roman"/>
          <w:sz w:val="24"/>
          <w:szCs w:val="24"/>
        </w:rPr>
        <w:t xml:space="preserve"> as it</w:t>
      </w:r>
      <w:r w:rsidR="002A0D9B">
        <w:rPr>
          <w:rFonts w:ascii="Times New Roman" w:hAnsi="Times New Roman" w:cs="Times New Roman"/>
          <w:sz w:val="24"/>
          <w:szCs w:val="24"/>
        </w:rPr>
        <w:t xml:space="preserve"> </w:t>
      </w:r>
      <w:r w:rsidRPr="00201460">
        <w:rPr>
          <w:rFonts w:ascii="Times New Roman" w:hAnsi="Times New Roman" w:cs="Times New Roman"/>
          <w:sz w:val="24"/>
          <w:szCs w:val="24"/>
        </w:rPr>
        <w:t xml:space="preserve">is recommended </w:t>
      </w:r>
      <w:r w:rsidR="000E7973">
        <w:rPr>
          <w:rFonts w:ascii="Times New Roman" w:hAnsi="Times New Roman" w:cs="Times New Roman"/>
          <w:sz w:val="24"/>
          <w:szCs w:val="24"/>
        </w:rPr>
        <w:t xml:space="preserve">for </w:t>
      </w:r>
      <w:r w:rsidRPr="00201460">
        <w:rPr>
          <w:rFonts w:ascii="Times New Roman" w:hAnsi="Times New Roman" w:cs="Times New Roman"/>
          <w:sz w:val="24"/>
          <w:szCs w:val="24"/>
        </w:rPr>
        <w:t>establishing preliminary solutions when no priori theory or model exists</w:t>
      </w:r>
      <w:r w:rsidR="00CF63B9">
        <w:rPr>
          <w:rFonts w:ascii="Times New Roman" w:hAnsi="Times New Roman" w:cs="Times New Roman"/>
          <w:sz w:val="24"/>
          <w:szCs w:val="24"/>
        </w:rPr>
        <w:t>.</w:t>
      </w:r>
      <w:r w:rsidR="00624870"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-1","issued":{"date-parts":[["2003"]]},"publisher":"Thousand Oaks","publisher-place":"Calif, London","title":"Making sense of factor analysis","type":"book"},"uris":["http://www.mendeley.com/documents/?uuid=bdaeafdb-2dad-434c-b67f-62b946ff536d"]},{"id":"ITEM-2","itemData":{"author":[{"dropping-particle":"","family":"Williams","given":"B","non-dropping-particle":"","parse-names":false,"suffix":""},{"dropping-particle":"","family":"Onsman","given":"A","non-dropping-particle":"","parse-names":false,"suffix":""},{"dropping-particle":"","family":"Brown","given":"T","non-dropping-particle":"","parse-names":false,"suffix":""}],"container-title":"Australasian Journal of Paramedicine","id":"ITEM-2","issue":"3","issued":{"date-parts":[["2010"]]},"page":"1-13","title":"Exploratory factor analysis: A five-step guide for novices","type":"article-journal","volume":"8"},"uris":["http://www.mendeley.com/documents/?uuid=58f900f9-80af-480b-9ce7-b44c5996e0eb"]},{"id":"ITEM-3","itemData":{"author":[{"dropping-particle":"","family":"Burton","given":"L J","non-dropping-particle":"","parse-names":false,"suffix":""},{"dropping-particle":"","family":"Mazerolle","given":"S M","non-dropping-particle":"","parse-names":false,"suffix":""}],"container-title":"Athletic Training Education Journal","id":"ITEM-3","issue":"1","issued":{"date-parts":[["2011"]]},"page":"27-35","title":"Survey instrument validity part I: Principles of survey instrument development and validation in athletic training education research","type":"article-journal","volume":"6"},"uris":["http://www.mendeley.com/documents/?uuid=dd04b96b-7348-4efc-b853-24be9e3ab712"]}],"mendeley":{"formattedCitation":"&lt;sup&gt;107,108,110&lt;/sup&gt;","plainTextFormattedCitation":"107,108,110","previouslyFormattedCitation":"&lt;sup&gt;107,108,110&lt;/sup&gt;"},"properties":{"noteIndex":0},"schema":"https://github.com/citation-style-language/schema/raw/master/csl-citation.json"}</w:instrText>
      </w:r>
      <w:r w:rsidR="00624870"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107,108,110</w:t>
      </w:r>
      <w:r w:rsidR="00624870"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EC036D">
        <w:rPr>
          <w:rFonts w:ascii="Times New Roman" w:hAnsi="Times New Roman" w:cs="Times New Roman"/>
          <w:sz w:val="24"/>
          <w:szCs w:val="24"/>
        </w:rPr>
        <w:t>M</w:t>
      </w:r>
      <w:r w:rsidR="00700E7E" w:rsidRPr="00201460">
        <w:rPr>
          <w:rFonts w:ascii="Times New Roman" w:hAnsi="Times New Roman" w:cs="Times New Roman"/>
          <w:sz w:val="24"/>
          <w:szCs w:val="24"/>
        </w:rPr>
        <w:t>ultiple retention approaches</w:t>
      </w:r>
      <w:r w:rsidR="00213283">
        <w:rPr>
          <w:rFonts w:ascii="Times New Roman" w:hAnsi="Times New Roman" w:cs="Times New Roman"/>
          <w:sz w:val="24"/>
          <w:szCs w:val="24"/>
        </w:rPr>
        <w:t xml:space="preserve"> were</w:t>
      </w:r>
      <w:r w:rsidR="00700E7E" w:rsidRPr="00201460">
        <w:rPr>
          <w:rFonts w:ascii="Times New Roman" w:hAnsi="Times New Roman" w:cs="Times New Roman"/>
          <w:sz w:val="24"/>
          <w:szCs w:val="24"/>
        </w:rPr>
        <w:t xml:space="preserve"> used</w:t>
      </w:r>
      <w:r w:rsidR="00EC036D">
        <w:rPr>
          <w:rFonts w:ascii="Times New Roman" w:hAnsi="Times New Roman" w:cs="Times New Roman"/>
          <w:sz w:val="24"/>
          <w:szCs w:val="24"/>
        </w:rPr>
        <w:t xml:space="preserve"> to decide how many factors to retain</w:t>
      </w:r>
      <w:r w:rsidR="00970C86">
        <w:rPr>
          <w:rFonts w:ascii="Times New Roman" w:hAnsi="Times New Roman" w:cs="Times New Roman"/>
          <w:sz w:val="24"/>
          <w:szCs w:val="24"/>
        </w:rPr>
        <w:t xml:space="preserve"> following PCA</w:t>
      </w:r>
      <w:r w:rsidR="00EC036D">
        <w:rPr>
          <w:rFonts w:ascii="Times New Roman" w:hAnsi="Times New Roman" w:cs="Times New Roman"/>
          <w:sz w:val="24"/>
          <w:szCs w:val="24"/>
        </w:rPr>
        <w:t>.</w:t>
      </w:r>
      <w:r w:rsidR="00700E7E" w:rsidRPr="00201460">
        <w:rPr>
          <w:rFonts w:ascii="Times New Roman" w:hAnsi="Times New Roman" w:cs="Times New Roman"/>
          <w:sz w:val="24"/>
          <w:szCs w:val="24"/>
        </w:rPr>
        <w:t xml:space="preserve"> </w:t>
      </w:r>
      <w:r w:rsidR="00970C86">
        <w:rPr>
          <w:rFonts w:ascii="Times New Roman" w:hAnsi="Times New Roman" w:cs="Times New Roman"/>
          <w:sz w:val="24"/>
          <w:szCs w:val="24"/>
        </w:rPr>
        <w:t>First</w:t>
      </w:r>
      <w:r w:rsidR="00EC036D">
        <w:rPr>
          <w:rFonts w:ascii="Times New Roman" w:hAnsi="Times New Roman" w:cs="Times New Roman"/>
          <w:sz w:val="24"/>
          <w:szCs w:val="24"/>
        </w:rPr>
        <w:t xml:space="preserve">, Kaiser’s criterion eigenvalues were </w:t>
      </w:r>
      <w:r w:rsidR="00970C86">
        <w:rPr>
          <w:rFonts w:ascii="Times New Roman" w:hAnsi="Times New Roman" w:cs="Times New Roman"/>
          <w:sz w:val="24"/>
          <w:szCs w:val="24"/>
        </w:rPr>
        <w:t>examined</w:t>
      </w:r>
      <w:r w:rsidR="00EC036D">
        <w:rPr>
          <w:rFonts w:ascii="Times New Roman" w:hAnsi="Times New Roman" w:cs="Times New Roman"/>
          <w:sz w:val="24"/>
          <w:szCs w:val="24"/>
        </w:rPr>
        <w:t xml:space="preserve"> and revealed that </w:t>
      </w:r>
      <w:r w:rsidR="00742B8A" w:rsidRPr="00201460">
        <w:rPr>
          <w:rFonts w:ascii="Times New Roman" w:hAnsi="Times New Roman" w:cs="Times New Roman"/>
          <w:sz w:val="24"/>
          <w:szCs w:val="24"/>
        </w:rPr>
        <w:t>16</w:t>
      </w:r>
      <w:r w:rsidR="00084153" w:rsidRPr="00201460">
        <w:rPr>
          <w:rFonts w:ascii="Times New Roman" w:hAnsi="Times New Roman" w:cs="Times New Roman"/>
          <w:sz w:val="24"/>
          <w:szCs w:val="24"/>
        </w:rPr>
        <w:t xml:space="preserve"> components </w:t>
      </w:r>
      <w:r w:rsidR="0033136F">
        <w:rPr>
          <w:rFonts w:ascii="Times New Roman" w:hAnsi="Times New Roman" w:cs="Times New Roman"/>
          <w:sz w:val="24"/>
          <w:szCs w:val="24"/>
        </w:rPr>
        <w:t xml:space="preserve">had </w:t>
      </w:r>
      <w:r w:rsidR="0033136F" w:rsidRPr="0033136F">
        <w:rPr>
          <w:rFonts w:ascii="Times New Roman" w:hAnsi="Times New Roman" w:cs="Times New Roman"/>
          <w:sz w:val="24"/>
          <w:szCs w:val="24"/>
        </w:rPr>
        <w:t xml:space="preserve">eigenvalues </w:t>
      </w:r>
      <w:r w:rsidR="0033136F">
        <w:rPr>
          <w:rFonts w:ascii="Times New Roman" w:hAnsi="Times New Roman" w:cs="Times New Roman"/>
          <w:sz w:val="24"/>
          <w:szCs w:val="24"/>
        </w:rPr>
        <w:t xml:space="preserve">&gt; 1 and </w:t>
      </w:r>
      <w:r w:rsidR="00F90CB6">
        <w:rPr>
          <w:rFonts w:ascii="Times New Roman" w:hAnsi="Times New Roman" w:cs="Times New Roman"/>
          <w:sz w:val="24"/>
          <w:szCs w:val="24"/>
        </w:rPr>
        <w:t>should be retained.</w:t>
      </w:r>
      <w:r w:rsidR="00C74CF3" w:rsidRPr="00201460">
        <w:rPr>
          <w:rFonts w:ascii="Times New Roman" w:hAnsi="Times New Roman" w:cs="Times New Roman"/>
          <w:sz w:val="24"/>
          <w:szCs w:val="24"/>
        </w:rPr>
        <w:t xml:space="preserve"> </w:t>
      </w:r>
      <w:r w:rsidR="00970C86">
        <w:rPr>
          <w:rFonts w:ascii="Times New Roman" w:hAnsi="Times New Roman" w:cs="Times New Roman"/>
          <w:sz w:val="24"/>
          <w:szCs w:val="24"/>
        </w:rPr>
        <w:t xml:space="preserve">Second, </w:t>
      </w:r>
      <w:r w:rsidR="00084153" w:rsidRPr="00201460">
        <w:rPr>
          <w:rFonts w:ascii="Times New Roman" w:hAnsi="Times New Roman" w:cs="Times New Roman"/>
          <w:sz w:val="24"/>
          <w:szCs w:val="24"/>
        </w:rPr>
        <w:t>the</w:t>
      </w:r>
      <w:r w:rsidR="00F90CB6">
        <w:rPr>
          <w:rFonts w:ascii="Times New Roman" w:hAnsi="Times New Roman" w:cs="Times New Roman"/>
          <w:sz w:val="24"/>
          <w:szCs w:val="24"/>
        </w:rPr>
        <w:t xml:space="preserve"> </w:t>
      </w:r>
      <w:r w:rsidR="00084153" w:rsidRPr="00201460">
        <w:rPr>
          <w:rFonts w:ascii="Times New Roman" w:hAnsi="Times New Roman" w:cs="Times New Roman"/>
          <w:sz w:val="24"/>
          <w:szCs w:val="24"/>
        </w:rPr>
        <w:t>scree plot</w:t>
      </w:r>
      <w:r w:rsidR="00B336B4">
        <w:rPr>
          <w:rFonts w:ascii="Times New Roman" w:hAnsi="Times New Roman" w:cs="Times New Roman"/>
          <w:sz w:val="24"/>
          <w:szCs w:val="24"/>
        </w:rPr>
        <w:t xml:space="preserve"> was examined</w:t>
      </w:r>
      <w:r w:rsidR="00084153" w:rsidRPr="00201460">
        <w:rPr>
          <w:rFonts w:ascii="Times New Roman" w:hAnsi="Times New Roman" w:cs="Times New Roman"/>
          <w:sz w:val="24"/>
          <w:szCs w:val="24"/>
        </w:rPr>
        <w:t xml:space="preserve"> </w:t>
      </w:r>
      <w:r w:rsidR="00C74CF3" w:rsidRPr="00201460">
        <w:rPr>
          <w:rFonts w:ascii="Times New Roman" w:hAnsi="Times New Roman" w:cs="Times New Roman"/>
          <w:sz w:val="24"/>
          <w:szCs w:val="24"/>
        </w:rPr>
        <w:t xml:space="preserve">and </w:t>
      </w:r>
      <w:r w:rsidR="002C5615" w:rsidRPr="002C5615">
        <w:rPr>
          <w:rFonts w:ascii="Times New Roman" w:hAnsi="Times New Roman" w:cs="Times New Roman"/>
          <w:sz w:val="24"/>
          <w:szCs w:val="24"/>
        </w:rPr>
        <w:t xml:space="preserve">the break point in the data (the </w:t>
      </w:r>
      <w:r w:rsidR="0033136F">
        <w:rPr>
          <w:rFonts w:ascii="Times New Roman" w:hAnsi="Times New Roman" w:cs="Times New Roman"/>
          <w:sz w:val="24"/>
          <w:szCs w:val="24"/>
        </w:rPr>
        <w:t>“</w:t>
      </w:r>
      <w:r w:rsidR="002C5615" w:rsidRPr="002C5615">
        <w:rPr>
          <w:rFonts w:ascii="Times New Roman" w:hAnsi="Times New Roman" w:cs="Times New Roman"/>
          <w:sz w:val="24"/>
          <w:szCs w:val="24"/>
        </w:rPr>
        <w:t>elbow</w:t>
      </w:r>
      <w:r w:rsidR="0033136F">
        <w:rPr>
          <w:rFonts w:ascii="Times New Roman" w:hAnsi="Times New Roman" w:cs="Times New Roman"/>
          <w:sz w:val="24"/>
          <w:szCs w:val="24"/>
        </w:rPr>
        <w:t>”</w:t>
      </w:r>
      <w:r w:rsidR="002C5615" w:rsidRPr="002C5615">
        <w:rPr>
          <w:rFonts w:ascii="Times New Roman" w:hAnsi="Times New Roman" w:cs="Times New Roman"/>
          <w:sz w:val="24"/>
          <w:szCs w:val="24"/>
        </w:rPr>
        <w:t xml:space="preserve"> of the graph)</w:t>
      </w:r>
      <w:r w:rsidR="0033136F">
        <w:rPr>
          <w:rFonts w:ascii="Times New Roman" w:hAnsi="Times New Roman" w:cs="Times New Roman"/>
          <w:sz w:val="24"/>
          <w:szCs w:val="24"/>
        </w:rPr>
        <w:t xml:space="preserve"> </w:t>
      </w:r>
      <w:r w:rsidR="00970C86">
        <w:rPr>
          <w:rFonts w:ascii="Times New Roman" w:hAnsi="Times New Roman" w:cs="Times New Roman"/>
          <w:sz w:val="24"/>
          <w:szCs w:val="24"/>
        </w:rPr>
        <w:t>indicated that 10 components should be retained</w:t>
      </w:r>
      <w:r w:rsidR="00720D97">
        <w:rPr>
          <w:rFonts w:ascii="Times New Roman" w:hAnsi="Times New Roman" w:cs="Times New Roman"/>
          <w:sz w:val="24"/>
          <w:szCs w:val="24"/>
        </w:rPr>
        <w:t>.</w:t>
      </w:r>
      <w:r w:rsidR="002C5615">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-1","issued":{"date-parts":[["2003"]]},"publisher":"Thousand Oaks","publisher-place":"Calif, London","title":"Making sense of factor analysis","type":"book"},"uris":["http://www.mendeley.com/documents/?uuid=5cded24f-37eb-41aa-a950-f71f3d272d4a"]},{"id":"ITEM-2","itemData":{"author":[{"dropping-particle":"","family":"Burton","given":"L J","non-dropping-particle":"","parse-names":false,"suffix":""},{"dropping-particle":"","family":"Mazerolle","given":"S M","non-dropping-particle":"","parse-names":false,"suffix":""}],"container-title":"Athletic Training Education Journal","id":"ITEM-2","issue":"1","issued":{"date-parts":[["2011"]]},"page":"27-35","title":"Survey instrument validity part I: Principles of survey instrument development and validation in athletic training education research","type":"article-journal","volume":"6"},"uris":["http://www.mendeley.com/documents/?uuid=d8ae1586-841f-4f3b-bc45-302455ac33c0"]}],"mendeley":{"formattedCitation":"&lt;sup&gt;108,110&lt;/sup&gt;","plainTextFormattedCitation":"108,110","previouslyFormattedCitation":"&lt;sup&gt;108,110&lt;/sup&gt;"},"properties":{"noteIndex":0},"schema":"https://github.com/citation-style-language/schema/raw/master/csl-citation.json"}</w:instrText>
      </w:r>
      <w:r w:rsidR="002C5615">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108,110</w:t>
      </w:r>
      <w:r w:rsidR="002C5615">
        <w:rPr>
          <w:rFonts w:ascii="Times New Roman" w:hAnsi="Times New Roman" w:cs="Times New Roman"/>
          <w:sz w:val="24"/>
          <w:szCs w:val="24"/>
        </w:rPr>
        <w:fldChar w:fldCharType="end"/>
      </w:r>
      <w:r w:rsidR="00970C86">
        <w:rPr>
          <w:rFonts w:ascii="Times New Roman" w:hAnsi="Times New Roman" w:cs="Times New Roman"/>
          <w:sz w:val="24"/>
          <w:szCs w:val="24"/>
        </w:rPr>
        <w:t xml:space="preserve"> P</w:t>
      </w:r>
      <w:r w:rsidR="00C74CF3" w:rsidRPr="00201460">
        <w:rPr>
          <w:rFonts w:ascii="Times New Roman" w:hAnsi="Times New Roman" w:cs="Times New Roman"/>
          <w:sz w:val="24"/>
          <w:szCs w:val="24"/>
        </w:rPr>
        <w:t>arallel analysis</w:t>
      </w:r>
      <w:r w:rsidR="00970C86">
        <w:rPr>
          <w:rFonts w:ascii="Times New Roman" w:hAnsi="Times New Roman" w:cs="Times New Roman"/>
          <w:sz w:val="24"/>
          <w:szCs w:val="24"/>
        </w:rPr>
        <w:t>,</w:t>
      </w:r>
      <w:r w:rsidR="00C74CF3" w:rsidRPr="00201460">
        <w:rPr>
          <w:rFonts w:ascii="Times New Roman" w:hAnsi="Times New Roman" w:cs="Times New Roman"/>
          <w:sz w:val="24"/>
          <w:szCs w:val="24"/>
        </w:rPr>
        <w:t xml:space="preserve"> </w:t>
      </w:r>
      <w:r w:rsidR="00970C86" w:rsidRPr="00201460">
        <w:rPr>
          <w:rFonts w:ascii="Times New Roman" w:hAnsi="Times New Roman" w:cs="Times New Roman"/>
          <w:sz w:val="24"/>
          <w:szCs w:val="24"/>
        </w:rPr>
        <w:t>one of the most accurate factor retention methods which</w:t>
      </w:r>
      <w:r w:rsidR="00720D97">
        <w:rPr>
          <w:rFonts w:ascii="Times New Roman" w:hAnsi="Times New Roman" w:cs="Times New Roman"/>
          <w:sz w:val="24"/>
          <w:szCs w:val="24"/>
        </w:rPr>
        <w:t>,</w:t>
      </w:r>
      <w:r w:rsidR="002C5615">
        <w:rPr>
          <w:rFonts w:ascii="Times New Roman" w:hAnsi="Times New Roman" w:cs="Times New Roman"/>
          <w:sz w:val="24"/>
          <w:szCs w:val="24"/>
        </w:rPr>
        <w:t xml:space="preserve"> </w:t>
      </w:r>
      <w:r w:rsidR="00970C86">
        <w:rPr>
          <w:rFonts w:ascii="Times New Roman" w:hAnsi="Times New Roman" w:cs="Times New Roman"/>
          <w:sz w:val="24"/>
          <w:szCs w:val="24"/>
        </w:rPr>
        <w:t xml:space="preserve">also </w:t>
      </w:r>
      <w:r w:rsidR="00084153" w:rsidRPr="00201460">
        <w:rPr>
          <w:rFonts w:ascii="Times New Roman" w:hAnsi="Times New Roman" w:cs="Times New Roman"/>
          <w:sz w:val="24"/>
          <w:szCs w:val="24"/>
        </w:rPr>
        <w:t xml:space="preserve">indicated that </w:t>
      </w:r>
      <w:r w:rsidR="00C74CF3" w:rsidRPr="00201460">
        <w:rPr>
          <w:rFonts w:ascii="Times New Roman" w:hAnsi="Times New Roman" w:cs="Times New Roman"/>
          <w:sz w:val="24"/>
          <w:szCs w:val="24"/>
        </w:rPr>
        <w:t>10</w:t>
      </w:r>
      <w:r w:rsidR="00AA2122" w:rsidRPr="00201460">
        <w:rPr>
          <w:rFonts w:ascii="Times New Roman" w:hAnsi="Times New Roman" w:cs="Times New Roman"/>
          <w:sz w:val="24"/>
          <w:szCs w:val="24"/>
        </w:rPr>
        <w:t xml:space="preserve"> components should be retained</w:t>
      </w:r>
      <w:r w:rsidR="00720D97">
        <w:rPr>
          <w:rFonts w:ascii="Times New Roman" w:hAnsi="Times New Roman" w:cs="Times New Roman"/>
          <w:sz w:val="24"/>
          <w:szCs w:val="24"/>
        </w:rPr>
        <w:t>.</w:t>
      </w:r>
      <w:r w:rsidR="002C5615" w:rsidRPr="002C5615">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{"citationItems":[{"id":"ITEM-1","itemData":{"DOI":"10.1177/1094428104263675","ISSN":"1094-4281; 1552-7425","author":[{"dropping-particle":"","family":"Hayton","given":"James C","non-dropping-particle":"","parse-names":false,"suffix":""},{"dropping-particle":"","family":"Allen","given":"David G","non-dropping-particle":"","parse-names":false,"suffix":""},{"dropping-particle":"","family":"Scarpello","given":"Vida","non-dropping-particle":"","parse-names":false,"suffix":""}],"container-title":"Organizational Research Methods","id":"ITEM-1","issue":"2","issued":{"date-parts":[["2004"]]},"page":"191-205","publisher":"SAGE Publications","title":"Factor retention decisions in Exploratory Factor Analysis: A tutorial on Parallel Analysis","type":"article-journal","volume":"7"},"uris":["http://www.mendeley.com/documents/?uuid=9bab0b1d-1b49-44ae-b950-eaf4fc9ae3f1"]},{"id":"ITEM-2","itemData":{"author":[{"dropping-particle":"","family":"Pallant","given":"J","non-dropping-particle":"","parse-names":false,"suffix":""}],"edition":"6","id":"ITEM-2","issued":{"date-parts":[["2016"]]},"publisher":"McGraw-Hill Education","publisher-place":"England","title":"SPSS survival manual","type":"book"},"uris":["http://www.mendeley.com/documents/?uuid=f5787c5d-81f7-4d32-ab15-b57e2bbbc11a"]}],"mendeley":{"formattedCitation":"&lt;sup&gt;111,112&lt;/sup&gt;","plainTextFormattedCitation":"111,112","previouslyFormattedCitation":"&lt;sup&gt;111,112&lt;/sup&gt;"},"properties":{"noteIndex":0},"schema":"https://github.com/citation-style-language/schema/raw/master/csl-citation.json"}</w:instrText>
      </w:r>
      <w:r w:rsidR="002C5615" w:rsidRPr="002C5615">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111,112</w:t>
      </w:r>
      <w:r w:rsidR="002C5615" w:rsidRPr="002C5615">
        <w:rPr>
          <w:rFonts w:ascii="Times New Roman" w:hAnsi="Times New Roman" w:cs="Times New Roman"/>
          <w:sz w:val="24"/>
          <w:szCs w:val="24"/>
        </w:rPr>
        <w:fldChar w:fldCharType="end"/>
      </w:r>
      <w:r w:rsidR="0038755F">
        <w:rPr>
          <w:rFonts w:ascii="Times New Roman" w:hAnsi="Times New Roman" w:cs="Times New Roman"/>
          <w:sz w:val="24"/>
          <w:szCs w:val="24"/>
        </w:rPr>
        <w:t xml:space="preserve"> </w:t>
      </w:r>
      <w:r w:rsidR="00084153" w:rsidRPr="00201460">
        <w:rPr>
          <w:rFonts w:ascii="Times New Roman" w:hAnsi="Times New Roman" w:cs="Times New Roman"/>
          <w:sz w:val="24"/>
          <w:szCs w:val="24"/>
        </w:rPr>
        <w:t xml:space="preserve">As such, </w:t>
      </w:r>
      <w:r w:rsidR="00C74CF3" w:rsidRPr="00201460">
        <w:rPr>
          <w:rFonts w:ascii="Times New Roman" w:hAnsi="Times New Roman" w:cs="Times New Roman"/>
          <w:sz w:val="24"/>
          <w:szCs w:val="24"/>
        </w:rPr>
        <w:t xml:space="preserve">10 </w:t>
      </w:r>
      <w:r w:rsidR="00084153" w:rsidRPr="00201460">
        <w:rPr>
          <w:rFonts w:ascii="Times New Roman" w:hAnsi="Times New Roman" w:cs="Times New Roman"/>
          <w:sz w:val="24"/>
          <w:szCs w:val="24"/>
        </w:rPr>
        <w:t>components were retained.</w:t>
      </w:r>
      <w:r w:rsidR="00C74CF3" w:rsidRPr="00201460">
        <w:rPr>
          <w:rFonts w:ascii="Times New Roman" w:hAnsi="Times New Roman" w:cs="Times New Roman"/>
          <w:sz w:val="24"/>
          <w:szCs w:val="24"/>
        </w:rPr>
        <w:t xml:space="preserve"> </w:t>
      </w:r>
      <w:r w:rsidR="00A21CA9" w:rsidRPr="00A21CA9">
        <w:rPr>
          <w:rFonts w:ascii="Times New Roman" w:hAnsi="Times New Roman" w:cs="Times New Roman"/>
          <w:sz w:val="24"/>
          <w:szCs w:val="24"/>
        </w:rPr>
        <w:t>The interpretation of the factors was led by the factor loadings ≥ 0.3</w:t>
      </w:r>
      <w:r w:rsidR="00720D97">
        <w:rPr>
          <w:rFonts w:ascii="Times New Roman" w:hAnsi="Times New Roman" w:cs="Times New Roman"/>
          <w:sz w:val="24"/>
          <w:szCs w:val="24"/>
        </w:rPr>
        <w:t>,</w:t>
      </w:r>
      <w:r w:rsidR="00A21CA9" w:rsidRPr="00A21CA9">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-1","issued":{"date-parts":[["2003"]]},"publisher":"Thousand Oaks","publisher-place":"Calif, London","title":"Making sense of factor analysis","type":"book"},"uris":["http://www.mendeley.com/documents/?uuid=bdaeafdb-2dad-434c-b67f-62b946ff536d"]},{"id":"ITEM-2","itemData":{"author":[{"dropping-particle":"","family":"Williams","given":"B","non-dropping-particle":"","parse-names":false,"suffix":""},{"dropping-particle":"","family":"Onsman","given":"A","non-dropping-particle":"","parse-names":false,"suffix":""},{"dropping-particle":"","family":"Brown","given":"T","non-dropping-particle":"","parse-names":false,"suffix":""}],"container-title":"Australasian Journal of Paramedicine","id":"ITEM-2","issue":"3","issued":{"date-parts":[["2010"]]},"page":"1-13","title":"Exploratory factor analysis: A five-step guide for novices","type":"article-journal","volume":"8"},"uris":["http://www.mendeley.com/documents/?uuid=58f900f9-80af-480b-9ce7-b44c5996e0eb"]}],"mendeley":{"formattedCitation":"&lt;sup&gt;107,108&lt;/sup&gt;","plainTextFormattedCitation":"107,108","previouslyFormattedCitation":"&lt;sup&gt;107,108&lt;/sup&gt;"},"properties":{"noteIndex":0},"schema":"https://github.com/citation-style-language/schema/raw/master/csl-citation.json"}</w:instrText>
      </w:r>
      <w:r w:rsidR="00A21CA9" w:rsidRPr="00A21CA9">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107,108</w:t>
      </w:r>
      <w:r w:rsidR="00A21CA9" w:rsidRPr="00A21CA9">
        <w:rPr>
          <w:rFonts w:ascii="Times New Roman" w:hAnsi="Times New Roman" w:cs="Times New Roman"/>
          <w:sz w:val="24"/>
          <w:szCs w:val="24"/>
        </w:rPr>
        <w:fldChar w:fldCharType="end"/>
      </w:r>
      <w:r w:rsidR="00A21CA9" w:rsidRPr="00A21CA9">
        <w:rPr>
          <w:rFonts w:ascii="Times New Roman" w:hAnsi="Times New Roman" w:cs="Times New Roman"/>
          <w:sz w:val="24"/>
          <w:szCs w:val="24"/>
        </w:rPr>
        <w:t xml:space="preserve"> items with weak loading &lt; 0.3 were removed </w:t>
      </w:r>
      <w:r w:rsidR="00B44004">
        <w:rPr>
          <w:rFonts w:ascii="Times New Roman" w:hAnsi="Times New Roman" w:cs="Times New Roman"/>
          <w:sz w:val="24"/>
          <w:szCs w:val="24"/>
        </w:rPr>
        <w:t>resulting in a</w:t>
      </w:r>
      <w:r w:rsidR="00A21CA9" w:rsidRPr="00A21CA9">
        <w:rPr>
          <w:rFonts w:ascii="Times New Roman" w:hAnsi="Times New Roman" w:cs="Times New Roman"/>
          <w:sz w:val="24"/>
          <w:szCs w:val="24"/>
        </w:rPr>
        <w:t xml:space="preserve"> 39-item survey. Three items had multiple factor loadings, after careful inspection these items were removed to create a simple structure solution because their content did not fit with any of the factors (36-item survey)</w:t>
      </w:r>
      <w:r w:rsidR="00B07315">
        <w:rPr>
          <w:rFonts w:ascii="Times New Roman" w:hAnsi="Times New Roman" w:cs="Times New Roman"/>
          <w:sz w:val="24"/>
          <w:szCs w:val="24"/>
        </w:rPr>
        <w:t xml:space="preserve"> (Table 1)</w:t>
      </w:r>
      <w:r w:rsidR="00720D97">
        <w:rPr>
          <w:rFonts w:ascii="Times New Roman" w:hAnsi="Times New Roman" w:cs="Times New Roman"/>
          <w:sz w:val="24"/>
          <w:szCs w:val="24"/>
        </w:rPr>
        <w:t>.</w:t>
      </w:r>
      <w:r w:rsidR="00A21CA9" w:rsidRPr="00A21CA9">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Kline","given":"P","non-dropping-particle":"","parse-names":false,"suffix":""}],"edition":"2","id":"ITEM-1","issued":{"date-parts":[["2000"]]},"publisher":"Routledge","publisher-place":"London","title":"The handbook of psychological testing","type":"book"},"uris":["http://www.mendeley.com/documents/?uuid=28ebdfdd-7a0c-40cd-bdb7-01efa98c13b4"]},{"id":"ITEM-2","itemData":{"DOI":"10.4135/9781412984898","ISBN":"9780761919506;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-2","issued":{"date-parts":[["2003"]]},"publisher":"Thousand Oaks","publisher-place":"Calif, London","title":"Making sense of factor analysis","type":"book"},"uris":["http://www.mendeley.com/documents/?uuid=bdaeafdb-2dad-434c-b67f-62b946ff536d"]}],"mendeley":{"formattedCitation":"&lt;sup&gt;103,108&lt;/sup&gt;","plainTextFormattedCitation":"103,108","previouslyFormattedCitation":"&lt;sup&gt;103,108&lt;/sup&gt;"},"properties":{"noteIndex":0},"schema":"https://github.com/citation-style-language/schema/raw/master/csl-citation.json"}</w:instrText>
      </w:r>
      <w:r w:rsidR="00A21CA9" w:rsidRPr="00A21CA9">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103,108</w:t>
      </w:r>
      <w:r w:rsidR="00A21CA9" w:rsidRPr="00A21CA9">
        <w:rPr>
          <w:rFonts w:ascii="Times New Roman" w:hAnsi="Times New Roman" w:cs="Times New Roman"/>
          <w:sz w:val="24"/>
          <w:szCs w:val="24"/>
        </w:rPr>
        <w:fldChar w:fldCharType="end"/>
      </w:r>
    </w:p>
    <w:p w14:paraId="29AE7486" w14:textId="218FB1A8" w:rsidR="00A026E7" w:rsidRPr="00201460" w:rsidRDefault="00084153" w:rsidP="003A674B">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 xml:space="preserve">The </w:t>
      </w:r>
      <w:r w:rsidR="00C74CF3" w:rsidRPr="00201460">
        <w:rPr>
          <w:rFonts w:ascii="Times New Roman" w:hAnsi="Times New Roman" w:cs="Times New Roman"/>
          <w:sz w:val="24"/>
          <w:szCs w:val="24"/>
        </w:rPr>
        <w:t>10</w:t>
      </w:r>
      <w:r w:rsidRPr="00201460">
        <w:rPr>
          <w:rFonts w:ascii="Times New Roman" w:hAnsi="Times New Roman" w:cs="Times New Roman"/>
          <w:sz w:val="24"/>
          <w:szCs w:val="24"/>
        </w:rPr>
        <w:t>-</w:t>
      </w:r>
      <w:r w:rsidR="005947A6">
        <w:rPr>
          <w:rFonts w:ascii="Times New Roman" w:hAnsi="Times New Roman" w:cs="Times New Roman"/>
          <w:sz w:val="24"/>
          <w:szCs w:val="24"/>
        </w:rPr>
        <w:t>factor</w:t>
      </w:r>
      <w:r w:rsidRPr="00201460">
        <w:rPr>
          <w:rFonts w:ascii="Times New Roman" w:hAnsi="Times New Roman" w:cs="Times New Roman"/>
          <w:sz w:val="24"/>
          <w:szCs w:val="24"/>
        </w:rPr>
        <w:t xml:space="preserve"> solution explained </w:t>
      </w:r>
      <w:r w:rsidR="00C74CF3" w:rsidRPr="00201460">
        <w:rPr>
          <w:rFonts w:ascii="Times New Roman" w:hAnsi="Times New Roman" w:cs="Times New Roman"/>
          <w:sz w:val="24"/>
          <w:szCs w:val="24"/>
        </w:rPr>
        <w:t>47.45%</w:t>
      </w:r>
      <w:r w:rsidRPr="00201460">
        <w:rPr>
          <w:rFonts w:ascii="Times New Roman" w:hAnsi="Times New Roman" w:cs="Times New Roman"/>
          <w:sz w:val="24"/>
          <w:szCs w:val="24"/>
        </w:rPr>
        <w:t xml:space="preserve"> of the total variance. </w:t>
      </w:r>
      <w:r w:rsidR="000E4EC9" w:rsidRPr="00201460">
        <w:rPr>
          <w:rFonts w:ascii="Times New Roman" w:hAnsi="Times New Roman" w:cs="Times New Roman"/>
          <w:sz w:val="24"/>
          <w:szCs w:val="24"/>
        </w:rPr>
        <w:t xml:space="preserve">Following a thorough investigation of the content of each </w:t>
      </w:r>
      <w:r w:rsidR="005947A6">
        <w:rPr>
          <w:rFonts w:ascii="Times New Roman" w:hAnsi="Times New Roman" w:cs="Times New Roman"/>
          <w:sz w:val="24"/>
          <w:szCs w:val="24"/>
        </w:rPr>
        <w:t>factor</w:t>
      </w:r>
      <w:r w:rsidR="000E4EC9" w:rsidRPr="00201460">
        <w:rPr>
          <w:rFonts w:ascii="Times New Roman" w:hAnsi="Times New Roman" w:cs="Times New Roman"/>
          <w:sz w:val="24"/>
          <w:szCs w:val="24"/>
        </w:rPr>
        <w:t xml:space="preserve">, the </w:t>
      </w:r>
      <w:r w:rsidR="005947A6">
        <w:rPr>
          <w:rFonts w:ascii="Times New Roman" w:hAnsi="Times New Roman" w:cs="Times New Roman"/>
          <w:sz w:val="24"/>
          <w:szCs w:val="24"/>
        </w:rPr>
        <w:t>factors</w:t>
      </w:r>
      <w:r w:rsidR="000E4EC9" w:rsidRPr="00201460">
        <w:rPr>
          <w:rFonts w:ascii="Times New Roman" w:hAnsi="Times New Roman" w:cs="Times New Roman"/>
          <w:sz w:val="24"/>
          <w:szCs w:val="24"/>
        </w:rPr>
        <w:t xml:space="preserve"> were labelled as follow</w:t>
      </w:r>
      <w:r w:rsidR="00213283">
        <w:rPr>
          <w:rFonts w:ascii="Times New Roman" w:hAnsi="Times New Roman" w:cs="Times New Roman"/>
          <w:sz w:val="24"/>
          <w:szCs w:val="24"/>
        </w:rPr>
        <w:t>s</w:t>
      </w:r>
      <w:r w:rsidR="00476377">
        <w:rPr>
          <w:rFonts w:ascii="Times New Roman" w:hAnsi="Times New Roman" w:cs="Times New Roman"/>
          <w:sz w:val="24"/>
          <w:szCs w:val="24"/>
        </w:rPr>
        <w:t xml:space="preserve"> to reflect their theoretical and conceptual intent</w:t>
      </w:r>
      <w:r w:rsidR="00196668">
        <w:rPr>
          <w:rFonts w:ascii="Times New Roman" w:hAnsi="Times New Roman" w:cs="Times New Roman"/>
          <w:sz w:val="24"/>
          <w:szCs w:val="24"/>
        </w:rPr>
        <w:t xml:space="preserve">: </w:t>
      </w:r>
      <w:bookmarkStart w:id="11" w:name="_Hlk14954754"/>
      <w:r w:rsidR="00196668">
        <w:rPr>
          <w:rFonts w:ascii="Times New Roman" w:hAnsi="Times New Roman" w:cs="Times New Roman"/>
          <w:sz w:val="24"/>
          <w:szCs w:val="24"/>
        </w:rPr>
        <w:t>1) attitude</w:t>
      </w:r>
      <w:r w:rsidR="003B2C3E">
        <w:rPr>
          <w:rFonts w:ascii="Times New Roman" w:hAnsi="Times New Roman" w:cs="Times New Roman"/>
          <w:sz w:val="24"/>
          <w:szCs w:val="24"/>
        </w:rPr>
        <w:t>s</w:t>
      </w:r>
      <w:r w:rsidR="00196668">
        <w:rPr>
          <w:rFonts w:ascii="Times New Roman" w:hAnsi="Times New Roman" w:cs="Times New Roman"/>
          <w:sz w:val="24"/>
          <w:szCs w:val="24"/>
        </w:rPr>
        <w:t xml:space="preserve"> to breasts</w:t>
      </w:r>
      <w:r w:rsidR="000E4EC9" w:rsidRPr="00201460">
        <w:rPr>
          <w:rFonts w:ascii="Times New Roman" w:hAnsi="Times New Roman" w:cs="Times New Roman"/>
          <w:sz w:val="24"/>
          <w:szCs w:val="24"/>
        </w:rPr>
        <w:t xml:space="preserve">, 2) breast awareness, 3) breast anatomy and </w:t>
      </w:r>
      <w:r w:rsidR="00196668">
        <w:rPr>
          <w:rFonts w:ascii="Times New Roman" w:hAnsi="Times New Roman" w:cs="Times New Roman"/>
          <w:sz w:val="24"/>
          <w:szCs w:val="24"/>
        </w:rPr>
        <w:t xml:space="preserve">breast </w:t>
      </w:r>
      <w:r w:rsidR="000E4EC9" w:rsidRPr="00201460">
        <w:rPr>
          <w:rFonts w:ascii="Times New Roman" w:hAnsi="Times New Roman" w:cs="Times New Roman"/>
          <w:sz w:val="24"/>
          <w:szCs w:val="24"/>
        </w:rPr>
        <w:t xml:space="preserve">pain, 4) bra </w:t>
      </w:r>
      <w:r w:rsidR="00AD7168">
        <w:rPr>
          <w:rFonts w:ascii="Times New Roman" w:hAnsi="Times New Roman" w:cs="Times New Roman"/>
          <w:sz w:val="24"/>
          <w:szCs w:val="24"/>
        </w:rPr>
        <w:t>purchasing</w:t>
      </w:r>
      <w:r w:rsidR="000E4EC9" w:rsidRPr="00201460">
        <w:rPr>
          <w:rFonts w:ascii="Times New Roman" w:hAnsi="Times New Roman" w:cs="Times New Roman"/>
          <w:sz w:val="24"/>
          <w:szCs w:val="24"/>
        </w:rPr>
        <w:t xml:space="preserve">, 5) </w:t>
      </w:r>
      <w:r w:rsidR="003A3104">
        <w:rPr>
          <w:rFonts w:ascii="Times New Roman" w:hAnsi="Times New Roman" w:cs="Times New Roman"/>
          <w:sz w:val="24"/>
          <w:szCs w:val="24"/>
        </w:rPr>
        <w:t>p</w:t>
      </w:r>
      <w:r w:rsidR="007A7EB3">
        <w:rPr>
          <w:rFonts w:ascii="Times New Roman" w:hAnsi="Times New Roman" w:cs="Times New Roman"/>
          <w:sz w:val="24"/>
          <w:szCs w:val="24"/>
        </w:rPr>
        <w:t>ositive</w:t>
      </w:r>
      <w:r w:rsidR="000E4EC9" w:rsidRPr="00201460">
        <w:rPr>
          <w:rFonts w:ascii="Times New Roman" w:hAnsi="Times New Roman" w:cs="Times New Roman"/>
          <w:sz w:val="24"/>
          <w:szCs w:val="24"/>
        </w:rPr>
        <w:t xml:space="preserve"> breast habits, 6) breast bounce and </w:t>
      </w:r>
      <w:r w:rsidR="00196668">
        <w:rPr>
          <w:rFonts w:ascii="Times New Roman" w:hAnsi="Times New Roman" w:cs="Times New Roman"/>
          <w:sz w:val="24"/>
          <w:szCs w:val="24"/>
        </w:rPr>
        <w:t xml:space="preserve">breast </w:t>
      </w:r>
      <w:r w:rsidR="000E4EC9" w:rsidRPr="00201460">
        <w:rPr>
          <w:rFonts w:ascii="Times New Roman" w:hAnsi="Times New Roman" w:cs="Times New Roman"/>
          <w:sz w:val="24"/>
          <w:szCs w:val="24"/>
        </w:rPr>
        <w:t xml:space="preserve">sag, 7) </w:t>
      </w:r>
      <w:r w:rsidR="00AD7168">
        <w:rPr>
          <w:rFonts w:ascii="Times New Roman" w:hAnsi="Times New Roman" w:cs="Times New Roman"/>
          <w:sz w:val="24"/>
          <w:szCs w:val="24"/>
        </w:rPr>
        <w:t xml:space="preserve">breast variation and </w:t>
      </w:r>
      <w:r w:rsidR="00F65F2E">
        <w:rPr>
          <w:rFonts w:ascii="Times New Roman" w:hAnsi="Times New Roman" w:cs="Times New Roman"/>
          <w:sz w:val="24"/>
          <w:szCs w:val="24"/>
        </w:rPr>
        <w:t xml:space="preserve">correct </w:t>
      </w:r>
      <w:r w:rsidR="00AD7168">
        <w:rPr>
          <w:rFonts w:ascii="Times New Roman" w:hAnsi="Times New Roman" w:cs="Times New Roman"/>
          <w:sz w:val="24"/>
          <w:szCs w:val="24"/>
        </w:rPr>
        <w:t xml:space="preserve">bra fit, 8) </w:t>
      </w:r>
      <w:r w:rsidR="00F65F2E" w:rsidRPr="003B2C3E">
        <w:rPr>
          <w:rFonts w:ascii="Times New Roman" w:hAnsi="Times New Roman" w:cs="Times New Roman"/>
          <w:sz w:val="24"/>
          <w:szCs w:val="24"/>
        </w:rPr>
        <w:t xml:space="preserve">incorrect </w:t>
      </w:r>
      <w:r w:rsidR="00AD7168" w:rsidRPr="003B2C3E">
        <w:rPr>
          <w:rFonts w:ascii="Times New Roman" w:hAnsi="Times New Roman" w:cs="Times New Roman"/>
          <w:sz w:val="24"/>
          <w:szCs w:val="24"/>
        </w:rPr>
        <w:t>bra fit</w:t>
      </w:r>
      <w:r w:rsidR="000E4EC9" w:rsidRPr="00201460">
        <w:rPr>
          <w:rFonts w:ascii="Times New Roman" w:hAnsi="Times New Roman" w:cs="Times New Roman"/>
          <w:sz w:val="24"/>
          <w:szCs w:val="24"/>
        </w:rPr>
        <w:t xml:space="preserve"> 9) sports bra</w:t>
      </w:r>
      <w:r w:rsidR="00B46263">
        <w:rPr>
          <w:rFonts w:ascii="Times New Roman" w:hAnsi="Times New Roman" w:cs="Times New Roman"/>
          <w:sz w:val="24"/>
          <w:szCs w:val="24"/>
        </w:rPr>
        <w:t>s</w:t>
      </w:r>
      <w:r w:rsidR="000E4EC9" w:rsidRPr="00201460">
        <w:rPr>
          <w:rFonts w:ascii="Times New Roman" w:hAnsi="Times New Roman" w:cs="Times New Roman"/>
          <w:sz w:val="24"/>
          <w:szCs w:val="24"/>
        </w:rPr>
        <w:t>, and 10) breast cancer symptoms</w:t>
      </w:r>
      <w:bookmarkEnd w:id="11"/>
      <w:r w:rsidR="000E4EC9" w:rsidRPr="00201460">
        <w:rPr>
          <w:rFonts w:ascii="Times New Roman" w:hAnsi="Times New Roman" w:cs="Times New Roman"/>
          <w:sz w:val="24"/>
          <w:szCs w:val="24"/>
        </w:rPr>
        <w:t>. Of those item</w:t>
      </w:r>
      <w:r w:rsidR="00213283">
        <w:rPr>
          <w:rFonts w:ascii="Times New Roman" w:hAnsi="Times New Roman" w:cs="Times New Roman"/>
          <w:sz w:val="24"/>
          <w:szCs w:val="24"/>
        </w:rPr>
        <w:t>s</w:t>
      </w:r>
      <w:r w:rsidR="000E4EC9" w:rsidRPr="00201460">
        <w:rPr>
          <w:rFonts w:ascii="Times New Roman" w:hAnsi="Times New Roman" w:cs="Times New Roman"/>
          <w:sz w:val="24"/>
          <w:szCs w:val="24"/>
        </w:rPr>
        <w:t xml:space="preserve"> removed in factor analysis, three were </w:t>
      </w:r>
      <w:r w:rsidR="009F66DF" w:rsidRPr="00201460">
        <w:rPr>
          <w:rFonts w:ascii="Times New Roman" w:hAnsi="Times New Roman" w:cs="Times New Roman"/>
          <w:sz w:val="24"/>
          <w:szCs w:val="24"/>
        </w:rPr>
        <w:t>identified as important contributors</w:t>
      </w:r>
      <w:r w:rsidR="000E4EC9" w:rsidRPr="00201460">
        <w:rPr>
          <w:rFonts w:ascii="Times New Roman" w:hAnsi="Times New Roman" w:cs="Times New Roman"/>
          <w:sz w:val="24"/>
          <w:szCs w:val="24"/>
        </w:rPr>
        <w:t xml:space="preserve"> to the content of the survey</w:t>
      </w:r>
      <w:r w:rsidR="009F66DF" w:rsidRPr="00201460">
        <w:rPr>
          <w:rFonts w:ascii="Times New Roman" w:hAnsi="Times New Roman" w:cs="Times New Roman"/>
          <w:sz w:val="24"/>
          <w:szCs w:val="24"/>
        </w:rPr>
        <w:t xml:space="preserve"> by four breast experts</w:t>
      </w:r>
      <w:r w:rsidR="000E4EC9" w:rsidRPr="00201460">
        <w:rPr>
          <w:rFonts w:ascii="Times New Roman" w:hAnsi="Times New Roman" w:cs="Times New Roman"/>
          <w:sz w:val="24"/>
          <w:szCs w:val="24"/>
        </w:rPr>
        <w:t>. As r</w:t>
      </w:r>
      <w:r w:rsidR="005F520B" w:rsidRPr="00201460">
        <w:rPr>
          <w:rFonts w:ascii="Times New Roman" w:hAnsi="Times New Roman" w:cs="Times New Roman"/>
          <w:sz w:val="24"/>
          <w:szCs w:val="24"/>
        </w:rPr>
        <w:t>ecommended by Pett et al</w:t>
      </w:r>
      <w:r w:rsidR="00F76A22">
        <w:rPr>
          <w:rFonts w:ascii="Times New Roman" w:hAnsi="Times New Roman" w:cs="Times New Roman"/>
          <w:sz w:val="24"/>
          <w:szCs w:val="24"/>
        </w:rPr>
        <w:t>.</w:t>
      </w:r>
      <w:r w:rsidR="00B07315">
        <w:rPr>
          <w:rFonts w:ascii="Times New Roman" w:hAnsi="Times New Roman" w:cs="Times New Roman"/>
          <w:sz w:val="24"/>
          <w:szCs w:val="24"/>
        </w:rPr>
        <w:t xml:space="preserve"> </w:t>
      </w:r>
      <w:r w:rsidR="0047672A">
        <w:rPr>
          <w:rFonts w:ascii="Times New Roman" w:hAnsi="Times New Roman" w:cs="Times New Roman"/>
          <w:sz w:val="24"/>
          <w:szCs w:val="24"/>
        </w:rPr>
        <w:t>(2003)</w:t>
      </w:r>
      <w:r w:rsidR="0018724A">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-1","issued":{"date-parts":[["2003"]]},"publisher":"Thousand Oaks","publisher-place":"Calif, London","title":"Making sense of factor analysis","type":"book"},"uris":["http://www.mendeley.com/documents/?uuid=5cded24f-37eb-41aa-a950-f71f3d272d4a"]}],"mendeley":{"formattedCitation":"&lt;sup&gt;108&lt;/sup&gt;","plainTextFormattedCitation":"108","previouslyFormattedCitation":"&lt;sup&gt;108&lt;/sup&gt;"},"properties":{"noteIndex":0},"schema":"https://github.com/citation-style-language/schema/raw/master/csl-citation.json"}</w:instrText>
      </w:r>
      <w:r w:rsidR="0018724A">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108</w:t>
      </w:r>
      <w:r w:rsidR="0018724A">
        <w:rPr>
          <w:rFonts w:ascii="Times New Roman" w:hAnsi="Times New Roman" w:cs="Times New Roman"/>
          <w:sz w:val="24"/>
          <w:szCs w:val="24"/>
        </w:rPr>
        <w:fldChar w:fldCharType="end"/>
      </w:r>
      <w:r w:rsidR="0018724A">
        <w:rPr>
          <w:rFonts w:ascii="Times New Roman" w:hAnsi="Times New Roman" w:cs="Times New Roman"/>
          <w:sz w:val="24"/>
          <w:szCs w:val="24"/>
        </w:rPr>
        <w:t xml:space="preserve"> </w:t>
      </w:r>
      <w:r w:rsidR="000E4EC9" w:rsidRPr="00201460">
        <w:rPr>
          <w:rFonts w:ascii="Times New Roman" w:hAnsi="Times New Roman" w:cs="Times New Roman"/>
          <w:sz w:val="24"/>
          <w:szCs w:val="24"/>
        </w:rPr>
        <w:t xml:space="preserve">these three items were </w:t>
      </w:r>
      <w:r w:rsidR="00E83E76" w:rsidRPr="00201460">
        <w:rPr>
          <w:rFonts w:ascii="Times New Roman" w:hAnsi="Times New Roman" w:cs="Times New Roman"/>
          <w:sz w:val="24"/>
          <w:szCs w:val="24"/>
        </w:rPr>
        <w:t>retained</w:t>
      </w:r>
      <w:r w:rsidR="00E83E76">
        <w:rPr>
          <w:rFonts w:ascii="Times New Roman" w:hAnsi="Times New Roman" w:cs="Times New Roman"/>
          <w:sz w:val="24"/>
          <w:szCs w:val="24"/>
        </w:rPr>
        <w:t>. Following</w:t>
      </w:r>
      <w:r w:rsidR="000E4EC9" w:rsidRPr="00201460">
        <w:rPr>
          <w:rFonts w:ascii="Times New Roman" w:hAnsi="Times New Roman" w:cs="Times New Roman"/>
          <w:sz w:val="24"/>
          <w:szCs w:val="24"/>
        </w:rPr>
        <w:t xml:space="preserve"> the factor analysis, the survey contained 39 items.</w:t>
      </w:r>
      <w:r w:rsidR="000E1A20" w:rsidRPr="00201460">
        <w:rPr>
          <w:rFonts w:ascii="Times New Roman" w:hAnsi="Times New Roman" w:cs="Times New Roman"/>
          <w:sz w:val="24"/>
          <w:szCs w:val="24"/>
        </w:rPr>
        <w:t xml:space="preserve"> </w:t>
      </w:r>
    </w:p>
    <w:p w14:paraId="737468F8" w14:textId="6960B6A5" w:rsidR="0047617B" w:rsidRPr="00201460" w:rsidRDefault="0047617B" w:rsidP="006370C9">
      <w:pPr>
        <w:spacing w:line="480" w:lineRule="auto"/>
        <w:jc w:val="center"/>
        <w:rPr>
          <w:rFonts w:ascii="Times New Roman" w:hAnsi="Times New Roman" w:cs="Times New Roman"/>
          <w:sz w:val="24"/>
          <w:szCs w:val="24"/>
        </w:rPr>
      </w:pPr>
      <w:r w:rsidRPr="00201460">
        <w:rPr>
          <w:rFonts w:ascii="Times New Roman" w:hAnsi="Times New Roman" w:cs="Times New Roman"/>
          <w:sz w:val="24"/>
          <w:szCs w:val="24"/>
        </w:rPr>
        <w:lastRenderedPageBreak/>
        <w:t xml:space="preserve">*Table </w:t>
      </w:r>
      <w:r w:rsidR="00B07315">
        <w:rPr>
          <w:rFonts w:ascii="Times New Roman" w:hAnsi="Times New Roman" w:cs="Times New Roman"/>
          <w:sz w:val="24"/>
          <w:szCs w:val="24"/>
        </w:rPr>
        <w:t>1</w:t>
      </w:r>
      <w:r w:rsidR="00790E10" w:rsidRPr="00201460">
        <w:rPr>
          <w:rFonts w:ascii="Times New Roman" w:hAnsi="Times New Roman" w:cs="Times New Roman"/>
          <w:sz w:val="24"/>
          <w:szCs w:val="24"/>
        </w:rPr>
        <w:t xml:space="preserve"> </w:t>
      </w:r>
      <w:r w:rsidRPr="00201460">
        <w:rPr>
          <w:rFonts w:ascii="Times New Roman" w:hAnsi="Times New Roman" w:cs="Times New Roman"/>
          <w:sz w:val="24"/>
          <w:szCs w:val="24"/>
        </w:rPr>
        <w:t>near here*</w:t>
      </w:r>
    </w:p>
    <w:p w14:paraId="70979850" w14:textId="5FE966A0" w:rsidR="003A674B" w:rsidRPr="003A674B" w:rsidRDefault="00F66DB9" w:rsidP="003A674B">
      <w:pPr>
        <w:spacing w:line="480" w:lineRule="auto"/>
        <w:rPr>
          <w:rFonts w:ascii="Times New Roman" w:hAnsi="Times New Roman" w:cs="Times New Roman"/>
          <w:i/>
          <w:sz w:val="24"/>
          <w:szCs w:val="24"/>
        </w:rPr>
      </w:pPr>
      <w:r w:rsidRPr="003A674B">
        <w:rPr>
          <w:rFonts w:ascii="Times New Roman" w:hAnsi="Times New Roman" w:cs="Times New Roman"/>
          <w:i/>
          <w:sz w:val="24"/>
          <w:szCs w:val="24"/>
        </w:rPr>
        <w:t>Confirmatory factor analysis</w:t>
      </w:r>
      <w:r w:rsidR="00E14ED5" w:rsidRPr="003A674B">
        <w:rPr>
          <w:rFonts w:ascii="Times New Roman" w:hAnsi="Times New Roman" w:cs="Times New Roman"/>
          <w:i/>
          <w:sz w:val="24"/>
          <w:szCs w:val="24"/>
        </w:rPr>
        <w:t xml:space="preserve"> </w:t>
      </w:r>
    </w:p>
    <w:p w14:paraId="6A2D9404" w14:textId="699D7CF7" w:rsidR="00F66DB9" w:rsidRPr="00E14ED5" w:rsidRDefault="00F66DB9" w:rsidP="003A674B">
      <w:pPr>
        <w:spacing w:line="480" w:lineRule="auto"/>
        <w:jc w:val="both"/>
        <w:rPr>
          <w:rFonts w:ascii="Times New Roman" w:hAnsi="Times New Roman" w:cs="Times New Roman"/>
          <w:b/>
          <w:sz w:val="24"/>
          <w:szCs w:val="24"/>
        </w:rPr>
      </w:pPr>
      <w:r w:rsidRPr="00201460">
        <w:rPr>
          <w:rFonts w:ascii="Times New Roman" w:hAnsi="Times New Roman" w:cs="Times New Roman"/>
          <w:sz w:val="24"/>
          <w:szCs w:val="24"/>
        </w:rPr>
        <w:t xml:space="preserve">Four </w:t>
      </w:r>
      <w:r w:rsidR="0061628B">
        <w:rPr>
          <w:rFonts w:ascii="Times New Roman" w:hAnsi="Times New Roman" w:cs="Times New Roman"/>
          <w:sz w:val="24"/>
          <w:szCs w:val="24"/>
        </w:rPr>
        <w:t xml:space="preserve">female </w:t>
      </w:r>
      <w:r w:rsidRPr="00201460">
        <w:rPr>
          <w:rFonts w:ascii="Times New Roman" w:hAnsi="Times New Roman" w:cs="Times New Roman"/>
          <w:sz w:val="24"/>
          <w:szCs w:val="24"/>
        </w:rPr>
        <w:t xml:space="preserve">breast experts </w:t>
      </w:r>
      <w:r w:rsidR="003A674B" w:rsidRPr="003A674B">
        <w:rPr>
          <w:rFonts w:ascii="Times New Roman" w:hAnsi="Times New Roman" w:cs="Times New Roman"/>
          <w:sz w:val="24"/>
          <w:szCs w:val="24"/>
        </w:rPr>
        <w:t xml:space="preserve">aged 35.7 ± 5.3 years </w:t>
      </w:r>
      <w:r w:rsidRPr="00201460">
        <w:rPr>
          <w:rFonts w:ascii="Times New Roman" w:hAnsi="Times New Roman" w:cs="Times New Roman"/>
          <w:sz w:val="24"/>
          <w:szCs w:val="24"/>
        </w:rPr>
        <w:t xml:space="preserve">reviewed the results of exploratory factor analysis and </w:t>
      </w:r>
      <w:r w:rsidR="003849B8">
        <w:rPr>
          <w:rFonts w:ascii="Times New Roman" w:hAnsi="Times New Roman" w:cs="Times New Roman"/>
          <w:sz w:val="24"/>
          <w:szCs w:val="24"/>
        </w:rPr>
        <w:t xml:space="preserve">agreed </w:t>
      </w:r>
      <w:r w:rsidRPr="00201460">
        <w:rPr>
          <w:rFonts w:ascii="Times New Roman" w:hAnsi="Times New Roman" w:cs="Times New Roman"/>
          <w:sz w:val="24"/>
          <w:szCs w:val="24"/>
        </w:rPr>
        <w:t xml:space="preserve">that the three items </w:t>
      </w:r>
      <w:r w:rsidR="00CC167F">
        <w:rPr>
          <w:rFonts w:ascii="Times New Roman" w:hAnsi="Times New Roman" w:cs="Times New Roman"/>
          <w:sz w:val="24"/>
          <w:szCs w:val="24"/>
        </w:rPr>
        <w:t>that were retained during the EFA would fit</w:t>
      </w:r>
      <w:r w:rsidR="00476377">
        <w:rPr>
          <w:rFonts w:ascii="Times New Roman" w:hAnsi="Times New Roman" w:cs="Times New Roman"/>
          <w:sz w:val="24"/>
          <w:szCs w:val="24"/>
        </w:rPr>
        <w:t xml:space="preserve"> conceptually</w:t>
      </w:r>
      <w:r w:rsidR="00CC167F">
        <w:rPr>
          <w:rFonts w:ascii="Times New Roman" w:hAnsi="Times New Roman" w:cs="Times New Roman"/>
          <w:sz w:val="24"/>
          <w:szCs w:val="24"/>
        </w:rPr>
        <w:t xml:space="preserve"> </w:t>
      </w:r>
      <w:r w:rsidR="00CC167F" w:rsidRPr="00F57B57">
        <w:rPr>
          <w:rFonts w:ascii="Times New Roman" w:hAnsi="Times New Roman" w:cs="Times New Roman"/>
          <w:sz w:val="24"/>
          <w:szCs w:val="24"/>
        </w:rPr>
        <w:t xml:space="preserve">into </w:t>
      </w:r>
      <w:r w:rsidR="002B3523" w:rsidRPr="00F57B57">
        <w:rPr>
          <w:rFonts w:ascii="Times New Roman" w:hAnsi="Times New Roman" w:cs="Times New Roman"/>
          <w:sz w:val="24"/>
          <w:szCs w:val="24"/>
        </w:rPr>
        <w:t xml:space="preserve">one </w:t>
      </w:r>
      <w:r w:rsidR="00CC167F" w:rsidRPr="00F57B57">
        <w:rPr>
          <w:rFonts w:ascii="Times New Roman" w:hAnsi="Times New Roman" w:cs="Times New Roman"/>
          <w:sz w:val="24"/>
          <w:szCs w:val="24"/>
        </w:rPr>
        <w:t>of the</w:t>
      </w:r>
      <w:r w:rsidR="00CC167F">
        <w:rPr>
          <w:rFonts w:ascii="Times New Roman" w:hAnsi="Times New Roman" w:cs="Times New Roman"/>
          <w:sz w:val="24"/>
          <w:szCs w:val="24"/>
        </w:rPr>
        <w:t xml:space="preserve"> </w:t>
      </w:r>
      <w:r w:rsidRPr="00201460">
        <w:rPr>
          <w:rFonts w:ascii="Times New Roman" w:hAnsi="Times New Roman" w:cs="Times New Roman"/>
          <w:sz w:val="24"/>
          <w:szCs w:val="24"/>
        </w:rPr>
        <w:t xml:space="preserve">10 factors </w:t>
      </w:r>
      <w:r w:rsidR="00CC167F">
        <w:rPr>
          <w:rFonts w:ascii="Times New Roman" w:hAnsi="Times New Roman" w:cs="Times New Roman"/>
          <w:sz w:val="24"/>
          <w:szCs w:val="24"/>
        </w:rPr>
        <w:t xml:space="preserve">identified in the </w:t>
      </w:r>
      <w:r w:rsidRPr="00201460">
        <w:rPr>
          <w:rFonts w:ascii="Times New Roman" w:hAnsi="Times New Roman" w:cs="Times New Roman"/>
          <w:sz w:val="24"/>
          <w:szCs w:val="24"/>
        </w:rPr>
        <w:t xml:space="preserve">exploratory </w:t>
      </w:r>
      <w:r w:rsidR="00CC167F">
        <w:rPr>
          <w:rFonts w:ascii="Times New Roman" w:hAnsi="Times New Roman" w:cs="Times New Roman"/>
          <w:sz w:val="24"/>
          <w:szCs w:val="24"/>
        </w:rPr>
        <w:t>PC</w:t>
      </w:r>
      <w:r w:rsidR="00476377">
        <w:rPr>
          <w:rFonts w:ascii="Times New Roman" w:hAnsi="Times New Roman" w:cs="Times New Roman"/>
          <w:sz w:val="24"/>
          <w:szCs w:val="24"/>
        </w:rPr>
        <w:t>A to make a more parsimonious solution</w:t>
      </w:r>
      <w:r w:rsidRPr="00201460">
        <w:rPr>
          <w:rFonts w:ascii="Times New Roman" w:hAnsi="Times New Roman" w:cs="Times New Roman"/>
          <w:sz w:val="24"/>
          <w:szCs w:val="24"/>
        </w:rPr>
        <w:t xml:space="preserve">. To test whether the </w:t>
      </w:r>
      <w:r w:rsidR="00827F8E" w:rsidRPr="00201460">
        <w:rPr>
          <w:rFonts w:ascii="Times New Roman" w:hAnsi="Times New Roman" w:cs="Times New Roman"/>
          <w:sz w:val="24"/>
          <w:szCs w:val="24"/>
        </w:rPr>
        <w:t>hypothesi</w:t>
      </w:r>
      <w:r w:rsidR="00827F8E">
        <w:rPr>
          <w:rFonts w:ascii="Times New Roman" w:hAnsi="Times New Roman" w:cs="Times New Roman"/>
          <w:sz w:val="24"/>
          <w:szCs w:val="24"/>
        </w:rPr>
        <w:t>z</w:t>
      </w:r>
      <w:r w:rsidR="00827F8E" w:rsidRPr="00201460">
        <w:rPr>
          <w:rFonts w:ascii="Times New Roman" w:hAnsi="Times New Roman" w:cs="Times New Roman"/>
          <w:sz w:val="24"/>
          <w:szCs w:val="24"/>
        </w:rPr>
        <w:t>ed</w:t>
      </w:r>
      <w:r w:rsidRPr="00201460">
        <w:rPr>
          <w:rFonts w:ascii="Times New Roman" w:hAnsi="Times New Roman" w:cs="Times New Roman"/>
          <w:sz w:val="24"/>
          <w:szCs w:val="24"/>
        </w:rPr>
        <w:t xml:space="preserve"> 10-factor model with 36-items provided a good fit to the data (model </w:t>
      </w:r>
      <w:r w:rsidR="008D269F">
        <w:rPr>
          <w:rFonts w:ascii="Times New Roman" w:hAnsi="Times New Roman" w:cs="Times New Roman"/>
          <w:sz w:val="24"/>
          <w:szCs w:val="24"/>
        </w:rPr>
        <w:t>one</w:t>
      </w:r>
      <w:r w:rsidRPr="00201460">
        <w:rPr>
          <w:rFonts w:ascii="Times New Roman" w:hAnsi="Times New Roman" w:cs="Times New Roman"/>
          <w:sz w:val="24"/>
          <w:szCs w:val="24"/>
        </w:rPr>
        <w:t xml:space="preserve">), and </w:t>
      </w:r>
      <w:r w:rsidR="008D269F">
        <w:rPr>
          <w:rFonts w:ascii="Times New Roman" w:hAnsi="Times New Roman" w:cs="Times New Roman"/>
          <w:sz w:val="24"/>
          <w:szCs w:val="24"/>
        </w:rPr>
        <w:t>whether</w:t>
      </w:r>
      <w:r w:rsidRPr="00201460">
        <w:rPr>
          <w:rFonts w:ascii="Times New Roman" w:hAnsi="Times New Roman" w:cs="Times New Roman"/>
          <w:sz w:val="24"/>
          <w:szCs w:val="24"/>
        </w:rPr>
        <w:t xml:space="preserve"> adding the three items (39-items) to the relevant factors would change the fit indexes (model </w:t>
      </w:r>
      <w:r w:rsidR="008D269F">
        <w:rPr>
          <w:rFonts w:ascii="Times New Roman" w:hAnsi="Times New Roman" w:cs="Times New Roman"/>
          <w:sz w:val="24"/>
          <w:szCs w:val="24"/>
        </w:rPr>
        <w:t>two</w:t>
      </w:r>
      <w:r w:rsidRPr="00201460">
        <w:rPr>
          <w:rFonts w:ascii="Times New Roman" w:hAnsi="Times New Roman" w:cs="Times New Roman"/>
          <w:sz w:val="24"/>
          <w:szCs w:val="24"/>
        </w:rPr>
        <w:t>), a confirmatory factor analysis (CFA) was conducted</w:t>
      </w:r>
      <w:r w:rsidR="0061628B">
        <w:rPr>
          <w:rFonts w:ascii="Times New Roman" w:hAnsi="Times New Roman" w:cs="Times New Roman"/>
          <w:sz w:val="24"/>
          <w:szCs w:val="24"/>
        </w:rPr>
        <w:t>.</w:t>
      </w:r>
      <w:r w:rsidR="009759F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{"citationItems":[{"id":"ITEM-1","itemData":{"author":[{"dropping-particle":"","family":"Froman","given":"R D","non-dropping-particle":"","parse-names":false,"suffix":""}],"container-title":"Southern Online Journal of Nursing Research","id":"ITEM-1","issue":"5","issued":{"date-parts":[["2001"]]},"title":"Elements to consider in planning the use of factor analysis","type":"article-journal","volume":"2"},"uris":["http://www.mendeley.com/documents/?uuid=5d1ee1bb-965c-43ae-a8bd-8d33d110b34c"]},{"id":"ITEM-2","itemData":{"author":[{"dropping-particle":"","family":"Kline","given":"R B","non-dropping-particle":"","parse-names":false,"suffix":""}],"edition":"2","id":"ITEM-2","issued":{"date-parts":[["2005"]]},"publisher":"The Guilford Press","publisher-place":"New York","title":"Principles and practice of Structural Equation Modeling","type":"book"},"uris":["http://www.mendeley.com/documents/?uuid=6bfc8be3-f227-4a16-b22f-8907ca77b995"]}],"mendeley":{"formattedCitation":"&lt;sup&gt;113,114&lt;/sup&gt;","plainTextFormattedCitation":"113,114","previouslyFormattedCitation":"&lt;sup&gt;113,114&lt;/sup&gt;"},"properties":{"noteIndex":0},"schema":"https://github.com/citation-style-language/schema/raw/master/csl-citation.json"}</w:instrText>
      </w:r>
      <w:r w:rsidR="009759F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113,114</w:t>
      </w:r>
      <w:r w:rsidR="009759F4" w:rsidRPr="00201460">
        <w:rPr>
          <w:rFonts w:ascii="Times New Roman" w:hAnsi="Times New Roman" w:cs="Times New Roman"/>
          <w:sz w:val="24"/>
          <w:szCs w:val="24"/>
        </w:rPr>
        <w:fldChar w:fldCharType="end"/>
      </w:r>
      <w:r w:rsidR="000B1BF2">
        <w:rPr>
          <w:rFonts w:ascii="Times New Roman" w:hAnsi="Times New Roman" w:cs="Times New Roman"/>
          <w:sz w:val="24"/>
          <w:szCs w:val="24"/>
        </w:rPr>
        <w:t xml:space="preserve"> </w:t>
      </w:r>
      <w:r w:rsidRPr="00201460">
        <w:rPr>
          <w:rFonts w:ascii="Times New Roman" w:hAnsi="Times New Roman" w:cs="Times New Roman"/>
          <w:sz w:val="24"/>
          <w:szCs w:val="24"/>
        </w:rPr>
        <w:t>CFA is best accomplished on a data set independent of the initial EFA</w:t>
      </w:r>
      <w:r w:rsidR="0061628B">
        <w:rPr>
          <w:rFonts w:ascii="Times New Roman" w:hAnsi="Times New Roman" w:cs="Times New Roman"/>
          <w:sz w:val="24"/>
          <w:szCs w:val="24"/>
        </w:rPr>
        <w:t>,</w:t>
      </w:r>
      <w:r w:rsidR="009759F4"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{"citationItems":[{"id":"ITEM-1","itemData":{"author":[{"dropping-particle":"","family":"Froman","given":"R D","non-dropping-particle":"","parse-names":false,"suffix":""}],"container-title":"Southern Online Journal of Nursing Research","id":"ITEM-1","issue":"5","issued":{"date-parts":[["2001"]]},"title":"Elements to consider in planning the use of factor analysis","type":"article-journal","volume":"2"},"uris":["http://www.mendeley.com/documents/?uuid=5d1ee1bb-965c-43ae-a8bd-8d33d110b34c"]}],"mendeley":{"formattedCitation":"&lt;sup&gt;113&lt;/sup&gt;","plainTextFormattedCitation":"113","previouslyFormattedCitation":"&lt;sup&gt;113&lt;/sup&gt;"},"properties":{"noteIndex":0},"schema":"https://github.com/citation-style-language/schema/raw/master/csl-citation.json"}</w:instrText>
      </w:r>
      <w:r w:rsidR="009759F4"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113</w:t>
      </w:r>
      <w:r w:rsidR="009759F4"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therefore, adolescent girls aged 11 to 14 years from four secondary single-sex schools in the UK were recruited to complete the 39-item breast survey. In total, 981 schoolgirls aged 13.2 ± 0.8</w:t>
      </w:r>
      <w:r w:rsidR="008D269F">
        <w:rPr>
          <w:rFonts w:ascii="Times New Roman" w:hAnsi="Times New Roman" w:cs="Times New Roman"/>
          <w:sz w:val="24"/>
          <w:szCs w:val="24"/>
        </w:rPr>
        <w:t>6</w:t>
      </w:r>
      <w:r w:rsidRPr="00201460">
        <w:rPr>
          <w:rFonts w:ascii="Times New Roman" w:hAnsi="Times New Roman" w:cs="Times New Roman"/>
          <w:sz w:val="24"/>
          <w:szCs w:val="24"/>
        </w:rPr>
        <w:t xml:space="preserve"> years (range 11 to 14 years) completed the breast survey either online </w:t>
      </w:r>
      <w:r w:rsidR="00321F11" w:rsidRPr="00201460">
        <w:rPr>
          <w:rFonts w:ascii="Times New Roman" w:hAnsi="Times New Roman" w:cs="Times New Roman"/>
          <w:sz w:val="24"/>
          <w:szCs w:val="24"/>
        </w:rPr>
        <w:t xml:space="preserve">(61%) </w:t>
      </w:r>
      <w:r w:rsidRPr="00201460">
        <w:rPr>
          <w:rFonts w:ascii="Times New Roman" w:hAnsi="Times New Roman" w:cs="Times New Roman"/>
          <w:sz w:val="24"/>
          <w:szCs w:val="24"/>
        </w:rPr>
        <w:t>or on paper</w:t>
      </w:r>
      <w:r w:rsidR="00321F11" w:rsidRPr="00201460">
        <w:rPr>
          <w:rFonts w:ascii="Times New Roman" w:hAnsi="Times New Roman" w:cs="Times New Roman"/>
          <w:sz w:val="24"/>
          <w:szCs w:val="24"/>
        </w:rPr>
        <w:t xml:space="preserve"> (39%)</w:t>
      </w:r>
      <w:r w:rsidRPr="00201460">
        <w:rPr>
          <w:rFonts w:ascii="Times New Roman" w:hAnsi="Times New Roman" w:cs="Times New Roman"/>
          <w:sz w:val="24"/>
          <w:szCs w:val="24"/>
        </w:rPr>
        <w:t xml:space="preserve">. Of the </w:t>
      </w:r>
      <w:r w:rsidR="005E2A4D">
        <w:rPr>
          <w:rFonts w:ascii="Times New Roman" w:hAnsi="Times New Roman" w:cs="Times New Roman"/>
          <w:sz w:val="24"/>
          <w:szCs w:val="24"/>
        </w:rPr>
        <w:t>participants</w:t>
      </w:r>
      <w:r w:rsidRPr="00201460">
        <w:rPr>
          <w:rFonts w:ascii="Times New Roman" w:hAnsi="Times New Roman" w:cs="Times New Roman"/>
          <w:sz w:val="24"/>
          <w:szCs w:val="24"/>
        </w:rPr>
        <w:t xml:space="preserve">, </w:t>
      </w:r>
      <w:r w:rsidR="00F57B57" w:rsidRPr="00F57B57">
        <w:rPr>
          <w:rFonts w:ascii="Times New Roman" w:hAnsi="Times New Roman" w:cs="Times New Roman"/>
          <w:sz w:val="24"/>
          <w:szCs w:val="24"/>
        </w:rPr>
        <w:t>42.8% were Black/African/Caribbean/Black British</w:t>
      </w:r>
      <w:r w:rsidR="00F57B57">
        <w:rPr>
          <w:rFonts w:ascii="Times New Roman" w:hAnsi="Times New Roman" w:cs="Times New Roman"/>
          <w:sz w:val="24"/>
          <w:szCs w:val="24"/>
        </w:rPr>
        <w:t xml:space="preserve">, </w:t>
      </w:r>
      <w:r w:rsidR="00F57B57" w:rsidRPr="00F57B57">
        <w:rPr>
          <w:rFonts w:ascii="Times New Roman" w:hAnsi="Times New Roman" w:cs="Times New Roman"/>
          <w:sz w:val="24"/>
          <w:szCs w:val="24"/>
        </w:rPr>
        <w:t>21.5% were Asian/Asian British</w:t>
      </w:r>
      <w:r w:rsidR="00F57B57">
        <w:rPr>
          <w:rFonts w:ascii="Times New Roman" w:hAnsi="Times New Roman" w:cs="Times New Roman"/>
          <w:sz w:val="24"/>
          <w:szCs w:val="24"/>
        </w:rPr>
        <w:t xml:space="preserve">, </w:t>
      </w:r>
      <w:r w:rsidRPr="00201460">
        <w:rPr>
          <w:rFonts w:ascii="Times New Roman" w:hAnsi="Times New Roman" w:cs="Times New Roman"/>
          <w:sz w:val="24"/>
          <w:szCs w:val="24"/>
        </w:rPr>
        <w:t>17.1% were White, 9.6% wer</w:t>
      </w:r>
      <w:r w:rsidR="00F57B57">
        <w:rPr>
          <w:rFonts w:ascii="Times New Roman" w:hAnsi="Times New Roman" w:cs="Times New Roman"/>
          <w:sz w:val="24"/>
          <w:szCs w:val="24"/>
        </w:rPr>
        <w:t xml:space="preserve">e Mixed/multiple ethnic groups, </w:t>
      </w:r>
      <w:r w:rsidRPr="00201460">
        <w:rPr>
          <w:rFonts w:ascii="Times New Roman" w:hAnsi="Times New Roman" w:cs="Times New Roman"/>
          <w:sz w:val="24"/>
          <w:szCs w:val="24"/>
        </w:rPr>
        <w:t>3.4 other ethnic background and 5.6% did not report their ethnic groups. As recommended by Hooper</w:t>
      </w:r>
      <w:r w:rsidR="000B1BF2">
        <w:rPr>
          <w:rFonts w:ascii="Times New Roman" w:hAnsi="Times New Roman" w:cs="Times New Roman"/>
          <w:sz w:val="24"/>
          <w:szCs w:val="24"/>
        </w:rPr>
        <w:t xml:space="preserve">, </w:t>
      </w:r>
      <w:r w:rsidR="000B1BF2" w:rsidRPr="000B1BF2">
        <w:rPr>
          <w:rFonts w:ascii="Times New Roman" w:hAnsi="Times New Roman" w:cs="Times New Roman"/>
          <w:sz w:val="24"/>
          <w:szCs w:val="24"/>
        </w:rPr>
        <w:t>Coughlan,</w:t>
      </w:r>
      <w:r w:rsidR="000B1BF2">
        <w:rPr>
          <w:rFonts w:ascii="Times New Roman" w:hAnsi="Times New Roman" w:cs="Times New Roman"/>
          <w:sz w:val="24"/>
          <w:szCs w:val="24"/>
        </w:rPr>
        <w:t xml:space="preserve"> and </w:t>
      </w:r>
      <w:r w:rsidR="000B1BF2" w:rsidRPr="000B1BF2">
        <w:rPr>
          <w:rFonts w:ascii="Times New Roman" w:hAnsi="Times New Roman" w:cs="Times New Roman"/>
          <w:sz w:val="24"/>
          <w:szCs w:val="24"/>
        </w:rPr>
        <w:t xml:space="preserve">Mullen </w:t>
      </w:r>
      <w:r w:rsidR="000B1BF2">
        <w:rPr>
          <w:rFonts w:ascii="Times New Roman" w:hAnsi="Times New Roman" w:cs="Times New Roman"/>
          <w:sz w:val="24"/>
          <w:szCs w:val="24"/>
        </w:rPr>
        <w:t>(2008)</w:t>
      </w:r>
      <w:r w:rsidR="000438E5">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Hooper","given":"Daire","non-dropping-particle":"","parse-names":false,"suffix":""},{"dropping-particle":"","family":"Coughlan","given":"Joseph","non-dropping-particle":"","parse-names":false,"suffix":""},{"dropping-particle":"","family":"Mullen","given":"Michael","non-dropping-particle":"","parse-names":false,"suffix":""}],"container-title":"Journal of Business Research Methods","id":"ITEM-1","issue":"1","issued":{"date-parts":[["2008"]]},"page":"53-60","title":"Structural equation modelling: Guidelines for determining model fit","type":"article-journal","volume":"6"},"uris":["http://www.mendeley.com/documents/?uuid=62ce998e-ae58-4b73-bd30-e096e44692fd"]}],"mendeley":{"formattedCitation":"&lt;sup&gt;115&lt;/sup&gt;","plainTextFormattedCitation":"115","previouslyFormattedCitation":"&lt;sup&gt;115&lt;/sup&gt;"},"properties":{"noteIndex":0},"schema":"https://github.com/citation-style-language/schema/raw/master/csl-citation.json"}</w:instrText>
      </w:r>
      <w:r w:rsidR="000438E5">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115</w:t>
      </w:r>
      <w:r w:rsidR="000438E5">
        <w:rPr>
          <w:rFonts w:ascii="Times New Roman" w:hAnsi="Times New Roman" w:cs="Times New Roman"/>
          <w:sz w:val="24"/>
          <w:szCs w:val="24"/>
        </w:rPr>
        <w:fldChar w:fldCharType="end"/>
      </w:r>
      <w:r w:rsidR="000B1BF2">
        <w:rPr>
          <w:rFonts w:ascii="Times New Roman" w:hAnsi="Times New Roman" w:cs="Times New Roman"/>
          <w:sz w:val="24"/>
          <w:szCs w:val="24"/>
        </w:rPr>
        <w:t xml:space="preserve"> </w:t>
      </w:r>
      <w:r w:rsidRPr="00201460">
        <w:rPr>
          <w:rFonts w:ascii="Times New Roman" w:hAnsi="Times New Roman" w:cs="Times New Roman"/>
          <w:sz w:val="24"/>
          <w:szCs w:val="24"/>
        </w:rPr>
        <w:t>and Kline</w:t>
      </w:r>
      <w:r w:rsidR="00631E42">
        <w:rPr>
          <w:rFonts w:ascii="Times New Roman" w:hAnsi="Times New Roman" w:cs="Times New Roman"/>
          <w:sz w:val="24"/>
          <w:szCs w:val="24"/>
        </w:rPr>
        <w:t xml:space="preserve"> (2005)</w:t>
      </w:r>
      <w:r w:rsidR="000438E5">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{"citationItems":[{"id":"ITEM-1","itemData":{"author":[{"dropping-particle":"","family":"Kline","given":"R B","non-dropping-particle":"","parse-names":false,"suffix":""}],"edition":"2","id":"ITEM-1","issued":{"date-parts":[["2005"]]},"publisher":"The Guilford Press","publisher-place":"New York","title":"Principles and practice of Structural Equation Modeling","type":"book"},"uris":["http://www.mendeley.com/documents/?uuid=6bfc8be3-f227-4a16-b22f-8907ca77b995"]}],"mendeley":{"formattedCitation":"&lt;sup&gt;114&lt;/sup&gt;","plainTextFormattedCitation":"114","previouslyFormattedCitation":"&lt;sup&gt;114&lt;/sup&gt;"},"properties":{"noteIndex":0},"schema":"https://github.com/citation-style-language/schema/raw/master/csl-citation.json"}</w:instrText>
      </w:r>
      <w:r w:rsidR="000438E5">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114</w:t>
      </w:r>
      <w:r w:rsidR="000438E5">
        <w:rPr>
          <w:rFonts w:ascii="Times New Roman" w:hAnsi="Times New Roman" w:cs="Times New Roman"/>
          <w:sz w:val="24"/>
          <w:szCs w:val="24"/>
        </w:rPr>
        <w:fldChar w:fldCharType="end"/>
      </w:r>
      <w:r w:rsidR="007A4FED" w:rsidRPr="00201460">
        <w:rPr>
          <w:rFonts w:ascii="Times New Roman" w:hAnsi="Times New Roman" w:cs="Times New Roman"/>
          <w:sz w:val="24"/>
          <w:szCs w:val="24"/>
        </w:rPr>
        <w:t xml:space="preserve"> </w:t>
      </w:r>
      <w:r w:rsidRPr="00201460">
        <w:rPr>
          <w:rFonts w:ascii="Times New Roman" w:hAnsi="Times New Roman" w:cs="Times New Roman"/>
          <w:sz w:val="24"/>
          <w:szCs w:val="24"/>
        </w:rPr>
        <w:t xml:space="preserve">the following fit indices were used to </w:t>
      </w:r>
      <w:r w:rsidR="006365E8">
        <w:rPr>
          <w:rFonts w:ascii="Times New Roman" w:hAnsi="Times New Roman" w:cs="Times New Roman"/>
          <w:sz w:val="24"/>
          <w:szCs w:val="24"/>
        </w:rPr>
        <w:t>verify</w:t>
      </w:r>
      <w:r w:rsidRPr="00201460">
        <w:rPr>
          <w:rFonts w:ascii="Times New Roman" w:hAnsi="Times New Roman" w:cs="Times New Roman"/>
          <w:sz w:val="24"/>
          <w:szCs w:val="24"/>
        </w:rPr>
        <w:t xml:space="preserve"> how well the 10-factor model fit the data: </w:t>
      </w:r>
      <w:r w:rsidR="00C127FE" w:rsidRPr="00201460">
        <w:rPr>
          <w:rFonts w:ascii="Times New Roman" w:hAnsi="Times New Roman" w:cs="Times New Roman"/>
          <w:sz w:val="24"/>
          <w:szCs w:val="24"/>
        </w:rPr>
        <w:t xml:space="preserve">the </w:t>
      </w:r>
      <w:r w:rsidR="00C127FE">
        <w:rPr>
          <w:rFonts w:ascii="Times New Roman" w:hAnsi="Times New Roman" w:cs="Times New Roman"/>
          <w:sz w:val="24"/>
          <w:szCs w:val="24"/>
        </w:rPr>
        <w:t>C</w:t>
      </w:r>
      <w:r w:rsidR="00C127FE" w:rsidRPr="00201460">
        <w:rPr>
          <w:rFonts w:ascii="Times New Roman" w:hAnsi="Times New Roman" w:cs="Times New Roman"/>
          <w:sz w:val="24"/>
          <w:szCs w:val="24"/>
        </w:rPr>
        <w:t>hi</w:t>
      </w:r>
      <w:r w:rsidR="00C127FE">
        <w:rPr>
          <w:rFonts w:ascii="Times New Roman" w:hAnsi="Times New Roman" w:cs="Times New Roman"/>
          <w:sz w:val="24"/>
          <w:szCs w:val="24"/>
        </w:rPr>
        <w:t>-S</w:t>
      </w:r>
      <w:r w:rsidR="00C127FE" w:rsidRPr="00201460">
        <w:rPr>
          <w:rFonts w:ascii="Times New Roman" w:hAnsi="Times New Roman" w:cs="Times New Roman"/>
          <w:sz w:val="24"/>
          <w:szCs w:val="24"/>
        </w:rPr>
        <w:t xml:space="preserve">quare to df ratio </w:t>
      </w:r>
      <w:r w:rsidR="00C127FE">
        <w:rPr>
          <w:rFonts w:ascii="Times New Roman" w:hAnsi="Times New Roman" w:cs="Times New Roman"/>
          <w:sz w:val="24"/>
          <w:szCs w:val="24"/>
        </w:rPr>
        <w:t>(</w:t>
      </w:r>
      <w:r w:rsidR="00C127FE" w:rsidRPr="0095087D">
        <w:rPr>
          <w:rFonts w:ascii="Times New Roman" w:hAnsi="Times New Roman" w:cs="Times New Roman"/>
          <w:i/>
          <w:iCs/>
          <w:sz w:val="24"/>
          <w:szCs w:val="24"/>
        </w:rPr>
        <w:t>χ2/df</w:t>
      </w:r>
      <w:r w:rsidR="00C127FE">
        <w:rPr>
          <w:rFonts w:ascii="Times New Roman" w:hAnsi="Times New Roman" w:cs="Times New Roman"/>
          <w:sz w:val="24"/>
          <w:szCs w:val="24"/>
        </w:rPr>
        <w:t xml:space="preserve">) (values </w:t>
      </w:r>
      <w:r w:rsidR="00C127FE" w:rsidRPr="00C127FE">
        <w:rPr>
          <w:rFonts w:ascii="Times New Roman" w:hAnsi="Times New Roman" w:cs="Times New Roman"/>
          <w:sz w:val="24"/>
          <w:szCs w:val="24"/>
        </w:rPr>
        <w:t>&lt; 5 are indicative of an acceptable fit</w:t>
      </w:r>
      <w:r w:rsidR="00C127FE">
        <w:rPr>
          <w:rFonts w:ascii="Times New Roman" w:hAnsi="Times New Roman" w:cs="Times New Roman"/>
          <w:sz w:val="24"/>
          <w:szCs w:val="24"/>
        </w:rPr>
        <w:t xml:space="preserve">), </w:t>
      </w:r>
      <w:r w:rsidRPr="00201460">
        <w:rPr>
          <w:rFonts w:ascii="Times New Roman" w:hAnsi="Times New Roman" w:cs="Times New Roman"/>
          <w:sz w:val="24"/>
          <w:szCs w:val="24"/>
        </w:rPr>
        <w:t>the Goodness of Fit (GFI)</w:t>
      </w:r>
      <w:r w:rsidR="00C127FE">
        <w:rPr>
          <w:rFonts w:ascii="Times New Roman" w:hAnsi="Times New Roman" w:cs="Times New Roman"/>
          <w:sz w:val="24"/>
          <w:szCs w:val="24"/>
        </w:rPr>
        <w:t xml:space="preserve"> (</w:t>
      </w:r>
      <w:r w:rsidR="00C127FE" w:rsidRPr="00C127FE">
        <w:rPr>
          <w:rFonts w:ascii="Times New Roman" w:hAnsi="Times New Roman" w:cs="Times New Roman"/>
          <w:sz w:val="24"/>
          <w:szCs w:val="24"/>
        </w:rPr>
        <w:t>value ≥ 0.9 generally indicating acceptable model fit</w:t>
      </w:r>
      <w:r w:rsidR="00C127FE">
        <w:rPr>
          <w:rFonts w:ascii="Times New Roman" w:hAnsi="Times New Roman" w:cs="Times New Roman"/>
          <w:sz w:val="24"/>
          <w:szCs w:val="24"/>
        </w:rPr>
        <w:t>)</w:t>
      </w:r>
      <w:r w:rsidRPr="00201460">
        <w:rPr>
          <w:rFonts w:ascii="Times New Roman" w:hAnsi="Times New Roman" w:cs="Times New Roman"/>
          <w:sz w:val="24"/>
          <w:szCs w:val="24"/>
        </w:rPr>
        <w:t>,</w:t>
      </w:r>
      <w:r w:rsidR="00C127FE"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{"citationItems":[{"id":"ITEM-1","itemData":{"author":[{"dropping-particle":"","family":"Byrne","given":"Barbara M","non-dropping-particle":"","parse-names":false,"suffix":""}],"edition":"2","id":"ITEM-1","issued":{"date-parts":[["2010"]]},"publisher":"Taylor and Francis","publisher-place":"New York","title":"Structural equation modeling with AMOS: Basic concepts, applications, and programming","type":"book"},"uris":["http://www.mendeley.com/documents/?uuid=bdf924e9-6e72-4367-86c8-6438e19c24e2"]}],"mendeley":{"formattedCitation":"&lt;sup&gt;116&lt;/sup&gt;","plainTextFormattedCitation":"116","previouslyFormattedCitation":"&lt;sup&gt;116&lt;/sup&gt;"},"properties":{"noteIndex":0},"schema":"https://github.com/citation-style-language/schema/raw/master/csl-citation.json"}</w:instrText>
      </w:r>
      <w:r w:rsidR="00C127FE"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116</w:t>
      </w:r>
      <w:r w:rsidR="00C127FE"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the Root Mean Square Error of Approximation (RMSEA)</w:t>
      </w:r>
      <w:r w:rsidR="00C127FE">
        <w:rPr>
          <w:rFonts w:ascii="Times New Roman" w:hAnsi="Times New Roman" w:cs="Times New Roman"/>
          <w:sz w:val="24"/>
          <w:szCs w:val="24"/>
        </w:rPr>
        <w:t xml:space="preserve"> (</w:t>
      </w:r>
      <w:r w:rsidR="00C127FE" w:rsidRPr="00C127FE">
        <w:rPr>
          <w:rFonts w:ascii="Times New Roman" w:hAnsi="Times New Roman" w:cs="Times New Roman"/>
          <w:sz w:val="24"/>
          <w:szCs w:val="24"/>
        </w:rPr>
        <w:t>good model fit with values &lt; 0.08</w:t>
      </w:r>
      <w:r w:rsidR="00C127FE">
        <w:rPr>
          <w:rFonts w:ascii="Times New Roman" w:hAnsi="Times New Roman" w:cs="Times New Roman"/>
          <w:sz w:val="24"/>
          <w:szCs w:val="24"/>
        </w:rPr>
        <w:t>)</w:t>
      </w:r>
      <w:r w:rsidRPr="00201460">
        <w:rPr>
          <w:rFonts w:ascii="Times New Roman" w:hAnsi="Times New Roman" w:cs="Times New Roman"/>
          <w:sz w:val="24"/>
          <w:szCs w:val="24"/>
        </w:rPr>
        <w:t xml:space="preserve">, the Comparative Fit Index (CFI) </w:t>
      </w:r>
      <w:r w:rsidR="00C127FE">
        <w:rPr>
          <w:rFonts w:ascii="Times New Roman" w:hAnsi="Times New Roman" w:cs="Times New Roman"/>
          <w:sz w:val="24"/>
          <w:szCs w:val="24"/>
        </w:rPr>
        <w:t>(</w:t>
      </w:r>
      <w:r w:rsidR="00C127FE" w:rsidRPr="00C127FE">
        <w:rPr>
          <w:rFonts w:ascii="Times New Roman" w:hAnsi="Times New Roman" w:cs="Times New Roman"/>
          <w:sz w:val="24"/>
          <w:szCs w:val="24"/>
        </w:rPr>
        <w:t>values ≥ 0.9 indicate good fi</w:t>
      </w:r>
      <w:r w:rsidR="00C127FE">
        <w:rPr>
          <w:rFonts w:ascii="Times New Roman" w:hAnsi="Times New Roman" w:cs="Times New Roman"/>
          <w:sz w:val="24"/>
          <w:szCs w:val="24"/>
        </w:rPr>
        <w:t xml:space="preserve">t) </w:t>
      </w:r>
      <w:r w:rsidRPr="00201460">
        <w:rPr>
          <w:rFonts w:ascii="Times New Roman" w:hAnsi="Times New Roman" w:cs="Times New Roman"/>
          <w:sz w:val="24"/>
          <w:szCs w:val="24"/>
        </w:rPr>
        <w:t>and the Root Mean Square Residual (RMR)</w:t>
      </w:r>
      <w:r w:rsidR="00C127FE">
        <w:rPr>
          <w:rFonts w:ascii="Times New Roman" w:hAnsi="Times New Roman" w:cs="Times New Roman"/>
          <w:sz w:val="24"/>
          <w:szCs w:val="24"/>
        </w:rPr>
        <w:t xml:space="preserve"> (</w:t>
      </w:r>
      <w:r w:rsidR="00C127FE" w:rsidRPr="00C127FE">
        <w:rPr>
          <w:rFonts w:ascii="Times New Roman" w:hAnsi="Times New Roman" w:cs="Times New Roman"/>
          <w:sz w:val="24"/>
          <w:szCs w:val="24"/>
        </w:rPr>
        <w:t>a value of &lt; 0.08 indicative of an acceptable fit</w:t>
      </w:r>
      <w:r w:rsidR="00C127FE">
        <w:rPr>
          <w:rFonts w:ascii="Times New Roman" w:hAnsi="Times New Roman" w:cs="Times New Roman"/>
          <w:sz w:val="24"/>
          <w:szCs w:val="24"/>
        </w:rPr>
        <w:t>)</w:t>
      </w:r>
      <w:r w:rsidRPr="00201460">
        <w:rPr>
          <w:rFonts w:ascii="Times New Roman" w:hAnsi="Times New Roman" w:cs="Times New Roman"/>
          <w:sz w:val="24"/>
          <w:szCs w:val="24"/>
        </w:rPr>
        <w:t xml:space="preserve">. </w:t>
      </w:r>
    </w:p>
    <w:p w14:paraId="5F36DD3A" w14:textId="5475DAD4" w:rsidR="00630208" w:rsidRPr="00201460" w:rsidRDefault="00E23026" w:rsidP="00E230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Fit indices in model one was as follow: </w:t>
      </w:r>
      <w:r w:rsidRPr="00B603CE">
        <w:rPr>
          <w:rFonts w:ascii="Times New Roman" w:hAnsi="Times New Roman" w:cs="Times New Roman"/>
          <w:i/>
          <w:iCs/>
          <w:sz w:val="24"/>
          <w:szCs w:val="24"/>
        </w:rPr>
        <w:t>χ2</w:t>
      </w:r>
      <w:r w:rsidRPr="00E23026">
        <w:rPr>
          <w:rFonts w:ascii="Times New Roman" w:hAnsi="Times New Roman" w:cs="Times New Roman"/>
          <w:sz w:val="24"/>
          <w:szCs w:val="24"/>
        </w:rPr>
        <w:t>/</w:t>
      </w:r>
      <w:r w:rsidRPr="00B603CE">
        <w:rPr>
          <w:rFonts w:ascii="Times New Roman" w:hAnsi="Times New Roman" w:cs="Times New Roman"/>
          <w:i/>
          <w:iCs/>
          <w:sz w:val="24"/>
          <w:szCs w:val="24"/>
        </w:rPr>
        <w:t>df</w:t>
      </w:r>
      <w:r>
        <w:rPr>
          <w:rFonts w:ascii="Times New Roman" w:hAnsi="Times New Roman" w:cs="Times New Roman"/>
          <w:sz w:val="24"/>
          <w:szCs w:val="24"/>
        </w:rPr>
        <w:t xml:space="preserve"> = </w:t>
      </w:r>
      <w:r w:rsidRPr="00E23026">
        <w:rPr>
          <w:rFonts w:ascii="Times New Roman" w:hAnsi="Times New Roman" w:cs="Times New Roman"/>
          <w:sz w:val="24"/>
          <w:szCs w:val="24"/>
        </w:rPr>
        <w:t>2.463</w:t>
      </w:r>
      <w:r>
        <w:rPr>
          <w:rFonts w:ascii="Times New Roman" w:hAnsi="Times New Roman" w:cs="Times New Roman"/>
          <w:sz w:val="24"/>
          <w:szCs w:val="24"/>
        </w:rPr>
        <w:t xml:space="preserve">, </w:t>
      </w:r>
      <w:r w:rsidRPr="00E23026">
        <w:rPr>
          <w:rFonts w:ascii="Times New Roman" w:hAnsi="Times New Roman" w:cs="Times New Roman"/>
          <w:sz w:val="24"/>
          <w:szCs w:val="24"/>
        </w:rPr>
        <w:t>GFI</w:t>
      </w:r>
      <w:r>
        <w:rPr>
          <w:rFonts w:ascii="Times New Roman" w:hAnsi="Times New Roman" w:cs="Times New Roman"/>
          <w:sz w:val="24"/>
          <w:szCs w:val="24"/>
        </w:rPr>
        <w:t xml:space="preserve">= </w:t>
      </w:r>
      <w:r w:rsidRPr="00E23026">
        <w:rPr>
          <w:rFonts w:ascii="Times New Roman" w:hAnsi="Times New Roman" w:cs="Times New Roman"/>
          <w:sz w:val="24"/>
          <w:szCs w:val="24"/>
        </w:rPr>
        <w:t>0.928</w:t>
      </w:r>
      <w:r>
        <w:rPr>
          <w:rFonts w:ascii="Times New Roman" w:hAnsi="Times New Roman" w:cs="Times New Roman"/>
          <w:sz w:val="24"/>
          <w:szCs w:val="24"/>
        </w:rPr>
        <w:t xml:space="preserve">, </w:t>
      </w:r>
      <w:r w:rsidRPr="00E23026">
        <w:rPr>
          <w:rFonts w:ascii="Times New Roman" w:hAnsi="Times New Roman" w:cs="Times New Roman"/>
          <w:sz w:val="24"/>
          <w:szCs w:val="24"/>
        </w:rPr>
        <w:t>RMSEA</w:t>
      </w:r>
      <w:r>
        <w:rPr>
          <w:rFonts w:ascii="Times New Roman" w:hAnsi="Times New Roman" w:cs="Times New Roman"/>
          <w:sz w:val="24"/>
          <w:szCs w:val="24"/>
        </w:rPr>
        <w:t xml:space="preserve">= </w:t>
      </w:r>
      <w:r w:rsidRPr="00E23026">
        <w:rPr>
          <w:rFonts w:ascii="Times New Roman" w:hAnsi="Times New Roman" w:cs="Times New Roman"/>
          <w:sz w:val="24"/>
          <w:szCs w:val="24"/>
        </w:rPr>
        <w:t>0.039</w:t>
      </w:r>
      <w:r>
        <w:rPr>
          <w:rFonts w:ascii="Times New Roman" w:hAnsi="Times New Roman" w:cs="Times New Roman"/>
          <w:sz w:val="24"/>
          <w:szCs w:val="24"/>
        </w:rPr>
        <w:t xml:space="preserve">, </w:t>
      </w:r>
      <w:r w:rsidRPr="00E23026">
        <w:rPr>
          <w:rFonts w:ascii="Times New Roman" w:hAnsi="Times New Roman" w:cs="Times New Roman"/>
          <w:sz w:val="24"/>
          <w:szCs w:val="24"/>
        </w:rPr>
        <w:t>CFI</w:t>
      </w:r>
      <w:r>
        <w:rPr>
          <w:rFonts w:ascii="Times New Roman" w:hAnsi="Times New Roman" w:cs="Times New Roman"/>
          <w:sz w:val="24"/>
          <w:szCs w:val="24"/>
        </w:rPr>
        <w:t xml:space="preserve">= </w:t>
      </w:r>
      <w:r w:rsidRPr="00E23026">
        <w:rPr>
          <w:rFonts w:ascii="Times New Roman" w:hAnsi="Times New Roman" w:cs="Times New Roman"/>
          <w:sz w:val="24"/>
          <w:szCs w:val="24"/>
        </w:rPr>
        <w:t>0.862</w:t>
      </w:r>
      <w:r>
        <w:rPr>
          <w:rFonts w:ascii="Times New Roman" w:hAnsi="Times New Roman" w:cs="Times New Roman"/>
          <w:sz w:val="24"/>
          <w:szCs w:val="24"/>
        </w:rPr>
        <w:t xml:space="preserve">, </w:t>
      </w:r>
      <w:r w:rsidRPr="00E23026">
        <w:rPr>
          <w:rFonts w:ascii="Times New Roman" w:hAnsi="Times New Roman" w:cs="Times New Roman"/>
          <w:sz w:val="24"/>
          <w:szCs w:val="24"/>
        </w:rPr>
        <w:t>RMR</w:t>
      </w:r>
      <w:r>
        <w:rPr>
          <w:rFonts w:ascii="Times New Roman" w:hAnsi="Times New Roman" w:cs="Times New Roman"/>
          <w:sz w:val="24"/>
          <w:szCs w:val="24"/>
        </w:rPr>
        <w:t xml:space="preserve">= </w:t>
      </w:r>
      <w:r w:rsidRPr="00E23026">
        <w:rPr>
          <w:rFonts w:ascii="Times New Roman" w:hAnsi="Times New Roman" w:cs="Times New Roman"/>
          <w:sz w:val="24"/>
          <w:szCs w:val="24"/>
        </w:rPr>
        <w:t>0.035</w:t>
      </w:r>
      <w:r>
        <w:rPr>
          <w:rFonts w:ascii="Times New Roman" w:hAnsi="Times New Roman" w:cs="Times New Roman"/>
          <w:sz w:val="24"/>
          <w:szCs w:val="24"/>
        </w:rPr>
        <w:t xml:space="preserve">. </w:t>
      </w:r>
      <w:r w:rsidRPr="00E23026">
        <w:rPr>
          <w:rFonts w:ascii="Times New Roman" w:hAnsi="Times New Roman" w:cs="Times New Roman"/>
          <w:sz w:val="24"/>
          <w:szCs w:val="24"/>
        </w:rPr>
        <w:t xml:space="preserve">Fit indices </w:t>
      </w:r>
      <w:r>
        <w:rPr>
          <w:rFonts w:ascii="Times New Roman" w:hAnsi="Times New Roman" w:cs="Times New Roman"/>
          <w:sz w:val="24"/>
          <w:szCs w:val="24"/>
        </w:rPr>
        <w:t xml:space="preserve">for model two was as follow: </w:t>
      </w:r>
      <w:r w:rsidRPr="00B603CE">
        <w:rPr>
          <w:rFonts w:ascii="Times New Roman" w:hAnsi="Times New Roman" w:cs="Times New Roman"/>
          <w:i/>
          <w:iCs/>
          <w:sz w:val="24"/>
          <w:szCs w:val="24"/>
        </w:rPr>
        <w:t>χ2</w:t>
      </w:r>
      <w:r w:rsidRPr="00B603CE">
        <w:rPr>
          <w:rFonts w:ascii="Times New Roman" w:hAnsi="Times New Roman" w:cs="Times New Roman"/>
          <w:sz w:val="24"/>
          <w:szCs w:val="24"/>
        </w:rPr>
        <w:t>/</w:t>
      </w:r>
      <w:r w:rsidRPr="00B603CE">
        <w:rPr>
          <w:rFonts w:ascii="Times New Roman" w:hAnsi="Times New Roman" w:cs="Times New Roman"/>
          <w:i/>
          <w:iCs/>
          <w:sz w:val="24"/>
          <w:szCs w:val="24"/>
        </w:rPr>
        <w:t>df</w:t>
      </w:r>
      <w:r>
        <w:rPr>
          <w:rFonts w:ascii="Times New Roman" w:hAnsi="Times New Roman" w:cs="Times New Roman"/>
          <w:sz w:val="24"/>
          <w:szCs w:val="24"/>
        </w:rPr>
        <w:t xml:space="preserve"> = </w:t>
      </w:r>
      <w:r w:rsidR="0093748B" w:rsidRPr="0093748B">
        <w:rPr>
          <w:rFonts w:ascii="Times New Roman" w:hAnsi="Times New Roman" w:cs="Times New Roman"/>
          <w:sz w:val="24"/>
          <w:szCs w:val="24"/>
        </w:rPr>
        <w:t>2.320</w:t>
      </w:r>
      <w:r>
        <w:rPr>
          <w:rFonts w:ascii="Times New Roman" w:hAnsi="Times New Roman" w:cs="Times New Roman"/>
          <w:sz w:val="24"/>
          <w:szCs w:val="24"/>
        </w:rPr>
        <w:t xml:space="preserve">, </w:t>
      </w:r>
      <w:r w:rsidRPr="00E23026">
        <w:rPr>
          <w:rFonts w:ascii="Times New Roman" w:hAnsi="Times New Roman" w:cs="Times New Roman"/>
          <w:sz w:val="24"/>
          <w:szCs w:val="24"/>
        </w:rPr>
        <w:t>GFI</w:t>
      </w:r>
      <w:r>
        <w:rPr>
          <w:rFonts w:ascii="Times New Roman" w:hAnsi="Times New Roman" w:cs="Times New Roman"/>
          <w:sz w:val="24"/>
          <w:szCs w:val="24"/>
        </w:rPr>
        <w:t xml:space="preserve">= </w:t>
      </w:r>
      <w:r w:rsidR="0093748B" w:rsidRPr="0093748B">
        <w:rPr>
          <w:rFonts w:ascii="Times New Roman" w:hAnsi="Times New Roman" w:cs="Times New Roman"/>
          <w:sz w:val="24"/>
          <w:szCs w:val="24"/>
        </w:rPr>
        <w:t>0.926</w:t>
      </w:r>
      <w:r>
        <w:rPr>
          <w:rFonts w:ascii="Times New Roman" w:hAnsi="Times New Roman" w:cs="Times New Roman"/>
          <w:sz w:val="24"/>
          <w:szCs w:val="24"/>
        </w:rPr>
        <w:t xml:space="preserve">, </w:t>
      </w:r>
      <w:r w:rsidRPr="00E23026">
        <w:rPr>
          <w:rFonts w:ascii="Times New Roman" w:hAnsi="Times New Roman" w:cs="Times New Roman"/>
          <w:sz w:val="24"/>
          <w:szCs w:val="24"/>
        </w:rPr>
        <w:lastRenderedPageBreak/>
        <w:t>RMSEA</w:t>
      </w:r>
      <w:r>
        <w:rPr>
          <w:rFonts w:ascii="Times New Roman" w:hAnsi="Times New Roman" w:cs="Times New Roman"/>
          <w:sz w:val="24"/>
          <w:szCs w:val="24"/>
        </w:rPr>
        <w:t xml:space="preserve">= </w:t>
      </w:r>
      <w:r w:rsidR="0093748B" w:rsidRPr="0093748B">
        <w:rPr>
          <w:rFonts w:ascii="Times New Roman" w:hAnsi="Times New Roman" w:cs="Times New Roman"/>
          <w:sz w:val="24"/>
          <w:szCs w:val="24"/>
        </w:rPr>
        <w:t>0.037</w:t>
      </w:r>
      <w:r>
        <w:rPr>
          <w:rFonts w:ascii="Times New Roman" w:hAnsi="Times New Roman" w:cs="Times New Roman"/>
          <w:sz w:val="24"/>
          <w:szCs w:val="24"/>
        </w:rPr>
        <w:t xml:space="preserve">, </w:t>
      </w:r>
      <w:r w:rsidRPr="00E23026">
        <w:rPr>
          <w:rFonts w:ascii="Times New Roman" w:hAnsi="Times New Roman" w:cs="Times New Roman"/>
          <w:sz w:val="24"/>
          <w:szCs w:val="24"/>
        </w:rPr>
        <w:t>CFI</w:t>
      </w:r>
      <w:r>
        <w:rPr>
          <w:rFonts w:ascii="Times New Roman" w:hAnsi="Times New Roman" w:cs="Times New Roman"/>
          <w:sz w:val="24"/>
          <w:szCs w:val="24"/>
        </w:rPr>
        <w:t xml:space="preserve">= </w:t>
      </w:r>
      <w:r w:rsidR="0093748B" w:rsidRPr="0093748B">
        <w:rPr>
          <w:rFonts w:ascii="Times New Roman" w:hAnsi="Times New Roman" w:cs="Times New Roman"/>
          <w:sz w:val="24"/>
          <w:szCs w:val="24"/>
        </w:rPr>
        <w:t>0.862</w:t>
      </w:r>
      <w:r>
        <w:rPr>
          <w:rFonts w:ascii="Times New Roman" w:hAnsi="Times New Roman" w:cs="Times New Roman"/>
          <w:sz w:val="24"/>
          <w:szCs w:val="24"/>
        </w:rPr>
        <w:t xml:space="preserve">, </w:t>
      </w:r>
      <w:r w:rsidRPr="00E23026">
        <w:rPr>
          <w:rFonts w:ascii="Times New Roman" w:hAnsi="Times New Roman" w:cs="Times New Roman"/>
          <w:sz w:val="24"/>
          <w:szCs w:val="24"/>
        </w:rPr>
        <w:t>RMR</w:t>
      </w:r>
      <w:r>
        <w:rPr>
          <w:rFonts w:ascii="Times New Roman" w:hAnsi="Times New Roman" w:cs="Times New Roman"/>
          <w:sz w:val="24"/>
          <w:szCs w:val="24"/>
        </w:rPr>
        <w:t xml:space="preserve">= </w:t>
      </w:r>
      <w:r w:rsidR="0093748B" w:rsidRPr="0093748B">
        <w:rPr>
          <w:rFonts w:ascii="Times New Roman" w:hAnsi="Times New Roman" w:cs="Times New Roman"/>
          <w:sz w:val="24"/>
          <w:szCs w:val="24"/>
        </w:rPr>
        <w:t>0.035</w:t>
      </w:r>
      <w:r>
        <w:rPr>
          <w:rFonts w:ascii="Times New Roman" w:hAnsi="Times New Roman" w:cs="Times New Roman"/>
          <w:sz w:val="24"/>
          <w:szCs w:val="24"/>
        </w:rPr>
        <w:t xml:space="preserve">. </w:t>
      </w:r>
      <w:r w:rsidR="002A796C">
        <w:rPr>
          <w:rFonts w:ascii="Times New Roman" w:hAnsi="Times New Roman" w:cs="Times New Roman"/>
          <w:sz w:val="24"/>
          <w:szCs w:val="24"/>
        </w:rPr>
        <w:t>B</w:t>
      </w:r>
      <w:r w:rsidR="002A796C" w:rsidRPr="00201460">
        <w:rPr>
          <w:rFonts w:ascii="Times New Roman" w:hAnsi="Times New Roman" w:cs="Times New Roman"/>
          <w:sz w:val="24"/>
          <w:szCs w:val="24"/>
        </w:rPr>
        <w:t>oth models demonstr</w:t>
      </w:r>
      <w:r w:rsidR="002A796C">
        <w:rPr>
          <w:rFonts w:ascii="Times New Roman" w:hAnsi="Times New Roman" w:cs="Times New Roman"/>
          <w:sz w:val="24"/>
          <w:szCs w:val="24"/>
        </w:rPr>
        <w:t xml:space="preserve">ated </w:t>
      </w:r>
      <w:r w:rsidR="002A796C" w:rsidRPr="00201460">
        <w:rPr>
          <w:rFonts w:ascii="Times New Roman" w:hAnsi="Times New Roman" w:cs="Times New Roman"/>
          <w:sz w:val="24"/>
          <w:szCs w:val="24"/>
        </w:rPr>
        <w:t>acceptable model fit</w:t>
      </w:r>
      <w:r w:rsidR="002A796C">
        <w:rPr>
          <w:rFonts w:ascii="Times New Roman" w:hAnsi="Times New Roman" w:cs="Times New Roman"/>
          <w:sz w:val="24"/>
          <w:szCs w:val="24"/>
        </w:rPr>
        <w:t>,</w:t>
      </w:r>
      <w:r w:rsidR="002A796C" w:rsidRPr="00201460">
        <w:rPr>
          <w:rFonts w:ascii="Times New Roman" w:hAnsi="Times New Roman" w:cs="Times New Roman"/>
          <w:sz w:val="24"/>
          <w:szCs w:val="24"/>
        </w:rPr>
        <w:t xml:space="preserve"> </w:t>
      </w:r>
      <w:r w:rsidR="002A796C">
        <w:rPr>
          <w:rFonts w:ascii="Times New Roman" w:hAnsi="Times New Roman" w:cs="Times New Roman"/>
          <w:sz w:val="24"/>
          <w:szCs w:val="24"/>
        </w:rPr>
        <w:t>with</w:t>
      </w:r>
      <w:r w:rsidR="002A796C" w:rsidRPr="00201460">
        <w:rPr>
          <w:rFonts w:ascii="Times New Roman" w:hAnsi="Times New Roman" w:cs="Times New Roman"/>
          <w:sz w:val="24"/>
          <w:szCs w:val="24"/>
        </w:rPr>
        <w:t xml:space="preserve"> no substantial differences between fit indices in model </w:t>
      </w:r>
      <w:r w:rsidR="002A796C">
        <w:rPr>
          <w:rFonts w:ascii="Times New Roman" w:hAnsi="Times New Roman" w:cs="Times New Roman"/>
          <w:sz w:val="24"/>
          <w:szCs w:val="24"/>
        </w:rPr>
        <w:t>one</w:t>
      </w:r>
      <w:r w:rsidR="002A796C" w:rsidRPr="00201460">
        <w:rPr>
          <w:rFonts w:ascii="Times New Roman" w:hAnsi="Times New Roman" w:cs="Times New Roman"/>
          <w:sz w:val="24"/>
          <w:szCs w:val="24"/>
        </w:rPr>
        <w:t xml:space="preserve"> and </w:t>
      </w:r>
      <w:r w:rsidR="002A796C">
        <w:rPr>
          <w:rFonts w:ascii="Times New Roman" w:hAnsi="Times New Roman" w:cs="Times New Roman"/>
          <w:sz w:val="24"/>
          <w:szCs w:val="24"/>
        </w:rPr>
        <w:t>two. However,</w:t>
      </w:r>
      <w:r w:rsidR="002A796C" w:rsidRPr="00201460">
        <w:rPr>
          <w:rFonts w:ascii="Times New Roman" w:hAnsi="Times New Roman" w:cs="Times New Roman"/>
          <w:sz w:val="24"/>
          <w:szCs w:val="24"/>
        </w:rPr>
        <w:t xml:space="preserve"> </w:t>
      </w:r>
      <w:r w:rsidR="002A796C" w:rsidRPr="0095087D">
        <w:rPr>
          <w:rFonts w:ascii="Times New Roman" w:hAnsi="Times New Roman" w:cs="Times New Roman"/>
          <w:i/>
          <w:iCs/>
          <w:sz w:val="24"/>
          <w:szCs w:val="24"/>
        </w:rPr>
        <w:t>χ2/df</w:t>
      </w:r>
      <w:r w:rsidR="002A796C" w:rsidRPr="00201460">
        <w:rPr>
          <w:rFonts w:ascii="Times New Roman" w:hAnsi="Times New Roman" w:cs="Times New Roman"/>
          <w:sz w:val="24"/>
          <w:szCs w:val="24"/>
        </w:rPr>
        <w:t xml:space="preserve"> and RMSEA values </w:t>
      </w:r>
      <w:r w:rsidR="002A796C">
        <w:rPr>
          <w:rFonts w:ascii="Times New Roman" w:hAnsi="Times New Roman" w:cs="Times New Roman"/>
          <w:sz w:val="24"/>
          <w:szCs w:val="24"/>
        </w:rPr>
        <w:t xml:space="preserve">were </w:t>
      </w:r>
      <w:r w:rsidR="002A796C" w:rsidRPr="00201460">
        <w:rPr>
          <w:rFonts w:ascii="Times New Roman" w:hAnsi="Times New Roman" w:cs="Times New Roman"/>
          <w:sz w:val="24"/>
          <w:szCs w:val="24"/>
        </w:rPr>
        <w:t xml:space="preserve">slightly better in model </w:t>
      </w:r>
      <w:r w:rsidR="002A796C">
        <w:rPr>
          <w:rFonts w:ascii="Times New Roman" w:hAnsi="Times New Roman" w:cs="Times New Roman"/>
          <w:sz w:val="24"/>
          <w:szCs w:val="24"/>
        </w:rPr>
        <w:t>two</w:t>
      </w:r>
      <w:r w:rsidR="002A796C" w:rsidRPr="00201460">
        <w:rPr>
          <w:rFonts w:ascii="Times New Roman" w:hAnsi="Times New Roman" w:cs="Times New Roman"/>
          <w:sz w:val="24"/>
          <w:szCs w:val="24"/>
        </w:rPr>
        <w:t>.</w:t>
      </w:r>
      <w:r w:rsidR="002A796C">
        <w:rPr>
          <w:rFonts w:ascii="Times New Roman" w:hAnsi="Times New Roman" w:cs="Times New Roman"/>
          <w:sz w:val="24"/>
          <w:szCs w:val="24"/>
        </w:rPr>
        <w:t xml:space="preserve"> </w:t>
      </w:r>
      <w:r w:rsidR="00F66DB9" w:rsidRPr="00201460">
        <w:rPr>
          <w:rFonts w:ascii="Times New Roman" w:hAnsi="Times New Roman" w:cs="Times New Roman"/>
          <w:sz w:val="24"/>
          <w:szCs w:val="24"/>
        </w:rPr>
        <w:t xml:space="preserve">Thus, it </w:t>
      </w:r>
      <w:r w:rsidR="008D269F">
        <w:rPr>
          <w:rFonts w:ascii="Times New Roman" w:hAnsi="Times New Roman" w:cs="Times New Roman"/>
          <w:sz w:val="24"/>
          <w:szCs w:val="24"/>
        </w:rPr>
        <w:t>was</w:t>
      </w:r>
      <w:r w:rsidR="00F66DB9" w:rsidRPr="00201460">
        <w:rPr>
          <w:rFonts w:ascii="Times New Roman" w:hAnsi="Times New Roman" w:cs="Times New Roman"/>
          <w:sz w:val="24"/>
          <w:szCs w:val="24"/>
        </w:rPr>
        <w:t xml:space="preserve"> decided </w:t>
      </w:r>
      <w:r w:rsidR="00667866" w:rsidRPr="00201460">
        <w:rPr>
          <w:rFonts w:ascii="Times New Roman" w:hAnsi="Times New Roman" w:cs="Times New Roman"/>
          <w:sz w:val="24"/>
          <w:szCs w:val="24"/>
        </w:rPr>
        <w:t>that model</w:t>
      </w:r>
      <w:r w:rsidR="00F66DB9" w:rsidRPr="00201460">
        <w:rPr>
          <w:rFonts w:ascii="Times New Roman" w:hAnsi="Times New Roman" w:cs="Times New Roman"/>
          <w:sz w:val="24"/>
          <w:szCs w:val="24"/>
        </w:rPr>
        <w:t xml:space="preserve"> </w:t>
      </w:r>
      <w:r w:rsidR="008D269F">
        <w:rPr>
          <w:rFonts w:ascii="Times New Roman" w:hAnsi="Times New Roman" w:cs="Times New Roman"/>
          <w:sz w:val="24"/>
          <w:szCs w:val="24"/>
        </w:rPr>
        <w:t>two</w:t>
      </w:r>
      <w:r w:rsidR="00F66DB9" w:rsidRPr="00201460">
        <w:rPr>
          <w:rFonts w:ascii="Times New Roman" w:hAnsi="Times New Roman" w:cs="Times New Roman"/>
          <w:sz w:val="24"/>
          <w:szCs w:val="24"/>
        </w:rPr>
        <w:t xml:space="preserve"> </w:t>
      </w:r>
      <w:r w:rsidR="008D269F">
        <w:rPr>
          <w:rFonts w:ascii="Times New Roman" w:hAnsi="Times New Roman" w:cs="Times New Roman"/>
          <w:sz w:val="24"/>
          <w:szCs w:val="24"/>
        </w:rPr>
        <w:t>wa</w:t>
      </w:r>
      <w:r w:rsidR="00F66DB9" w:rsidRPr="00201460">
        <w:rPr>
          <w:rFonts w:ascii="Times New Roman" w:hAnsi="Times New Roman" w:cs="Times New Roman"/>
          <w:sz w:val="24"/>
          <w:szCs w:val="24"/>
        </w:rPr>
        <w:t>s a better fit to the data, and the three additional items</w:t>
      </w:r>
      <w:r w:rsidR="002B3523">
        <w:rPr>
          <w:rFonts w:ascii="Times New Roman" w:hAnsi="Times New Roman" w:cs="Times New Roman"/>
          <w:sz w:val="24"/>
          <w:szCs w:val="24"/>
        </w:rPr>
        <w:t xml:space="preserve"> (</w:t>
      </w:r>
      <w:r w:rsidR="008D269F">
        <w:rPr>
          <w:rFonts w:ascii="Times New Roman" w:hAnsi="Times New Roman" w:cs="Times New Roman"/>
          <w:sz w:val="24"/>
          <w:szCs w:val="24"/>
        </w:rPr>
        <w:t>considered</w:t>
      </w:r>
      <w:r w:rsidR="00F66DB9" w:rsidRPr="00201460">
        <w:rPr>
          <w:rFonts w:ascii="Times New Roman" w:hAnsi="Times New Roman" w:cs="Times New Roman"/>
          <w:sz w:val="24"/>
          <w:szCs w:val="24"/>
        </w:rPr>
        <w:t xml:space="preserve"> important contributor</w:t>
      </w:r>
      <w:r w:rsidR="008D269F">
        <w:rPr>
          <w:rFonts w:ascii="Times New Roman" w:hAnsi="Times New Roman" w:cs="Times New Roman"/>
          <w:sz w:val="24"/>
          <w:szCs w:val="24"/>
        </w:rPr>
        <w:t>s</w:t>
      </w:r>
      <w:r w:rsidR="00F66DB9" w:rsidRPr="00201460">
        <w:rPr>
          <w:rFonts w:ascii="Times New Roman" w:hAnsi="Times New Roman" w:cs="Times New Roman"/>
          <w:sz w:val="24"/>
          <w:szCs w:val="24"/>
        </w:rPr>
        <w:t xml:space="preserve"> to the survey</w:t>
      </w:r>
      <w:r w:rsidR="00965E16">
        <w:rPr>
          <w:rFonts w:ascii="Times New Roman" w:hAnsi="Times New Roman" w:cs="Times New Roman"/>
          <w:sz w:val="24"/>
          <w:szCs w:val="24"/>
        </w:rPr>
        <w:t xml:space="preserve"> content)</w:t>
      </w:r>
      <w:r w:rsidR="00F66DB9" w:rsidRPr="00201460">
        <w:rPr>
          <w:rFonts w:ascii="Times New Roman" w:hAnsi="Times New Roman" w:cs="Times New Roman"/>
          <w:sz w:val="24"/>
          <w:szCs w:val="24"/>
        </w:rPr>
        <w:t xml:space="preserve">, </w:t>
      </w:r>
      <w:r w:rsidR="00965E16">
        <w:rPr>
          <w:rFonts w:ascii="Times New Roman" w:hAnsi="Times New Roman" w:cs="Times New Roman"/>
          <w:sz w:val="24"/>
          <w:szCs w:val="24"/>
        </w:rPr>
        <w:t xml:space="preserve">were </w:t>
      </w:r>
      <w:r w:rsidR="00F66DB9" w:rsidRPr="00201460">
        <w:rPr>
          <w:rFonts w:ascii="Times New Roman" w:hAnsi="Times New Roman" w:cs="Times New Roman"/>
          <w:sz w:val="24"/>
          <w:szCs w:val="24"/>
        </w:rPr>
        <w:t xml:space="preserve">added to the </w:t>
      </w:r>
      <w:r w:rsidR="00965E16">
        <w:rPr>
          <w:rFonts w:ascii="Times New Roman" w:hAnsi="Times New Roman" w:cs="Times New Roman"/>
          <w:sz w:val="24"/>
          <w:szCs w:val="24"/>
        </w:rPr>
        <w:t xml:space="preserve">most </w:t>
      </w:r>
      <w:r w:rsidR="00F66DB9" w:rsidRPr="00201460">
        <w:rPr>
          <w:rFonts w:ascii="Times New Roman" w:hAnsi="Times New Roman" w:cs="Times New Roman"/>
          <w:sz w:val="24"/>
          <w:szCs w:val="24"/>
        </w:rPr>
        <w:t>relevant factors for the purpose of analysis. The final survey</w:t>
      </w:r>
      <w:r w:rsidR="008D269F">
        <w:rPr>
          <w:rFonts w:ascii="Times New Roman" w:hAnsi="Times New Roman" w:cs="Times New Roman"/>
          <w:sz w:val="24"/>
          <w:szCs w:val="24"/>
        </w:rPr>
        <w:t xml:space="preserve"> comprised 39 items</w:t>
      </w:r>
      <w:r w:rsidR="00965E16">
        <w:rPr>
          <w:rFonts w:ascii="Times New Roman" w:hAnsi="Times New Roman" w:cs="Times New Roman"/>
          <w:sz w:val="24"/>
          <w:szCs w:val="24"/>
        </w:rPr>
        <w:t xml:space="preserve">, with 10 factors </w:t>
      </w:r>
      <w:r w:rsidR="00321F11" w:rsidRPr="00201460">
        <w:rPr>
          <w:rFonts w:ascii="Times New Roman" w:hAnsi="Times New Roman" w:cs="Times New Roman"/>
          <w:sz w:val="24"/>
          <w:szCs w:val="24"/>
        </w:rPr>
        <w:t xml:space="preserve">(represented as subscales) </w:t>
      </w:r>
      <w:r w:rsidR="0020120D">
        <w:rPr>
          <w:rFonts w:ascii="Times New Roman" w:hAnsi="Times New Roman" w:cs="Times New Roman"/>
          <w:sz w:val="24"/>
          <w:szCs w:val="24"/>
        </w:rPr>
        <w:t>as shown</w:t>
      </w:r>
      <w:r w:rsidR="00F66DB9" w:rsidRPr="00201460">
        <w:rPr>
          <w:rFonts w:ascii="Times New Roman" w:hAnsi="Times New Roman" w:cs="Times New Roman"/>
          <w:sz w:val="24"/>
          <w:szCs w:val="24"/>
        </w:rPr>
        <w:t xml:space="preserve"> </w:t>
      </w:r>
      <w:r w:rsidR="00F66DB9" w:rsidRPr="00737768">
        <w:rPr>
          <w:rFonts w:ascii="Times New Roman" w:hAnsi="Times New Roman" w:cs="Times New Roman"/>
          <w:sz w:val="24"/>
          <w:szCs w:val="24"/>
        </w:rPr>
        <w:t xml:space="preserve">in Figure </w:t>
      </w:r>
      <w:r w:rsidRPr="00737768">
        <w:rPr>
          <w:rFonts w:ascii="Times New Roman" w:hAnsi="Times New Roman" w:cs="Times New Roman"/>
          <w:sz w:val="24"/>
          <w:szCs w:val="24"/>
        </w:rPr>
        <w:t>1</w:t>
      </w:r>
      <w:r w:rsidR="0020120D" w:rsidRPr="00737768">
        <w:rPr>
          <w:rFonts w:ascii="Times New Roman" w:hAnsi="Times New Roman" w:cs="Times New Roman"/>
          <w:sz w:val="24"/>
          <w:szCs w:val="24"/>
        </w:rPr>
        <w:t>.</w:t>
      </w:r>
      <w:r w:rsidR="00B90A76">
        <w:rPr>
          <w:rFonts w:ascii="Times New Roman" w:hAnsi="Times New Roman" w:cs="Times New Roman"/>
          <w:sz w:val="24"/>
          <w:szCs w:val="24"/>
        </w:rPr>
        <w:t xml:space="preserve"> </w:t>
      </w:r>
      <w:r w:rsidR="002B57B5" w:rsidRPr="002B57B5">
        <w:rPr>
          <w:rFonts w:ascii="Times New Roman" w:hAnsi="Times New Roman" w:cs="Times New Roman"/>
          <w:sz w:val="24"/>
          <w:szCs w:val="24"/>
        </w:rPr>
        <w:t xml:space="preserve">It is worth </w:t>
      </w:r>
      <w:r w:rsidR="002B57B5" w:rsidRPr="00CC1CD2">
        <w:rPr>
          <w:rFonts w:ascii="Times New Roman" w:hAnsi="Times New Roman" w:cs="Times New Roman"/>
          <w:sz w:val="24"/>
          <w:szCs w:val="24"/>
        </w:rPr>
        <w:t xml:space="preserve">noting </w:t>
      </w:r>
      <w:r w:rsidR="002B57B5" w:rsidRPr="00CC1CD2">
        <w:rPr>
          <w:rFonts w:asciiTheme="majorBidi" w:hAnsiTheme="majorBidi" w:cstheme="majorBidi"/>
          <w:sz w:val="24"/>
          <w:szCs w:val="24"/>
        </w:rPr>
        <w:t>that as</w:t>
      </w:r>
      <w:r w:rsidR="00CC1CD2" w:rsidRPr="00CC1CD2">
        <w:rPr>
          <w:rFonts w:asciiTheme="majorBidi" w:hAnsiTheme="majorBidi" w:cstheme="majorBidi"/>
          <w:color w:val="000000" w:themeColor="text1"/>
          <w:sz w:val="24"/>
          <w:szCs w:val="24"/>
        </w:rPr>
        <w:t xml:space="preserve"> recommended by </w:t>
      </w:r>
      <w:r w:rsidR="00CC1CD2" w:rsidRPr="00CC1CD2">
        <w:rPr>
          <w:rFonts w:asciiTheme="majorBidi" w:hAnsiTheme="majorBidi" w:cstheme="majorBidi"/>
          <w:sz w:val="24"/>
          <w:szCs w:val="24"/>
        </w:rPr>
        <w:fldChar w:fldCharType="begin" w:fldLock="1"/>
      </w:r>
      <w:r w:rsidR="007E7E45">
        <w:rPr>
          <w:rFonts w:asciiTheme="majorBidi" w:hAnsiTheme="majorBidi" w:cstheme="majorBidi"/>
          <w:sz w:val="24"/>
          <w:szCs w:val="24"/>
        </w:rPr>
        <w:instrText>ADDIN CSL_CITATION {"citationItems":[{"id":"ITEM-1","itemData":{"DOI":"10.1097/NNR.0b013e3182741948","author":[{"dropping-particle":"","family":"Song","given":"M K","non-dropping-particle":"","parse-names":false,"suffix":""},{"dropping-particle":"","family":"Lin","given":"F C","non-dropping-particle":"","parse-names":false,"suffix":""},{"dropping-particle":"","family":"Ward","given":"S E","non-dropping-particle":"","parse-names":false,"suffix":""},{"dropping-particle":"","family":"Fine","given":"J P","non-dropping-particle":"","parse-names":false,"suffix":""}],"container-title":"Nursing research","id":"ITEM-1","issue":"1","issued":{"date-parts":[["2013"]]},"page":"45-49","title":"Composite variables: when and how","type":"article-journal","volume":"6"},"uris":["http://www.mendeley.com/documents/?uuid=b8986dc8-983a-4c91-ad36-831640d89163"]}],"mendeley":{"formattedCitation":"&lt;sup&gt;117&lt;/sup&gt;","manualFormatting":"Song et al. (2013)","plainTextFormattedCitation":"117","previouslyFormattedCitation":"&lt;sup&gt;117&lt;/sup&gt;"},"properties":{"noteIndex":0},"schema":"https://github.com/citation-style-language/schema/raw/master/csl-citation.json"}</w:instrText>
      </w:r>
      <w:r w:rsidR="00CC1CD2" w:rsidRPr="00CC1CD2">
        <w:rPr>
          <w:rFonts w:asciiTheme="majorBidi" w:hAnsiTheme="majorBidi" w:cstheme="majorBidi"/>
          <w:sz w:val="24"/>
          <w:szCs w:val="24"/>
        </w:rPr>
        <w:fldChar w:fldCharType="separate"/>
      </w:r>
      <w:r w:rsidR="00CC1CD2" w:rsidRPr="00CC1CD2">
        <w:rPr>
          <w:rFonts w:asciiTheme="majorBidi" w:hAnsiTheme="majorBidi" w:cstheme="majorBidi"/>
          <w:noProof/>
          <w:sz w:val="24"/>
          <w:szCs w:val="24"/>
        </w:rPr>
        <w:t>Song et al. (2013)</w:t>
      </w:r>
      <w:r w:rsidR="00CC1CD2" w:rsidRPr="00CC1CD2">
        <w:rPr>
          <w:rFonts w:asciiTheme="majorBidi" w:hAnsiTheme="majorBidi" w:cstheme="majorBidi"/>
          <w:sz w:val="24"/>
          <w:szCs w:val="24"/>
        </w:rPr>
        <w:fldChar w:fldCharType="end"/>
      </w:r>
      <w:r w:rsidR="002B57B5" w:rsidRPr="00CC1CD2">
        <w:rPr>
          <w:rFonts w:asciiTheme="majorBidi" w:hAnsiTheme="majorBidi" w:cstheme="majorBidi"/>
          <w:sz w:val="24"/>
          <w:szCs w:val="24"/>
        </w:rPr>
        <w:t>,</w:t>
      </w:r>
      <w:r w:rsidR="002B57B5" w:rsidRPr="00CC1CD2">
        <w:rPr>
          <w:rFonts w:ascii="Times New Roman" w:hAnsi="Times New Roman" w:cs="Times New Roman"/>
          <w:sz w:val="24"/>
          <w:szCs w:val="24"/>
        </w:rPr>
        <w:t xml:space="preserve"> overall</w:t>
      </w:r>
      <w:r w:rsidR="002B57B5">
        <w:rPr>
          <w:rFonts w:ascii="Times New Roman" w:hAnsi="Times New Roman" w:cs="Times New Roman"/>
          <w:sz w:val="24"/>
          <w:szCs w:val="24"/>
        </w:rPr>
        <w:t xml:space="preserve"> scores </w:t>
      </w:r>
      <w:r w:rsidR="00CC1CD2">
        <w:rPr>
          <w:rFonts w:ascii="Times New Roman" w:hAnsi="Times New Roman" w:cs="Times New Roman"/>
          <w:sz w:val="24"/>
          <w:szCs w:val="24"/>
        </w:rPr>
        <w:t>are</w:t>
      </w:r>
      <w:r w:rsidR="002B57B5">
        <w:rPr>
          <w:rFonts w:ascii="Times New Roman" w:hAnsi="Times New Roman" w:cs="Times New Roman"/>
          <w:sz w:val="24"/>
          <w:szCs w:val="24"/>
        </w:rPr>
        <w:t xml:space="preserve"> composited for conceptually</w:t>
      </w:r>
      <w:r w:rsidR="005573EC">
        <w:rPr>
          <w:rFonts w:ascii="Times New Roman" w:hAnsi="Times New Roman" w:cs="Times New Roman"/>
          <w:sz w:val="24"/>
          <w:szCs w:val="24"/>
        </w:rPr>
        <w:t xml:space="preserve"> </w:t>
      </w:r>
      <w:r w:rsidR="002B57B5" w:rsidRPr="002B57B5">
        <w:rPr>
          <w:rFonts w:ascii="Times New Roman" w:hAnsi="Times New Roman" w:cs="Times New Roman"/>
          <w:sz w:val="24"/>
          <w:szCs w:val="24"/>
        </w:rPr>
        <w:t xml:space="preserve">relevant subscales </w:t>
      </w:r>
      <w:r w:rsidR="005573EC">
        <w:rPr>
          <w:rFonts w:ascii="Times New Roman" w:hAnsi="Times New Roman" w:cs="Times New Roman"/>
          <w:sz w:val="24"/>
          <w:szCs w:val="24"/>
        </w:rPr>
        <w:t xml:space="preserve">(Figure 1) </w:t>
      </w:r>
      <w:r w:rsidR="002B57B5">
        <w:rPr>
          <w:rFonts w:ascii="Times New Roman" w:hAnsi="Times New Roman" w:cs="Times New Roman"/>
          <w:sz w:val="24"/>
          <w:szCs w:val="24"/>
        </w:rPr>
        <w:t>using “m</w:t>
      </w:r>
      <w:r w:rsidR="002B57B5" w:rsidRPr="002B57B5">
        <w:rPr>
          <w:rFonts w:ascii="Times New Roman" w:hAnsi="Times New Roman" w:cs="Times New Roman"/>
          <w:sz w:val="24"/>
          <w:szCs w:val="24"/>
        </w:rPr>
        <w:t>eaningful grouping</w:t>
      </w:r>
      <w:r w:rsidR="002B57B5">
        <w:rPr>
          <w:rFonts w:ascii="Times New Roman" w:hAnsi="Times New Roman" w:cs="Times New Roman"/>
          <w:sz w:val="24"/>
          <w:szCs w:val="24"/>
        </w:rPr>
        <w:t>” approach;</w:t>
      </w:r>
      <w:r w:rsidR="002B57B5" w:rsidRPr="002B57B5">
        <w:rPr>
          <w:rFonts w:ascii="Times New Roman" w:hAnsi="Times New Roman" w:cs="Times New Roman"/>
          <w:sz w:val="24"/>
          <w:szCs w:val="24"/>
        </w:rPr>
        <w:t xml:space="preserve"> </w:t>
      </w:r>
      <w:r w:rsidR="002B57B5">
        <w:rPr>
          <w:rFonts w:ascii="Times New Roman" w:hAnsi="Times New Roman" w:cs="Times New Roman"/>
          <w:sz w:val="24"/>
          <w:szCs w:val="24"/>
        </w:rPr>
        <w:t xml:space="preserve">that </w:t>
      </w:r>
      <w:r w:rsidR="002B57B5" w:rsidRPr="002B57B5">
        <w:rPr>
          <w:rFonts w:ascii="Times New Roman" w:hAnsi="Times New Roman" w:cs="Times New Roman"/>
          <w:sz w:val="24"/>
          <w:szCs w:val="24"/>
        </w:rPr>
        <w:t xml:space="preserve">is the nonstatistical combination of selected original </w:t>
      </w:r>
      <w:r w:rsidR="002B57B5">
        <w:rPr>
          <w:rFonts w:ascii="Times New Roman" w:hAnsi="Times New Roman" w:cs="Times New Roman"/>
          <w:sz w:val="24"/>
          <w:szCs w:val="24"/>
        </w:rPr>
        <w:t>subscales</w:t>
      </w:r>
      <w:r w:rsidR="002B57B5" w:rsidRPr="002B57B5">
        <w:rPr>
          <w:rFonts w:ascii="Times New Roman" w:hAnsi="Times New Roman" w:cs="Times New Roman"/>
          <w:sz w:val="24"/>
          <w:szCs w:val="24"/>
        </w:rPr>
        <w:t xml:space="preserve"> based on the interpretation of the </w:t>
      </w:r>
      <w:r w:rsidR="003E5D9D">
        <w:rPr>
          <w:rFonts w:ascii="Times New Roman" w:hAnsi="Times New Roman" w:cs="Times New Roman"/>
          <w:sz w:val="24"/>
          <w:szCs w:val="24"/>
        </w:rPr>
        <w:t>subscales</w:t>
      </w:r>
      <w:r w:rsidR="002B57B5" w:rsidRPr="002B57B5">
        <w:rPr>
          <w:rFonts w:ascii="Times New Roman" w:hAnsi="Times New Roman" w:cs="Times New Roman"/>
          <w:sz w:val="24"/>
          <w:szCs w:val="24"/>
        </w:rPr>
        <w:t>’ values or scores, guided by the science of the field</w:t>
      </w:r>
      <w:r w:rsidR="002B57B5">
        <w:rPr>
          <w:rFonts w:ascii="Times New Roman" w:hAnsi="Times New Roman" w:cs="Times New Roman"/>
          <w:sz w:val="24"/>
          <w:szCs w:val="24"/>
        </w:rPr>
        <w:t>, and consultation with four breast experts</w:t>
      </w:r>
      <w:r w:rsidR="003A201C">
        <w:rPr>
          <w:rFonts w:ascii="Times New Roman" w:hAnsi="Times New Roman" w:cs="Times New Roman"/>
          <w:sz w:val="24"/>
          <w:szCs w:val="24"/>
        </w:rPr>
        <w:t>.</w:t>
      </w:r>
      <w:r w:rsidR="002B57B5">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{"citationItems":[{"id":"ITEM-1","itemData":{"DOI":"10.1097/NNR.0b013e3182741948","author":[{"dropping-particle":"","family":"Song","given":"M K","non-dropping-particle":"","parse-names":false,"suffix":""},{"dropping-particle":"","family":"Lin","given":"F C","non-dropping-particle":"","parse-names":false,"suffix":""},{"dropping-particle":"","family":"Ward","given":"S E","non-dropping-particle":"","parse-names":false,"suffix":""},{"dropping-particle":"","family":"Fine","given":"J P","non-dropping-particle":"","parse-names":false,"suffix":""}],"container-title":"Nursing research","id":"ITEM-1","issue":"1","issued":{"date-parts":[["2013"]]},"page":"45-49","title":"Composite variables: when and how","type":"article-journal","volume":"6"},"uris":["http://www.mendeley.com/documents/?uuid=b8986dc8-983a-4c91-ad36-831640d89163"]}],"mendeley":{"formattedCitation":"&lt;sup&gt;117&lt;/sup&gt;","plainTextFormattedCitation":"117","previouslyFormattedCitation":"&lt;sup&gt;117&lt;/sup&gt;"},"properties":{"noteIndex":0},"schema":"https://github.com/citation-style-language/schema/raw/master/csl-citation.json"}</w:instrText>
      </w:r>
      <w:r w:rsidR="002B57B5">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117</w:t>
      </w:r>
      <w:r w:rsidR="002B57B5">
        <w:rPr>
          <w:rFonts w:ascii="Times New Roman" w:hAnsi="Times New Roman" w:cs="Times New Roman"/>
          <w:sz w:val="24"/>
          <w:szCs w:val="24"/>
        </w:rPr>
        <w:fldChar w:fldCharType="end"/>
      </w:r>
      <w:r w:rsidR="002B57B5">
        <w:rPr>
          <w:rFonts w:ascii="Times New Roman" w:hAnsi="Times New Roman" w:cs="Times New Roman"/>
          <w:sz w:val="24"/>
          <w:szCs w:val="24"/>
        </w:rPr>
        <w:t xml:space="preserve"> </w:t>
      </w:r>
    </w:p>
    <w:p w14:paraId="6CFED6D5" w14:textId="46E3F4A9" w:rsidR="00F66DB9" w:rsidRPr="00201460" w:rsidRDefault="00F66DB9" w:rsidP="006370C9">
      <w:pPr>
        <w:spacing w:line="480" w:lineRule="auto"/>
        <w:jc w:val="center"/>
        <w:rPr>
          <w:rFonts w:ascii="Times New Roman" w:hAnsi="Times New Roman" w:cs="Times New Roman"/>
          <w:sz w:val="24"/>
          <w:szCs w:val="24"/>
        </w:rPr>
      </w:pPr>
      <w:r w:rsidRPr="00737768">
        <w:rPr>
          <w:rFonts w:ascii="Times New Roman" w:hAnsi="Times New Roman" w:cs="Times New Roman"/>
          <w:sz w:val="24"/>
          <w:szCs w:val="24"/>
        </w:rPr>
        <w:t xml:space="preserve">*Figure </w:t>
      </w:r>
      <w:r w:rsidR="00E23026" w:rsidRPr="00737768">
        <w:rPr>
          <w:rFonts w:ascii="Times New Roman" w:hAnsi="Times New Roman" w:cs="Times New Roman"/>
          <w:sz w:val="24"/>
          <w:szCs w:val="24"/>
        </w:rPr>
        <w:t>1</w:t>
      </w:r>
      <w:r w:rsidRPr="00737768">
        <w:rPr>
          <w:rFonts w:ascii="Times New Roman" w:hAnsi="Times New Roman" w:cs="Times New Roman"/>
          <w:sz w:val="24"/>
          <w:szCs w:val="24"/>
        </w:rPr>
        <w:t xml:space="preserve"> near here*</w:t>
      </w:r>
    </w:p>
    <w:p w14:paraId="7333DEE9" w14:textId="7918E4C4" w:rsidR="003A674B" w:rsidRPr="003A674B" w:rsidRDefault="001D7406" w:rsidP="003A674B">
      <w:pPr>
        <w:spacing w:line="480" w:lineRule="auto"/>
        <w:rPr>
          <w:rFonts w:ascii="Times New Roman" w:hAnsi="Times New Roman" w:cs="Times New Roman"/>
          <w:i/>
          <w:sz w:val="24"/>
          <w:szCs w:val="24"/>
        </w:rPr>
      </w:pPr>
      <w:r w:rsidRPr="003A674B">
        <w:rPr>
          <w:rFonts w:ascii="Times New Roman" w:hAnsi="Times New Roman" w:cs="Times New Roman"/>
          <w:i/>
          <w:sz w:val="24"/>
          <w:szCs w:val="24"/>
        </w:rPr>
        <w:t>Known group</w:t>
      </w:r>
      <w:r w:rsidR="00944341" w:rsidRPr="003A674B">
        <w:rPr>
          <w:rFonts w:ascii="Times New Roman" w:hAnsi="Times New Roman" w:cs="Times New Roman"/>
          <w:i/>
          <w:sz w:val="24"/>
          <w:szCs w:val="24"/>
        </w:rPr>
        <w:t>s</w:t>
      </w:r>
      <w:r w:rsidRPr="003A674B">
        <w:rPr>
          <w:rFonts w:ascii="Times New Roman" w:hAnsi="Times New Roman" w:cs="Times New Roman"/>
          <w:i/>
          <w:sz w:val="24"/>
          <w:szCs w:val="24"/>
        </w:rPr>
        <w:t xml:space="preserve"> validation</w:t>
      </w:r>
      <w:r w:rsidR="00E14ED5" w:rsidRPr="003A674B">
        <w:rPr>
          <w:rFonts w:ascii="Times New Roman" w:hAnsi="Times New Roman" w:cs="Times New Roman"/>
          <w:i/>
          <w:sz w:val="24"/>
          <w:szCs w:val="24"/>
        </w:rPr>
        <w:t xml:space="preserve"> </w:t>
      </w:r>
    </w:p>
    <w:p w14:paraId="7B1A0F3D" w14:textId="30FBCF65" w:rsidR="00FD24E0" w:rsidRPr="003361E7" w:rsidRDefault="00944341" w:rsidP="003A674B">
      <w:pPr>
        <w:spacing w:line="480" w:lineRule="auto"/>
        <w:jc w:val="both"/>
        <w:rPr>
          <w:rFonts w:ascii="Times New Roman" w:hAnsi="Times New Roman" w:cs="Times New Roman"/>
          <w:b/>
          <w:sz w:val="24"/>
          <w:szCs w:val="24"/>
        </w:rPr>
      </w:pPr>
      <w:r w:rsidRPr="00201460">
        <w:rPr>
          <w:rFonts w:ascii="Times New Roman" w:hAnsi="Times New Roman" w:cs="Times New Roman"/>
          <w:sz w:val="24"/>
          <w:szCs w:val="24"/>
        </w:rPr>
        <w:t>Known groups validation is a method to investigate the construct validity of a surv</w:t>
      </w:r>
      <w:r w:rsidR="00201704" w:rsidRPr="00201460">
        <w:rPr>
          <w:rFonts w:ascii="Times New Roman" w:hAnsi="Times New Roman" w:cs="Times New Roman"/>
          <w:sz w:val="24"/>
          <w:szCs w:val="24"/>
        </w:rPr>
        <w:t>ey</w:t>
      </w:r>
      <w:r w:rsidR="00B76CE7">
        <w:rPr>
          <w:rFonts w:ascii="Times New Roman" w:hAnsi="Times New Roman" w:cs="Times New Roman"/>
          <w:sz w:val="24"/>
          <w:szCs w:val="24"/>
        </w:rPr>
        <w:t>.</w:t>
      </w:r>
      <w:r w:rsidR="002E1D8F"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applications","type":"book"},"uris":["http://www.mendeley.com/documents/?uuid=c59d332b-4885-4428-92a3-183aaca1652a"]},{"id":"ITEM-2","itemData":{"author":[{"dropping-particle":"","family":"Rossi","given":"P H","non-dropping-particle":"","parse-names":false,"suffix":""},{"dropping-particle":"","family":"Wright","given":"J D","non-dropping-particle":"","parse-names":false,"suffix":""},{"dropping-particle":"","family":"Anderson","given":"A B","non-dropping-particle":"","parse-names":false,"suffix":""}],"id":"ITEM-2","issued":{"date-parts":[["2013"]]},"publisher":"Academic Press","publisher-place":"New York","title":"Handbook of survey research","type":"book"},"uris":["http://www.mendeley.com/documents/?uuid=2bb3d8f0-30ee-4a8e-8940-b8a897991eb2"]}],"mendeley":{"formattedCitation":"&lt;sup&gt;79,84&lt;/sup&gt;","plainTextFormattedCitation":"79,84","previouslyFormattedCitation":"&lt;sup&gt;79,84&lt;/sup&gt;"},"properties":{"noteIndex":0},"schema":"https://github.com/citation-style-language/schema/raw/master/csl-citation.json"}</w:instrText>
      </w:r>
      <w:r w:rsidR="002E1D8F"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79,84</w:t>
      </w:r>
      <w:r w:rsidR="002E1D8F"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9B47F8">
        <w:rPr>
          <w:rFonts w:ascii="Times New Roman" w:hAnsi="Times New Roman" w:cs="Times New Roman"/>
          <w:sz w:val="24"/>
          <w:szCs w:val="24"/>
        </w:rPr>
        <w:t>It is provided when</w:t>
      </w:r>
      <w:r w:rsidRPr="00201460">
        <w:rPr>
          <w:rFonts w:ascii="Times New Roman" w:hAnsi="Times New Roman" w:cs="Times New Roman"/>
          <w:sz w:val="24"/>
          <w:szCs w:val="24"/>
        </w:rPr>
        <w:t xml:space="preserve"> a survey can </w:t>
      </w:r>
      <w:r w:rsidR="009B47F8" w:rsidRPr="00201460">
        <w:rPr>
          <w:rFonts w:ascii="Times New Roman" w:hAnsi="Times New Roman" w:cs="Times New Roman"/>
          <w:sz w:val="24"/>
          <w:szCs w:val="24"/>
        </w:rPr>
        <w:t>discriminate</w:t>
      </w:r>
      <w:r w:rsidRPr="00201460">
        <w:rPr>
          <w:rFonts w:ascii="Times New Roman" w:hAnsi="Times New Roman" w:cs="Times New Roman"/>
          <w:sz w:val="24"/>
          <w:szCs w:val="24"/>
        </w:rPr>
        <w:t xml:space="preserve"> </w:t>
      </w:r>
      <w:r w:rsidR="009B47F8">
        <w:rPr>
          <w:rFonts w:ascii="Times New Roman" w:hAnsi="Times New Roman" w:cs="Times New Roman"/>
          <w:sz w:val="24"/>
          <w:szCs w:val="24"/>
        </w:rPr>
        <w:t xml:space="preserve">between </w:t>
      </w:r>
      <w:r w:rsidRPr="00201460">
        <w:rPr>
          <w:rFonts w:ascii="Times New Roman" w:hAnsi="Times New Roman" w:cs="Times New Roman"/>
          <w:sz w:val="24"/>
          <w:szCs w:val="24"/>
        </w:rPr>
        <w:t>groups that theoretically are expected to be different, based on their test scores</w:t>
      </w:r>
      <w:r w:rsidR="00B76CE7">
        <w:rPr>
          <w:rFonts w:ascii="Times New Roman" w:hAnsi="Times New Roman" w:cs="Times New Roman"/>
          <w:sz w:val="24"/>
          <w:szCs w:val="24"/>
        </w:rPr>
        <w:t>.</w:t>
      </w:r>
      <w:r w:rsidR="002E1D8F"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{"citationItems":[{"id":"ITEM-1","itemData":{"DOI":"10.1037/h0040957","ISSN":"1939-1455; 0033-2909","author":[{"dropping-particle":"","family":"Cronbach","given":"Lee J","non-dropping-particle":"","parse-names":false,"suffix":""},{"dropping-particle":"","family":"Meehl","given":"Paul E","non-dropping-particle":"","parse-names":false,"suffix":""}],"container-title":"Psychological bulletin","id":"ITEM-1","issue":"4","issued":{"date-parts":[["1955"]]},"page":"281-302","publisher":"American Psychological Association (APA)","title":"Construct validity in psychological tests","type":"article-journal","volume":"52"},"uris":["http://www.mendeley.com/documents/?uuid=6d2e0b0d-4a29-40a7-8942-af8a37a8d6fd"]},{"id":"ITEM-2","itemData":{"author":[{"dropping-particle":"","family":"DeVellis","given":"R F","non-dropping-particle":"","parse-names":false,"suffix":""}],"edition":"4","id":"ITEM-2","issued":{"date-parts":[["2016"]]},"publisher":"SAGE","publisher-place":"London","title":"Scale development: theory and applications","type":"book"},"uris":["http://www.mendeley.com/documents/?uuid=c59d332b-4885-4428-92a3-183aaca1652a"]},{"id":"ITEM-3","itemData":{"DOI":"10.1177/014662168400800306","ISSN":"0146-6216; 1552-3497","author":[{"dropping-particle":"","family":"Hattie","given":"John","non-dropping-particle":"","parse-names":false,"suffix":""},{"dropping-particle":"","family":"Cooksey","given":"Ray W","non-dropping-particle":"","parse-names":false,"suffix":""}],"container-title":"Applied Psychological Measurement","id":"ITEM-3","issue":"3","issued":{"date-parts":[["1984"]]},"page":"295-305","publisher":"SAGE Publications","title":"Procedures for assessing the validities of tests using the \"Known-Groups\" method","type":"article-journal","volume":"8"},"uris":["http://www.mendeley.com/documents/?uuid=28aebe9a-5171-42f0-8026-2b38e310ac13"]},{"id":"ITEM-4","itemData":{"author":[{"dropping-particle":"","family":"Rossi","given":"P H","non-dropping-particle":"","parse-names":false,"suffix":""},{"dropping-particle":"","family":"Wright","given":"J D","non-dropping-particle":"","parse-names":false,"suffix":""},{"dropping-particle":"","family":"Anderson","given":"A B","non-dropping-particle":"","parse-names":false,"suffix":""}],"id":"ITEM-4","issued":{"date-parts":[["2013"]]},"publisher":"Academic Press","publisher-place":"New York","title":"Handbook of survey research","type":"book"},"uris":["http://www.mendeley.com/documents/?uuid=2bb3d8f0-30ee-4a8e-8940-b8a897991eb2"]}],"mendeley":{"formattedCitation":"&lt;sup&gt;79,84,106,118&lt;/sup&gt;","plainTextFormattedCitation":"79,84,106,118","previouslyFormattedCitation":"&lt;sup&gt;79,84,106,118&lt;/sup&gt;"},"properties":{"noteIndex":0},"schema":"https://github.com/citation-style-language/schema/raw/master/csl-citation.json"}</w:instrText>
      </w:r>
      <w:r w:rsidR="002E1D8F"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79,84,106,118</w:t>
      </w:r>
      <w:r w:rsidR="002E1D8F"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3361E7" w:rsidRPr="003A674B">
        <w:rPr>
          <w:rFonts w:ascii="Times New Roman" w:hAnsi="Times New Roman" w:cs="Times New Roman"/>
          <w:sz w:val="24"/>
          <w:szCs w:val="24"/>
        </w:rPr>
        <w:t>Approximately 20 participants are recommended for test-re test reliability and known group</w:t>
      </w:r>
      <w:r w:rsidR="003361E7">
        <w:rPr>
          <w:rFonts w:ascii="Times New Roman" w:hAnsi="Times New Roman" w:cs="Times New Roman"/>
          <w:sz w:val="24"/>
          <w:szCs w:val="24"/>
        </w:rPr>
        <w:t>s</w:t>
      </w:r>
      <w:r w:rsidR="003361E7" w:rsidRPr="003A674B">
        <w:rPr>
          <w:rFonts w:ascii="Times New Roman" w:hAnsi="Times New Roman" w:cs="Times New Roman"/>
          <w:sz w:val="24"/>
          <w:szCs w:val="24"/>
        </w:rPr>
        <w:t xml:space="preserve"> validation assessment.</w:t>
      </w:r>
      <w:r w:rsidR="003361E7">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{"citationItems":[{"id":"ITEM-1","itemData":{"author":[{"dropping-particle":"","family":"Hobart","given":"J C","non-dropping-particle":"","parse-names":false,"suffix":""},{"dropping-particle":"","family":"Cano","given":"S J","non-dropping-particle":"","parse-names":false,"suffix":""},{"dropping-particle":"","family":"Thompson","given":"A J","non-dropping-particle":"","parse-names":false,"suffix":""}],"container-title":"Quality of Life Research","id":"ITEM-1","issue":"7","issued":{"date-parts":[["2002"]]},"page":"636","title":"What sample sizes for reliability and validity studies?","type":"article-journal","volume":"11"},"uris":["http://www.mendeley.com/documents/?uuid=542beb65-bcb8-4d0d-96bb-f82de2a28e2a"]}],"mendeley":{"formattedCitation":"&lt;sup&gt;119&lt;/sup&gt;","plainTextFormattedCitation":"119","previouslyFormattedCitation":"&lt;sup&gt;119&lt;/sup&gt;"},"properties":{"noteIndex":0},"schema":"https://github.com/citation-style-language/schema/raw/master/csl-citation.json"}</w:instrText>
      </w:r>
      <w:r w:rsidR="003361E7">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119</w:t>
      </w:r>
      <w:r w:rsidR="003361E7">
        <w:rPr>
          <w:rFonts w:ascii="Times New Roman" w:hAnsi="Times New Roman" w:cs="Times New Roman"/>
          <w:sz w:val="24"/>
          <w:szCs w:val="24"/>
        </w:rPr>
        <w:fldChar w:fldCharType="end"/>
      </w:r>
      <w:r w:rsidR="003361E7" w:rsidRPr="003A674B">
        <w:rPr>
          <w:rFonts w:ascii="Times New Roman" w:hAnsi="Times New Roman" w:cs="Times New Roman"/>
          <w:sz w:val="24"/>
          <w:szCs w:val="24"/>
        </w:rPr>
        <w:t xml:space="preserve"> </w:t>
      </w:r>
      <w:r w:rsidR="0012492D">
        <w:rPr>
          <w:rFonts w:ascii="Times New Roman" w:hAnsi="Times New Roman" w:cs="Times New Roman"/>
          <w:sz w:val="24"/>
          <w:szCs w:val="24"/>
        </w:rPr>
        <w:t>To assess known groups validation of the survey,</w:t>
      </w:r>
      <w:r w:rsidR="0020120D">
        <w:rPr>
          <w:rFonts w:ascii="Times New Roman" w:hAnsi="Times New Roman" w:cs="Times New Roman"/>
          <w:sz w:val="24"/>
          <w:szCs w:val="24"/>
        </w:rPr>
        <w:t xml:space="preserve"> </w:t>
      </w:r>
      <w:r w:rsidR="0020120D" w:rsidRPr="00201460">
        <w:rPr>
          <w:rFonts w:ascii="Times New Roman" w:hAnsi="Times New Roman" w:cs="Times New Roman"/>
          <w:sz w:val="24"/>
          <w:szCs w:val="24"/>
        </w:rPr>
        <w:t>15 breast experts</w:t>
      </w:r>
      <w:r w:rsidR="0002051C">
        <w:rPr>
          <w:rFonts w:ascii="Times New Roman" w:hAnsi="Times New Roman" w:cs="Times New Roman"/>
          <w:sz w:val="24"/>
          <w:szCs w:val="24"/>
        </w:rPr>
        <w:t xml:space="preserve"> </w:t>
      </w:r>
      <w:r w:rsidR="003361E7" w:rsidRPr="003A674B">
        <w:rPr>
          <w:rFonts w:ascii="Times New Roman" w:hAnsi="Times New Roman" w:cs="Times New Roman"/>
          <w:sz w:val="24"/>
          <w:szCs w:val="24"/>
        </w:rPr>
        <w:t>aged 33.0 ± 6.4 years</w:t>
      </w:r>
      <w:r w:rsidR="003361E7">
        <w:rPr>
          <w:rFonts w:ascii="Times New Roman" w:hAnsi="Times New Roman" w:cs="Times New Roman"/>
          <w:sz w:val="24"/>
          <w:szCs w:val="24"/>
        </w:rPr>
        <w:t xml:space="preserve"> </w:t>
      </w:r>
      <w:r w:rsidR="0002051C">
        <w:rPr>
          <w:rFonts w:ascii="Times New Roman" w:hAnsi="Times New Roman" w:cs="Times New Roman"/>
          <w:sz w:val="24"/>
          <w:szCs w:val="24"/>
        </w:rPr>
        <w:t xml:space="preserve">(12 females and 3 males) </w:t>
      </w:r>
      <w:r w:rsidR="0020120D" w:rsidRPr="00201460">
        <w:rPr>
          <w:rFonts w:ascii="Times New Roman" w:hAnsi="Times New Roman" w:cs="Times New Roman"/>
          <w:sz w:val="24"/>
          <w:szCs w:val="24"/>
        </w:rPr>
        <w:t xml:space="preserve">and 18 adolescent girls </w:t>
      </w:r>
      <w:r w:rsidR="003361E7" w:rsidRPr="009A6EB1">
        <w:rPr>
          <w:rFonts w:ascii="Times New Roman" w:hAnsi="Times New Roman" w:cs="Times New Roman"/>
          <w:sz w:val="24"/>
          <w:szCs w:val="24"/>
        </w:rPr>
        <w:t>aged 13.1 ± 1.1</w:t>
      </w:r>
      <w:r w:rsidR="003361E7">
        <w:rPr>
          <w:rFonts w:ascii="Times New Roman" w:hAnsi="Times New Roman" w:cs="Times New Roman"/>
          <w:sz w:val="24"/>
          <w:szCs w:val="24"/>
        </w:rPr>
        <w:t xml:space="preserve"> </w:t>
      </w:r>
      <w:r w:rsidR="009A6EB1" w:rsidRPr="009A6EB1">
        <w:rPr>
          <w:rFonts w:ascii="Times New Roman" w:hAnsi="Times New Roman" w:cs="Times New Roman"/>
          <w:sz w:val="24"/>
          <w:szCs w:val="24"/>
        </w:rPr>
        <w:t xml:space="preserve">(range 11 to 14 years) </w:t>
      </w:r>
      <w:r w:rsidR="0020120D" w:rsidRPr="00201460">
        <w:rPr>
          <w:rFonts w:ascii="Times New Roman" w:hAnsi="Times New Roman" w:cs="Times New Roman"/>
          <w:sz w:val="24"/>
          <w:szCs w:val="24"/>
        </w:rPr>
        <w:t>completed the</w:t>
      </w:r>
      <w:r w:rsidR="0020120D">
        <w:rPr>
          <w:rFonts w:ascii="Times New Roman" w:hAnsi="Times New Roman" w:cs="Times New Roman"/>
          <w:sz w:val="24"/>
          <w:szCs w:val="24"/>
        </w:rPr>
        <w:t xml:space="preserve"> 39-item</w:t>
      </w:r>
      <w:r w:rsidR="0020120D" w:rsidRPr="00201460">
        <w:rPr>
          <w:rFonts w:ascii="Times New Roman" w:hAnsi="Times New Roman" w:cs="Times New Roman"/>
          <w:sz w:val="24"/>
          <w:szCs w:val="24"/>
        </w:rPr>
        <w:t xml:space="preserve"> breast survey</w:t>
      </w:r>
      <w:r w:rsidR="003361E7">
        <w:rPr>
          <w:rFonts w:ascii="Times New Roman" w:hAnsi="Times New Roman" w:cs="Times New Roman"/>
          <w:sz w:val="24"/>
          <w:szCs w:val="24"/>
        </w:rPr>
        <w:t xml:space="preserve"> online</w:t>
      </w:r>
      <w:r w:rsidR="0020120D" w:rsidRPr="00201460">
        <w:rPr>
          <w:rFonts w:ascii="Times New Roman" w:hAnsi="Times New Roman" w:cs="Times New Roman"/>
          <w:sz w:val="24"/>
          <w:szCs w:val="24"/>
        </w:rPr>
        <w:t xml:space="preserve">. </w:t>
      </w:r>
      <w:r w:rsidR="003A674B" w:rsidRPr="003A674B">
        <w:rPr>
          <w:rFonts w:ascii="Times New Roman" w:hAnsi="Times New Roman" w:cs="Times New Roman"/>
          <w:sz w:val="24"/>
          <w:szCs w:val="24"/>
        </w:rPr>
        <w:t>All the breast experts were White. Of the 18 adolescent girls, 83.3% were White, 11.1% were Mixed/multiple ethnic groups, and 5.6% were Asian/Asian British.</w:t>
      </w:r>
      <w:r w:rsidR="00BF5FD1">
        <w:rPr>
          <w:rFonts w:ascii="Times New Roman" w:hAnsi="Times New Roman" w:cs="Times New Roman"/>
          <w:sz w:val="24"/>
          <w:szCs w:val="24"/>
        </w:rPr>
        <w:t xml:space="preserve"> </w:t>
      </w:r>
      <w:r w:rsidRPr="00201460">
        <w:rPr>
          <w:rFonts w:ascii="Times New Roman" w:hAnsi="Times New Roman" w:cs="Times New Roman"/>
          <w:sz w:val="24"/>
          <w:szCs w:val="24"/>
        </w:rPr>
        <w:t xml:space="preserve">An independent-samples t-test </w:t>
      </w:r>
      <w:r w:rsidR="00D101CB">
        <w:rPr>
          <w:rFonts w:ascii="Times New Roman" w:hAnsi="Times New Roman" w:cs="Times New Roman"/>
          <w:sz w:val="24"/>
          <w:szCs w:val="24"/>
        </w:rPr>
        <w:t xml:space="preserve">revealed </w:t>
      </w:r>
      <w:r w:rsidR="00F57B57">
        <w:rPr>
          <w:rFonts w:ascii="Times New Roman" w:hAnsi="Times New Roman" w:cs="Times New Roman"/>
          <w:sz w:val="24"/>
          <w:szCs w:val="24"/>
        </w:rPr>
        <w:t xml:space="preserve">that </w:t>
      </w:r>
      <w:r w:rsidR="00F57B57" w:rsidRPr="00201460">
        <w:rPr>
          <w:rFonts w:ascii="Times New Roman" w:hAnsi="Times New Roman" w:cs="Times New Roman"/>
          <w:sz w:val="24"/>
          <w:szCs w:val="24"/>
        </w:rPr>
        <w:t>experts</w:t>
      </w:r>
      <w:r w:rsidR="00FD24E0" w:rsidRPr="00201460">
        <w:rPr>
          <w:rFonts w:ascii="Times New Roman" w:hAnsi="Times New Roman" w:cs="Times New Roman"/>
          <w:sz w:val="24"/>
          <w:szCs w:val="24"/>
        </w:rPr>
        <w:t xml:space="preserve"> mean </w:t>
      </w:r>
      <w:r w:rsidR="00B76CE7">
        <w:rPr>
          <w:rFonts w:ascii="Times New Roman" w:hAnsi="Times New Roman" w:cs="Times New Roman"/>
          <w:sz w:val="24"/>
          <w:szCs w:val="24"/>
        </w:rPr>
        <w:t xml:space="preserve">overall </w:t>
      </w:r>
      <w:r w:rsidR="00FD24E0" w:rsidRPr="00201460">
        <w:rPr>
          <w:rFonts w:ascii="Times New Roman" w:hAnsi="Times New Roman" w:cs="Times New Roman"/>
          <w:sz w:val="24"/>
          <w:szCs w:val="24"/>
        </w:rPr>
        <w:t>breast knowledge score (3.83 ± 0.13) was significantly higher than schoolgirls mean breast knowledge score (3.23 ± 0.20), (</w:t>
      </w:r>
      <w:r w:rsidR="00FD24E0" w:rsidRPr="00845D65">
        <w:rPr>
          <w:rFonts w:ascii="Times New Roman" w:hAnsi="Times New Roman" w:cs="Times New Roman"/>
          <w:i/>
          <w:iCs/>
          <w:sz w:val="24"/>
          <w:szCs w:val="24"/>
        </w:rPr>
        <w:t>t</w:t>
      </w:r>
      <w:r w:rsidR="00FD24E0" w:rsidRPr="00201460">
        <w:rPr>
          <w:rFonts w:ascii="Times New Roman" w:hAnsi="Times New Roman" w:cs="Times New Roman"/>
          <w:sz w:val="24"/>
          <w:szCs w:val="24"/>
          <w:vertAlign w:val="subscript"/>
        </w:rPr>
        <w:t>(31)</w:t>
      </w:r>
      <w:r w:rsidR="00FD24E0" w:rsidRPr="00201460">
        <w:rPr>
          <w:rFonts w:ascii="Times New Roman" w:hAnsi="Times New Roman" w:cs="Times New Roman"/>
          <w:sz w:val="24"/>
          <w:szCs w:val="24"/>
        </w:rPr>
        <w:t xml:space="preserve"> = 9.804, </w:t>
      </w:r>
      <w:r w:rsidR="00FD24E0" w:rsidRPr="00845D65">
        <w:rPr>
          <w:rFonts w:ascii="Times New Roman" w:hAnsi="Times New Roman" w:cs="Times New Roman"/>
          <w:i/>
          <w:iCs/>
          <w:sz w:val="24"/>
          <w:szCs w:val="24"/>
        </w:rPr>
        <w:t>p</w:t>
      </w:r>
      <w:r w:rsidR="00FD24E0" w:rsidRPr="00201460">
        <w:rPr>
          <w:rFonts w:ascii="Times New Roman" w:hAnsi="Times New Roman" w:cs="Times New Roman"/>
          <w:sz w:val="24"/>
          <w:szCs w:val="24"/>
        </w:rPr>
        <w:t xml:space="preserve"> &lt; 0.05, </w:t>
      </w:r>
      <w:r w:rsidR="00FD24E0" w:rsidRPr="00845D65">
        <w:rPr>
          <w:rFonts w:ascii="Times New Roman" w:hAnsi="Times New Roman" w:cs="Times New Roman"/>
          <w:i/>
          <w:iCs/>
          <w:sz w:val="24"/>
          <w:szCs w:val="24"/>
        </w:rPr>
        <w:t xml:space="preserve">d </w:t>
      </w:r>
      <w:r w:rsidR="00FD24E0" w:rsidRPr="00201460">
        <w:rPr>
          <w:rFonts w:ascii="Times New Roman" w:hAnsi="Times New Roman" w:cs="Times New Roman"/>
          <w:sz w:val="24"/>
          <w:szCs w:val="24"/>
        </w:rPr>
        <w:t xml:space="preserve">= 3.42). </w:t>
      </w:r>
    </w:p>
    <w:p w14:paraId="61101993" w14:textId="3137F55F" w:rsidR="00834403" w:rsidRPr="00201460" w:rsidRDefault="00FD24E0" w:rsidP="003A674B">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lastRenderedPageBreak/>
        <w:t xml:space="preserve">Experts mean </w:t>
      </w:r>
      <w:r w:rsidR="00B76CE7">
        <w:rPr>
          <w:rFonts w:ascii="Times New Roman" w:hAnsi="Times New Roman" w:cs="Times New Roman"/>
          <w:sz w:val="24"/>
          <w:szCs w:val="24"/>
        </w:rPr>
        <w:t xml:space="preserve">overall </w:t>
      </w:r>
      <w:r w:rsidRPr="00201460">
        <w:rPr>
          <w:rFonts w:ascii="Times New Roman" w:hAnsi="Times New Roman" w:cs="Times New Roman"/>
          <w:sz w:val="24"/>
          <w:szCs w:val="24"/>
        </w:rPr>
        <w:t>attitude</w:t>
      </w:r>
      <w:r w:rsidR="00041938">
        <w:rPr>
          <w:rFonts w:ascii="Times New Roman" w:hAnsi="Times New Roman" w:cs="Times New Roman"/>
          <w:sz w:val="24"/>
          <w:szCs w:val="24"/>
        </w:rPr>
        <w:t>s</w:t>
      </w:r>
      <w:r w:rsidRPr="00201460">
        <w:rPr>
          <w:rFonts w:ascii="Times New Roman" w:hAnsi="Times New Roman" w:cs="Times New Roman"/>
          <w:sz w:val="24"/>
          <w:szCs w:val="24"/>
        </w:rPr>
        <w:t xml:space="preserve"> towards breasts and breast </w:t>
      </w:r>
      <w:r w:rsidR="00F06B21">
        <w:rPr>
          <w:rFonts w:ascii="Times New Roman" w:hAnsi="Times New Roman" w:cs="Times New Roman"/>
          <w:sz w:val="24"/>
          <w:szCs w:val="24"/>
        </w:rPr>
        <w:t xml:space="preserve">issues </w:t>
      </w:r>
      <w:r w:rsidRPr="00201460">
        <w:rPr>
          <w:rFonts w:ascii="Times New Roman" w:hAnsi="Times New Roman" w:cs="Times New Roman"/>
          <w:sz w:val="24"/>
          <w:szCs w:val="24"/>
        </w:rPr>
        <w:t xml:space="preserve">score (3.59 ± 0.25) was </w:t>
      </w:r>
      <w:r w:rsidR="0012492D">
        <w:rPr>
          <w:rFonts w:ascii="Times New Roman" w:hAnsi="Times New Roman" w:cs="Times New Roman"/>
          <w:sz w:val="24"/>
          <w:szCs w:val="24"/>
        </w:rPr>
        <w:t xml:space="preserve">also </w:t>
      </w:r>
      <w:r w:rsidRPr="00201460">
        <w:rPr>
          <w:rFonts w:ascii="Times New Roman" w:hAnsi="Times New Roman" w:cs="Times New Roman"/>
          <w:sz w:val="24"/>
          <w:szCs w:val="24"/>
        </w:rPr>
        <w:t xml:space="preserve">significantly higher than schoolgirls mean attitude towards breasts and breast </w:t>
      </w:r>
      <w:r w:rsidR="00F06B21">
        <w:rPr>
          <w:rFonts w:ascii="Times New Roman" w:hAnsi="Times New Roman" w:cs="Times New Roman"/>
          <w:sz w:val="24"/>
          <w:szCs w:val="24"/>
        </w:rPr>
        <w:t>issues</w:t>
      </w:r>
      <w:r w:rsidRPr="00201460">
        <w:rPr>
          <w:rFonts w:ascii="Times New Roman" w:hAnsi="Times New Roman" w:cs="Times New Roman"/>
          <w:sz w:val="24"/>
          <w:szCs w:val="24"/>
        </w:rPr>
        <w:t xml:space="preserve"> score (2.71 ± 0.56), (</w:t>
      </w:r>
      <w:r w:rsidRPr="00845D65">
        <w:rPr>
          <w:rFonts w:ascii="Times New Roman" w:hAnsi="Times New Roman" w:cs="Times New Roman"/>
          <w:i/>
          <w:iCs/>
          <w:sz w:val="24"/>
          <w:szCs w:val="24"/>
        </w:rPr>
        <w:t>t</w:t>
      </w:r>
      <w:r w:rsidRPr="00201460">
        <w:rPr>
          <w:rFonts w:ascii="Times New Roman" w:hAnsi="Times New Roman" w:cs="Times New Roman"/>
          <w:sz w:val="24"/>
          <w:szCs w:val="24"/>
          <w:vertAlign w:val="subscript"/>
        </w:rPr>
        <w:t>(25)</w:t>
      </w:r>
      <w:r w:rsidRPr="00201460">
        <w:rPr>
          <w:rFonts w:ascii="Times New Roman" w:hAnsi="Times New Roman" w:cs="Times New Roman"/>
          <w:sz w:val="24"/>
          <w:szCs w:val="24"/>
        </w:rPr>
        <w:t xml:space="preserve"> = 5.805, </w:t>
      </w:r>
      <w:r w:rsidRPr="00845D65">
        <w:rPr>
          <w:rFonts w:ascii="Times New Roman" w:hAnsi="Times New Roman" w:cs="Times New Roman"/>
          <w:i/>
          <w:iCs/>
          <w:sz w:val="24"/>
          <w:szCs w:val="24"/>
        </w:rPr>
        <w:t>p</w:t>
      </w:r>
      <w:r w:rsidRPr="00201460">
        <w:rPr>
          <w:rFonts w:ascii="Times New Roman" w:hAnsi="Times New Roman" w:cs="Times New Roman"/>
          <w:sz w:val="24"/>
          <w:szCs w:val="24"/>
        </w:rPr>
        <w:t xml:space="preserve"> &lt; 0.05, </w:t>
      </w:r>
      <w:r w:rsidRPr="00845D65">
        <w:rPr>
          <w:rFonts w:ascii="Times New Roman" w:hAnsi="Times New Roman" w:cs="Times New Roman"/>
          <w:i/>
          <w:iCs/>
          <w:sz w:val="24"/>
          <w:szCs w:val="24"/>
        </w:rPr>
        <w:t>d</w:t>
      </w:r>
      <w:r w:rsidRPr="00201460">
        <w:rPr>
          <w:rFonts w:ascii="Times New Roman" w:hAnsi="Times New Roman" w:cs="Times New Roman"/>
          <w:sz w:val="24"/>
          <w:szCs w:val="24"/>
        </w:rPr>
        <w:t xml:space="preserve"> = 1.88). </w:t>
      </w:r>
      <w:r w:rsidR="00481670" w:rsidRPr="00201460">
        <w:rPr>
          <w:rFonts w:ascii="Times New Roman" w:hAnsi="Times New Roman" w:cs="Times New Roman"/>
          <w:sz w:val="24"/>
          <w:szCs w:val="24"/>
        </w:rPr>
        <w:t xml:space="preserve">In addition to comparing means for the overall breast knowledge and attitude scores, the experts and schoolgirls </w:t>
      </w:r>
      <w:r w:rsidR="00261BC6" w:rsidRPr="00201460">
        <w:rPr>
          <w:rFonts w:ascii="Times New Roman" w:hAnsi="Times New Roman" w:cs="Times New Roman"/>
          <w:sz w:val="24"/>
          <w:szCs w:val="24"/>
        </w:rPr>
        <w:t xml:space="preserve">mean </w:t>
      </w:r>
      <w:r w:rsidR="00481670" w:rsidRPr="00201460">
        <w:rPr>
          <w:rFonts w:ascii="Times New Roman" w:hAnsi="Times New Roman" w:cs="Times New Roman"/>
          <w:sz w:val="24"/>
          <w:szCs w:val="24"/>
        </w:rPr>
        <w:t xml:space="preserve">scores for all survey </w:t>
      </w:r>
      <w:r w:rsidR="003E7B62">
        <w:rPr>
          <w:rFonts w:ascii="Times New Roman" w:hAnsi="Times New Roman" w:cs="Times New Roman"/>
          <w:sz w:val="24"/>
          <w:szCs w:val="24"/>
        </w:rPr>
        <w:t xml:space="preserve">10 </w:t>
      </w:r>
      <w:r w:rsidR="00481670" w:rsidRPr="00201460">
        <w:rPr>
          <w:rFonts w:ascii="Times New Roman" w:hAnsi="Times New Roman" w:cs="Times New Roman"/>
          <w:sz w:val="24"/>
          <w:szCs w:val="24"/>
        </w:rPr>
        <w:t xml:space="preserve">subscales were also computed and compared using the independent-samples t-test. Experts mean scores were </w:t>
      </w:r>
      <w:r w:rsidR="00261BC6" w:rsidRPr="00201460">
        <w:rPr>
          <w:rFonts w:ascii="Times New Roman" w:hAnsi="Times New Roman" w:cs="Times New Roman"/>
          <w:sz w:val="24"/>
          <w:szCs w:val="24"/>
        </w:rPr>
        <w:t xml:space="preserve">significantly </w:t>
      </w:r>
      <w:r w:rsidR="00481670" w:rsidRPr="00201460">
        <w:rPr>
          <w:rFonts w:ascii="Times New Roman" w:hAnsi="Times New Roman" w:cs="Times New Roman"/>
          <w:sz w:val="24"/>
          <w:szCs w:val="24"/>
        </w:rPr>
        <w:t>higher than the schoolgirls on all subscales</w:t>
      </w:r>
      <w:r w:rsidR="00244666" w:rsidRPr="00201460">
        <w:rPr>
          <w:rFonts w:ascii="Times New Roman" w:hAnsi="Times New Roman" w:cs="Times New Roman"/>
          <w:sz w:val="24"/>
          <w:szCs w:val="24"/>
        </w:rPr>
        <w:t xml:space="preserve"> (</w:t>
      </w:r>
      <w:r w:rsidR="00244666" w:rsidRPr="00845D65">
        <w:rPr>
          <w:rFonts w:ascii="Times New Roman" w:hAnsi="Times New Roman" w:cs="Times New Roman"/>
          <w:i/>
          <w:iCs/>
          <w:sz w:val="24"/>
          <w:szCs w:val="24"/>
        </w:rPr>
        <w:t>p</w:t>
      </w:r>
      <w:r w:rsidR="00244666" w:rsidRPr="00201460">
        <w:rPr>
          <w:rFonts w:ascii="Times New Roman" w:hAnsi="Times New Roman" w:cs="Times New Roman"/>
          <w:sz w:val="24"/>
          <w:szCs w:val="24"/>
        </w:rPr>
        <w:t xml:space="preserve"> &lt; 0.05)</w:t>
      </w:r>
      <w:r w:rsidR="008D3F0C" w:rsidRPr="00201460">
        <w:rPr>
          <w:rFonts w:ascii="Times New Roman" w:hAnsi="Times New Roman" w:cs="Times New Roman"/>
          <w:sz w:val="24"/>
          <w:szCs w:val="24"/>
        </w:rPr>
        <w:t>. The above results confirmed that the breast survey met the criterion for construct validity.</w:t>
      </w:r>
    </w:p>
    <w:p w14:paraId="14C401DE" w14:textId="7DC6A203" w:rsidR="00E93F6B" w:rsidRPr="00041938" w:rsidRDefault="00E93F6B" w:rsidP="006370C9">
      <w:pPr>
        <w:spacing w:line="480" w:lineRule="auto"/>
        <w:rPr>
          <w:rFonts w:ascii="Times New Roman" w:hAnsi="Times New Roman" w:cs="Times New Roman"/>
          <w:b/>
          <w:i/>
          <w:sz w:val="24"/>
          <w:szCs w:val="24"/>
        </w:rPr>
      </w:pPr>
      <w:r w:rsidRPr="00041938">
        <w:rPr>
          <w:rFonts w:ascii="Times New Roman" w:hAnsi="Times New Roman" w:cs="Times New Roman"/>
          <w:b/>
          <w:i/>
          <w:sz w:val="24"/>
          <w:szCs w:val="24"/>
        </w:rPr>
        <w:t xml:space="preserve">Phase 4: Reliability Assessment </w:t>
      </w:r>
    </w:p>
    <w:p w14:paraId="16CC6FCC" w14:textId="19E34363" w:rsidR="00041938" w:rsidRPr="00041938" w:rsidRDefault="00041938" w:rsidP="00041938">
      <w:pPr>
        <w:spacing w:line="480" w:lineRule="auto"/>
        <w:rPr>
          <w:rFonts w:ascii="Times New Roman" w:hAnsi="Times New Roman" w:cs="Times New Roman"/>
          <w:i/>
          <w:sz w:val="24"/>
          <w:szCs w:val="24"/>
        </w:rPr>
      </w:pPr>
      <w:r w:rsidRPr="00041938">
        <w:rPr>
          <w:rFonts w:ascii="Times New Roman" w:hAnsi="Times New Roman" w:cs="Times New Roman"/>
          <w:i/>
          <w:sz w:val="24"/>
          <w:szCs w:val="24"/>
        </w:rPr>
        <w:t xml:space="preserve">Internal reliability </w:t>
      </w:r>
      <w:r w:rsidR="003177E8" w:rsidRPr="00041938">
        <w:rPr>
          <w:rFonts w:ascii="Times New Roman" w:hAnsi="Times New Roman" w:cs="Times New Roman"/>
          <w:i/>
          <w:sz w:val="24"/>
          <w:szCs w:val="24"/>
        </w:rPr>
        <w:t>analysis</w:t>
      </w:r>
    </w:p>
    <w:p w14:paraId="310DE6F0" w14:textId="066178C1" w:rsidR="003177E8" w:rsidRPr="00E14ED5" w:rsidRDefault="003177E8" w:rsidP="00041938">
      <w:pPr>
        <w:spacing w:line="480" w:lineRule="auto"/>
        <w:jc w:val="both"/>
        <w:rPr>
          <w:rFonts w:ascii="Times New Roman" w:hAnsi="Times New Roman" w:cs="Times New Roman"/>
          <w:b/>
          <w:sz w:val="24"/>
          <w:szCs w:val="24"/>
        </w:rPr>
      </w:pPr>
      <w:r w:rsidRPr="00201460">
        <w:rPr>
          <w:rFonts w:ascii="Times New Roman" w:hAnsi="Times New Roman" w:cs="Times New Roman"/>
          <w:sz w:val="24"/>
          <w:szCs w:val="24"/>
        </w:rPr>
        <w:t>Internal reliability is concerned with the interrelatedness of a set of items and how well a test measures one concept</w:t>
      </w:r>
      <w:r w:rsidR="00367759">
        <w:rPr>
          <w:rFonts w:ascii="Times New Roman" w:hAnsi="Times New Roman" w:cs="Times New Roman"/>
          <w:sz w:val="24"/>
          <w:szCs w:val="24"/>
        </w:rPr>
        <w:t>.</w:t>
      </w:r>
      <w:r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{"citationItems":[{"id":"ITEM-1","itemData":{"author":[{"dropping-particle":"","family":"DeVellis","given":"R F","non-dropping-particle":"","parse-names":false,"suffix":""}],"edition":"4","id":"ITEM-1","issued":{"date-parts":[["2016"]]},"publisher":"SAGE","publisher-place":"London","title":"Scale development: theory and applications","type":"book"},"uris":["http://www.mendeley.com/documents/?uuid=2759d413-862f-4370-bef9-a857d169751d"]},{"id":"ITEM-2","itemData":{"DOI":"10.4135/9781412984898","ISBN":"9780761919506;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-2","issued":{"date-parts":[["2003"]]},"publisher":"Thousand Oaks","publisher-place":"Calif, London","title":"Making sense of factor analysis","type":"book"},"uris":["http://www.mendeley.com/documents/?uuid=bdaeafdb-2dad-434c-b67f-62b946ff536d"]},{"id":"ITEM-3","itemData":{"DOI":"10.1007/s11336-008-9102-z","ISSN":"0033-3123; 1860-0980","author":[{"dropping-particle":"","family":"Revelle","given":"William","non-dropping-particle":"","parse-names":false,"suffix":""},{"dropping-particle":"","family":"Zinbarg","given":"Richard E","non-dropping-particle":"","parse-names":false,"suffix":""}],"container-title":"Psychometrika","id":"ITEM-3","issue":"1","issued":{"date-parts":[["2009","11"]]},"page":"145-154","publisher":"Springer Nature","title":"Coefficients Alpha, Beta, Omega, and the glb: Comments on Sijtsma","type":"article-journal","volume":"74"},"uris":["http://www.mendeley.com/documents/?uuid=7fb85dcc-9d58-4683-a8a1-b35af2848619"]}],"mendeley":{"formattedCitation":"&lt;sup&gt;79,108,120&lt;/sup&gt;","plainTextFormattedCitation":"79,108,120","previouslyFormattedCitation":"&lt;sup&gt;79,108,120&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79,108,120</w:t>
      </w:r>
      <w:r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5B6C2F">
        <w:rPr>
          <w:rFonts w:ascii="Times New Roman" w:hAnsi="Times New Roman" w:cs="Times New Roman"/>
          <w:sz w:val="24"/>
          <w:szCs w:val="24"/>
        </w:rPr>
        <w:t>A</w:t>
      </w:r>
      <w:r w:rsidRPr="00201460">
        <w:rPr>
          <w:rFonts w:ascii="Times New Roman" w:hAnsi="Times New Roman" w:cs="Times New Roman"/>
          <w:sz w:val="24"/>
          <w:szCs w:val="24"/>
        </w:rPr>
        <w:t xml:space="preserve">ll items </w:t>
      </w:r>
      <w:r w:rsidR="00835AAD">
        <w:rPr>
          <w:rFonts w:ascii="Times New Roman" w:hAnsi="Times New Roman" w:cs="Times New Roman"/>
          <w:sz w:val="24"/>
          <w:szCs w:val="24"/>
        </w:rPr>
        <w:t xml:space="preserve">within a scale </w:t>
      </w:r>
      <w:r w:rsidR="005B6C2F">
        <w:rPr>
          <w:rFonts w:ascii="Times New Roman" w:hAnsi="Times New Roman" w:cs="Times New Roman"/>
          <w:sz w:val="24"/>
          <w:szCs w:val="24"/>
        </w:rPr>
        <w:t xml:space="preserve">should </w:t>
      </w:r>
      <w:r w:rsidRPr="00201460">
        <w:rPr>
          <w:rFonts w:ascii="Times New Roman" w:hAnsi="Times New Roman" w:cs="Times New Roman"/>
          <w:sz w:val="24"/>
          <w:szCs w:val="24"/>
        </w:rPr>
        <w:t xml:space="preserve">correlate well with each other, </w:t>
      </w:r>
      <w:r w:rsidR="005B6C2F">
        <w:rPr>
          <w:rFonts w:ascii="Times New Roman" w:hAnsi="Times New Roman" w:cs="Times New Roman"/>
          <w:sz w:val="24"/>
          <w:szCs w:val="24"/>
        </w:rPr>
        <w:t xml:space="preserve">and </w:t>
      </w:r>
      <w:r w:rsidRPr="00201460">
        <w:rPr>
          <w:rFonts w:ascii="Times New Roman" w:hAnsi="Times New Roman" w:cs="Times New Roman"/>
          <w:sz w:val="24"/>
          <w:szCs w:val="24"/>
        </w:rPr>
        <w:t xml:space="preserve">items </w:t>
      </w:r>
      <w:r w:rsidR="005B6C2F">
        <w:rPr>
          <w:rFonts w:ascii="Times New Roman" w:hAnsi="Times New Roman" w:cs="Times New Roman"/>
          <w:sz w:val="24"/>
          <w:szCs w:val="24"/>
        </w:rPr>
        <w:t>are</w:t>
      </w:r>
      <w:r w:rsidRPr="00201460">
        <w:rPr>
          <w:rFonts w:ascii="Times New Roman" w:hAnsi="Times New Roman" w:cs="Times New Roman"/>
          <w:sz w:val="24"/>
          <w:szCs w:val="24"/>
        </w:rPr>
        <w:t xml:space="preserve"> co</w:t>
      </w:r>
      <w:r w:rsidR="005B6C2F">
        <w:rPr>
          <w:rFonts w:ascii="Times New Roman" w:hAnsi="Times New Roman" w:cs="Times New Roman"/>
          <w:sz w:val="24"/>
          <w:szCs w:val="24"/>
        </w:rPr>
        <w:t xml:space="preserve">nsidered sufficiently reliable when </w:t>
      </w:r>
      <w:r w:rsidRPr="00201460">
        <w:rPr>
          <w:rFonts w:ascii="Times New Roman" w:hAnsi="Times New Roman" w:cs="Times New Roman"/>
          <w:sz w:val="24"/>
          <w:szCs w:val="24"/>
        </w:rPr>
        <w:t>the reliability values</w:t>
      </w:r>
      <w:r w:rsidR="007006EC">
        <w:rPr>
          <w:rFonts w:ascii="Times New Roman" w:hAnsi="Times New Roman" w:cs="Times New Roman"/>
          <w:sz w:val="24"/>
          <w:szCs w:val="24"/>
        </w:rPr>
        <w:t xml:space="preserve"> </w:t>
      </w:r>
      <w:r w:rsidR="005B6C2F">
        <w:rPr>
          <w:rFonts w:ascii="Times New Roman" w:hAnsi="Times New Roman" w:cs="Times New Roman"/>
          <w:sz w:val="24"/>
          <w:szCs w:val="24"/>
        </w:rPr>
        <w:t>are</w:t>
      </w:r>
      <w:r w:rsidR="007006EC">
        <w:rPr>
          <w:rFonts w:ascii="Times New Roman" w:hAnsi="Times New Roman" w:cs="Times New Roman"/>
          <w:sz w:val="24"/>
          <w:szCs w:val="24"/>
        </w:rPr>
        <w:t xml:space="preserve"> </w:t>
      </w:r>
      <w:r w:rsidRPr="00201460">
        <w:rPr>
          <w:rFonts w:ascii="Times New Roman" w:hAnsi="Times New Roman" w:cs="Times New Roman"/>
          <w:sz w:val="24"/>
          <w:szCs w:val="24"/>
        </w:rPr>
        <w:t xml:space="preserve"> </w:t>
      </w:r>
      <w:r w:rsidR="007006EC" w:rsidRPr="007006EC">
        <w:rPr>
          <w:rFonts w:ascii="Times New Roman" w:hAnsi="Times New Roman" w:cs="Times New Roman"/>
          <w:sz w:val="24"/>
          <w:szCs w:val="24"/>
        </w:rPr>
        <w:t>≥</w:t>
      </w:r>
      <w:r w:rsidR="007006EC">
        <w:rPr>
          <w:rFonts w:ascii="Times New Roman" w:hAnsi="Times New Roman" w:cs="Times New Roman"/>
          <w:sz w:val="24"/>
          <w:szCs w:val="24"/>
        </w:rPr>
        <w:t xml:space="preserve"> 0.7</w:t>
      </w:r>
      <w:r w:rsidR="00367759">
        <w:rPr>
          <w:rFonts w:ascii="Times New Roman" w:hAnsi="Times New Roman" w:cs="Times New Roman"/>
          <w:sz w:val="24"/>
          <w:szCs w:val="24"/>
        </w:rPr>
        <w:t>.</w:t>
      </w:r>
      <w:r w:rsidRPr="00201460">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{"citationItems":[{"id":"ITEM-1","itemData":{"author":[{"dropping-particle":"","family":"Bryman","given":"A","non-dropping-particle":"","parse-names":false,"suffix":""}],"edition":"4","id":"ITEM-1","issued":{"date-parts":[["2012"]]},"publisher":"University Press","publisher-place":"Oxford","title":"Social research methods","type":"book"},"uris":["http://www.mendeley.com/documents/?uuid=8550543d-8c47-4c7b-bcf5-6e131a8fa4dc"]},{"id":"ITEM-2","itemData":{"author":[{"dropping-particle":"","family":"Kline","given":"P","non-dropping-particle":"","parse-names":false,"suffix":""}],"edition":"2","id":"ITEM-2","issued":{"date-parts":[["2000"]]},"publisher":"Routledge","publisher-place":"London","title":"The handbook of psychological testing","type":"book"},"uris":["http://www.mendeley.com/documents/?uuid=28ebdfdd-7a0c-40cd-bdb7-01efa98c13b4"]}],"mendeley":{"formattedCitation":"&lt;sup&gt;47,103&lt;/sup&gt;","plainTextFormattedCitation":"47,103","previouslyFormattedCitation":"&lt;sup&gt;47,103&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47,103</w:t>
      </w:r>
      <w:r w:rsidRPr="00201460">
        <w:rPr>
          <w:rFonts w:ascii="Times New Roman" w:hAnsi="Times New Roman" w:cs="Times New Roman"/>
          <w:sz w:val="24"/>
          <w:szCs w:val="24"/>
        </w:rPr>
        <w:fldChar w:fldCharType="end"/>
      </w:r>
      <w:r w:rsidR="00667866">
        <w:rPr>
          <w:rFonts w:ascii="Times New Roman" w:hAnsi="Times New Roman" w:cs="Times New Roman"/>
          <w:sz w:val="24"/>
          <w:szCs w:val="24"/>
        </w:rPr>
        <w:t xml:space="preserve"> </w:t>
      </w:r>
      <w:r w:rsidRPr="00201460">
        <w:rPr>
          <w:rFonts w:ascii="Times New Roman" w:hAnsi="Times New Roman" w:cs="Times New Roman"/>
          <w:sz w:val="24"/>
          <w:szCs w:val="24"/>
        </w:rPr>
        <w:t>Internal reliability is often assessed with Cronbach's alpha</w:t>
      </w:r>
      <w:r w:rsidR="005947A6">
        <w:rPr>
          <w:rFonts w:ascii="Times New Roman" w:hAnsi="Times New Roman" w:cs="Times New Roman"/>
          <w:sz w:val="24"/>
          <w:szCs w:val="24"/>
        </w:rPr>
        <w:t>, however</w:t>
      </w:r>
      <w:r w:rsidRPr="00E83E76">
        <w:rPr>
          <w:rFonts w:ascii="Times New Roman" w:hAnsi="Times New Roman" w:cs="Times New Roman"/>
          <w:sz w:val="24"/>
          <w:szCs w:val="24"/>
        </w:rPr>
        <w:t xml:space="preserve"> </w:t>
      </w:r>
      <w:r w:rsidR="00835AAD">
        <w:rPr>
          <w:rFonts w:ascii="Times New Roman" w:hAnsi="Times New Roman" w:cs="Times New Roman"/>
          <w:sz w:val="24"/>
          <w:szCs w:val="24"/>
        </w:rPr>
        <w:t xml:space="preserve">this test </w:t>
      </w:r>
      <w:r w:rsidRPr="00E83E76">
        <w:rPr>
          <w:rFonts w:ascii="Times New Roman" w:hAnsi="Times New Roman" w:cs="Times New Roman"/>
          <w:sz w:val="24"/>
          <w:szCs w:val="24"/>
        </w:rPr>
        <w:t xml:space="preserve">has been heavily </w:t>
      </w:r>
      <w:r w:rsidR="00827F8E" w:rsidRPr="00E83E76">
        <w:rPr>
          <w:rFonts w:ascii="Times New Roman" w:hAnsi="Times New Roman" w:cs="Times New Roman"/>
          <w:sz w:val="24"/>
          <w:szCs w:val="24"/>
        </w:rPr>
        <w:t>critici</w:t>
      </w:r>
      <w:r w:rsidR="00827F8E">
        <w:rPr>
          <w:rFonts w:ascii="Times New Roman" w:hAnsi="Times New Roman" w:cs="Times New Roman"/>
          <w:sz w:val="24"/>
          <w:szCs w:val="24"/>
        </w:rPr>
        <w:t>z</w:t>
      </w:r>
      <w:r w:rsidR="00827F8E" w:rsidRPr="00E83E76">
        <w:rPr>
          <w:rFonts w:ascii="Times New Roman" w:hAnsi="Times New Roman" w:cs="Times New Roman"/>
          <w:sz w:val="24"/>
          <w:szCs w:val="24"/>
        </w:rPr>
        <w:t>ed</w:t>
      </w:r>
      <w:r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{"citationItems":[{"id":"ITEM-1","itemData":{"DOI":"10.22237/jmasm/1272687000","ISSN":"1538-9472","author":[{"dropping-particle":"","family":"Bendermacher","given":"Nol","non-dropping-particle":"","parse-names":false,"suffix":""}],"container-title":"Journal of Modern Applied Statistical Methods","id":"ITEM-1","issue":"1","issued":{"date-parts":[["2010","1"]]},"page":"95-102","publisher":"Wayne State University Library System","title":"Beyond Alpha: lower bounds for the reliability of tests","type":"article-journal","volume":"9"},"uris":["http://www.mendeley.com/documents/?uuid=04602285-9b88-487d-b584-e93240fc1493"]},{"id":"ITEM-2","itemData":{"DOI":"10.1007/s11336-008-9102-z","ISSN":"0033-3123; 1860-0980","author":[{"dropping-particle":"","family":"Revelle","given":"William","non-dropping-particle":"","parse-names":false,"suffix":""},{"dropping-particle":"","family":"Zinbarg","given":"Richard E","non-dropping-particle":"","parse-names":false,"suffix":""}],"container-title":"Psychometrika","id":"ITEM-2","issue":"1","issued":{"date-parts":[["2009","11"]]},"page":"145-154","publisher":"Springer Nature","title":"Coefficients Alpha, Beta, Omega, and the glb: Comments on Sijtsma","type":"article-journal","volume":"74"},"uris":["http://www.mendeley.com/documents/?uuid=7fb85dcc-9d58-4683-a8a1-b35af2848619"]},{"id":"ITEM-3","itemData":{"DOI":"10.1007/s11336-008-9101-0","ISSN":"0033-3123; 1860-0980","author":[{"dropping-particle":"","family":"Sijtsma","given":"Klaas","non-dropping-particle":"","parse-names":false,"suffix":""}],"container-title":"Psychometrika","id":"ITEM-3","issue":"1","issued":{"date-parts":[["2009","11"]]},"page":"107-120","publisher":"Springer Nature","title":"On the use, the misuse, and the very limited usefulness of Cronbach’s Alpha","type":"article-journal","volume":"74"},"uris":["http://www.mendeley.com/documents/?uuid=0123d38e-5dd8-4a54-bfe6-141583e2b23e"]},{"id":"ITEM-4","itemData":{"DOI":"10.3389/fpsyg.2016.00769","ISSN":"1664-1078","author":[{"dropping-particle":"","family":"Trizano-Hermosilla","given":"Italo","non-dropping-particle":"","parse-names":false,"suffix":""},{"dropping-particle":"","family":"Alvarado","given":"JesÃºs M","non-dropping-particle":"","parse-names":false,"suffix":""}],"container-title":"Frontiers in Psychology","id":"ITEM-4","issued":{"date-parts":[["2016"]]},"publisher":"Frontiers Media SA","title":"Best alternatives to Cronbach's Alpha reliability in realistic conditions: Congeneric and asymmetrical measurements","type":"article-journal","volume":"7"},"uris":["http://www.mendeley.com/documents/?uuid=19cb3eb9-2fbf-48a5-9047-dc9f7021f9d7"]}],"mendeley":{"formattedCitation":"&lt;sup&gt;120–123&lt;/sup&gt;","plainTextFormattedCitation":"120–123","previouslyFormattedCitation":"&lt;sup&gt;120–123&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120–123</w:t>
      </w:r>
      <w:r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A44C7">
        <w:rPr>
          <w:rFonts w:ascii="Times New Roman" w:hAnsi="Times New Roman" w:cs="Times New Roman"/>
          <w:sz w:val="24"/>
          <w:szCs w:val="24"/>
        </w:rPr>
        <w:t xml:space="preserve">it is suggested that </w:t>
      </w:r>
      <w:r>
        <w:rPr>
          <w:rFonts w:ascii="Times New Roman" w:hAnsi="Times New Roman" w:cs="Times New Roman"/>
          <w:sz w:val="24"/>
          <w:szCs w:val="24"/>
        </w:rPr>
        <w:t>t</w:t>
      </w:r>
      <w:r w:rsidRPr="00201460">
        <w:rPr>
          <w:rFonts w:ascii="Times New Roman" w:hAnsi="Times New Roman" w:cs="Times New Roman"/>
          <w:sz w:val="24"/>
          <w:szCs w:val="24"/>
        </w:rPr>
        <w:t>here are better alternatives to Cronbach's alpha such as McDonald Omega and Greatest Lower Bound (GLB). The GLB has been recommended as the highest possible lower bound and the only one resulting in a realistic value</w:t>
      </w:r>
      <w:r w:rsidR="00367759">
        <w:rPr>
          <w:rFonts w:ascii="Times New Roman" w:hAnsi="Times New Roman" w:cs="Times New Roman"/>
          <w:sz w:val="24"/>
          <w:szCs w:val="24"/>
        </w:rPr>
        <w:t>.</w:t>
      </w:r>
      <w:r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{"citationItems":[{"id":"ITEM-1","itemData":{"DOI":"10.1007/s11336-008-9101-0","ISSN":"0033-3123; 1860-0980","author":[{"dropping-particle":"","family":"Sijtsma","given":"Klaas","non-dropping-particle":"","parse-names":false,"suffix":""}],"container-title":"Psychometrika","id":"ITEM-1","issue":"1","issued":{"date-parts":[["2009","11"]]},"page":"107-120","publisher":"Springer Nature","title":"On the use, the misuse, and the very limited usefulness of Cronbach’s Alpha","type":"article-journal","volume":"74"},"uris":["http://www.mendeley.com/documents/?uuid=0123d38e-5dd8-4a54-bfe6-141583e2b23e"]},{"id":"ITEM-2","itemData":{"DOI":"10.3389/fpsyg.2016.00769","ISSN":"1664-1078","author":[{"dropping-particle":"","family":"Trizano-Hermosilla","given":"Italo","non-dropping-particle":"","parse-names":false,"suffix":""},{"dropping-particle":"","family":"Alvarado","given":"JesÃºs M","non-dropping-particle":"","parse-names":false,"suffix":""}],"container-title":"Frontiers in Psychology","id":"ITEM-2","issued":{"date-parts":[["2016"]]},"publisher":"Frontiers Media SA","title":"Best alternatives to Cronbach's Alpha reliability in realistic conditions: Congeneric and asymmetrical measurements","type":"article-journal","volume":"7"},"uris":["http://www.mendeley.com/documents/?uuid=19cb3eb9-2fbf-48a5-9047-dc9f7021f9d7"]}],"mendeley":{"formattedCitation":"&lt;sup&gt;122,123&lt;/sup&gt;","plainTextFormattedCitation":"122,123","previouslyFormattedCitation":"&lt;sup&gt;122,123&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122,123</w:t>
      </w:r>
      <w:r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The remaining 39 items of the breast survey </w:t>
      </w:r>
      <w:r>
        <w:rPr>
          <w:rFonts w:ascii="Times New Roman" w:hAnsi="Times New Roman" w:cs="Times New Roman"/>
          <w:sz w:val="24"/>
          <w:szCs w:val="24"/>
        </w:rPr>
        <w:t xml:space="preserve">were </w:t>
      </w:r>
      <w:r w:rsidR="00827F8E" w:rsidRPr="00201460">
        <w:rPr>
          <w:rFonts w:ascii="Times New Roman" w:hAnsi="Times New Roman" w:cs="Times New Roman"/>
          <w:sz w:val="24"/>
          <w:szCs w:val="24"/>
        </w:rPr>
        <w:t>analy</w:t>
      </w:r>
      <w:r w:rsidR="00827F8E">
        <w:rPr>
          <w:rFonts w:ascii="Times New Roman" w:hAnsi="Times New Roman" w:cs="Times New Roman"/>
          <w:sz w:val="24"/>
          <w:szCs w:val="24"/>
        </w:rPr>
        <w:t>z</w:t>
      </w:r>
      <w:r w:rsidR="00827F8E" w:rsidRPr="00201460">
        <w:rPr>
          <w:rFonts w:ascii="Times New Roman" w:hAnsi="Times New Roman" w:cs="Times New Roman"/>
          <w:sz w:val="24"/>
          <w:szCs w:val="24"/>
        </w:rPr>
        <w:t>ed</w:t>
      </w:r>
      <w:r w:rsidRPr="00201460">
        <w:rPr>
          <w:rFonts w:ascii="Times New Roman" w:hAnsi="Times New Roman" w:cs="Times New Roman"/>
          <w:sz w:val="24"/>
          <w:szCs w:val="24"/>
        </w:rPr>
        <w:t xml:space="preserve"> for internal reliability with the data </w:t>
      </w:r>
      <w:r w:rsidR="00041938" w:rsidRPr="00041938">
        <w:rPr>
          <w:rFonts w:ascii="Times New Roman" w:hAnsi="Times New Roman" w:cs="Times New Roman"/>
          <w:sz w:val="24"/>
          <w:szCs w:val="24"/>
        </w:rPr>
        <w:t>from 729 schoolgirls recruited for the exploratory factor analysis stage, as well as the data from 981 schoolgirls recruited for the confirmatory factor analysis stage</w:t>
      </w:r>
      <w:r w:rsidR="00041938">
        <w:rPr>
          <w:rFonts w:ascii="Times New Roman" w:hAnsi="Times New Roman" w:cs="Times New Roman"/>
          <w:sz w:val="24"/>
          <w:szCs w:val="24"/>
        </w:rPr>
        <w:t>.</w:t>
      </w:r>
      <w:r w:rsidRPr="00201460">
        <w:rPr>
          <w:rFonts w:ascii="Times New Roman" w:hAnsi="Times New Roman" w:cs="Times New Roman"/>
          <w:sz w:val="24"/>
          <w:szCs w:val="24"/>
        </w:rPr>
        <w:t xml:space="preserve">  </w:t>
      </w:r>
      <w:r w:rsidR="00041938" w:rsidRPr="00041938">
        <w:rPr>
          <w:rFonts w:ascii="Times New Roman" w:hAnsi="Times New Roman" w:cs="Times New Roman"/>
          <w:sz w:val="24"/>
          <w:szCs w:val="24"/>
        </w:rPr>
        <w:t>The entire survey produced a GLB of 0.812 and 0.834 respectively which is considered as acceptable</w:t>
      </w:r>
      <w:r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{"citationItems":[{"id":"ITEM-1","itemData":{"author":[{"dropping-particle":"","family":"Nunnally","given":"J C","non-dropping-particle":"","parse-names":false,"suffix":""},{"dropping-particle":"","family":"Bernstein","given":"I","non-dropping-particle":"","parse-names":false,"suffix":""}],"edition":"3","id":"ITEM-1","issued":{"date-parts":[["1994"]]},"publisher":"McGraw-Hill Higher Education","publisher-place":"New York","title":"Psychometric theory","type":"book"},"uris":["http://www.mendeley.com/documents/?uuid=8e74a414-3612-4f56-ae6b-67997c3fbadf"]},{"id":"ITEM-2","itemData":{"DOI":"10.1007/s11336-008-9101-0","ISSN":"0033-3123; 1860-0980","author":[{"dropping-particle":"","family":"Sijtsma","given":"Klaas","non-dropping-particle":"","parse-names":false,"suffix":""}],"container-title":"Psychometrika","id":"ITEM-2","issue":"1","issued":{"date-parts":[["2009","11"]]},"page":"107-120","publisher":"Springer Nature","title":"On the use, the misuse, and the very limited usefulness of Cronbach’s Alpha","type":"article-journal","volume":"74"},"uris":["http://www.mendeley.com/documents/?uuid=0123d38e-5dd8-4a54-bfe6-141583e2b23e"]}],"mendeley":{"formattedCitation":"&lt;sup&gt;122,124&lt;/sup&gt;","plainTextFormattedCitation":"122,124","previouslyFormattedCitation":"&lt;sup&gt;122,124&lt;/sup&gt;"},"properties":{"noteIndex":0},"schema":"https://github.com/citation-style-language/schema/raw/master/csl-citation.json"}</w:instrText>
      </w:r>
      <w:r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122,124</w:t>
      </w:r>
      <w:r w:rsidRPr="00201460">
        <w:rPr>
          <w:rFonts w:ascii="Times New Roman" w:hAnsi="Times New Roman" w:cs="Times New Roman"/>
          <w:sz w:val="24"/>
          <w:szCs w:val="24"/>
        </w:rPr>
        <w:fldChar w:fldCharType="end"/>
      </w:r>
      <w:r w:rsidR="00041938">
        <w:rPr>
          <w:rFonts w:ascii="Times New Roman" w:hAnsi="Times New Roman" w:cs="Times New Roman"/>
          <w:sz w:val="24"/>
          <w:szCs w:val="24"/>
        </w:rPr>
        <w:t xml:space="preserve"> </w:t>
      </w:r>
      <w:r w:rsidR="00041938" w:rsidRPr="00041938">
        <w:rPr>
          <w:rFonts w:ascii="Times New Roman" w:hAnsi="Times New Roman" w:cs="Times New Roman"/>
          <w:sz w:val="24"/>
          <w:szCs w:val="24"/>
        </w:rPr>
        <w:t>and identified that the 39-item survey has sufficient internal reliability.</w:t>
      </w:r>
    </w:p>
    <w:p w14:paraId="4CEA855F" w14:textId="10016230" w:rsidR="00041938" w:rsidRPr="00041938" w:rsidRDefault="00D23233" w:rsidP="00041938">
      <w:pPr>
        <w:spacing w:line="480" w:lineRule="auto"/>
        <w:rPr>
          <w:rFonts w:ascii="Times New Roman" w:hAnsi="Times New Roman" w:cs="Times New Roman"/>
          <w:i/>
          <w:sz w:val="24"/>
          <w:szCs w:val="24"/>
        </w:rPr>
      </w:pPr>
      <w:r w:rsidRPr="00041938">
        <w:rPr>
          <w:rFonts w:ascii="Times New Roman" w:hAnsi="Times New Roman" w:cs="Times New Roman"/>
          <w:i/>
          <w:sz w:val="24"/>
          <w:szCs w:val="24"/>
        </w:rPr>
        <w:t>T</w:t>
      </w:r>
      <w:r w:rsidR="000E47C3" w:rsidRPr="00041938">
        <w:rPr>
          <w:rFonts w:ascii="Times New Roman" w:hAnsi="Times New Roman" w:cs="Times New Roman"/>
          <w:i/>
          <w:sz w:val="24"/>
          <w:szCs w:val="24"/>
        </w:rPr>
        <w:t>est-re</w:t>
      </w:r>
      <w:r w:rsidR="001D7406" w:rsidRPr="00041938">
        <w:rPr>
          <w:rFonts w:ascii="Times New Roman" w:hAnsi="Times New Roman" w:cs="Times New Roman"/>
          <w:i/>
          <w:sz w:val="24"/>
          <w:szCs w:val="24"/>
        </w:rPr>
        <w:t>test reliability</w:t>
      </w:r>
    </w:p>
    <w:p w14:paraId="0BF79D13" w14:textId="6D19E0D0" w:rsidR="00704188" w:rsidRPr="00201460" w:rsidRDefault="00704188" w:rsidP="00041938">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lastRenderedPageBreak/>
        <w:t>Test-retest reliability evaluate</w:t>
      </w:r>
      <w:r w:rsidR="000E1A20" w:rsidRPr="00201460">
        <w:rPr>
          <w:rFonts w:ascii="Times New Roman" w:hAnsi="Times New Roman" w:cs="Times New Roman"/>
          <w:sz w:val="24"/>
          <w:szCs w:val="24"/>
        </w:rPr>
        <w:t>s</w:t>
      </w:r>
      <w:r w:rsidRPr="00201460">
        <w:rPr>
          <w:rFonts w:ascii="Times New Roman" w:hAnsi="Times New Roman" w:cs="Times New Roman"/>
          <w:sz w:val="24"/>
          <w:szCs w:val="24"/>
        </w:rPr>
        <w:t xml:space="preserve"> the stability of a measure over time, which allows researchers to </w:t>
      </w:r>
      <w:r w:rsidR="005B6C2F" w:rsidRPr="00201460">
        <w:rPr>
          <w:rFonts w:ascii="Times New Roman" w:hAnsi="Times New Roman" w:cs="Times New Roman"/>
          <w:sz w:val="24"/>
          <w:szCs w:val="24"/>
        </w:rPr>
        <w:t>evaluate</w:t>
      </w:r>
      <w:r w:rsidRPr="00201460">
        <w:rPr>
          <w:rFonts w:ascii="Times New Roman" w:hAnsi="Times New Roman" w:cs="Times New Roman"/>
          <w:sz w:val="24"/>
          <w:szCs w:val="24"/>
        </w:rPr>
        <w:t xml:space="preserve"> if similar results are </w:t>
      </w:r>
      <w:r w:rsidR="005B6C2F">
        <w:rPr>
          <w:rFonts w:ascii="Times New Roman" w:hAnsi="Times New Roman" w:cs="Times New Roman"/>
          <w:sz w:val="24"/>
          <w:szCs w:val="24"/>
        </w:rPr>
        <w:t>generated</w:t>
      </w:r>
      <w:r w:rsidRPr="00201460">
        <w:rPr>
          <w:rFonts w:ascii="Times New Roman" w:hAnsi="Times New Roman" w:cs="Times New Roman"/>
          <w:sz w:val="24"/>
          <w:szCs w:val="24"/>
        </w:rPr>
        <w:t xml:space="preserve"> under the same methodological conditions, but at </w:t>
      </w:r>
      <w:r w:rsidR="00711ACE" w:rsidRPr="00201460">
        <w:rPr>
          <w:rFonts w:ascii="Times New Roman" w:hAnsi="Times New Roman" w:cs="Times New Roman"/>
          <w:sz w:val="24"/>
          <w:szCs w:val="24"/>
        </w:rPr>
        <w:t>different time intervals</w:t>
      </w:r>
      <w:r w:rsidR="00D92271">
        <w:rPr>
          <w:rFonts w:ascii="Times New Roman" w:hAnsi="Times New Roman" w:cs="Times New Roman"/>
          <w:sz w:val="24"/>
          <w:szCs w:val="24"/>
        </w:rPr>
        <w:t>.</w:t>
      </w:r>
      <w:r w:rsidR="00711ACE"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{"citationItems":[{"id":"ITEM-1","itemData":{"DOI":"10.1590/S1415-790X2008000300006","author":[{"dropping-particle":"","family":"Ferreira","given":"J E","non-dropping-particle":"","parse-names":false,"suffix":""},{"dropping-particle":"","family":"Veiga","given":"G V D","non-dropping-particle":"","parse-names":false,"suffix":""}],"container-title":"Revista Brasileira de Epidemiologia","id":"ITEM-1","issue":"3","issued":{"date-parts":[["2008"]]},"page":"393-401","title":"Test-retest reliability of a simplified questionnaire for screening adolescents with risk behaviors for eating disorders in epidemiologic studies","type":"article-journal","volume":"11"},"uris":["http://www.mendeley.com/documents/?uuid=1eebdb25-1bd9-4701-a7ee-26eed90cf8eb"]},{"id":"ITEM-2","itemData":{"DOI":"10.1111/j.1365-2702.2006.01573.x","ISSN":"0962-1067; 1365-2702","author":[{"dropping-particle":"","family":"Rattray","given":"Janice","non-dropping-particle":"","parse-names":false,"suffix":""},{"dropping-particle":"","family":"Jones","given":"Martyn C","non-dropping-particle":"","parse-names":false,"suffix":""}],"container-title":"Journal of Clinical Nursing","id":"ITEM-2","issue":"2","issued":{"date-parts":[["2007"]]},"page":"234-243","publisher":"Wiley-Blackwell","title":"Essential elements of questionnaire design and development","type":"article-journal","volume":"16"},"uris":["http://www.mendeley.com/documents/?uuid=1c86218a-728d-42f9-ad93-554b615f9d27"]},{"id":"ITEM-3","itemData":{"author":[{"dropping-particle":"","family":"Rossi","given":"P H","non-dropping-particle":"","parse-names":false,"suffix":""},{"dropping-particle":"","family":"Wright","given":"J D","non-dropping-particle":"","parse-names":false,"suffix":""},{"dropping-particle":"","family":"Anderson","given":"A B","non-dropping-particle":"","parse-names":false,"suffix":""}],"id":"ITEM-3","issued":{"date-parts":[["2013"]]},"publisher":"Academic Press","publisher-place":"New York","title":"Handbook of survey research","type":"book"},"uris":["http://www.mendeley.com/documents/?uuid=2bb3d8f0-30ee-4a8e-8940-b8a897991eb2"]}],"mendeley":{"formattedCitation":"&lt;sup&gt;84,102,125&lt;/sup&gt;","plainTextFormattedCitation":"84,102,125","previouslyFormattedCitation":"&lt;sup&gt;84,102,125&lt;/sup&gt;"},"properties":{"noteIndex":0},"schema":"https://github.com/citation-style-language/schema/raw/master/csl-citation.json"}</w:instrText>
      </w:r>
      <w:r w:rsidR="00711ACE"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84,102,125</w:t>
      </w:r>
      <w:r w:rsidR="00711ACE"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E93F6B" w:rsidRPr="00E93F6B">
        <w:rPr>
          <w:rFonts w:ascii="Times New Roman" w:hAnsi="Times New Roman" w:cs="Times New Roman"/>
          <w:sz w:val="24"/>
          <w:szCs w:val="24"/>
        </w:rPr>
        <w:t xml:space="preserve">The 18 adolescent girls </w:t>
      </w:r>
      <w:r w:rsidR="00856D8F">
        <w:rPr>
          <w:rFonts w:ascii="Times New Roman" w:hAnsi="Times New Roman" w:cs="Times New Roman"/>
          <w:sz w:val="24"/>
          <w:szCs w:val="24"/>
        </w:rPr>
        <w:t xml:space="preserve">who </w:t>
      </w:r>
      <w:r w:rsidR="00E93F6B" w:rsidRPr="00E93F6B">
        <w:rPr>
          <w:rFonts w:ascii="Times New Roman" w:hAnsi="Times New Roman" w:cs="Times New Roman"/>
          <w:sz w:val="24"/>
          <w:szCs w:val="24"/>
        </w:rPr>
        <w:t xml:space="preserve">participated in the </w:t>
      </w:r>
      <w:r w:rsidR="00856D8F">
        <w:rPr>
          <w:rFonts w:ascii="Times New Roman" w:hAnsi="Times New Roman" w:cs="Times New Roman"/>
          <w:sz w:val="24"/>
          <w:szCs w:val="24"/>
        </w:rPr>
        <w:t>k</w:t>
      </w:r>
      <w:r w:rsidR="00E93F6B" w:rsidRPr="00E93F6B">
        <w:rPr>
          <w:rFonts w:ascii="Times New Roman" w:hAnsi="Times New Roman" w:cs="Times New Roman"/>
          <w:sz w:val="24"/>
          <w:szCs w:val="24"/>
        </w:rPr>
        <w:t>now</w:t>
      </w:r>
      <w:r w:rsidR="00856D8F">
        <w:rPr>
          <w:rFonts w:ascii="Times New Roman" w:hAnsi="Times New Roman" w:cs="Times New Roman"/>
          <w:sz w:val="24"/>
          <w:szCs w:val="24"/>
        </w:rPr>
        <w:t>n</w:t>
      </w:r>
      <w:r w:rsidR="00E93F6B" w:rsidRPr="00E93F6B">
        <w:rPr>
          <w:rFonts w:ascii="Times New Roman" w:hAnsi="Times New Roman" w:cs="Times New Roman"/>
          <w:sz w:val="24"/>
          <w:szCs w:val="24"/>
        </w:rPr>
        <w:t xml:space="preserve"> groups validation stage </w:t>
      </w:r>
      <w:r w:rsidRPr="00201460">
        <w:rPr>
          <w:rFonts w:ascii="Times New Roman" w:hAnsi="Times New Roman" w:cs="Times New Roman"/>
          <w:sz w:val="24"/>
          <w:szCs w:val="24"/>
        </w:rPr>
        <w:t xml:space="preserve">completed the breast survey </w:t>
      </w:r>
      <w:r w:rsidR="002B3523">
        <w:rPr>
          <w:rFonts w:ascii="Times New Roman" w:hAnsi="Times New Roman" w:cs="Times New Roman"/>
          <w:sz w:val="24"/>
          <w:szCs w:val="24"/>
        </w:rPr>
        <w:t xml:space="preserve">a second time </w:t>
      </w:r>
      <w:r w:rsidRPr="00201460">
        <w:rPr>
          <w:rFonts w:ascii="Times New Roman" w:hAnsi="Times New Roman" w:cs="Times New Roman"/>
          <w:sz w:val="24"/>
          <w:szCs w:val="24"/>
        </w:rPr>
        <w:t>(14 ± 2 days</w:t>
      </w:r>
      <w:r w:rsidR="002B3523">
        <w:rPr>
          <w:rFonts w:ascii="Times New Roman" w:hAnsi="Times New Roman" w:cs="Times New Roman"/>
          <w:sz w:val="24"/>
          <w:szCs w:val="24"/>
        </w:rPr>
        <w:t xml:space="preserve"> </w:t>
      </w:r>
      <w:r w:rsidR="002B3523" w:rsidRPr="002B3523">
        <w:rPr>
          <w:rFonts w:ascii="Times New Roman" w:hAnsi="Times New Roman" w:cs="Times New Roman"/>
          <w:sz w:val="24"/>
          <w:szCs w:val="24"/>
        </w:rPr>
        <w:t>after the first completion</w:t>
      </w:r>
      <w:r w:rsidRPr="00201460">
        <w:rPr>
          <w:rFonts w:ascii="Times New Roman" w:hAnsi="Times New Roman" w:cs="Times New Roman"/>
          <w:sz w:val="24"/>
          <w:szCs w:val="24"/>
        </w:rPr>
        <w:t>) to allow assessment of test-retest reliability. The period of two weeks was considered long enough for the participants to have forgotten their responses</w:t>
      </w:r>
      <w:r w:rsidR="00261BC6" w:rsidRPr="00201460">
        <w:rPr>
          <w:rFonts w:ascii="Times New Roman" w:hAnsi="Times New Roman" w:cs="Times New Roman"/>
          <w:sz w:val="24"/>
          <w:szCs w:val="24"/>
        </w:rPr>
        <w:t>,</w:t>
      </w:r>
      <w:r w:rsidRPr="00201460">
        <w:rPr>
          <w:rFonts w:ascii="Times New Roman" w:hAnsi="Times New Roman" w:cs="Times New Roman"/>
          <w:sz w:val="24"/>
          <w:szCs w:val="24"/>
        </w:rPr>
        <w:t xml:space="preserve"> but not </w:t>
      </w:r>
      <w:r w:rsidR="005B6C2F">
        <w:rPr>
          <w:rFonts w:ascii="Times New Roman" w:hAnsi="Times New Roman" w:cs="Times New Roman"/>
          <w:sz w:val="24"/>
          <w:szCs w:val="24"/>
        </w:rPr>
        <w:t xml:space="preserve">too </w:t>
      </w:r>
      <w:r w:rsidRPr="00201460">
        <w:rPr>
          <w:rFonts w:ascii="Times New Roman" w:hAnsi="Times New Roman" w:cs="Times New Roman"/>
          <w:sz w:val="24"/>
          <w:szCs w:val="24"/>
        </w:rPr>
        <w:t>long for a real change to occur in their knowledge or attitude</w:t>
      </w:r>
      <w:r w:rsidR="00FA44C7">
        <w:rPr>
          <w:rFonts w:ascii="Times New Roman" w:hAnsi="Times New Roman" w:cs="Times New Roman"/>
          <w:sz w:val="24"/>
          <w:szCs w:val="24"/>
        </w:rPr>
        <w:t>s towards their</w:t>
      </w:r>
      <w:r w:rsidRPr="00201460">
        <w:rPr>
          <w:rFonts w:ascii="Times New Roman" w:hAnsi="Times New Roman" w:cs="Times New Roman"/>
          <w:sz w:val="24"/>
          <w:szCs w:val="24"/>
        </w:rPr>
        <w:t xml:space="preserve"> breast</w:t>
      </w:r>
      <w:r w:rsidR="00FA44C7">
        <w:rPr>
          <w:rFonts w:ascii="Times New Roman" w:hAnsi="Times New Roman" w:cs="Times New Roman"/>
          <w:sz w:val="24"/>
          <w:szCs w:val="24"/>
        </w:rPr>
        <w:t>s</w:t>
      </w:r>
      <w:r w:rsidR="00D92271">
        <w:rPr>
          <w:rFonts w:ascii="Times New Roman" w:hAnsi="Times New Roman" w:cs="Times New Roman"/>
          <w:sz w:val="24"/>
          <w:szCs w:val="24"/>
        </w:rPr>
        <w:t>.</w:t>
      </w:r>
      <w:r w:rsidR="0053243D"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{"citationItems":[{"id":"ITEM-1","itemData":{"ISBN":"9781412923682; 9781446263501","author":[{"dropping-particle":"","family":"Vaus","given":"David","non-dropping-particle":"De","parse-names":false,"suffix":""}],"edition":"6","id":"ITEM-1","issued":{"date-parts":[["2014"]]},"publisher":"Routledge","publisher-place":"New York","title":"Surveys in social research","type":"book"},"uris":["http://www.mendeley.com/documents/?uuid=0c8377cd-a135-4663-969a-9107b65acd4b"]},{"id":"ITEM-2","itemData":{"author":[{"dropping-particle":"","family":"Deniz","given":"M S","non-dropping-particle":"","parse-names":false,"suffix":""},{"dropping-particle":"","family":"Alsaffar","given":"A A","non-dropping-particle":"","parse-names":false,"suffix":""}],"container-title":"Journal of health, population, and nutrition","id":"ITEM-2","issue":"4","issued":{"date-parts":[["2013"]]},"page":"497-503","title":"Assessing the validity and reliability of a questionnaire on dietary fibre-related knowledge in a Turkish student population","type":"article-journal","volume":"31"},"uris":["http://www.mendeley.com/documents/?uuid=f3ca34d9-fb8d-4231-8168-d5d704dc611b"]},{"id":"ITEM-3","itemData":{"author":[{"dropping-particle":"","family":"Hogan","given":"T P","non-dropping-particle":"","parse-names":false,"suffix":""}],"edition":"3","id":"ITEM-3","issued":{"date-parts":[["2013"]]},"publisher":"Wiley Global Education","publisher-place":"New Jersey","title":"Psychological testing: A practical introduction","type":"book"},"uris":["http://www.mendeley.com/documents/?uuid=46e6b40f-c814-40a1-86e1-6d8a5d738031"]},{"id":"ITEM-4","itemData":{"DOI":"10.1016/S0895-4356(03)00084-2","author":[{"dropping-particle":"","family":"Marx","given":"R G","non-dropping-particle":"","parse-names":false,"suffix":""},{"dropping-particle":"","family":"Menezes","given":"A","non-dropping-particle":"","parse-names":false,"suffix":""},{"dropping-particle":"","family":"Horovitz","given":"L","non-dropping-particle":"","parse-names":false,"suffix":""},{"dropping-particle":"","family":"Jones","given":"E C","non-dropping-particle":"","parse-names":false,"suffix":""},{"dropping-particle":"","family":"Warren","given":"R F","non-dropping-particle":"","parse-names":false,"suffix":""}],"container-title":"Journal of clinical epidemiology","id":"ITEM-4","issue":"8","issued":{"date-parts":[["2003"]]},"page":"730-735","title":"A comparison of two time intervals for test-retest reliability of health status instruments","type":"article-journal","volume":"56"},"uris":["http://www.mendeley.com/documents/?uuid=275f8db3-19d6-483d-ac4b-a794c2ca8a14"]},{"id":"ITEM-5","itemData":{"DOI":"10.4135/9781412984898","ISBN":"9780761919506; 9781412984898","author":[{"dropping-particle":"","family":"Pett","given":"Marjorie","non-dropping-particle":"","parse-names":false,"suffix":""},{"dropping-particle":"","family":"Lackey","given":"Nancy","non-dropping-particle":"","parse-names":false,"suffix":""},{"dropping-particle":"","family":"Sullivan","given":"John","non-dropping-particle":"","parse-names":false,"suffix":""}],"id":"ITEM-5","issued":{"date-parts":[["2003"]]},"publisher":"Thousand Oaks","publisher-place":"Calif, London","title":"Making sense of factor analysis","type":"book"},"uris":["http://www.mendeley.com/documents/?uuid=5cded24f-37eb-41aa-a950-f71f3d272d4a"]}],"mendeley":{"formattedCitation":"&lt;sup&gt;48,108,126–128&lt;/sup&gt;","plainTextFormattedCitation":"48,108,126–128","previouslyFormattedCitation":"&lt;sup&gt;48,108,126–128&lt;/sup&gt;"},"properties":{"noteIndex":0},"schema":"https://github.com/citation-style-language/schema/raw/master/csl-citation.json"}</w:instrText>
      </w:r>
      <w:r w:rsidR="0053243D"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48,108,126–128</w:t>
      </w:r>
      <w:r w:rsidR="0053243D" w:rsidRPr="00201460">
        <w:rPr>
          <w:rFonts w:ascii="Times New Roman" w:hAnsi="Times New Roman" w:cs="Times New Roman"/>
          <w:sz w:val="24"/>
          <w:szCs w:val="24"/>
        </w:rPr>
        <w:fldChar w:fldCharType="end"/>
      </w:r>
    </w:p>
    <w:p w14:paraId="355189D7" w14:textId="3958BA7B" w:rsidR="00704188" w:rsidRPr="00201460" w:rsidRDefault="00704188" w:rsidP="00041938">
      <w:pPr>
        <w:spacing w:line="480" w:lineRule="auto"/>
        <w:jc w:val="both"/>
        <w:rPr>
          <w:rFonts w:ascii="Times New Roman" w:hAnsi="Times New Roman" w:cs="Times New Roman"/>
          <w:sz w:val="24"/>
          <w:szCs w:val="24"/>
        </w:rPr>
      </w:pPr>
      <w:r w:rsidRPr="00201460">
        <w:rPr>
          <w:rFonts w:ascii="Times New Roman" w:hAnsi="Times New Roman" w:cs="Times New Roman"/>
          <w:sz w:val="24"/>
          <w:szCs w:val="24"/>
        </w:rPr>
        <w:t>Published research often use</w:t>
      </w:r>
      <w:r w:rsidR="00261BC6" w:rsidRPr="00201460">
        <w:rPr>
          <w:rFonts w:ascii="Times New Roman" w:hAnsi="Times New Roman" w:cs="Times New Roman"/>
          <w:sz w:val="24"/>
          <w:szCs w:val="24"/>
        </w:rPr>
        <w:t>s</w:t>
      </w:r>
      <w:r w:rsidRPr="00201460">
        <w:rPr>
          <w:rFonts w:ascii="Times New Roman" w:hAnsi="Times New Roman" w:cs="Times New Roman"/>
          <w:sz w:val="24"/>
          <w:szCs w:val="24"/>
        </w:rPr>
        <w:t xml:space="preserve"> correlation</w:t>
      </w:r>
      <w:r w:rsidR="00FA44C7">
        <w:rPr>
          <w:rFonts w:ascii="Times New Roman" w:hAnsi="Times New Roman" w:cs="Times New Roman"/>
          <w:sz w:val="24"/>
          <w:szCs w:val="24"/>
        </w:rPr>
        <w:t>s</w:t>
      </w:r>
      <w:r w:rsidRPr="00201460">
        <w:rPr>
          <w:rFonts w:ascii="Times New Roman" w:hAnsi="Times New Roman" w:cs="Times New Roman"/>
          <w:sz w:val="24"/>
          <w:szCs w:val="24"/>
        </w:rPr>
        <w:t xml:space="preserve"> (e.g. Pearson's correlation coefficients) for </w:t>
      </w:r>
      <w:r w:rsidR="005B6C2F" w:rsidRPr="00201460">
        <w:rPr>
          <w:rFonts w:ascii="Times New Roman" w:hAnsi="Times New Roman" w:cs="Times New Roman"/>
          <w:sz w:val="24"/>
          <w:szCs w:val="24"/>
        </w:rPr>
        <w:t>evaluating</w:t>
      </w:r>
      <w:r w:rsidRPr="00201460">
        <w:rPr>
          <w:rFonts w:ascii="Times New Roman" w:hAnsi="Times New Roman" w:cs="Times New Roman"/>
          <w:sz w:val="24"/>
          <w:szCs w:val="24"/>
        </w:rPr>
        <w:t xml:space="preserve"> test-retest reliability</w:t>
      </w:r>
      <w:r w:rsidR="00D92271">
        <w:rPr>
          <w:rFonts w:ascii="Times New Roman" w:hAnsi="Times New Roman" w:cs="Times New Roman"/>
          <w:sz w:val="24"/>
          <w:szCs w:val="24"/>
        </w:rPr>
        <w:t>.</w:t>
      </w:r>
      <w:r w:rsidR="00532E63"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{"citationItems":[{"id":"ITEM-1","itemData":{"DOI":"10.18549/pharmpract.2015.03.598","ISSN":"1885-642X; 1886-3655","author":[{"dropping-particle":"","family":"Tan","given":"Christine L","non-dropping-particle":"","parse-names":false,"suffix":""},{"dropping-particle":"","family":"Hassali","given":"Mohamed A","non-dropping-particle":"","parse-names":false,"suffix":""},{"dropping-particle":"","family":"Saleem","given":"Fahad","non-dropping-particle":"","parse-names":false,"suffix":""},{"dropping-particle":"","family":"Shafie","given":"Asrul A","non-dropping-particle":"","parse-names":false,"suffix":""},{"dropping-particle":"","family":"Aljadhey","given":"Hisham","non-dropping-particle":"","parse-names":false,"suffix":""},{"dropping-particle":"","family":"Gan","given":"Vincent B","non-dropping-particle":"","parse-names":false,"suffix":""}],"container-title":"Pharmacy Practice","id":"ITEM-1","issue":"3","issued":{"date-parts":[["2015"]]},"page":"598","publisher":"Centro de Investigaciones y Publicaciones Farmaceuticas (CIPF)","title":"Development, test-retest reliability and validity of the Pharmacy Value-Added Services Questionnaire (PVASQ)","type":"article-journal","volume":"13"},"uris":["http://www.mendeley.com/documents/?uuid=abb0562c-d519-4483-a513-6483b9169b28"]}],"mendeley":{"formattedCitation":"&lt;sup&gt;129&lt;/sup&gt;","plainTextFormattedCitation":"129","previouslyFormattedCitation":"&lt;sup&gt;129&lt;/sup&gt;"},"properties":{"noteIndex":0},"schema":"https://github.com/citation-style-language/schema/raw/master/csl-citation.json"}</w:instrText>
      </w:r>
      <w:r w:rsidR="00532E63"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129</w:t>
      </w:r>
      <w:r w:rsidR="00532E63"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5B6C2F" w:rsidRPr="00201460">
        <w:rPr>
          <w:rFonts w:ascii="Times New Roman" w:hAnsi="Times New Roman" w:cs="Times New Roman"/>
          <w:sz w:val="24"/>
          <w:szCs w:val="24"/>
        </w:rPr>
        <w:t>Nevertheless</w:t>
      </w:r>
      <w:r w:rsidRPr="00201460">
        <w:rPr>
          <w:rFonts w:ascii="Times New Roman" w:hAnsi="Times New Roman" w:cs="Times New Roman"/>
          <w:sz w:val="24"/>
          <w:szCs w:val="24"/>
        </w:rPr>
        <w:t>, correlation</w:t>
      </w:r>
      <w:r w:rsidR="00FA44C7">
        <w:rPr>
          <w:rFonts w:ascii="Times New Roman" w:hAnsi="Times New Roman" w:cs="Times New Roman"/>
          <w:sz w:val="24"/>
          <w:szCs w:val="24"/>
        </w:rPr>
        <w:t>s are</w:t>
      </w:r>
      <w:r w:rsidRPr="00201460">
        <w:rPr>
          <w:rFonts w:ascii="Times New Roman" w:hAnsi="Times New Roman" w:cs="Times New Roman"/>
          <w:sz w:val="24"/>
          <w:szCs w:val="24"/>
        </w:rPr>
        <w:t xml:space="preserve"> not a</w:t>
      </w:r>
      <w:r w:rsidR="005B6C2F">
        <w:rPr>
          <w:rFonts w:ascii="Times New Roman" w:hAnsi="Times New Roman" w:cs="Times New Roman"/>
          <w:sz w:val="24"/>
          <w:szCs w:val="24"/>
        </w:rPr>
        <w:t>n</w:t>
      </w:r>
      <w:r w:rsidRPr="00201460">
        <w:rPr>
          <w:rFonts w:ascii="Times New Roman" w:hAnsi="Times New Roman" w:cs="Times New Roman"/>
          <w:sz w:val="24"/>
          <w:szCs w:val="24"/>
        </w:rPr>
        <w:t xml:space="preserve"> </w:t>
      </w:r>
      <w:r w:rsidR="005B6C2F" w:rsidRPr="00201460">
        <w:rPr>
          <w:rFonts w:ascii="Times New Roman" w:hAnsi="Times New Roman" w:cs="Times New Roman"/>
          <w:sz w:val="24"/>
          <w:szCs w:val="24"/>
        </w:rPr>
        <w:t>appropriate</w:t>
      </w:r>
      <w:r w:rsidRPr="00201460">
        <w:rPr>
          <w:rFonts w:ascii="Times New Roman" w:hAnsi="Times New Roman" w:cs="Times New Roman"/>
          <w:sz w:val="24"/>
          <w:szCs w:val="24"/>
        </w:rPr>
        <w:t xml:space="preserve"> method for establishing test-retest reliability </w:t>
      </w:r>
      <w:bookmarkStart w:id="12" w:name="_Hlk15642119"/>
      <w:r w:rsidR="00CB2B34" w:rsidRPr="00CB2B34">
        <w:rPr>
          <w:rFonts w:ascii="Times New Roman" w:hAnsi="Times New Roman" w:cs="Times New Roman"/>
          <w:sz w:val="24"/>
          <w:szCs w:val="24"/>
        </w:rPr>
        <w:t>because association and agreement are not synonymous concepts</w:t>
      </w:r>
      <w:r w:rsidR="00D92271">
        <w:rPr>
          <w:rFonts w:ascii="Times New Roman" w:hAnsi="Times New Roman" w:cs="Times New Roman"/>
          <w:sz w:val="24"/>
          <w:szCs w:val="24"/>
        </w:rPr>
        <w:t>.</w:t>
      </w:r>
      <w:r w:rsidR="00532E63"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{"citationItems":[{"id":"ITEM-1","itemData":{"DOI":"10.1111/j.1471-6712.2005.00368.x","ISSN":"0283-9318; 1471-6712","author":[{"dropping-particle":"","family":"Jakobsson","given":"Ulf","non-dropping-particle":"","parse-names":false,"suffix":""},{"dropping-particle":"","family":"Westergren","given":"Albert","non-dropping-particle":"","parse-names":false,"suffix":""}],"container-title":"Scandinavian Journal of Caring Sciences","id":"ITEM-1","issue":"4","issued":{"date-parts":[["2005"]]},"page":"427-431","publisher":"Wiley-Blackwell","title":"Statistical methods for assessing agreement for ordinal data","type":"article-journal","volume":"19"},"uris":["http://www.mendeley.com/documents/?uuid=34868f24-9e73-4afe-b0ad-e88c1bf88164"]},{"id":"ITEM-2","itemData":{"DOI":"10.18549/pharmpract.2015.03.598","ISSN":"1885-642X; 1886-3655","author":[{"dropping-particle":"","family":"Tan","given":"Christine L","non-dropping-particle":"","parse-names":false,"suffix":""},{"dropping-particle":"","family":"Hassali","given":"Mohamed A","non-dropping-particle":"","parse-names":false,"suffix":""},{"dropping-particle":"","family":"Saleem","given":"Fahad","non-dropping-particle":"","parse-names":false,"suffix":""},{"dropping-particle":"","family":"Shafie","given":"Asrul A","non-dropping-particle":"","parse-names":false,"suffix":""},{"dropping-particle":"","family":"Aljadhey","given":"Hisham","non-dropping-particle":"","parse-names":false,"suffix":""},{"dropping-particle":"","family":"Gan","given":"Vincent B","non-dropping-particle":"","parse-names":false,"suffix":""}],"container-title":"Pharmacy Practice","id":"ITEM-2","issue":"3","issued":{"date-parts":[["2015"]]},"page":"598","publisher":"Centro de Investigaciones y Publicaciones Farmaceuticas (CIPF)","title":"Development, test-retest reliability and validity of the Pharmacy Value-Added Services Questionnaire (PVASQ)","type":"article-journal","volume":"13"},"uris":["http://www.mendeley.com/documents/?uuid=abb0562c-d519-4483-a513-6483b9169b28"]},{"id":"ITEM-3","itemData":{"author":[{"dropping-particle":"","family":"Streiner","given":"D L","non-dropping-particle":"","parse-names":false,"suffix":""},{"dropping-particle":"","family":"Norman","given":"G R","non-dropping-particle":"","parse-names":false,"suffix":""},{"dropping-particle":"","family":"Cairney","given":"N","non-dropping-particle":"","parse-names":false,"suffix":""}],"edition":"5","id":"ITEM-3","issued":{"date-parts":[["2015"]]},"publisher":"Oxford University Press","publisher-place":"Oxford","title":"Health measurement scales. A practical guide to their development and use","type":"book"},"uris":["http://www.mendeley.com/documents/?uuid=717634e0-28ee-4c22-8948-576303f3026a"]}],"mendeley":{"formattedCitation":"&lt;sup&gt;129–131&lt;/sup&gt;","plainTextFormattedCitation":"129–131","previouslyFormattedCitation":"&lt;sup&gt;129–131&lt;/sup&gt;"},"properties":{"noteIndex":0},"schema":"https://github.com/citation-style-language/schema/raw/master/csl-citation.json"}</w:instrText>
      </w:r>
      <w:r w:rsidR="00532E63"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129–131</w:t>
      </w:r>
      <w:r w:rsidR="00532E63"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CB2B34" w:rsidRPr="00CB2B34">
        <w:rPr>
          <w:rFonts w:ascii="Times New Roman" w:hAnsi="Times New Roman" w:cs="Times New Roman"/>
          <w:sz w:val="24"/>
          <w:szCs w:val="24"/>
        </w:rPr>
        <w:t xml:space="preserve">A correlation coefficient </w:t>
      </w:r>
      <w:r w:rsidR="00CB2B34">
        <w:rPr>
          <w:rFonts w:ascii="Times New Roman" w:hAnsi="Times New Roman" w:cs="Times New Roman"/>
          <w:sz w:val="24"/>
          <w:szCs w:val="24"/>
        </w:rPr>
        <w:t>assesses</w:t>
      </w:r>
      <w:r w:rsidR="00CB2B34" w:rsidRPr="00CB2B34">
        <w:rPr>
          <w:rFonts w:ascii="Times New Roman" w:hAnsi="Times New Roman" w:cs="Times New Roman"/>
          <w:sz w:val="24"/>
          <w:szCs w:val="24"/>
        </w:rPr>
        <w:t xml:space="preserve"> the strength of relationship between two variables</w:t>
      </w:r>
      <w:r w:rsidR="00CB2B34">
        <w:rPr>
          <w:rFonts w:ascii="Times New Roman" w:hAnsi="Times New Roman" w:cs="Times New Roman"/>
          <w:sz w:val="24"/>
          <w:szCs w:val="24"/>
        </w:rPr>
        <w:t xml:space="preserve">; </w:t>
      </w:r>
      <w:r w:rsidR="0005307D">
        <w:rPr>
          <w:rFonts w:ascii="Times New Roman" w:hAnsi="Times New Roman" w:cs="Times New Roman"/>
          <w:sz w:val="24"/>
          <w:szCs w:val="24"/>
        </w:rPr>
        <w:t>i</w:t>
      </w:r>
      <w:r w:rsidR="00CB2B34" w:rsidRPr="00CB2B34">
        <w:rPr>
          <w:rFonts w:ascii="Times New Roman" w:hAnsi="Times New Roman" w:cs="Times New Roman"/>
          <w:sz w:val="24"/>
          <w:szCs w:val="24"/>
        </w:rPr>
        <w:t>t quantifies how strong the tendency is for one variable to increase (or decrease) as the other increases. In contract, agreement means two measurement are the same (e.g. the actual numeric/categorical results produced by two methods/time match)</w:t>
      </w:r>
      <w:r w:rsidR="00CB2B34">
        <w:rPr>
          <w:rFonts w:ascii="Times New Roman" w:hAnsi="Times New Roman" w:cs="Times New Roman"/>
          <w:sz w:val="24"/>
          <w:szCs w:val="24"/>
        </w:rPr>
        <w:t>.</w:t>
      </w:r>
      <w:r w:rsidR="00CB2B34" w:rsidRPr="00CB2B34">
        <w:rPr>
          <w:rFonts w:ascii="Times New Roman" w:hAnsi="Times New Roman" w:cs="Times New Roman"/>
          <w:sz w:val="24"/>
          <w:szCs w:val="24"/>
        </w:rPr>
        <w:t xml:space="preserve"> </w:t>
      </w:r>
      <w:bookmarkEnd w:id="12"/>
      <w:r w:rsidRPr="00201460">
        <w:rPr>
          <w:rFonts w:ascii="Times New Roman" w:hAnsi="Times New Roman" w:cs="Times New Roman"/>
          <w:sz w:val="24"/>
          <w:szCs w:val="24"/>
        </w:rPr>
        <w:t xml:space="preserve">Accordingly, perfect association does not </w:t>
      </w:r>
      <w:r w:rsidR="00745422">
        <w:rPr>
          <w:rFonts w:ascii="Times New Roman" w:hAnsi="Times New Roman" w:cs="Times New Roman"/>
          <w:sz w:val="24"/>
          <w:szCs w:val="24"/>
        </w:rPr>
        <w:t>result in</w:t>
      </w:r>
      <w:r w:rsidRPr="00201460">
        <w:rPr>
          <w:rFonts w:ascii="Times New Roman" w:hAnsi="Times New Roman" w:cs="Times New Roman"/>
          <w:sz w:val="24"/>
          <w:szCs w:val="24"/>
        </w:rPr>
        <w:t xml:space="preserve"> perfect agreement. </w:t>
      </w:r>
      <w:r w:rsidR="005B6C2F" w:rsidRPr="005B6C2F">
        <w:rPr>
          <w:rFonts w:ascii="Times New Roman" w:hAnsi="Times New Roman" w:cs="Times New Roman"/>
          <w:sz w:val="24"/>
          <w:szCs w:val="24"/>
        </w:rPr>
        <w:t xml:space="preserve">Weighted Kappa coefficient is a </w:t>
      </w:r>
      <w:r w:rsidR="009F21BC">
        <w:rPr>
          <w:rFonts w:ascii="Times New Roman" w:hAnsi="Times New Roman" w:cs="Times New Roman"/>
          <w:sz w:val="24"/>
          <w:szCs w:val="24"/>
        </w:rPr>
        <w:t xml:space="preserve">recommended </w:t>
      </w:r>
      <w:r w:rsidR="005B6C2F" w:rsidRPr="005B6C2F">
        <w:rPr>
          <w:rFonts w:ascii="Times New Roman" w:hAnsi="Times New Roman" w:cs="Times New Roman"/>
          <w:sz w:val="24"/>
          <w:szCs w:val="24"/>
        </w:rPr>
        <w:t xml:space="preserve">method </w:t>
      </w:r>
      <w:r w:rsidR="005B6C2F">
        <w:rPr>
          <w:rFonts w:ascii="Times New Roman" w:hAnsi="Times New Roman" w:cs="Times New Roman"/>
          <w:sz w:val="24"/>
          <w:szCs w:val="24"/>
        </w:rPr>
        <w:t>t</w:t>
      </w:r>
      <w:r w:rsidRPr="00201460">
        <w:rPr>
          <w:rFonts w:ascii="Times New Roman" w:hAnsi="Times New Roman" w:cs="Times New Roman"/>
          <w:sz w:val="24"/>
          <w:szCs w:val="24"/>
        </w:rPr>
        <w:t>o establ</w:t>
      </w:r>
      <w:r w:rsidR="005B6C2F">
        <w:rPr>
          <w:rFonts w:ascii="Times New Roman" w:hAnsi="Times New Roman" w:cs="Times New Roman"/>
          <w:sz w:val="24"/>
          <w:szCs w:val="24"/>
        </w:rPr>
        <w:t xml:space="preserve">ish agreement for ordinal data </w:t>
      </w:r>
      <w:r w:rsidRPr="00201460">
        <w:rPr>
          <w:rFonts w:ascii="Times New Roman" w:hAnsi="Times New Roman" w:cs="Times New Roman"/>
          <w:sz w:val="24"/>
          <w:szCs w:val="24"/>
        </w:rPr>
        <w:t xml:space="preserve">because it </w:t>
      </w:r>
      <w:r w:rsidR="00FA44C7">
        <w:rPr>
          <w:rFonts w:ascii="Times New Roman" w:hAnsi="Times New Roman" w:cs="Times New Roman"/>
          <w:sz w:val="24"/>
          <w:szCs w:val="24"/>
        </w:rPr>
        <w:t xml:space="preserve">considers </w:t>
      </w:r>
      <w:r w:rsidRPr="00201460">
        <w:rPr>
          <w:rFonts w:ascii="Times New Roman" w:hAnsi="Times New Roman" w:cs="Times New Roman"/>
          <w:sz w:val="24"/>
          <w:szCs w:val="24"/>
        </w:rPr>
        <w:t>the degree of disagreement between two raters or times</w:t>
      </w:r>
      <w:r w:rsidR="00D92271">
        <w:rPr>
          <w:rFonts w:ascii="Times New Roman" w:hAnsi="Times New Roman" w:cs="Times New Roman"/>
          <w:sz w:val="24"/>
          <w:szCs w:val="24"/>
        </w:rPr>
        <w:t>.</w:t>
      </w:r>
      <w:r w:rsidR="005D11E3" w:rsidRPr="00201460">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{"citationItems":[{"id":"ITEM-1","itemData":{"DOI":"10.1037/h0026256","ISSN":"1939-1455; 0033-2909","author":[{"dropping-particle":"","family":"Cohen","given":"Jacob","non-dropping-particle":"","parse-names":false,"suffix":""}],"container-title":"Psychological bulletin","id":"ITEM-1","issue":"4","issued":{"date-parts":[["1968"]]},"page":"213-220","publisher":"American Psychological Association (APA)","title":"Weighted kappa: Nominal scale agreement provision for scaled disagreement or partial credit","type":"article-journal","volume":"70"},"uris":["http://www.mendeley.com/documents/?uuid=5427b04a-9fd7-4a16-a1a7-15a23c7d35c5"]},{"id":"ITEM-2","itemData":{"DOI":"10.1111/j.1471-6712.2005.00368.x","ISSN":"0283-9318; 1471-6712","author":[{"dropping-particle":"","family":"Jakobsson","given":"Ulf","non-dropping-particle":"","parse-names":false,"suffix":""},{"dropping-particle":"","family":"Westergren","given":"Albert","non-dropping-particle":"","parse-names":false,"suffix":""}],"container-title":"Scandinavian Journal of Caring Sciences","id":"ITEM-2","issue":"4","issued":{"date-parts":[["2005"]]},"page":"427-431","publisher":"Wiley-Blackwell","title":"Statistical methods for assessing agreement for ordinal data","type":"article-journal","volume":"19"},"uris":["http://www.mendeley.com/documents/?uuid=34868f24-9e73-4afe-b0ad-e88c1bf88164"]},{"id":"ITEM-3","itemData":{"DOI":"10.18549/pharmpract.2015.03.598","ISSN":"1885-642X; 1886-3655","author":[{"dropping-particle":"","family":"Tan","given":"Christine L","non-dropping-particle":"","parse-names":false,"suffix":""},{"dropping-particle":"","family":"Hassali","given":"Mohamed A","non-dropping-particle":"","parse-names":false,"suffix":""},{"dropping-particle":"","family":"Saleem","given":"Fahad","non-dropping-particle":"","parse-names":false,"suffix":""},{"dropping-particle":"","family":"Shafie","given":"Asrul A","non-dropping-particle":"","parse-names":false,"suffix":""},{"dropping-particle":"","family":"Aljadhey","given":"Hisham","non-dropping-particle":"","parse-names":false,"suffix":""},{"dropping-particle":"","family":"Gan","given":"Vincent B","non-dropping-particle":"","parse-names":false,"suffix":""}],"container-title":"Pharmacy Practice","id":"ITEM-3","issue":"3","issued":{"date-parts":[["2015"]]},"page":"598","publisher":"Centro de Investigaciones y Publicaciones Farmaceuticas (CIPF)","title":"Development, test-retest reliability and validity of the Pharmacy Value-Added Services Questionnaire (PVASQ)","type":"article-journal","volume":"13"},"uris":["http://www.mendeley.com/documents/?uuid=abb0562c-d519-4483-a513-6483b9169b28"]}],"mendeley":{"formattedCitation":"&lt;sup&gt;129,130,132&lt;/sup&gt;","plainTextFormattedCitation":"129,130,132","previouslyFormattedCitation":"&lt;sup&gt;129,130,132&lt;/sup&gt;"},"properties":{"noteIndex":0},"schema":"https://github.com/citation-style-language/schema/raw/master/csl-citation.json"}</w:instrText>
      </w:r>
      <w:r w:rsidR="005D11E3" w:rsidRPr="00201460">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129,130,132</w:t>
      </w:r>
      <w:r w:rsidR="005D11E3" w:rsidRPr="00201460">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E93F6B" w:rsidRPr="00E93F6B">
        <w:rPr>
          <w:rFonts w:ascii="Times New Roman" w:hAnsi="Times New Roman" w:cs="Times New Roman"/>
          <w:sz w:val="24"/>
          <w:szCs w:val="24"/>
        </w:rPr>
        <w:t>Test-retest reliability of the breast survey was assessed using Weighted Kappa with Quadratic weights</w:t>
      </w:r>
      <w:r w:rsidR="007045D6">
        <w:rPr>
          <w:rFonts w:ascii="Times New Roman" w:hAnsi="Times New Roman" w:cs="Times New Roman"/>
          <w:sz w:val="24"/>
          <w:szCs w:val="24"/>
        </w:rPr>
        <w:t>.</w:t>
      </w:r>
      <w:r w:rsidR="00E93F6B" w:rsidRPr="00E93F6B">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author":[{"dropping-particle":"","family":"Fleiss","given":"J","non-dropping-particle":"","parse-names":false,"suffix":""},{"dropping-particle":"","family":"Cohen","given":"Jacob","non-dropping-particle":"","parse-names":false,"suffix":""}],"container-title":"Educational and Psychological Measurement","id":"ITEM-1","issued":{"date-parts":[["1973"]]},"page":"613-619","title":"The equivalence of weighted kappa and the intraclass correlation coefficient as measures of reliability","type":"article-journal","volume":"33"},"uris":["http://www.mendeley.com/documents/?uuid=9e252ddd-05c7-4293-a101-4e0261fc6470"]}],"mendeley":{"formattedCitation":"&lt;sup&gt;133&lt;/sup&gt;","plainTextFormattedCitation":"133","previouslyFormattedCitation":"&lt;sup&gt;133&lt;/sup&gt;"},"properties":{"noteIndex":0},"schema":"https://github.com/citation-style-language/schema/raw/master/csl-citation.json"}</w:instrText>
      </w:r>
      <w:r w:rsidR="00E93F6B" w:rsidRPr="00E93F6B">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133</w:t>
      </w:r>
      <w:r w:rsidR="00E93F6B" w:rsidRPr="00E93F6B">
        <w:rPr>
          <w:rFonts w:ascii="Times New Roman" w:hAnsi="Times New Roman" w:cs="Times New Roman"/>
          <w:sz w:val="24"/>
          <w:szCs w:val="24"/>
        </w:rPr>
        <w:fldChar w:fldCharType="end"/>
      </w:r>
      <w:r w:rsidR="00667866">
        <w:rPr>
          <w:rFonts w:ascii="Times New Roman" w:hAnsi="Times New Roman" w:cs="Times New Roman"/>
          <w:sz w:val="24"/>
          <w:szCs w:val="24"/>
        </w:rPr>
        <w:t xml:space="preserve"> </w:t>
      </w:r>
      <w:r w:rsidRPr="00201460">
        <w:rPr>
          <w:rFonts w:ascii="Times New Roman" w:hAnsi="Times New Roman" w:cs="Times New Roman"/>
          <w:sz w:val="24"/>
          <w:szCs w:val="24"/>
        </w:rPr>
        <w:t xml:space="preserve">There was a statistically significant agreement between the two </w:t>
      </w:r>
      <w:r w:rsidR="002B3523">
        <w:rPr>
          <w:rFonts w:ascii="Times New Roman" w:hAnsi="Times New Roman" w:cs="Times New Roman"/>
          <w:sz w:val="24"/>
          <w:szCs w:val="24"/>
        </w:rPr>
        <w:t xml:space="preserve">responses </w:t>
      </w:r>
      <w:r w:rsidR="00A1138D" w:rsidRPr="00A1138D">
        <w:rPr>
          <w:rFonts w:ascii="Times New Roman" w:hAnsi="Times New Roman" w:cs="Times New Roman"/>
          <w:sz w:val="24"/>
          <w:szCs w:val="24"/>
        </w:rPr>
        <w:t>of the breast knowledge and attitude</w:t>
      </w:r>
      <w:r w:rsidR="00FA44C7">
        <w:rPr>
          <w:rFonts w:ascii="Times New Roman" w:hAnsi="Times New Roman" w:cs="Times New Roman"/>
          <w:sz w:val="24"/>
          <w:szCs w:val="24"/>
        </w:rPr>
        <w:t>s</w:t>
      </w:r>
      <w:r w:rsidR="00A1138D" w:rsidRPr="00A1138D">
        <w:rPr>
          <w:rFonts w:ascii="Times New Roman" w:hAnsi="Times New Roman" w:cs="Times New Roman"/>
          <w:sz w:val="24"/>
          <w:szCs w:val="24"/>
        </w:rPr>
        <w:t xml:space="preserve"> to breasts </w:t>
      </w:r>
      <w:r w:rsidR="0012492D">
        <w:rPr>
          <w:rFonts w:ascii="Times New Roman" w:hAnsi="Times New Roman" w:cs="Times New Roman"/>
          <w:sz w:val="24"/>
          <w:szCs w:val="24"/>
        </w:rPr>
        <w:t xml:space="preserve">and breast issues </w:t>
      </w:r>
      <w:r w:rsidRPr="00201460">
        <w:rPr>
          <w:rFonts w:ascii="Times New Roman" w:hAnsi="Times New Roman" w:cs="Times New Roman"/>
          <w:sz w:val="24"/>
          <w:szCs w:val="24"/>
        </w:rPr>
        <w:t xml:space="preserve">for all 39 survey </w:t>
      </w:r>
      <w:r w:rsidR="000E1A20" w:rsidRPr="00201460">
        <w:rPr>
          <w:rFonts w:ascii="Times New Roman" w:hAnsi="Times New Roman" w:cs="Times New Roman"/>
          <w:sz w:val="24"/>
          <w:szCs w:val="24"/>
        </w:rPr>
        <w:t>items</w:t>
      </w:r>
      <w:r w:rsidR="00A6325C" w:rsidRPr="00201460">
        <w:rPr>
          <w:rFonts w:ascii="Times New Roman" w:hAnsi="Times New Roman" w:cs="Times New Roman"/>
          <w:sz w:val="24"/>
          <w:szCs w:val="24"/>
        </w:rPr>
        <w:t xml:space="preserve"> </w:t>
      </w:r>
      <w:r w:rsidR="00261BC6" w:rsidRPr="00201460">
        <w:rPr>
          <w:rFonts w:ascii="Times New Roman" w:hAnsi="Times New Roman" w:cs="Times New Roman"/>
          <w:sz w:val="24"/>
          <w:szCs w:val="24"/>
        </w:rPr>
        <w:t>(</w:t>
      </w:r>
      <w:r w:rsidRPr="00845D65">
        <w:rPr>
          <w:rFonts w:ascii="Times New Roman" w:hAnsi="Times New Roman" w:cs="Times New Roman"/>
          <w:i/>
          <w:iCs/>
          <w:sz w:val="24"/>
          <w:szCs w:val="24"/>
        </w:rPr>
        <w:t>p</w:t>
      </w:r>
      <w:r w:rsidRPr="00201460">
        <w:rPr>
          <w:rFonts w:ascii="Times New Roman" w:hAnsi="Times New Roman" w:cs="Times New Roman"/>
          <w:sz w:val="24"/>
          <w:szCs w:val="24"/>
        </w:rPr>
        <w:t xml:space="preserve"> &lt; 0.05</w:t>
      </w:r>
      <w:r w:rsidR="00261BC6" w:rsidRPr="00201460">
        <w:rPr>
          <w:rFonts w:ascii="Times New Roman" w:hAnsi="Times New Roman" w:cs="Times New Roman"/>
          <w:sz w:val="24"/>
          <w:szCs w:val="24"/>
        </w:rPr>
        <w:t>)</w:t>
      </w:r>
      <w:r w:rsidRPr="00201460">
        <w:rPr>
          <w:rFonts w:ascii="Times New Roman" w:hAnsi="Times New Roman" w:cs="Times New Roman"/>
          <w:sz w:val="24"/>
          <w:szCs w:val="24"/>
        </w:rPr>
        <w:t xml:space="preserve">. The strength of agreement was classified </w:t>
      </w:r>
      <w:r w:rsidR="008C135A" w:rsidRPr="008C135A">
        <w:rPr>
          <w:rFonts w:ascii="Times New Roman" w:hAnsi="Times New Roman" w:cs="Times New Roman"/>
          <w:sz w:val="24"/>
          <w:szCs w:val="24"/>
        </w:rPr>
        <w:t>as good to very good according to Landis and Koch</w:t>
      </w:r>
      <w:r w:rsidR="00106DCB">
        <w:rPr>
          <w:rFonts w:ascii="Times New Roman" w:hAnsi="Times New Roman" w:cs="Times New Roman"/>
          <w:sz w:val="24"/>
          <w:szCs w:val="24"/>
        </w:rPr>
        <w:t xml:space="preserve"> (1977)</w:t>
      </w:r>
      <w:r w:rsidR="008C135A" w:rsidRPr="008C135A">
        <w:rPr>
          <w:rFonts w:ascii="Times New Roman" w:hAnsi="Times New Roman" w:cs="Times New Roman"/>
          <w:sz w:val="24"/>
          <w:szCs w:val="24"/>
        </w:rPr>
        <w:t xml:space="preserve"> with values ranging from 0.61 to &gt; 0.91</w:t>
      </w:r>
      <w:r w:rsidR="0002051C">
        <w:rPr>
          <w:rFonts w:ascii="Times New Roman" w:hAnsi="Times New Roman" w:cs="Times New Roman"/>
          <w:sz w:val="24"/>
          <w:szCs w:val="24"/>
        </w:rPr>
        <w:t>,</w:t>
      </w:r>
      <w:r w:rsidR="00D92271">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{"citationItems":[{"id":"ITEM-1","itemData":{"DOI":"10.2307/2529310","author":[{"dropping-particle":"","family":"Landis","given":"J. R.","non-dropping-particle":"","parse-names":false,"suffix":""},{"dropping-particle":"","family":"Koch","given":"G. G.","non-dropping-particle":"","parse-names":false,"suffix":""}],"container-title":"Biometrics","id":"ITEM-1","issued":{"date-parts":[["1977"]]},"page":"159-174","title":"The measurement of observer agreement for categorical data","type":"article-journal","volume":"33"},"uris":["http://www.mendeley.com/documents/?uuid=95d53fa0-59c1-45cf-a91f-6d002c6e09d3"]}],"mendeley":{"formattedCitation":"&lt;sup&gt;134&lt;/sup&gt;","plainTextFormattedCitation":"134","previouslyFormattedCitation":"&lt;sup&gt;134&lt;/sup&gt;"},"properties":{"noteIndex":0},"schema":"https://github.com/citation-style-language/schema/raw/master/csl-citation.json"}</w:instrText>
      </w:r>
      <w:r w:rsidR="00D92271">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134</w:t>
      </w:r>
      <w:r w:rsidR="00D92271">
        <w:rPr>
          <w:rFonts w:ascii="Times New Roman" w:hAnsi="Times New Roman" w:cs="Times New Roman"/>
          <w:sz w:val="24"/>
          <w:szCs w:val="24"/>
        </w:rPr>
        <w:fldChar w:fldCharType="end"/>
      </w:r>
      <w:r w:rsidRPr="00201460">
        <w:rPr>
          <w:rFonts w:ascii="Times New Roman" w:hAnsi="Times New Roman" w:cs="Times New Roman"/>
          <w:sz w:val="24"/>
          <w:szCs w:val="24"/>
        </w:rPr>
        <w:t xml:space="preserve"> </w:t>
      </w:r>
      <w:r w:rsidR="0002051C">
        <w:rPr>
          <w:rFonts w:ascii="Times New Roman" w:hAnsi="Times New Roman" w:cs="Times New Roman"/>
          <w:sz w:val="24"/>
          <w:szCs w:val="24"/>
        </w:rPr>
        <w:t xml:space="preserve">thus </w:t>
      </w:r>
      <w:r w:rsidR="000E47C3" w:rsidRPr="00201460">
        <w:rPr>
          <w:rFonts w:ascii="Times New Roman" w:hAnsi="Times New Roman" w:cs="Times New Roman"/>
          <w:sz w:val="24"/>
          <w:szCs w:val="24"/>
        </w:rPr>
        <w:t>establish</w:t>
      </w:r>
      <w:r w:rsidR="0002051C">
        <w:rPr>
          <w:rFonts w:ascii="Times New Roman" w:hAnsi="Times New Roman" w:cs="Times New Roman"/>
          <w:sz w:val="24"/>
          <w:szCs w:val="24"/>
        </w:rPr>
        <w:t>ing</w:t>
      </w:r>
      <w:r w:rsidR="000E47C3" w:rsidRPr="00201460">
        <w:rPr>
          <w:rFonts w:ascii="Times New Roman" w:hAnsi="Times New Roman" w:cs="Times New Roman"/>
          <w:sz w:val="24"/>
          <w:szCs w:val="24"/>
        </w:rPr>
        <w:t xml:space="preserve"> the test-re</w:t>
      </w:r>
      <w:r w:rsidRPr="00201460">
        <w:rPr>
          <w:rFonts w:ascii="Times New Roman" w:hAnsi="Times New Roman" w:cs="Times New Roman"/>
          <w:sz w:val="24"/>
          <w:szCs w:val="24"/>
        </w:rPr>
        <w:t>test reliability of the breast survey</w:t>
      </w:r>
      <w:r w:rsidR="00A1138D">
        <w:rPr>
          <w:rFonts w:ascii="Times New Roman" w:hAnsi="Times New Roman" w:cs="Times New Roman"/>
          <w:sz w:val="24"/>
          <w:szCs w:val="24"/>
        </w:rPr>
        <w:t>.</w:t>
      </w:r>
    </w:p>
    <w:p w14:paraId="0A166579" w14:textId="70813557" w:rsidR="00CD5181" w:rsidRPr="009915F0" w:rsidRDefault="00687F1B" w:rsidP="006370C9">
      <w:pPr>
        <w:spacing w:line="480" w:lineRule="auto"/>
        <w:jc w:val="center"/>
        <w:rPr>
          <w:rFonts w:ascii="Times New Roman" w:hAnsi="Times New Roman" w:cs="Times New Roman"/>
          <w:sz w:val="24"/>
          <w:szCs w:val="24"/>
        </w:rPr>
      </w:pPr>
      <w:r w:rsidRPr="0073679B">
        <w:rPr>
          <w:rFonts w:ascii="Times New Roman" w:hAnsi="Times New Roman" w:cs="Times New Roman"/>
          <w:sz w:val="24"/>
          <w:szCs w:val="24"/>
        </w:rPr>
        <w:t xml:space="preserve">* Figure </w:t>
      </w:r>
      <w:r w:rsidR="0093748B">
        <w:rPr>
          <w:rFonts w:ascii="Times New Roman" w:hAnsi="Times New Roman" w:cs="Times New Roman"/>
          <w:sz w:val="24"/>
          <w:szCs w:val="24"/>
        </w:rPr>
        <w:t>2</w:t>
      </w:r>
      <w:r w:rsidRPr="0073679B">
        <w:rPr>
          <w:rFonts w:ascii="Times New Roman" w:hAnsi="Times New Roman" w:cs="Times New Roman"/>
          <w:sz w:val="24"/>
          <w:szCs w:val="24"/>
        </w:rPr>
        <w:t xml:space="preserve"> near here*</w:t>
      </w:r>
    </w:p>
    <w:p w14:paraId="391C7AD5" w14:textId="35A0416D" w:rsidR="00053DDF" w:rsidRDefault="00DE76D7" w:rsidP="00652651">
      <w:pPr>
        <w:spacing w:line="480" w:lineRule="auto"/>
        <w:rPr>
          <w:rFonts w:ascii="Times New Roman" w:hAnsi="Times New Roman" w:cs="Times New Roman"/>
          <w:b/>
          <w:sz w:val="24"/>
          <w:szCs w:val="24"/>
        </w:rPr>
      </w:pPr>
      <w:r w:rsidRPr="00E970AF">
        <w:rPr>
          <w:rFonts w:ascii="Times New Roman" w:hAnsi="Times New Roman" w:cs="Times New Roman"/>
          <w:b/>
          <w:sz w:val="24"/>
          <w:szCs w:val="24"/>
        </w:rPr>
        <w:lastRenderedPageBreak/>
        <w:t>Discussion</w:t>
      </w:r>
    </w:p>
    <w:p w14:paraId="1CB3E442" w14:textId="38434E79" w:rsidR="00915435" w:rsidRDefault="00B93012" w:rsidP="00652651">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5F6D6D" w:rsidRPr="005F6D6D">
        <w:rPr>
          <w:rFonts w:ascii="Times New Roman" w:hAnsi="Times New Roman" w:cs="Times New Roman"/>
          <w:sz w:val="24"/>
          <w:szCs w:val="24"/>
        </w:rPr>
        <w:t xml:space="preserve">revious breast education studies have </w:t>
      </w:r>
      <w:r w:rsidR="005F6D6D">
        <w:rPr>
          <w:rFonts w:ascii="Times New Roman" w:hAnsi="Times New Roman" w:cs="Times New Roman"/>
          <w:sz w:val="24"/>
          <w:szCs w:val="24"/>
        </w:rPr>
        <w:t xml:space="preserve">mostly </w:t>
      </w:r>
      <w:r w:rsidR="005F6D6D" w:rsidRPr="005F6D6D">
        <w:rPr>
          <w:rFonts w:ascii="Times New Roman" w:hAnsi="Times New Roman" w:cs="Times New Roman"/>
          <w:sz w:val="24"/>
          <w:szCs w:val="24"/>
        </w:rPr>
        <w:t xml:space="preserve">focused </w:t>
      </w:r>
      <w:r>
        <w:rPr>
          <w:rFonts w:ascii="Times New Roman" w:hAnsi="Times New Roman" w:cs="Times New Roman"/>
          <w:sz w:val="24"/>
          <w:szCs w:val="24"/>
        </w:rPr>
        <w:t xml:space="preserve">only </w:t>
      </w:r>
      <w:r w:rsidR="005F6D6D" w:rsidRPr="005F6D6D">
        <w:rPr>
          <w:rFonts w:ascii="Times New Roman" w:hAnsi="Times New Roman" w:cs="Times New Roman"/>
          <w:sz w:val="24"/>
          <w:szCs w:val="24"/>
        </w:rPr>
        <w:t xml:space="preserve">on </w:t>
      </w:r>
      <w:r>
        <w:rPr>
          <w:rFonts w:ascii="Times New Roman" w:hAnsi="Times New Roman" w:cs="Times New Roman"/>
          <w:sz w:val="24"/>
          <w:szCs w:val="24"/>
        </w:rPr>
        <w:t>knowledge</w:t>
      </w:r>
      <w:r w:rsidRPr="00B93012">
        <w:rPr>
          <w:rFonts w:ascii="Times New Roman" w:hAnsi="Times New Roman" w:cs="Times New Roman"/>
          <w:sz w:val="24"/>
          <w:szCs w:val="24"/>
        </w:rPr>
        <w:t>, awareness and attitude</w:t>
      </w:r>
      <w:r w:rsidR="00FA44C7">
        <w:rPr>
          <w:rFonts w:ascii="Times New Roman" w:hAnsi="Times New Roman" w:cs="Times New Roman"/>
          <w:sz w:val="24"/>
          <w:szCs w:val="24"/>
        </w:rPr>
        <w:t>s to</w:t>
      </w:r>
      <w:r w:rsidRPr="00B93012">
        <w:rPr>
          <w:rFonts w:ascii="Times New Roman" w:hAnsi="Times New Roman" w:cs="Times New Roman"/>
          <w:sz w:val="24"/>
          <w:szCs w:val="24"/>
        </w:rPr>
        <w:t xml:space="preserve"> breast self-examination and breast cancer in adolescent populations</w:t>
      </w:r>
      <w:r w:rsidR="00465915">
        <w:rPr>
          <w:rFonts w:ascii="Times New Roman" w:hAnsi="Times New Roman" w:cs="Times New Roman"/>
          <w:sz w:val="24"/>
          <w:szCs w:val="24"/>
        </w:rPr>
        <w:t>.</w:t>
      </w:r>
      <w:r w:rsidR="0094459D" w:rsidRPr="0094459D">
        <w:rPr>
          <w:rFonts w:ascii="Arial" w:eastAsia="Calibri" w:hAnsi="Arial" w:cs="Arial"/>
          <w:lang w:val="en-GB"/>
        </w:rPr>
        <w:fldChar w:fldCharType="begin" w:fldLock="1"/>
      </w:r>
      <w:r w:rsidR="007E7E45">
        <w:rPr>
          <w:rFonts w:ascii="Arial" w:eastAsia="Calibri" w:hAnsi="Arial" w:cs="Arial"/>
          <w:lang w:val="en-GB"/>
        </w:rPr>
        <w:instrText>ADDIN CSL_CITATION {"citationItems":[{"id":"ITEM-1","itemData":{"DOI":"10.1111/j.1746-1561.2004.tb06630.x","ISSN":"0022-4391; 1746-1561","author":[{"dropping-particle":"","family":"Ogletree","given":"Roberta J","non-dropping-particle":"","parse-names":false,"suffix":""},{"dropping-particle":"","family":"Hammig","given":"Bart","non-dropping-particle":"","parse-names":false,"suffix":""},{"dropping-particle":"","family":"Drolet","given":"Judy C","non-dropping-particle":"","parse-names":false,"suffix":""},{"dropping-particle":"","family":"Birch","given":"David A","non-dropping-particle":"","parse-names":false,"suffix":""}],"container-title":"Journal of School Health","id":"ITEM-1","issue":"9","issued":{"date-parts":[["2004"]]},"page":"365-369","publisher":"Wiley-Blackwell","title":"Knowledge and intentions of ninth-grade girls after a breast Self-examination program","type":"article-journal","volume":"74"},"uris":["http://www.mendeley.com/documents/?uuid=b9c77452-7e02-437a-90fb-55ccf2730ecb"]},{"id":"ITEM-2","itemData":{"DOI":"1080/08858190009528703","author":[{"dropping-particle":"","family":"Clark","given":"J K","non-dropping-particle":"","parse-names":false,"suffix":""},{"dropping-particle":"","family":"Sauter","given":"M","non-dropping-particle":"","parse-names":false,"suffix":""},{"dropping-particle":"","family":"Kotechi","given":"J E","non-dropping-particle":"","parse-names":false,"suffix":""}],"container-title":"Journal of Cancer Education","id":"ITEM-2","issue":"4","issued":{"date-parts":[["2000"]]},"page":"228-231","title":"Adolescent girls' knowledge and attitude towards breast self-examination, evaluating an outreach education program","type":"article-journal","volume":"15"},"uris":["http://www.mendeley.com/documents/?uuid=2bc5757f-330a-4690-8f3f-a18018e927cd"]},{"id":"ITEM-3","itemData":{"DOI":"10.1007/s13187-016-1133-z","ISSN":"0885-8195; 1543-0154","author":[{"dropping-particle":"","family":"Masso-Calder","given":"A M","non-dropping-particle":"","parse-names":false,"suffix":""},{"dropping-particle":"","family":"Meneses-EchÃ¡vez","given":"J F","non-dropping-particle":"","parse-names":false,"suffix":""},{"dropping-particle":"","family":"Correa-Bautista","given":"J","non-dropping-particle":"","parse-names":false,"suffix":""},{"dropping-particle":"","family":"Tovar-Cifuentes","given":"A","non-dropping-particle":"","parse-names":false,"suffix":""},{"dropping-particle":"","family":"Alba-RamÃ­rez","given":"P A","non-dropping-particle":"","parse-names":false,"suffix":""},{"dropping-particle":"","family":"Charry-Ãngel","given":"C E","non-dropping-particle":"","parse-names":false,"suffix":""}],"container-title":"Journal of Cancer Education","id":"ITEM-3","issued":{"date-parts":[["2016","4"]]},"publisher":"Springer Nature","title":"Effects of an educational intervention on breast self-examination, breast cancer prevention-related knowledge, and healthy lifestyles in scholars from a low-Income area in Bogota, Colombia","type":"article-journal"},"uris":["http://www.mendeley.com/documents/?uuid=a50e727c-8f5d-4157-8a78-c0a91b93cea6"]},{"id":"ITEM-4","itemData":{"DOI":"10.1097/00002820-200108000-00013","ISSN":"0162-220X","author":[{"dropping-particle":"","family":"Ludwick","given":"Ruth","non-dropping-particle":"","parse-names":false,"suffix":""},{"dropping-particle":"","family":"Gaczkowski","given":"Tanya","non-dropping-particle":"","parse-names":false,"suffix":""}],"container-title":"Cancer nursing","id":"ITEM-4","issue":"4","issued":{"date-parts":[["2001"]]},"page":"315-319","publisher":"Ovid Technologies (Wolters Kluwer Health)","title":"Breast self-exams by teenagers","type":"article-journal","volume":"24"},"uris":["http://www.mendeley.com/documents/?uuid=7a41e81d-cd17-43b6-8cc1-ee30de97e49a"]},{"id":"ITEM-5","itemData":{"author":[{"dropping-particle":"","family":"Horton","given":"J A","non-dropping-particle":"","parse-names":false,"suffix":""}],"id":"ITEM-5","issued":{"date-parts":[["2011"]]},"publisher":"The University of Alabama at Birmingham","title":"Teaching breast health to adolescent females in high school: Comparing interactive teaching with traditional didactic methods","type":"thesis"},"uris":["http://www.mendeley.com/documents/?uuid=8a649abe-b604-468e-a02c-1bd1155270aa"]}],"mendeley":{"formattedCitation":"&lt;sup&gt;40,41,45,46,135&lt;/sup&gt;","plainTextFormattedCitation":"40,41,45,46,135","previouslyFormattedCitation":"&lt;sup&gt;40,41,45,46,135&lt;/sup&gt;"},"properties":{"noteIndex":0},"schema":"https://github.com/citation-style-language/schema/raw/master/csl-citation.json"}</w:instrText>
      </w:r>
      <w:r w:rsidR="0094459D" w:rsidRPr="0094459D">
        <w:rPr>
          <w:rFonts w:ascii="Arial" w:eastAsia="Calibri" w:hAnsi="Arial" w:cs="Arial"/>
          <w:lang w:val="en-GB"/>
        </w:rPr>
        <w:fldChar w:fldCharType="separate"/>
      </w:r>
      <w:r w:rsidR="002B57B5" w:rsidRPr="002B57B5">
        <w:rPr>
          <w:rFonts w:ascii="Arial" w:eastAsia="Calibri" w:hAnsi="Arial" w:cs="Arial"/>
          <w:noProof/>
          <w:vertAlign w:val="superscript"/>
          <w:lang w:val="en-GB"/>
        </w:rPr>
        <w:t>40,41,45,46,135</w:t>
      </w:r>
      <w:r w:rsidR="0094459D" w:rsidRPr="0094459D">
        <w:rPr>
          <w:rFonts w:ascii="Arial" w:eastAsia="Calibri" w:hAnsi="Arial" w:cs="Arial"/>
          <w:lang w:val="en-GB"/>
        </w:rPr>
        <w:fldChar w:fldCharType="end"/>
      </w:r>
      <w:r w:rsidR="00484BB0" w:rsidRPr="00484BB0">
        <w:rPr>
          <w:rFonts w:ascii="Times New Roman" w:hAnsi="Times New Roman" w:cs="Times New Roman"/>
          <w:sz w:val="24"/>
          <w:szCs w:val="24"/>
        </w:rPr>
        <w:t xml:space="preserve"> No stud</w:t>
      </w:r>
      <w:r w:rsidR="003849B8">
        <w:rPr>
          <w:rFonts w:ascii="Times New Roman" w:hAnsi="Times New Roman" w:cs="Times New Roman"/>
          <w:sz w:val="24"/>
          <w:szCs w:val="24"/>
        </w:rPr>
        <w:t>ies</w:t>
      </w:r>
      <w:r w:rsidR="00484BB0" w:rsidRPr="00484BB0">
        <w:rPr>
          <w:rFonts w:ascii="Times New Roman" w:hAnsi="Times New Roman" w:cs="Times New Roman"/>
          <w:sz w:val="24"/>
          <w:szCs w:val="24"/>
        </w:rPr>
        <w:t xml:space="preserve"> </w:t>
      </w:r>
      <w:r w:rsidR="003849B8">
        <w:rPr>
          <w:rFonts w:ascii="Times New Roman" w:hAnsi="Times New Roman" w:cs="Times New Roman"/>
          <w:sz w:val="24"/>
          <w:szCs w:val="24"/>
        </w:rPr>
        <w:t xml:space="preserve">have </w:t>
      </w:r>
      <w:r w:rsidR="00484BB0" w:rsidRPr="00484BB0">
        <w:rPr>
          <w:rFonts w:ascii="Times New Roman" w:hAnsi="Times New Roman" w:cs="Times New Roman"/>
          <w:sz w:val="24"/>
          <w:szCs w:val="24"/>
        </w:rPr>
        <w:t xml:space="preserve">attempted to </w:t>
      </w:r>
      <w:r w:rsidR="003849B8" w:rsidRPr="003849B8">
        <w:rPr>
          <w:rFonts w:ascii="Times New Roman" w:hAnsi="Times New Roman" w:cs="Times New Roman"/>
          <w:sz w:val="24"/>
          <w:szCs w:val="24"/>
        </w:rPr>
        <w:t>educate adolescent girls about other topics such as bra fit and appropriate breast support</w:t>
      </w:r>
      <w:r w:rsidR="005E5DD5">
        <w:rPr>
          <w:rFonts w:ascii="Times New Roman" w:hAnsi="Times New Roman" w:cs="Times New Roman"/>
          <w:sz w:val="24"/>
          <w:szCs w:val="24"/>
        </w:rPr>
        <w:t>.</w:t>
      </w:r>
      <w:r w:rsidR="005E5DD5" w:rsidRPr="005E5DD5">
        <w:rPr>
          <w:rFonts w:ascii="Times New Roman" w:hAnsi="Times New Roman" w:cs="Times New Roman"/>
          <w:sz w:val="24"/>
          <w:szCs w:val="24"/>
        </w:rPr>
        <w:t xml:space="preserve"> </w:t>
      </w:r>
      <w:r w:rsidR="00484BB0" w:rsidRPr="00484BB0">
        <w:rPr>
          <w:rFonts w:ascii="Times New Roman" w:hAnsi="Times New Roman" w:cs="Times New Roman"/>
          <w:sz w:val="24"/>
          <w:szCs w:val="24"/>
        </w:rPr>
        <w:t xml:space="preserve">Previous breast education studies </w:t>
      </w:r>
      <w:r w:rsidR="003849B8">
        <w:rPr>
          <w:rFonts w:ascii="Times New Roman" w:hAnsi="Times New Roman" w:cs="Times New Roman"/>
          <w:sz w:val="24"/>
          <w:szCs w:val="24"/>
        </w:rPr>
        <w:t xml:space="preserve">have not </w:t>
      </w:r>
      <w:r w:rsidR="00484BB0" w:rsidRPr="00484BB0">
        <w:rPr>
          <w:rFonts w:ascii="Times New Roman" w:hAnsi="Times New Roman" w:cs="Times New Roman"/>
          <w:sz w:val="24"/>
          <w:szCs w:val="24"/>
        </w:rPr>
        <w:t>use</w:t>
      </w:r>
      <w:r w:rsidR="003849B8">
        <w:rPr>
          <w:rFonts w:ascii="Times New Roman" w:hAnsi="Times New Roman" w:cs="Times New Roman"/>
          <w:sz w:val="24"/>
          <w:szCs w:val="24"/>
        </w:rPr>
        <w:t>d</w:t>
      </w:r>
      <w:r w:rsidR="00484BB0" w:rsidRPr="00484BB0">
        <w:rPr>
          <w:rFonts w:ascii="Times New Roman" w:hAnsi="Times New Roman" w:cs="Times New Roman"/>
          <w:sz w:val="24"/>
          <w:szCs w:val="24"/>
        </w:rPr>
        <w:t xml:space="preserve"> validated tools to evaluate the impact of their breast education programs. </w:t>
      </w:r>
      <w:r w:rsidRPr="00B93012">
        <w:rPr>
          <w:rFonts w:ascii="Times New Roman" w:hAnsi="Times New Roman" w:cs="Times New Roman"/>
          <w:sz w:val="24"/>
          <w:szCs w:val="24"/>
        </w:rPr>
        <w:t xml:space="preserve">To </w:t>
      </w:r>
      <w:r w:rsidR="003849B8">
        <w:rPr>
          <w:rFonts w:ascii="Times New Roman" w:hAnsi="Times New Roman" w:cs="Times New Roman"/>
          <w:sz w:val="24"/>
          <w:szCs w:val="24"/>
        </w:rPr>
        <w:t xml:space="preserve">address </w:t>
      </w:r>
      <w:r w:rsidR="007D4B94">
        <w:rPr>
          <w:rFonts w:ascii="Times New Roman" w:hAnsi="Times New Roman" w:cs="Times New Roman"/>
          <w:sz w:val="24"/>
          <w:szCs w:val="24"/>
        </w:rPr>
        <w:t>these</w:t>
      </w:r>
      <w:r w:rsidR="007D4B94" w:rsidRPr="00B93012">
        <w:rPr>
          <w:rFonts w:ascii="Times New Roman" w:hAnsi="Times New Roman" w:cs="Times New Roman"/>
          <w:sz w:val="24"/>
          <w:szCs w:val="24"/>
        </w:rPr>
        <w:t xml:space="preserve"> gaps</w:t>
      </w:r>
      <w:r w:rsidRPr="00B93012">
        <w:rPr>
          <w:rFonts w:ascii="Times New Roman" w:hAnsi="Times New Roman" w:cs="Times New Roman"/>
          <w:sz w:val="24"/>
          <w:szCs w:val="24"/>
        </w:rPr>
        <w:t xml:space="preserve"> in the literature, the present study used a rigorous, multi-step process to develop and evaluate the validity </w:t>
      </w:r>
      <w:r w:rsidR="00F06B21">
        <w:rPr>
          <w:rFonts w:ascii="Times New Roman" w:hAnsi="Times New Roman" w:cs="Times New Roman"/>
          <w:sz w:val="24"/>
          <w:szCs w:val="24"/>
        </w:rPr>
        <w:t xml:space="preserve">and </w:t>
      </w:r>
      <w:r w:rsidR="005A775F">
        <w:rPr>
          <w:rFonts w:ascii="Times New Roman" w:hAnsi="Times New Roman" w:cs="Times New Roman"/>
          <w:sz w:val="24"/>
          <w:szCs w:val="24"/>
        </w:rPr>
        <w:t>reliability</w:t>
      </w:r>
      <w:r w:rsidR="00F06B21">
        <w:rPr>
          <w:rFonts w:ascii="Times New Roman" w:hAnsi="Times New Roman" w:cs="Times New Roman"/>
          <w:sz w:val="24"/>
          <w:szCs w:val="24"/>
        </w:rPr>
        <w:t xml:space="preserve"> </w:t>
      </w:r>
      <w:r w:rsidRPr="00B93012">
        <w:rPr>
          <w:rFonts w:ascii="Times New Roman" w:hAnsi="Times New Roman" w:cs="Times New Roman"/>
          <w:sz w:val="24"/>
          <w:szCs w:val="24"/>
        </w:rPr>
        <w:t>of a</w:t>
      </w:r>
      <w:r>
        <w:rPr>
          <w:rFonts w:ascii="Times New Roman" w:hAnsi="Times New Roman" w:cs="Times New Roman"/>
          <w:sz w:val="24"/>
          <w:szCs w:val="24"/>
        </w:rPr>
        <w:t xml:space="preserve"> breast survey</w:t>
      </w:r>
      <w:r w:rsidRPr="00B93012">
        <w:rPr>
          <w:rFonts w:ascii="Times New Roman" w:hAnsi="Times New Roman" w:cs="Times New Roman"/>
          <w:sz w:val="24"/>
          <w:szCs w:val="24"/>
        </w:rPr>
        <w:t>.</w:t>
      </w:r>
      <w:r w:rsidR="009A4337" w:rsidRPr="009A4337">
        <w:rPr>
          <w:rFonts w:ascii="Times New Roman" w:hAnsi="Times New Roman" w:cs="Times New Roman"/>
          <w:sz w:val="24"/>
          <w:szCs w:val="24"/>
        </w:rPr>
        <w:t xml:space="preserve"> </w:t>
      </w:r>
      <w:r w:rsidR="00484BB0" w:rsidRPr="00484BB0">
        <w:rPr>
          <w:rFonts w:ascii="Times New Roman" w:hAnsi="Times New Roman" w:cs="Times New Roman"/>
          <w:sz w:val="24"/>
          <w:szCs w:val="24"/>
        </w:rPr>
        <w:t xml:space="preserve">This was the first study to </w:t>
      </w:r>
      <w:r w:rsidR="00484BB0">
        <w:rPr>
          <w:rFonts w:ascii="Times New Roman" w:hAnsi="Times New Roman" w:cs="Times New Roman"/>
          <w:sz w:val="24"/>
          <w:szCs w:val="24"/>
        </w:rPr>
        <w:t xml:space="preserve">develop an evaluation tool that </w:t>
      </w:r>
      <w:r w:rsidR="00484BB0" w:rsidRPr="00484BB0">
        <w:rPr>
          <w:rFonts w:ascii="Times New Roman" w:hAnsi="Times New Roman" w:cs="Times New Roman"/>
          <w:sz w:val="24"/>
          <w:szCs w:val="24"/>
        </w:rPr>
        <w:t>evaluate</w:t>
      </w:r>
      <w:r w:rsidR="00484BB0">
        <w:rPr>
          <w:rFonts w:ascii="Times New Roman" w:hAnsi="Times New Roman" w:cs="Times New Roman"/>
          <w:sz w:val="24"/>
          <w:szCs w:val="24"/>
        </w:rPr>
        <w:t>s</w:t>
      </w:r>
      <w:r w:rsidR="00484BB0" w:rsidRPr="00484BB0">
        <w:rPr>
          <w:rFonts w:ascii="Times New Roman" w:hAnsi="Times New Roman" w:cs="Times New Roman"/>
          <w:sz w:val="24"/>
          <w:szCs w:val="24"/>
        </w:rPr>
        <w:t xml:space="preserve"> not only </w:t>
      </w:r>
      <w:bookmarkStart w:id="13" w:name="_Hlk14967522"/>
      <w:r w:rsidR="00484BB0">
        <w:rPr>
          <w:rFonts w:ascii="Times New Roman" w:hAnsi="Times New Roman" w:cs="Times New Roman"/>
          <w:sz w:val="24"/>
          <w:szCs w:val="24"/>
        </w:rPr>
        <w:t xml:space="preserve">adolescents’ </w:t>
      </w:r>
      <w:r w:rsidR="00484BB0" w:rsidRPr="00484BB0">
        <w:rPr>
          <w:rFonts w:ascii="Times New Roman" w:hAnsi="Times New Roman" w:cs="Times New Roman"/>
          <w:sz w:val="24"/>
          <w:szCs w:val="24"/>
        </w:rPr>
        <w:t xml:space="preserve">knowledge </w:t>
      </w:r>
      <w:r w:rsidR="00154322">
        <w:rPr>
          <w:rFonts w:ascii="Times New Roman" w:hAnsi="Times New Roman" w:cs="Times New Roman"/>
          <w:sz w:val="24"/>
          <w:szCs w:val="24"/>
        </w:rPr>
        <w:t xml:space="preserve">in </w:t>
      </w:r>
      <w:r w:rsidR="00465915">
        <w:rPr>
          <w:rFonts w:ascii="Times New Roman" w:hAnsi="Times New Roman" w:cs="Times New Roman"/>
          <w:sz w:val="24"/>
          <w:szCs w:val="24"/>
        </w:rPr>
        <w:t xml:space="preserve">multiple </w:t>
      </w:r>
      <w:r w:rsidR="00154322">
        <w:rPr>
          <w:rFonts w:ascii="Times New Roman" w:hAnsi="Times New Roman" w:cs="Times New Roman"/>
          <w:sz w:val="24"/>
          <w:szCs w:val="24"/>
        </w:rPr>
        <w:t xml:space="preserve">aspects related to breasts </w:t>
      </w:r>
      <w:r w:rsidR="00484BB0" w:rsidRPr="00484BB0">
        <w:rPr>
          <w:rFonts w:ascii="Times New Roman" w:hAnsi="Times New Roman" w:cs="Times New Roman"/>
          <w:sz w:val="24"/>
          <w:szCs w:val="24"/>
        </w:rPr>
        <w:t xml:space="preserve">but </w:t>
      </w:r>
      <w:r w:rsidR="00484BB0">
        <w:rPr>
          <w:rFonts w:ascii="Times New Roman" w:hAnsi="Times New Roman" w:cs="Times New Roman"/>
          <w:sz w:val="24"/>
          <w:szCs w:val="24"/>
        </w:rPr>
        <w:t xml:space="preserve">also </w:t>
      </w:r>
      <w:r w:rsidR="00231407">
        <w:rPr>
          <w:rFonts w:ascii="Times New Roman" w:hAnsi="Times New Roman" w:cs="Times New Roman"/>
          <w:sz w:val="24"/>
          <w:szCs w:val="24"/>
        </w:rPr>
        <w:t>evaluates</w:t>
      </w:r>
      <w:r w:rsidR="00382F7F">
        <w:rPr>
          <w:rFonts w:ascii="Times New Roman" w:hAnsi="Times New Roman" w:cs="Times New Roman"/>
          <w:sz w:val="24"/>
          <w:szCs w:val="24"/>
        </w:rPr>
        <w:t xml:space="preserve"> </w:t>
      </w:r>
      <w:r w:rsidR="00484BB0" w:rsidRPr="00484BB0">
        <w:rPr>
          <w:rFonts w:ascii="Times New Roman" w:hAnsi="Times New Roman" w:cs="Times New Roman"/>
          <w:sz w:val="24"/>
          <w:szCs w:val="24"/>
        </w:rPr>
        <w:t>attitudes to breasts and breast issues and the likelihood of engagement with positive breast habits</w:t>
      </w:r>
      <w:bookmarkEnd w:id="13"/>
      <w:r w:rsidR="00C36873">
        <w:rPr>
          <w:rFonts w:ascii="Times New Roman" w:hAnsi="Times New Roman" w:cs="Times New Roman"/>
          <w:sz w:val="24"/>
          <w:szCs w:val="24"/>
        </w:rPr>
        <w:t xml:space="preserve"> (Appendix 1)</w:t>
      </w:r>
      <w:r w:rsidR="00484BB0">
        <w:rPr>
          <w:rFonts w:ascii="Times New Roman" w:hAnsi="Times New Roman" w:cs="Times New Roman"/>
          <w:sz w:val="24"/>
          <w:szCs w:val="24"/>
        </w:rPr>
        <w:t xml:space="preserve">. </w:t>
      </w:r>
    </w:p>
    <w:p w14:paraId="468C734C" w14:textId="54D49B61" w:rsidR="00903DA3" w:rsidRDefault="00915435" w:rsidP="00652651">
      <w:pPr>
        <w:spacing w:line="480" w:lineRule="auto"/>
        <w:jc w:val="both"/>
        <w:rPr>
          <w:rFonts w:ascii="Times New Roman" w:hAnsi="Times New Roman" w:cs="Times New Roman"/>
          <w:sz w:val="24"/>
          <w:szCs w:val="24"/>
        </w:rPr>
      </w:pPr>
      <w:r>
        <w:rPr>
          <w:rFonts w:ascii="Times New Roman" w:hAnsi="Times New Roman" w:cs="Times New Roman"/>
          <w:sz w:val="24"/>
          <w:szCs w:val="24"/>
        </w:rPr>
        <w:t>The breast survey was developed and validated based on the specific recommendations on survey development for a</w:t>
      </w:r>
      <w:r w:rsidRPr="00822950">
        <w:rPr>
          <w:rFonts w:ascii="Times New Roman" w:hAnsi="Times New Roman" w:cs="Times New Roman"/>
          <w:sz w:val="24"/>
          <w:szCs w:val="24"/>
        </w:rPr>
        <w:t>dolescent</w:t>
      </w:r>
      <w:r>
        <w:rPr>
          <w:rFonts w:ascii="Times New Roman" w:hAnsi="Times New Roman" w:cs="Times New Roman"/>
          <w:sz w:val="24"/>
          <w:szCs w:val="24"/>
        </w:rPr>
        <w:t>s.</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https://doi.org/10.1007/s40894-018-0089-0","author":[{"dropping-particle":"","family":"Omrani","given":"A","non-dropping-particle":"","parse-names":false,"suffix":""},{"dropping-particle":"","family":"Wakefield-Scurr","given":"J","non-dropping-particle":"","parse-names":false,"suffix":""},{"dropping-particle":"","family":"Smith","given":"J","non-dropping-particle":"","parse-names":false,"suffix":""},{"dropping-particle":"","family":"Brown","given":"N","non-dropping-particle":"","parse-names":false,"suffix":""}],"container-title":"Adolescent Research Review","id":"ITEM-1","issued":{"date-parts":[["2018"]]},"title":"Survey development for adolescents aged 11 to 16 years: A developmental science based guide","type":"article-journal"},"uris":["http://www.mendeley.com/documents/?uuid=1143f3ae-5474-485d-a125-65afecd9ffb6"]},{"id":"ITEM-2","itemData":{"author":[{"dropping-particle":"","family":"Leeuw","given":"E","non-dropping-particle":"de","parse-names":false,"suffix":""}],"id":"ITEM-2","issued":{"date-parts":[["2011"]]},"publisher-place":"In Report prepared for the Annual Meeting of the Academy of Finland: Research Programs Public Health. Finland","title":"Improving data quality when surveying children and adolescents: Cognitive and social development and its role in questionnaire construction and pretesting","type":"report"},"uris":["http://www.mendeley.com/documents/?uuid=16e1daa0-74ea-4448-a6a8-1839c1a29b9d"]},{"id":"ITEM-3","itemData":{"author":[{"dropping-particle":"","family":"Borgers","given":"N","non-dropping-particle":"","parse-names":false,"suffix":""},{"dropping-particle":"","family":"Hox","given":"J","non-dropping-particle":"","parse-names":false,"suffix":""}],"container-title":"The Fifth International Conference on Logic and Methodology","id":"ITEM-3","issued":{"date-parts":[["2000"]]},"publisher-place":"Cologne, Germany. Oct 3rd.","title":"Reliability of responses in questionnaire research with children","type":"paper-conference"},"uris":["http://www.mendeley.com/documents/?uuid=0b6a4342-d442-47cf-bc7f-2aad0956837d"]},{"id":"ITEM-4","itemData":{"DOI":"10.1093/ijpor/15.1.83","ISSN":"1353-4505; 1464-3677","author":[{"dropping-particle":"","family":"Borgers","given":"N","non-dropping-particle":"","parse-names":false,"suffix":""},{"dropping-particle":"","family":"Hox","given":"J","non-dropping-particle":"","parse-names":false,"suffix":""},{"dropping-particle":"","family":"Sikkel","given":"D","non-dropping-particle":"","parse-names":false,"suffix":""}],"container-title":"International Journal of Public Opinion Research","id":"ITEM-4","issue":"1","issued":{"date-parts":[["2003","1"]]},"page":"83-94","publisher":"Oxford University Press (OUP)","title":"Response quality in survey research with children and adolescents: The effect of labeled response options and vague quantifiers","type":"article-journal","volume":"15"},"uris":["http://www.mendeley.com/documents/?uuid=17739ea1-6837-4f79-aea5-884ac24b7d2b"]}],"mendeley":{"formattedCitation":"&lt;sup&gt;59–61,95&lt;/sup&gt;","plainTextFormattedCitation":"59–61,95","previouslyFormattedCitation":"&lt;sup&gt;59–61,95&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59–61,95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54322" w:rsidRPr="00154322">
        <w:rPr>
          <w:rFonts w:ascii="Times New Roman" w:hAnsi="Times New Roman" w:cs="Times New Roman"/>
          <w:sz w:val="24"/>
          <w:szCs w:val="24"/>
        </w:rPr>
        <w:t xml:space="preserve">The results of the study support the validity and reliability of the </w:t>
      </w:r>
      <w:r w:rsidR="00154322">
        <w:rPr>
          <w:rFonts w:ascii="Times New Roman" w:hAnsi="Times New Roman" w:cs="Times New Roman"/>
          <w:sz w:val="24"/>
          <w:szCs w:val="24"/>
        </w:rPr>
        <w:t xml:space="preserve">39-item breast </w:t>
      </w:r>
      <w:r w:rsidR="00154322" w:rsidRPr="00154322">
        <w:rPr>
          <w:rFonts w:ascii="Times New Roman" w:hAnsi="Times New Roman" w:cs="Times New Roman"/>
          <w:sz w:val="24"/>
          <w:szCs w:val="24"/>
        </w:rPr>
        <w:t xml:space="preserve">survey. </w:t>
      </w:r>
      <w:r w:rsidR="00154322">
        <w:rPr>
          <w:rFonts w:ascii="Times New Roman" w:hAnsi="Times New Roman" w:cs="Times New Roman"/>
          <w:sz w:val="24"/>
          <w:szCs w:val="24"/>
        </w:rPr>
        <w:t xml:space="preserve">The developmentally appropriate breast </w:t>
      </w:r>
      <w:r w:rsidR="009A4337" w:rsidRPr="009A4337">
        <w:rPr>
          <w:rFonts w:ascii="Times New Roman" w:hAnsi="Times New Roman" w:cs="Times New Roman"/>
          <w:sz w:val="24"/>
          <w:szCs w:val="24"/>
        </w:rPr>
        <w:t>survey assesses breast knowledge</w:t>
      </w:r>
      <w:r w:rsidR="00154322">
        <w:rPr>
          <w:rFonts w:ascii="Times New Roman" w:hAnsi="Times New Roman" w:cs="Times New Roman"/>
          <w:sz w:val="24"/>
          <w:szCs w:val="24"/>
        </w:rPr>
        <w:t xml:space="preserve">, </w:t>
      </w:r>
      <w:r w:rsidR="009A4337" w:rsidRPr="009A4337">
        <w:rPr>
          <w:rFonts w:ascii="Times New Roman" w:hAnsi="Times New Roman" w:cs="Times New Roman"/>
          <w:sz w:val="24"/>
          <w:szCs w:val="24"/>
        </w:rPr>
        <w:t xml:space="preserve">attitudes </w:t>
      </w:r>
      <w:r w:rsidR="009A4337">
        <w:rPr>
          <w:rFonts w:ascii="Times New Roman" w:hAnsi="Times New Roman" w:cs="Times New Roman"/>
          <w:sz w:val="24"/>
          <w:szCs w:val="24"/>
        </w:rPr>
        <w:t xml:space="preserve">to breasts </w:t>
      </w:r>
      <w:r w:rsidR="005A775F">
        <w:rPr>
          <w:rFonts w:ascii="Times New Roman" w:hAnsi="Times New Roman" w:cs="Times New Roman"/>
          <w:sz w:val="24"/>
          <w:szCs w:val="24"/>
        </w:rPr>
        <w:t>and breast issues</w:t>
      </w:r>
      <w:r w:rsidR="00C04CAB">
        <w:rPr>
          <w:rFonts w:ascii="Times New Roman" w:hAnsi="Times New Roman" w:cs="Times New Roman"/>
          <w:sz w:val="24"/>
          <w:szCs w:val="24"/>
        </w:rPr>
        <w:t>,</w:t>
      </w:r>
      <w:r w:rsidR="005A775F">
        <w:rPr>
          <w:rFonts w:ascii="Times New Roman" w:hAnsi="Times New Roman" w:cs="Times New Roman"/>
          <w:sz w:val="24"/>
          <w:szCs w:val="24"/>
        </w:rPr>
        <w:t xml:space="preserve"> </w:t>
      </w:r>
      <w:r w:rsidR="00154322">
        <w:rPr>
          <w:rFonts w:ascii="Times New Roman" w:hAnsi="Times New Roman" w:cs="Times New Roman"/>
          <w:sz w:val="24"/>
          <w:szCs w:val="24"/>
        </w:rPr>
        <w:t xml:space="preserve">and the likelihood of engagement with positive breast habits </w:t>
      </w:r>
      <w:r w:rsidR="009A4337">
        <w:rPr>
          <w:rFonts w:ascii="Times New Roman" w:hAnsi="Times New Roman" w:cs="Times New Roman"/>
          <w:sz w:val="24"/>
          <w:szCs w:val="24"/>
        </w:rPr>
        <w:t>in adolescent girls</w:t>
      </w:r>
      <w:r w:rsidR="009A4337" w:rsidRPr="009A4337">
        <w:rPr>
          <w:rFonts w:ascii="Times New Roman" w:hAnsi="Times New Roman" w:cs="Times New Roman"/>
          <w:sz w:val="24"/>
          <w:szCs w:val="24"/>
        </w:rPr>
        <w:t xml:space="preserve">. The survey includes 10 subscales that assess </w:t>
      </w:r>
      <w:r w:rsidR="009A4337">
        <w:rPr>
          <w:rFonts w:ascii="Times New Roman" w:hAnsi="Times New Roman" w:cs="Times New Roman"/>
          <w:sz w:val="24"/>
          <w:szCs w:val="24"/>
        </w:rPr>
        <w:t xml:space="preserve">the knowledge of </w:t>
      </w:r>
      <w:r w:rsidR="00465915">
        <w:rPr>
          <w:rFonts w:ascii="Times New Roman" w:hAnsi="Times New Roman" w:cs="Times New Roman"/>
          <w:sz w:val="24"/>
          <w:szCs w:val="24"/>
        </w:rPr>
        <w:t>“</w:t>
      </w:r>
      <w:r w:rsidR="00465915" w:rsidRPr="00465915">
        <w:rPr>
          <w:rFonts w:ascii="Times New Roman" w:hAnsi="Times New Roman" w:cs="Times New Roman"/>
          <w:sz w:val="24"/>
          <w:szCs w:val="24"/>
        </w:rPr>
        <w:t>breast variation and bra fitting</w:t>
      </w:r>
      <w:r w:rsidR="00465915">
        <w:rPr>
          <w:rFonts w:ascii="Times New Roman" w:hAnsi="Times New Roman" w:cs="Times New Roman"/>
          <w:sz w:val="24"/>
          <w:szCs w:val="24"/>
        </w:rPr>
        <w:t>”, “</w:t>
      </w:r>
      <w:r w:rsidR="009A4337">
        <w:rPr>
          <w:rFonts w:ascii="Times New Roman" w:hAnsi="Times New Roman" w:cs="Times New Roman"/>
          <w:sz w:val="24"/>
          <w:szCs w:val="24"/>
        </w:rPr>
        <w:t>breast anatomy and breast pain</w:t>
      </w:r>
      <w:r w:rsidR="00465915">
        <w:rPr>
          <w:rFonts w:ascii="Times New Roman" w:hAnsi="Times New Roman" w:cs="Times New Roman"/>
          <w:sz w:val="24"/>
          <w:szCs w:val="24"/>
        </w:rPr>
        <w:t>”</w:t>
      </w:r>
      <w:r w:rsidR="009A4337">
        <w:rPr>
          <w:rFonts w:ascii="Times New Roman" w:hAnsi="Times New Roman" w:cs="Times New Roman"/>
          <w:sz w:val="24"/>
          <w:szCs w:val="24"/>
        </w:rPr>
        <w:t xml:space="preserve">, </w:t>
      </w:r>
      <w:r w:rsidR="00D61325">
        <w:rPr>
          <w:rFonts w:ascii="Times New Roman" w:hAnsi="Times New Roman" w:cs="Times New Roman"/>
          <w:sz w:val="24"/>
          <w:szCs w:val="24"/>
        </w:rPr>
        <w:t>“</w:t>
      </w:r>
      <w:r w:rsidR="009A4337">
        <w:rPr>
          <w:rFonts w:ascii="Times New Roman" w:hAnsi="Times New Roman" w:cs="Times New Roman"/>
          <w:sz w:val="24"/>
          <w:szCs w:val="24"/>
        </w:rPr>
        <w:t>breast bounce and breast sag</w:t>
      </w:r>
      <w:r w:rsidR="00D61325">
        <w:rPr>
          <w:rFonts w:ascii="Times New Roman" w:hAnsi="Times New Roman" w:cs="Times New Roman"/>
          <w:sz w:val="24"/>
          <w:szCs w:val="24"/>
        </w:rPr>
        <w:t>”</w:t>
      </w:r>
      <w:r w:rsidR="009A4337">
        <w:rPr>
          <w:rFonts w:ascii="Times New Roman" w:hAnsi="Times New Roman" w:cs="Times New Roman"/>
          <w:sz w:val="24"/>
          <w:szCs w:val="24"/>
        </w:rPr>
        <w:t xml:space="preserve">, </w:t>
      </w:r>
      <w:r w:rsidR="00D61325">
        <w:rPr>
          <w:rFonts w:ascii="Times New Roman" w:hAnsi="Times New Roman" w:cs="Times New Roman"/>
          <w:sz w:val="24"/>
          <w:szCs w:val="24"/>
        </w:rPr>
        <w:t>“</w:t>
      </w:r>
      <w:r w:rsidR="009A4337">
        <w:rPr>
          <w:rFonts w:ascii="Times New Roman" w:hAnsi="Times New Roman" w:cs="Times New Roman"/>
          <w:sz w:val="24"/>
          <w:szCs w:val="24"/>
        </w:rPr>
        <w:t>sports bras</w:t>
      </w:r>
      <w:r w:rsidR="00D61325">
        <w:rPr>
          <w:rFonts w:ascii="Times New Roman" w:hAnsi="Times New Roman" w:cs="Times New Roman"/>
          <w:sz w:val="24"/>
          <w:szCs w:val="24"/>
        </w:rPr>
        <w:t>”</w:t>
      </w:r>
      <w:r w:rsidR="009A4337">
        <w:rPr>
          <w:rFonts w:ascii="Times New Roman" w:hAnsi="Times New Roman" w:cs="Times New Roman"/>
          <w:sz w:val="24"/>
          <w:szCs w:val="24"/>
        </w:rPr>
        <w:t xml:space="preserve">, </w:t>
      </w:r>
      <w:r w:rsidR="00D61325">
        <w:rPr>
          <w:rFonts w:ascii="Times New Roman" w:hAnsi="Times New Roman" w:cs="Times New Roman"/>
          <w:sz w:val="24"/>
          <w:szCs w:val="24"/>
        </w:rPr>
        <w:t>“</w:t>
      </w:r>
      <w:r w:rsidR="009A4337">
        <w:rPr>
          <w:rFonts w:ascii="Times New Roman" w:hAnsi="Times New Roman" w:cs="Times New Roman"/>
          <w:sz w:val="24"/>
          <w:szCs w:val="24"/>
        </w:rPr>
        <w:t>breast awareness</w:t>
      </w:r>
      <w:r w:rsidR="00D61325">
        <w:rPr>
          <w:rFonts w:ascii="Times New Roman" w:hAnsi="Times New Roman" w:cs="Times New Roman"/>
          <w:sz w:val="24"/>
          <w:szCs w:val="24"/>
        </w:rPr>
        <w:t>”</w:t>
      </w:r>
      <w:r w:rsidR="009A4337">
        <w:rPr>
          <w:rFonts w:ascii="Times New Roman" w:hAnsi="Times New Roman" w:cs="Times New Roman"/>
          <w:sz w:val="24"/>
          <w:szCs w:val="24"/>
        </w:rPr>
        <w:t xml:space="preserve">, </w:t>
      </w:r>
      <w:r w:rsidR="00D61325">
        <w:rPr>
          <w:rFonts w:ascii="Times New Roman" w:hAnsi="Times New Roman" w:cs="Times New Roman"/>
          <w:sz w:val="24"/>
          <w:szCs w:val="24"/>
        </w:rPr>
        <w:t>“</w:t>
      </w:r>
      <w:r w:rsidR="009A4337">
        <w:rPr>
          <w:rFonts w:ascii="Times New Roman" w:hAnsi="Times New Roman" w:cs="Times New Roman"/>
          <w:sz w:val="24"/>
          <w:szCs w:val="24"/>
        </w:rPr>
        <w:t>attitude</w:t>
      </w:r>
      <w:r w:rsidR="005A775F">
        <w:rPr>
          <w:rFonts w:ascii="Times New Roman" w:hAnsi="Times New Roman" w:cs="Times New Roman"/>
          <w:sz w:val="24"/>
          <w:szCs w:val="24"/>
        </w:rPr>
        <w:t>s</w:t>
      </w:r>
      <w:r w:rsidR="009A4337">
        <w:rPr>
          <w:rFonts w:ascii="Times New Roman" w:hAnsi="Times New Roman" w:cs="Times New Roman"/>
          <w:sz w:val="24"/>
          <w:szCs w:val="24"/>
        </w:rPr>
        <w:t xml:space="preserve"> to breasts </w:t>
      </w:r>
      <w:r w:rsidR="005A775F">
        <w:rPr>
          <w:rFonts w:ascii="Times New Roman" w:hAnsi="Times New Roman" w:cs="Times New Roman"/>
          <w:sz w:val="24"/>
          <w:szCs w:val="24"/>
        </w:rPr>
        <w:t>and breast issues</w:t>
      </w:r>
      <w:r w:rsidR="00D61325">
        <w:rPr>
          <w:rFonts w:ascii="Times New Roman" w:hAnsi="Times New Roman" w:cs="Times New Roman"/>
          <w:sz w:val="24"/>
          <w:szCs w:val="24"/>
        </w:rPr>
        <w:t>” and “</w:t>
      </w:r>
      <w:r w:rsidR="00D61325" w:rsidRPr="00D61325">
        <w:rPr>
          <w:rFonts w:ascii="Times New Roman" w:hAnsi="Times New Roman" w:cs="Times New Roman"/>
          <w:sz w:val="24"/>
          <w:szCs w:val="24"/>
        </w:rPr>
        <w:t>positive breast habits</w:t>
      </w:r>
      <w:r w:rsidR="00D61325">
        <w:rPr>
          <w:rFonts w:ascii="Times New Roman" w:hAnsi="Times New Roman" w:cs="Times New Roman"/>
          <w:sz w:val="24"/>
          <w:szCs w:val="24"/>
        </w:rPr>
        <w:t>”.</w:t>
      </w:r>
    </w:p>
    <w:p w14:paraId="364CCEEB" w14:textId="54E0CCDE" w:rsidR="00A819E5" w:rsidRPr="001B20FE" w:rsidRDefault="006E12CE" w:rsidP="001B20FE">
      <w:pPr>
        <w:spacing w:line="480" w:lineRule="auto"/>
        <w:jc w:val="both"/>
        <w:rPr>
          <w:rFonts w:asciiTheme="majorBidi" w:eastAsia="Calibri" w:hAnsiTheme="majorBidi" w:cstheme="majorBidi"/>
          <w:sz w:val="24"/>
          <w:szCs w:val="28"/>
          <w:lang w:val="en-GB"/>
        </w:rPr>
      </w:pPr>
      <w:r>
        <w:rPr>
          <w:rFonts w:ascii="Times New Roman" w:hAnsi="Times New Roman" w:cs="Times New Roman"/>
          <w:sz w:val="24"/>
          <w:szCs w:val="24"/>
        </w:rPr>
        <w:t>Each subscale within the survey addresses a specific breast concern</w:t>
      </w:r>
      <w:r w:rsidR="0090612A">
        <w:rPr>
          <w:rFonts w:ascii="Times New Roman" w:hAnsi="Times New Roman" w:cs="Times New Roman"/>
          <w:sz w:val="24"/>
          <w:szCs w:val="24"/>
        </w:rPr>
        <w:t xml:space="preserve"> which</w:t>
      </w:r>
      <w:r>
        <w:rPr>
          <w:rFonts w:ascii="Times New Roman" w:hAnsi="Times New Roman" w:cs="Times New Roman"/>
          <w:sz w:val="24"/>
          <w:szCs w:val="24"/>
        </w:rPr>
        <w:t xml:space="preserve"> is consistent with </w:t>
      </w:r>
      <w:r w:rsidRPr="006E12CE">
        <w:rPr>
          <w:rFonts w:ascii="Times New Roman" w:hAnsi="Times New Roman" w:cs="Times New Roman"/>
          <w:sz w:val="24"/>
          <w:szCs w:val="24"/>
        </w:rPr>
        <w:t xml:space="preserve">the breast needs of adolescent girls and </w:t>
      </w:r>
      <w:r>
        <w:rPr>
          <w:rFonts w:ascii="Times New Roman" w:hAnsi="Times New Roman" w:cs="Times New Roman"/>
          <w:sz w:val="24"/>
          <w:szCs w:val="24"/>
        </w:rPr>
        <w:t xml:space="preserve">is </w:t>
      </w:r>
      <w:r w:rsidRPr="006E12CE">
        <w:rPr>
          <w:rFonts w:ascii="Times New Roman" w:hAnsi="Times New Roman" w:cs="Times New Roman"/>
          <w:sz w:val="24"/>
          <w:szCs w:val="24"/>
        </w:rPr>
        <w:t xml:space="preserve">of great importance to </w:t>
      </w:r>
      <w:r>
        <w:rPr>
          <w:rFonts w:ascii="Times New Roman" w:hAnsi="Times New Roman" w:cs="Times New Roman"/>
          <w:sz w:val="24"/>
          <w:szCs w:val="24"/>
        </w:rPr>
        <w:t>them.</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10.1111/tbj.12945","ISSN":"1075-122X","author":[{"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dropping-particle":"","family":"Wakefield-Scurr","given":"J","non-dropping-particle":"","parse-names":false,"suffix":""}],"container-title":"The breast journal","id":"ITEM-1","issue":"3","issued":{"date-parts":[["2018"]]},"page":"377-382","publisher":"Wiley-Blackwell","title":"Breast education for schoolgirls; why, what, when, and how?","type":"article-journal","volume":"24"},"uris":["http://www.mendeley.com/documents/?uuid=5bb1f5fe-9cd5-439e-81ff-540ce68d0f35"]},{"id":"ITEM-2","itemData":{"DOI":"10.1097/CEJ.0000000000000356","ISSN":"14735709","abstract":"© 2018 Wolters Kluwer Health, Inc. All rights reserved. Adolescent girls are an important target group for breast cancer education and promoting breast awareness. However, research has not established schoolgirls' perceived importance of breast cancer education or explored factors that may impact engagement. This study aimed to identify schoolgirls' concerns about breast cancer, desire to know more and perceived importance of breast cancer education, and explored associations with demographic factors. Of 2089 schoolgirls (11-18 years) surveyed, 1958 completed all relevant breast cancer questions and demographic factors (ethnicity, school type, breast size, physical activity level and age). χ2-Tests assessed associations between demographics, desire to know more and perceived importance of breast cancer. Overall, 44% of schoolgirls reported concerns about breast cancer, 72% wanted to know more and 77% rated the topic as extremely important. Breast size was not associated with wanting to know more about breast cancer. Schoolgirls who wanted to know more about breast cancer were White, from single-sex schools with boys at sixth form, more physically active and older. However, among other ethnic groups, school types and physical activity levels, the proportion of girls who wanted to know more about breast cancer was still high (≥61%). This study provides evidence of the need for breast cancer education for schoolgirls across all school types, irrespective of breast size or physical activity levels. The results highlight the need to be inclusive and engage schoolgirls from all ethnic groups and to promote breast awareness at a young age to ensure effective breast cancer education.","author":[{"dropping-particle":"","family":"Brown","given":"N","non-dropping-particle":"","parse-names":false,"suffix":""},{"dropping-particle":"","family":"Smith","given":"J","non-dropping-particle":"","parse-names":false,"suffix":""},{"dropping-particle":"","family":"Brasher","given":"A","non-dropping-particle":"","parse-names":false,"suffix":""},{"dropping-particle":"","family":"Omrani","given":"A","non-dropping-particle":"","parse-names":false,"suffix":""},{"dropping-particle":"","family":"Wakefield-Scurr","given":"J","non-dropping-particle":"","parse-names":false,"suffix":""}],"container-title":"European Journal of Cancer Prevention","id":"ITEM-2","issue":"5","issued":{"date-parts":[["2018"]]},"title":"Breast cancer education for schoolgirls: An exploratory study","type":"article-journal","volume":"27"},"uris":["http://www.mendeley.com/documents/?uuid=7acc6aa6-a1fe-3f67-83d7-7b30ff35ee1b"]},{"id":"ITEM-3","itemData":{"DOI":"10.1016/j.jadohealth.2015.10.005","ISSN":"1054-139X","author":[{"dropping-particle":"","family":"Scurr","given":"J","non-dropping-particle":"","parse-names":false,"suffix":""},{"dropping-particle":"","family":"Brown","given":"N","non-dropping-particle":"","parse-names":false,"suffix":""},{"dropping-particle":"","family":"Smith","given":"J","non-dropping-particle":"","parse-names":false,"suffix":""},{"dropping-particle":"","family":"Brasher","given":"A","non-dropping-particle":"","parse-names":false,"suffix":""},{"dropping-particle":"","family":"Risius","given":"D","non-dropping-particle":"","parse-names":false,"suffix":""},{"dropping-particle":"","family":"Marczyk","given":"A","non-dropping-particle":"","parse-names":false,"suffix":""}],"container-title":"Journal of Adolescent Health","id":"ITEM-3","issue":"2","issued":{"date-parts":[["2016"]]},"page":"167-173","publisher":"Elsevier BV","title":"The influence of the breast on sport and exercise participation in school girls in the United Kingdom","type":"article-journal","volume":"58"},"uris":["http://www.mendeley.com/documents/?uuid=8b8e0f42-d9c3-475c-8b9b-f0ba53732e05"]}],"mendeley":{"formattedCitation":"&lt;sup&gt;2,3,29&lt;/sup&gt;","plainTextFormattedCitation":"2,3,29","previouslyFormattedCitation":"&lt;sup&gt;2,3,29&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2,3,29</w:t>
      </w:r>
      <w:r>
        <w:rPr>
          <w:rFonts w:ascii="Times New Roman" w:hAnsi="Times New Roman" w:cs="Times New Roman"/>
          <w:sz w:val="24"/>
          <w:szCs w:val="24"/>
        </w:rPr>
        <w:fldChar w:fldCharType="end"/>
      </w:r>
      <w:r w:rsidRPr="006E12CE">
        <w:rPr>
          <w:rFonts w:ascii="Times New Roman" w:hAnsi="Times New Roman" w:cs="Times New Roman"/>
          <w:sz w:val="24"/>
          <w:szCs w:val="24"/>
        </w:rPr>
        <w:t xml:space="preserve"> </w:t>
      </w:r>
      <w:r w:rsidR="005A575A">
        <w:rPr>
          <w:rFonts w:ascii="Times New Roman" w:hAnsi="Times New Roman" w:cs="Times New Roman"/>
          <w:sz w:val="24"/>
          <w:szCs w:val="24"/>
        </w:rPr>
        <w:t xml:space="preserve">As presented in </w:t>
      </w:r>
      <w:r w:rsidR="005A575A" w:rsidRPr="003E7B62">
        <w:rPr>
          <w:rFonts w:ascii="Times New Roman" w:hAnsi="Times New Roman" w:cs="Times New Roman"/>
          <w:sz w:val="24"/>
          <w:szCs w:val="24"/>
        </w:rPr>
        <w:t>Figure 1</w:t>
      </w:r>
      <w:r w:rsidRPr="006E12CE">
        <w:rPr>
          <w:rFonts w:ascii="Times New Roman" w:hAnsi="Times New Roman" w:cs="Times New Roman"/>
          <w:sz w:val="24"/>
          <w:szCs w:val="24"/>
        </w:rPr>
        <w:t xml:space="preserve"> and Table 1</w:t>
      </w:r>
      <w:r w:rsidR="005A575A">
        <w:rPr>
          <w:rFonts w:ascii="Times New Roman" w:hAnsi="Times New Roman" w:cs="Times New Roman"/>
          <w:sz w:val="24"/>
          <w:szCs w:val="24"/>
        </w:rPr>
        <w:t xml:space="preserve">, five items measure </w:t>
      </w:r>
      <w:r w:rsidR="0064141D">
        <w:rPr>
          <w:rFonts w:ascii="Times New Roman" w:hAnsi="Times New Roman" w:cs="Times New Roman"/>
          <w:sz w:val="24"/>
          <w:szCs w:val="24"/>
        </w:rPr>
        <w:t>the subscale labeled “</w:t>
      </w:r>
      <w:r w:rsidR="005A575A" w:rsidRPr="005A575A">
        <w:rPr>
          <w:rFonts w:ascii="Times New Roman" w:hAnsi="Times New Roman" w:cs="Times New Roman"/>
          <w:sz w:val="24"/>
          <w:szCs w:val="24"/>
        </w:rPr>
        <w:t>breast variation and correct bra fit</w:t>
      </w:r>
      <w:r w:rsidR="0064141D">
        <w:rPr>
          <w:rFonts w:ascii="Times New Roman" w:hAnsi="Times New Roman" w:cs="Times New Roman"/>
          <w:sz w:val="24"/>
          <w:szCs w:val="24"/>
        </w:rPr>
        <w:t>”</w:t>
      </w:r>
      <w:r w:rsidR="005A575A">
        <w:rPr>
          <w:rFonts w:ascii="Times New Roman" w:hAnsi="Times New Roman" w:cs="Times New Roman"/>
          <w:sz w:val="24"/>
          <w:szCs w:val="24"/>
        </w:rPr>
        <w:t>. This subscale reflect</w:t>
      </w:r>
      <w:r>
        <w:rPr>
          <w:rFonts w:ascii="Times New Roman" w:hAnsi="Times New Roman" w:cs="Times New Roman"/>
          <w:sz w:val="24"/>
          <w:szCs w:val="24"/>
        </w:rPr>
        <w:t>s</w:t>
      </w:r>
      <w:r w:rsidR="005A575A">
        <w:rPr>
          <w:rFonts w:ascii="Times New Roman" w:hAnsi="Times New Roman" w:cs="Times New Roman"/>
          <w:sz w:val="24"/>
          <w:szCs w:val="24"/>
        </w:rPr>
        <w:t xml:space="preserve"> on adolescents’ knowledge on various b</w:t>
      </w:r>
      <w:r>
        <w:rPr>
          <w:rFonts w:ascii="Times New Roman" w:hAnsi="Times New Roman" w:cs="Times New Roman"/>
          <w:sz w:val="24"/>
          <w:szCs w:val="24"/>
        </w:rPr>
        <w:t>reast</w:t>
      </w:r>
      <w:r w:rsidR="005A575A">
        <w:rPr>
          <w:rFonts w:ascii="Times New Roman" w:hAnsi="Times New Roman" w:cs="Times New Roman"/>
          <w:sz w:val="24"/>
          <w:szCs w:val="24"/>
        </w:rPr>
        <w:t xml:space="preserve"> sizes, shapes</w:t>
      </w:r>
      <w:r>
        <w:rPr>
          <w:rFonts w:ascii="Times New Roman" w:hAnsi="Times New Roman" w:cs="Times New Roman"/>
          <w:sz w:val="24"/>
          <w:szCs w:val="24"/>
        </w:rPr>
        <w:t>,</w:t>
      </w:r>
      <w:r w:rsidR="008207FF">
        <w:rPr>
          <w:rFonts w:ascii="Times New Roman" w:hAnsi="Times New Roman" w:cs="Times New Roman"/>
          <w:sz w:val="24"/>
          <w:szCs w:val="24"/>
        </w:rPr>
        <w:t xml:space="preserve"> </w:t>
      </w:r>
      <w:r w:rsidR="000712E0">
        <w:rPr>
          <w:rFonts w:ascii="Times New Roman" w:hAnsi="Times New Roman" w:cs="Times New Roman"/>
          <w:sz w:val="24"/>
          <w:szCs w:val="24"/>
        </w:rPr>
        <w:t xml:space="preserve">breast </w:t>
      </w:r>
      <w:r w:rsidR="008207FF" w:rsidRPr="008207FF">
        <w:rPr>
          <w:rFonts w:ascii="Times New Roman" w:hAnsi="Times New Roman" w:cs="Times New Roman"/>
          <w:sz w:val="24"/>
          <w:szCs w:val="24"/>
        </w:rPr>
        <w:t xml:space="preserve">changes during </w:t>
      </w:r>
      <w:r w:rsidR="0064141D">
        <w:rPr>
          <w:rFonts w:ascii="Times New Roman" w:hAnsi="Times New Roman" w:cs="Times New Roman"/>
          <w:sz w:val="24"/>
          <w:szCs w:val="24"/>
        </w:rPr>
        <w:t xml:space="preserve">the </w:t>
      </w:r>
      <w:r w:rsidR="008207FF" w:rsidRPr="008207FF">
        <w:rPr>
          <w:rFonts w:ascii="Times New Roman" w:hAnsi="Times New Roman" w:cs="Times New Roman"/>
          <w:sz w:val="24"/>
          <w:szCs w:val="24"/>
        </w:rPr>
        <w:t>menstrual cycle</w:t>
      </w:r>
      <w:r w:rsidR="008207FF">
        <w:rPr>
          <w:rFonts w:ascii="Times New Roman" w:hAnsi="Times New Roman" w:cs="Times New Roman"/>
          <w:sz w:val="24"/>
          <w:szCs w:val="24"/>
        </w:rPr>
        <w:t xml:space="preserve"> </w:t>
      </w:r>
      <w:r>
        <w:rPr>
          <w:rFonts w:ascii="Times New Roman" w:hAnsi="Times New Roman" w:cs="Times New Roman"/>
          <w:sz w:val="24"/>
          <w:szCs w:val="24"/>
        </w:rPr>
        <w:t>and the</w:t>
      </w:r>
      <w:r w:rsidR="00951AE5">
        <w:rPr>
          <w:rFonts w:ascii="Times New Roman" w:hAnsi="Times New Roman" w:cs="Times New Roman"/>
          <w:sz w:val="24"/>
          <w:szCs w:val="24"/>
        </w:rPr>
        <w:t>ir understanding on</w:t>
      </w:r>
      <w:r>
        <w:rPr>
          <w:rFonts w:ascii="Times New Roman" w:hAnsi="Times New Roman" w:cs="Times New Roman"/>
          <w:sz w:val="24"/>
          <w:szCs w:val="24"/>
        </w:rPr>
        <w:t xml:space="preserve"> criteria for choosing a well-fitted bra. </w:t>
      </w:r>
      <w:r w:rsidR="000712E0">
        <w:rPr>
          <w:rFonts w:ascii="Times New Roman" w:hAnsi="Times New Roman" w:cs="Times New Roman"/>
          <w:sz w:val="24"/>
          <w:szCs w:val="24"/>
        </w:rPr>
        <w:t>Know</w:t>
      </w:r>
      <w:r w:rsidR="0064141D">
        <w:rPr>
          <w:rFonts w:ascii="Times New Roman" w:hAnsi="Times New Roman" w:cs="Times New Roman"/>
          <w:sz w:val="24"/>
          <w:szCs w:val="24"/>
        </w:rPr>
        <w:t>ledge of</w:t>
      </w:r>
      <w:r w:rsidR="000712E0">
        <w:rPr>
          <w:rFonts w:ascii="Times New Roman" w:hAnsi="Times New Roman" w:cs="Times New Roman"/>
          <w:sz w:val="24"/>
          <w:szCs w:val="24"/>
        </w:rPr>
        <w:t xml:space="preserve"> breast sizes and shapes have implication</w:t>
      </w:r>
      <w:r w:rsidR="0064141D">
        <w:rPr>
          <w:rFonts w:ascii="Times New Roman" w:hAnsi="Times New Roman" w:cs="Times New Roman"/>
          <w:sz w:val="24"/>
          <w:szCs w:val="24"/>
        </w:rPr>
        <w:t>s</w:t>
      </w:r>
      <w:r w:rsidR="000712E0">
        <w:rPr>
          <w:rFonts w:ascii="Times New Roman" w:hAnsi="Times New Roman" w:cs="Times New Roman"/>
          <w:sz w:val="24"/>
          <w:szCs w:val="24"/>
        </w:rPr>
        <w:t xml:space="preserve"> for choosing a well-fitted bra</w:t>
      </w:r>
      <w:r w:rsidR="00E7337C">
        <w:rPr>
          <w:rFonts w:ascii="Times New Roman" w:hAnsi="Times New Roman" w:cs="Times New Roman"/>
          <w:sz w:val="24"/>
          <w:szCs w:val="24"/>
        </w:rPr>
        <w:t xml:space="preserve">, particularly because </w:t>
      </w:r>
      <w:r w:rsidR="0064141D">
        <w:rPr>
          <w:rFonts w:ascii="Times New Roman" w:hAnsi="Times New Roman" w:cs="Times New Roman"/>
          <w:sz w:val="24"/>
          <w:szCs w:val="24"/>
        </w:rPr>
        <w:t>the</w:t>
      </w:r>
      <w:r w:rsidR="00E7337C" w:rsidRPr="00E7337C">
        <w:rPr>
          <w:rFonts w:ascii="Times New Roman" w:hAnsi="Times New Roman" w:cs="Times New Roman"/>
          <w:sz w:val="24"/>
          <w:szCs w:val="24"/>
        </w:rPr>
        <w:t xml:space="preserve"> size, shape, and position </w:t>
      </w:r>
      <w:r w:rsidR="0064141D">
        <w:rPr>
          <w:rFonts w:ascii="Times New Roman" w:hAnsi="Times New Roman" w:cs="Times New Roman"/>
          <w:sz w:val="24"/>
          <w:szCs w:val="24"/>
        </w:rPr>
        <w:t xml:space="preserve">of breasts </w:t>
      </w:r>
      <w:r w:rsidR="00E7337C">
        <w:rPr>
          <w:rFonts w:ascii="Times New Roman" w:hAnsi="Times New Roman" w:cs="Times New Roman"/>
          <w:sz w:val="24"/>
          <w:szCs w:val="24"/>
        </w:rPr>
        <w:t xml:space="preserve">change </w:t>
      </w:r>
      <w:r w:rsidR="00E7337C" w:rsidRPr="00E7337C">
        <w:rPr>
          <w:rFonts w:ascii="Times New Roman" w:hAnsi="Times New Roman" w:cs="Times New Roman"/>
          <w:sz w:val="24"/>
          <w:szCs w:val="24"/>
        </w:rPr>
        <w:t>throughout the menstrual cycle and throughout life</w:t>
      </w:r>
      <w:r w:rsidR="00E7337C">
        <w:rPr>
          <w:rFonts w:ascii="Times New Roman" w:hAnsi="Times New Roman" w:cs="Times New Roman"/>
          <w:sz w:val="24"/>
          <w:szCs w:val="24"/>
        </w:rPr>
        <w:t>.</w:t>
      </w:r>
      <w:r w:rsidR="00E7337C">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URL":"https://theconversation.com/wearing-an-ill-fitting-bra-isnt-just-uncomfortable-its-bad-for-your-health-100292","accessed":{"date-parts":[["2018","9","12"]]},"author":[{"dropping-particle":"","family":"Wakefield-Scurr","given":"J","non-dropping-particle":"","parse-names":false,"suffix":""}],"id":"ITEM-1","issued":{"date-parts":[["2018"]]},"title":"Wearing an ill-fitting bra isn’t just uncomfortable, it’s bad for your health","type":"webpage"},"uris":["http://www.mendeley.com/documents/?uuid=3e608065-c5eb-473d-bbea-197070846322"]}],"mendeley":{"formattedCitation":"&lt;sup&gt;136&lt;/sup&gt;","plainTextFormattedCitation":"136","previouslyFormattedCitation":"&lt;sup&gt;136&lt;/sup&gt;"},"properties":{"noteIndex":0},"schema":"https://github.com/citation-style-language/schema/raw/master/csl-citation.json"}</w:instrText>
      </w:r>
      <w:r w:rsidR="00E7337C">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136</w:t>
      </w:r>
      <w:r w:rsidR="00E7337C">
        <w:rPr>
          <w:rFonts w:ascii="Times New Roman" w:hAnsi="Times New Roman" w:cs="Times New Roman"/>
          <w:sz w:val="24"/>
          <w:szCs w:val="24"/>
        </w:rPr>
        <w:fldChar w:fldCharType="end"/>
      </w:r>
      <w:r w:rsidR="000712E0">
        <w:rPr>
          <w:rFonts w:ascii="Times New Roman" w:hAnsi="Times New Roman" w:cs="Times New Roman"/>
          <w:sz w:val="24"/>
          <w:szCs w:val="24"/>
        </w:rPr>
        <w:t xml:space="preserve"> </w:t>
      </w:r>
      <w:r w:rsidR="00A819E5">
        <w:rPr>
          <w:rFonts w:ascii="Times New Roman" w:hAnsi="Times New Roman" w:cs="Times New Roman"/>
          <w:sz w:val="24"/>
          <w:szCs w:val="24"/>
        </w:rPr>
        <w:t xml:space="preserve">A further subscale </w:t>
      </w:r>
      <w:r w:rsidR="0064141D">
        <w:rPr>
          <w:rFonts w:ascii="Times New Roman" w:hAnsi="Times New Roman" w:cs="Times New Roman"/>
          <w:sz w:val="24"/>
          <w:szCs w:val="24"/>
        </w:rPr>
        <w:t xml:space="preserve">labeled “incorrect bra fit” </w:t>
      </w:r>
      <w:r w:rsidR="00A819E5">
        <w:rPr>
          <w:rFonts w:ascii="Times New Roman" w:hAnsi="Times New Roman" w:cs="Times New Roman"/>
          <w:sz w:val="24"/>
          <w:szCs w:val="24"/>
        </w:rPr>
        <w:t xml:space="preserve">consists of two items that assess the knowledge of adolescent girls with regard to incorrect bra fit criteria. </w:t>
      </w:r>
      <w:r w:rsidR="004D2082">
        <w:rPr>
          <w:rFonts w:ascii="Times New Roman" w:hAnsi="Times New Roman" w:cs="Times New Roman"/>
          <w:sz w:val="24"/>
          <w:szCs w:val="24"/>
        </w:rPr>
        <w:t xml:space="preserve">Three items </w:t>
      </w:r>
      <w:r w:rsidR="0064141D">
        <w:rPr>
          <w:rFonts w:ascii="Times New Roman" w:hAnsi="Times New Roman" w:cs="Times New Roman"/>
          <w:sz w:val="24"/>
          <w:szCs w:val="24"/>
        </w:rPr>
        <w:t xml:space="preserve">are used to </w:t>
      </w:r>
      <w:r w:rsidR="004D2082">
        <w:rPr>
          <w:rFonts w:ascii="Times New Roman" w:hAnsi="Times New Roman" w:cs="Times New Roman"/>
          <w:sz w:val="24"/>
          <w:szCs w:val="24"/>
        </w:rPr>
        <w:t xml:space="preserve">capture </w:t>
      </w:r>
      <w:r w:rsidR="00632040">
        <w:rPr>
          <w:rFonts w:ascii="Times New Roman" w:hAnsi="Times New Roman" w:cs="Times New Roman"/>
          <w:sz w:val="24"/>
          <w:szCs w:val="24"/>
        </w:rPr>
        <w:t xml:space="preserve">adolescent </w:t>
      </w:r>
      <w:r w:rsidR="004D2082">
        <w:rPr>
          <w:rFonts w:ascii="Times New Roman" w:hAnsi="Times New Roman" w:cs="Times New Roman"/>
          <w:sz w:val="24"/>
          <w:szCs w:val="24"/>
        </w:rPr>
        <w:t xml:space="preserve">girls’ knowledge regarding bra purchasing criteria, for example trying on a bra before making a purchase. </w:t>
      </w:r>
    </w:p>
    <w:p w14:paraId="548DCEB7" w14:textId="658962C5" w:rsidR="004D2082" w:rsidRDefault="004D2082" w:rsidP="006526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subscale on breast anatomy and breast pain </w:t>
      </w:r>
      <w:r w:rsidR="002D0E74">
        <w:rPr>
          <w:rFonts w:ascii="Times New Roman" w:hAnsi="Times New Roman" w:cs="Times New Roman"/>
          <w:sz w:val="24"/>
          <w:szCs w:val="24"/>
        </w:rPr>
        <w:t xml:space="preserve">consists of five items </w:t>
      </w:r>
      <w:r w:rsidR="00632040">
        <w:rPr>
          <w:rFonts w:ascii="Times New Roman" w:hAnsi="Times New Roman" w:cs="Times New Roman"/>
          <w:sz w:val="24"/>
          <w:szCs w:val="24"/>
        </w:rPr>
        <w:t>that</w:t>
      </w:r>
      <w:r w:rsidR="002D0E74">
        <w:rPr>
          <w:rFonts w:ascii="Times New Roman" w:hAnsi="Times New Roman" w:cs="Times New Roman"/>
          <w:sz w:val="24"/>
          <w:szCs w:val="24"/>
        </w:rPr>
        <w:t xml:space="preserve"> evaluate adolescent</w:t>
      </w:r>
      <w:r w:rsidR="00632040">
        <w:rPr>
          <w:rFonts w:ascii="Times New Roman" w:hAnsi="Times New Roman" w:cs="Times New Roman"/>
          <w:sz w:val="24"/>
          <w:szCs w:val="24"/>
        </w:rPr>
        <w:t xml:space="preserve"> girls’ knowledge on what breasts are made of including changes of </w:t>
      </w:r>
      <w:r w:rsidR="009A7DE6">
        <w:rPr>
          <w:rFonts w:ascii="Times New Roman" w:hAnsi="Times New Roman" w:cs="Times New Roman"/>
          <w:sz w:val="24"/>
          <w:szCs w:val="24"/>
        </w:rPr>
        <w:t>breasts</w:t>
      </w:r>
      <w:r w:rsidR="00632040">
        <w:rPr>
          <w:rFonts w:ascii="Times New Roman" w:hAnsi="Times New Roman" w:cs="Times New Roman"/>
          <w:sz w:val="24"/>
          <w:szCs w:val="24"/>
        </w:rPr>
        <w:t xml:space="preserve"> during pregnancy</w:t>
      </w:r>
      <w:r w:rsidR="009A7DE6">
        <w:rPr>
          <w:rFonts w:ascii="Times New Roman" w:hAnsi="Times New Roman" w:cs="Times New Roman"/>
          <w:sz w:val="24"/>
          <w:szCs w:val="24"/>
        </w:rPr>
        <w:t xml:space="preserve"> as well as breast pain. Three items </w:t>
      </w:r>
      <w:r w:rsidR="004855CE">
        <w:rPr>
          <w:rFonts w:ascii="Times New Roman" w:hAnsi="Times New Roman" w:cs="Times New Roman"/>
          <w:sz w:val="24"/>
          <w:szCs w:val="24"/>
        </w:rPr>
        <w:t xml:space="preserve">in a further subscale </w:t>
      </w:r>
      <w:r w:rsidR="009A7DE6">
        <w:rPr>
          <w:rFonts w:ascii="Times New Roman" w:hAnsi="Times New Roman" w:cs="Times New Roman"/>
          <w:sz w:val="24"/>
          <w:szCs w:val="24"/>
        </w:rPr>
        <w:t xml:space="preserve">measure the knowledge of adolescent girls on breast bounce and breast sag, </w:t>
      </w:r>
      <w:r w:rsidR="009A7DE6" w:rsidRPr="009A7DE6">
        <w:rPr>
          <w:rFonts w:asciiTheme="majorBidi" w:hAnsiTheme="majorBidi" w:cstheme="majorBidi"/>
          <w:sz w:val="24"/>
          <w:szCs w:val="24"/>
        </w:rPr>
        <w:t xml:space="preserve">which highlight the possible link between breast bounce and breast sag. </w:t>
      </w:r>
      <w:r w:rsidR="009A7DE6" w:rsidRPr="009A7DE6">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{"citationItems":[{"id":"ITEM-1","itemData":{"DOI":"https://doi.org/10.1016/S1440-2440(99)80193-5","author":[{"dropping-particle":"","family":"Mason","given":"B","non-dropping-particle":"","parse-names":false,"suffix":""},{"dropping-particle":"","family":"Page","given":"K A","non-dropping-particle":"","parse-names":false,"suffix":""},{"dropping-particle":"","family":"Fallon","given":"K","non-dropping-particle":"","parse-names":false,"suffix":""}],"container-title":"Journal of Science and Medicine in Sport","id":"ITEM-1","issue":"2","issued":{"date-parts":[["1999"]]},"page":"134-144","title":"An analysis of movement and discomfort of the female breast during exercise and the effects of breast support in three case studies","type":"article-journal","volume":"2"},"uris":["http://www.mendeley.com/documents/?uuid=7fe61ccc-573f-46f3-abaf-fbabcee3cdc0"]},{"id":"ITEM-2","itemData":{"author":[{"dropping-particle":"","family":"Starr","given":"C","non-dropping-particle":"","parse-names":false,"suffix":""},{"dropping-particle":"","family":"Branson","given":"D","non-dropping-particle":"","parse-names":false,"suffix":""},{"dropping-particle":"","family":"Shehab","given":"R","non-dropping-particle":"","parse-names":false,"suffix":""},{"dropping-particle":"","family":"Farr","given":"C","non-dropping-particle":"","parse-names":false,"suffix":""},{"dropping-particle":"","family":"Ownbey","given":"S","non-dropping-particle":"","parse-names":false,"suffix":""},{"dropping-particle":"","family":"Swinney","given":"J","non-dropping-particle":"","parse-names":false,"suffix":""}],"container-title":"Journal of Textile and Apparel Technology and Management","id":"ITEM-2","issue":"3","issued":{"date-parts":[["2005"]]},"page":"1-14","title":"Biomechanical analysis of a protocol type sports bra","type":"article-journal","volume":"4"},"uris":["http://www.mendeley.com/documents/?uuid=84a6c5c2-522b-4342-ae8e-4cde8a90705a"]},{"id":"ITEM-3","itemData":{"DOI":"10.2165/00007256-199927040-00001","ISSN":"0112-1642","author":[{"dropping-particle":"","family":"Page","given":"K A","non-dropping-particle":"","parse-names":false,"suffix":""},{"dropping-particle":"","family":"Steele","given":"J R","non-dropping-particle":"","parse-names":false,"suffix":""}],"container-title":"Sports Medicine","id":"ITEM-3","issue":"4","issued":{"date-parts":[["1999"]]},"page":"205-211","publisher":"Springer Nature","title":"Breast motion and sports brassiere design","type":"article-journal","volume":"27"},"uris":["http://www.mendeley.com/documents/?uuid=0cec973c-4ada-46fe-a53d-0fb21ec9c254"]}],"mendeley":{"formattedCitation":"&lt;sup&gt;10,13,17&lt;/sup&gt;","plainTextFormattedCitation":"10,13,17","previouslyFormattedCitation":"&lt;sup&gt;10,13,17&lt;/sup&gt;"},"properties":{"noteIndex":0},"schema":"https://github.com/citation-style-language/schema/raw/master/csl-citation.json"}</w:instrText>
      </w:r>
      <w:r w:rsidR="009A7DE6" w:rsidRPr="009A7DE6">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10,13,17</w:t>
      </w:r>
      <w:r w:rsidR="009A7DE6" w:rsidRPr="009A7DE6">
        <w:rPr>
          <w:rFonts w:asciiTheme="majorBidi" w:eastAsia="Calibri" w:hAnsiTheme="majorBidi" w:cstheme="majorBidi"/>
          <w:sz w:val="24"/>
          <w:szCs w:val="24"/>
          <w:lang w:val="en-GB"/>
        </w:rPr>
        <w:fldChar w:fldCharType="end"/>
      </w:r>
      <w:r w:rsidR="009A7DE6">
        <w:rPr>
          <w:rFonts w:asciiTheme="majorBidi" w:eastAsia="Calibri" w:hAnsiTheme="majorBidi" w:cstheme="majorBidi"/>
          <w:sz w:val="24"/>
          <w:szCs w:val="24"/>
          <w:lang w:val="en-GB"/>
        </w:rPr>
        <w:t xml:space="preserve"> The sports bra subscale consisted of three items that assess </w:t>
      </w:r>
      <w:r w:rsidR="0085423C">
        <w:rPr>
          <w:rFonts w:asciiTheme="majorBidi" w:eastAsia="Calibri" w:hAnsiTheme="majorBidi" w:cstheme="majorBidi"/>
          <w:sz w:val="24"/>
          <w:szCs w:val="24"/>
          <w:lang w:val="en-GB"/>
        </w:rPr>
        <w:t>whether girls know about the importance of wearing a sports bra, and its potential impact on reducing breast bounce and breast pain.</w:t>
      </w:r>
      <w:r w:rsidR="0085423C">
        <w:rPr>
          <w:rFonts w:asciiTheme="majorBidi" w:eastAsia="Calibri" w:hAnsiTheme="majorBidi" w:cstheme="majorBidi"/>
          <w:sz w:val="24"/>
          <w:szCs w:val="24"/>
          <w:lang w:val="en-GB"/>
        </w:rPr>
        <w:fldChar w:fldCharType="begin" w:fldLock="1"/>
      </w:r>
      <w:r w:rsidR="005678AC">
        <w:rPr>
          <w:rFonts w:asciiTheme="majorBidi" w:eastAsia="Calibri" w:hAnsiTheme="majorBidi" w:cstheme="majorBidi"/>
          <w:sz w:val="24"/>
          <w:szCs w:val="24"/>
          <w:lang w:val="en-GB"/>
        </w:rPr>
        <w:instrText>ADDIN CSL_CITATION {"citationItems":[{"id":"ITEM-1","itemData":{"DOI":"https://doi.org/10.1016/S1440-2440(99)80193-5","author":[{"dropping-particle":"","family":"Mason","given":"B","non-dropping-particle":"","parse-names":false,"suffix":""},{"dropping-particle":"","family":"Page","given":"K A","non-dropping-particle":"","parse-names":false,"suffix":""},{"dropping-particle":"","family":"Fallon","given":"K","non-dropping-particle":"","parse-names":false,"suffix":""}],"container-title":"Journal of Science and Medicine in Sport","id":"ITEM-1","issue":"2","issued":{"date-parts":[["1999"]]},"page":"134-144","title":"An analysis of movement and discomfort of the female breast during exercise and the effects of breast support in three case studies","type":"article-journal","volume":"2"},"uris":["http://www.mendeley.com/documents/?uuid=7fe61ccc-573f-46f3-abaf-fbabcee3cdc0"]}],"mendeley":{"formattedCitation":"&lt;sup&gt;17&lt;/sup&gt;","plainTextFormattedCitation":"17","previouslyFormattedCitation":"&lt;sup&gt;17&lt;/sup&gt;"},"properties":{"noteIndex":0},"schema":"https://github.com/citation-style-language/schema/raw/master/csl-citation.json"}</w:instrText>
      </w:r>
      <w:r w:rsidR="0085423C">
        <w:rPr>
          <w:rFonts w:asciiTheme="majorBidi" w:eastAsia="Calibri" w:hAnsiTheme="majorBidi" w:cstheme="majorBidi"/>
          <w:sz w:val="24"/>
          <w:szCs w:val="24"/>
          <w:lang w:val="en-GB"/>
        </w:rPr>
        <w:fldChar w:fldCharType="separate"/>
      </w:r>
      <w:r w:rsidR="005C403D" w:rsidRPr="005C403D">
        <w:rPr>
          <w:rFonts w:asciiTheme="majorBidi" w:eastAsia="Calibri" w:hAnsiTheme="majorBidi" w:cstheme="majorBidi"/>
          <w:noProof/>
          <w:sz w:val="24"/>
          <w:szCs w:val="24"/>
          <w:vertAlign w:val="superscript"/>
          <w:lang w:val="en-GB"/>
        </w:rPr>
        <w:t>17</w:t>
      </w:r>
      <w:r w:rsidR="0085423C">
        <w:rPr>
          <w:rFonts w:asciiTheme="majorBidi" w:eastAsia="Calibri" w:hAnsiTheme="majorBidi" w:cstheme="majorBidi"/>
          <w:sz w:val="24"/>
          <w:szCs w:val="24"/>
          <w:lang w:val="en-GB"/>
        </w:rPr>
        <w:fldChar w:fldCharType="end"/>
      </w:r>
      <w:r w:rsidR="0085423C">
        <w:rPr>
          <w:rFonts w:asciiTheme="majorBidi" w:eastAsia="Calibri" w:hAnsiTheme="majorBidi" w:cstheme="majorBidi"/>
          <w:sz w:val="24"/>
          <w:szCs w:val="24"/>
          <w:lang w:val="en-GB"/>
        </w:rPr>
        <w:t xml:space="preserve"> </w:t>
      </w:r>
    </w:p>
    <w:p w14:paraId="16A7C6B1" w14:textId="77777777" w:rsidR="00D02737" w:rsidRDefault="00EF7039" w:rsidP="00D0273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Breast awareness subscale consists of seven items and </w:t>
      </w:r>
      <w:r w:rsidR="004B1E8F">
        <w:rPr>
          <w:rFonts w:ascii="Times New Roman" w:hAnsi="Times New Roman" w:cs="Times New Roman"/>
          <w:sz w:val="24"/>
          <w:szCs w:val="24"/>
        </w:rPr>
        <w:t xml:space="preserve">evaluates the knowledge of adolescent girls on breast cancer and the importance of early detection, and whether they know what being breast aware means. In addition, two items within a further subscale measure signs of breast cancer. </w:t>
      </w:r>
      <w:r w:rsidR="009A5BE7">
        <w:rPr>
          <w:rFonts w:ascii="Times New Roman" w:hAnsi="Times New Roman" w:cs="Times New Roman"/>
          <w:sz w:val="24"/>
          <w:szCs w:val="24"/>
        </w:rPr>
        <w:t>Attitudes to breasts subscale consists of five times that capture adolescent girls’ feelings towards their breasts and the impact of breasts on their sports participation. In a sperate subscale, four items measure the likelihood for adolescent girls to practice positive breast habits such as wearing a sports bra or checking their b</w:t>
      </w:r>
      <w:r w:rsidR="008207FF">
        <w:rPr>
          <w:rFonts w:ascii="Times New Roman" w:hAnsi="Times New Roman" w:cs="Times New Roman"/>
          <w:sz w:val="24"/>
          <w:szCs w:val="24"/>
        </w:rPr>
        <w:t>reasts</w:t>
      </w:r>
      <w:r w:rsidR="009A5BE7">
        <w:rPr>
          <w:rFonts w:ascii="Times New Roman" w:hAnsi="Times New Roman" w:cs="Times New Roman"/>
          <w:sz w:val="24"/>
          <w:szCs w:val="24"/>
        </w:rPr>
        <w:t xml:space="preserve">. </w:t>
      </w:r>
    </w:p>
    <w:p w14:paraId="404CC91D" w14:textId="7552B12B" w:rsidR="00A77DE8" w:rsidRDefault="00D02737" w:rsidP="00D0273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shown in Figure 1, overall scores are composited for conceptually relevant subscales using </w:t>
      </w:r>
      <w:r w:rsidRPr="00D02737">
        <w:rPr>
          <w:rFonts w:ascii="Times New Roman" w:hAnsi="Times New Roman" w:cs="Times New Roman"/>
          <w:sz w:val="24"/>
          <w:szCs w:val="24"/>
        </w:rPr>
        <w:t>“meaningful grouping” approach</w:t>
      </w:r>
      <w:r>
        <w:rPr>
          <w:rFonts w:ascii="Times New Roman" w:hAnsi="Times New Roman" w:cs="Times New Roman"/>
          <w:sz w:val="24"/>
          <w:szCs w:val="24"/>
        </w:rPr>
        <w:t>.</w:t>
      </w:r>
      <w:r w:rsidR="005324F0">
        <w:rPr>
          <w:rFonts w:ascii="Times New Roman" w:hAnsi="Times New Roman" w:cs="Times New Roman"/>
          <w:sz w:val="24"/>
          <w:szCs w:val="24"/>
        </w:rPr>
        <w:fldChar w:fldCharType="begin" w:fldLock="1"/>
      </w:r>
      <w:r w:rsidR="005324F0">
        <w:rPr>
          <w:rFonts w:ascii="Times New Roman" w:hAnsi="Times New Roman" w:cs="Times New Roman"/>
          <w:sz w:val="24"/>
          <w:szCs w:val="24"/>
        </w:rPr>
        <w:instrText>ADDIN CSL_CITATION {"citationItems":[{"id":"ITEM-1","itemData":{"DOI":"10.1097/NNR.0b013e3182741948","author":[{"dropping-particle":"","family":"Song","given":"M K","non-dropping-particle":"","parse-names":false,"suffix":""},{"dropping-particle":"","family":"Lin","given":"F C","non-dropping-particle":"","parse-names":false,"suffix":""},{"dropping-particle":"","family":"Ward","given":"S E","non-dropping-particle":"","parse-names":false,"suffix":""},{"dropping-particle":"","family":"Fine","given":"J P","non-dropping-particle":"","parse-names":false,"suffix":""}],"container-title":"Nursing research","id":"ITEM-1","issue":"1","issued":{"date-parts":[["2013"]]},"page":"45-49","title":"Composite variables: when and how","type":"article-journal","volume":"6"},"uris":["http://www.mendeley.com/documents/?uuid=b8986dc8-983a-4c91-ad36-831640d89163"]}],"mendeley":{"formattedCitation":"&lt;sup&gt;117&lt;/sup&gt;","plainTextFormattedCitation":"117"},"properties":{"noteIndex":0},"schema":"https://github.com/citation-style-language/schema/raw/master/csl-citation.json"}</w:instrText>
      </w:r>
      <w:r w:rsidR="005324F0">
        <w:rPr>
          <w:rFonts w:ascii="Times New Roman" w:hAnsi="Times New Roman" w:cs="Times New Roman"/>
          <w:sz w:val="24"/>
          <w:szCs w:val="24"/>
        </w:rPr>
        <w:fldChar w:fldCharType="separate"/>
      </w:r>
      <w:r w:rsidR="005324F0" w:rsidRPr="005324F0">
        <w:rPr>
          <w:rFonts w:ascii="Times New Roman" w:hAnsi="Times New Roman" w:cs="Times New Roman"/>
          <w:noProof/>
          <w:sz w:val="24"/>
          <w:szCs w:val="24"/>
          <w:vertAlign w:val="superscript"/>
        </w:rPr>
        <w:t>117</w:t>
      </w:r>
      <w:r w:rsidR="005324F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E5E93" w:rsidRPr="000E5E93">
        <w:rPr>
          <w:rFonts w:ascii="Times New Roman" w:hAnsi="Times New Roman" w:cs="Times New Roman"/>
          <w:sz w:val="24"/>
          <w:szCs w:val="24"/>
        </w:rPr>
        <w:t xml:space="preserve">Researchers </w:t>
      </w:r>
      <w:r w:rsidR="000E5E93">
        <w:rPr>
          <w:rFonts w:ascii="Times New Roman" w:hAnsi="Times New Roman" w:cs="Times New Roman"/>
          <w:sz w:val="24"/>
          <w:szCs w:val="24"/>
        </w:rPr>
        <w:t>and h</w:t>
      </w:r>
      <w:r>
        <w:rPr>
          <w:rFonts w:ascii="Times New Roman" w:hAnsi="Times New Roman" w:cs="Times New Roman"/>
          <w:sz w:val="24"/>
          <w:szCs w:val="24"/>
        </w:rPr>
        <w:t xml:space="preserve">ealth educators can use the subscales separately or can combine them as presented in Figure 1 depending on their </w:t>
      </w:r>
      <w:r w:rsidRPr="00D02737">
        <w:rPr>
          <w:rFonts w:ascii="Times New Roman" w:hAnsi="Times New Roman" w:cs="Times New Roman"/>
          <w:sz w:val="24"/>
          <w:szCs w:val="24"/>
        </w:rPr>
        <w:t>own specific research questions</w:t>
      </w:r>
      <w:r>
        <w:rPr>
          <w:rFonts w:ascii="Times New Roman" w:hAnsi="Times New Roman" w:cs="Times New Roman"/>
          <w:sz w:val="24"/>
          <w:szCs w:val="24"/>
        </w:rPr>
        <w:t xml:space="preserve"> and needs. </w:t>
      </w:r>
      <w:r w:rsidR="000E5E93">
        <w:rPr>
          <w:rFonts w:ascii="Times New Roman" w:hAnsi="Times New Roman" w:cs="Times New Roman"/>
          <w:sz w:val="24"/>
          <w:szCs w:val="24"/>
        </w:rPr>
        <w:t>Conducting some</w:t>
      </w:r>
      <w:r w:rsidRPr="00D02737">
        <w:rPr>
          <w:rFonts w:ascii="Times New Roman" w:hAnsi="Times New Roman" w:cs="Times New Roman"/>
          <w:sz w:val="24"/>
          <w:szCs w:val="24"/>
        </w:rPr>
        <w:t xml:space="preserve"> preliminary analysis</w:t>
      </w:r>
      <w:r w:rsidR="000E5E93">
        <w:rPr>
          <w:rFonts w:ascii="Times New Roman" w:hAnsi="Times New Roman" w:cs="Times New Roman"/>
          <w:sz w:val="24"/>
          <w:szCs w:val="24"/>
        </w:rPr>
        <w:t xml:space="preserve"> (e.g. reliability analysis) is recommended </w:t>
      </w:r>
      <w:r w:rsidRPr="00D02737">
        <w:rPr>
          <w:rFonts w:ascii="Times New Roman" w:hAnsi="Times New Roman" w:cs="Times New Roman"/>
          <w:sz w:val="24"/>
          <w:szCs w:val="24"/>
        </w:rPr>
        <w:t xml:space="preserve">to check if </w:t>
      </w:r>
      <w:r w:rsidR="007E7E45">
        <w:rPr>
          <w:rFonts w:ascii="Times New Roman" w:hAnsi="Times New Roman" w:cs="Times New Roman"/>
          <w:sz w:val="24"/>
          <w:szCs w:val="24"/>
        </w:rPr>
        <w:t>combining</w:t>
      </w:r>
      <w:r w:rsidRPr="00D02737">
        <w:rPr>
          <w:rFonts w:ascii="Times New Roman" w:hAnsi="Times New Roman" w:cs="Times New Roman"/>
          <w:sz w:val="24"/>
          <w:szCs w:val="24"/>
        </w:rPr>
        <w:t xml:space="preserve"> specific </w:t>
      </w:r>
      <w:r w:rsidR="000E5E93">
        <w:rPr>
          <w:rFonts w:ascii="Times New Roman" w:hAnsi="Times New Roman" w:cs="Times New Roman"/>
          <w:sz w:val="24"/>
          <w:szCs w:val="24"/>
        </w:rPr>
        <w:t>sub</w:t>
      </w:r>
      <w:r w:rsidRPr="00D02737">
        <w:rPr>
          <w:rFonts w:ascii="Times New Roman" w:hAnsi="Times New Roman" w:cs="Times New Roman"/>
          <w:sz w:val="24"/>
          <w:szCs w:val="24"/>
        </w:rPr>
        <w:t>scales is appropriate</w:t>
      </w:r>
      <w:r w:rsidR="000E5E93">
        <w:rPr>
          <w:rFonts w:ascii="Times New Roman" w:hAnsi="Times New Roman" w:cs="Times New Roman"/>
          <w:sz w:val="24"/>
          <w:szCs w:val="24"/>
        </w:rPr>
        <w:t xml:space="preserve"> and </w:t>
      </w:r>
      <w:r w:rsidR="000E5E93" w:rsidRPr="000E5E93">
        <w:rPr>
          <w:rFonts w:ascii="Times New Roman" w:hAnsi="Times New Roman" w:cs="Times New Roman"/>
          <w:sz w:val="24"/>
          <w:szCs w:val="24"/>
        </w:rPr>
        <w:t>perform</w:t>
      </w:r>
      <w:r w:rsidR="005324F0">
        <w:rPr>
          <w:rFonts w:ascii="Times New Roman" w:hAnsi="Times New Roman" w:cs="Times New Roman"/>
          <w:sz w:val="24"/>
          <w:szCs w:val="24"/>
        </w:rPr>
        <w:t>s</w:t>
      </w:r>
      <w:r w:rsidR="000E5E93" w:rsidRPr="000E5E93">
        <w:rPr>
          <w:rFonts w:ascii="Times New Roman" w:hAnsi="Times New Roman" w:cs="Times New Roman"/>
          <w:sz w:val="24"/>
          <w:szCs w:val="24"/>
        </w:rPr>
        <w:t xml:space="preserve"> well enough</w:t>
      </w:r>
      <w:r>
        <w:rPr>
          <w:rFonts w:ascii="Times New Roman" w:hAnsi="Times New Roman" w:cs="Times New Roman"/>
          <w:sz w:val="24"/>
          <w:szCs w:val="24"/>
        </w:rPr>
        <w:t>.</w:t>
      </w:r>
      <w:r w:rsidR="007E7E45">
        <w:rPr>
          <w:rFonts w:ascii="Times New Roman" w:hAnsi="Times New Roman" w:cs="Times New Roman"/>
          <w:sz w:val="24"/>
          <w:szCs w:val="24"/>
        </w:rPr>
        <w:fldChar w:fldCharType="begin" w:fldLock="1"/>
      </w:r>
      <w:r w:rsidR="005324F0">
        <w:rPr>
          <w:rFonts w:ascii="Times New Roman" w:hAnsi="Times New Roman" w:cs="Times New Roman"/>
          <w:sz w:val="24"/>
          <w:szCs w:val="24"/>
        </w:rPr>
        <w:instrText>ADDIN CSL_CITATION {"citationItems":[{"id":"ITEM-1","itemData":{"author":[{"dropping-particle":"","family":"Bryman","given":"A","non-dropping-particle":"","parse-names":false,"suffix":""}],"edition":"4","id":"ITEM-1","issued":{"date-parts":[["2012"]]},"publisher":"University Press","publisher-place":"Oxford","title":"Social research methods","type":"book"},"uris":["http://www.mendeley.com/documents/?uuid=9c1fcebc-861c-4240-ae5a-ea7dc7fac6f4"]},{"id":"ITEM-2","itemData":{"ISBN":"9781412923682; 9781446263501","author":[{"dropping-particle":"","family":"Vaus","given":"David","non-dropping-particle":"De","parse-names":false,"suffix":""}],"edition":"6","id":"ITEM-2","issued":{"date-parts":[["2014"]]},"publisher":"Routledge","publisher-place":"New York","title":"Surveys in social research","type":"book"},"uris":["http://www.mendeley.com/documents/?uuid=0c8377cd-a135-4663-969a-9107b65acd4b"]}],"mendeley":{"formattedCitation":"&lt;sup&gt;47,48&lt;/sup&gt;","plainTextFormattedCitation":"47,48","previouslyFormattedCitation":"&lt;sup&gt;47,48&lt;/sup&gt;"},"properties":{"noteIndex":0},"schema":"https://github.com/citation-style-language/schema/raw/master/csl-citation.json"}</w:instrText>
      </w:r>
      <w:r w:rsidR="007E7E45">
        <w:rPr>
          <w:rFonts w:ascii="Times New Roman" w:hAnsi="Times New Roman" w:cs="Times New Roman"/>
          <w:sz w:val="24"/>
          <w:szCs w:val="24"/>
        </w:rPr>
        <w:fldChar w:fldCharType="separate"/>
      </w:r>
      <w:r w:rsidR="007E7E45" w:rsidRPr="007E7E45">
        <w:rPr>
          <w:rFonts w:ascii="Times New Roman" w:hAnsi="Times New Roman" w:cs="Times New Roman"/>
          <w:noProof/>
          <w:sz w:val="24"/>
          <w:szCs w:val="24"/>
          <w:vertAlign w:val="superscript"/>
        </w:rPr>
        <w:t>47,48</w:t>
      </w:r>
      <w:r w:rsidR="007E7E45">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5616C8C" w14:textId="2B63461B" w:rsidR="00292AB5" w:rsidRPr="00652651" w:rsidRDefault="00294828" w:rsidP="006370C9">
      <w:pPr>
        <w:spacing w:line="480" w:lineRule="auto"/>
        <w:rPr>
          <w:rFonts w:ascii="Times New Roman" w:hAnsi="Times New Roman" w:cs="Times New Roman"/>
          <w:b/>
          <w:i/>
          <w:sz w:val="24"/>
          <w:szCs w:val="24"/>
        </w:rPr>
      </w:pPr>
      <w:r w:rsidRPr="00652651">
        <w:rPr>
          <w:rFonts w:ascii="Times New Roman" w:hAnsi="Times New Roman" w:cs="Times New Roman"/>
          <w:b/>
          <w:i/>
          <w:sz w:val="24"/>
          <w:szCs w:val="24"/>
        </w:rPr>
        <w:t>Limitations</w:t>
      </w:r>
    </w:p>
    <w:p w14:paraId="4D8D3334" w14:textId="570D7ECC" w:rsidR="004956C9" w:rsidRPr="00201460" w:rsidRDefault="005E70CD" w:rsidP="00652651">
      <w:pPr>
        <w:spacing w:line="480" w:lineRule="auto"/>
        <w:jc w:val="both"/>
        <w:rPr>
          <w:rFonts w:ascii="Times New Roman" w:hAnsi="Times New Roman" w:cs="Times New Roman"/>
          <w:sz w:val="24"/>
          <w:szCs w:val="24"/>
        </w:rPr>
      </w:pPr>
      <w:r w:rsidRPr="005E70CD">
        <w:rPr>
          <w:rFonts w:ascii="Times New Roman" w:hAnsi="Times New Roman" w:cs="Times New Roman"/>
          <w:sz w:val="24"/>
          <w:szCs w:val="24"/>
        </w:rPr>
        <w:t xml:space="preserve">Although a convenience sampling strategy was </w:t>
      </w:r>
      <w:r w:rsidR="009B60A8">
        <w:rPr>
          <w:rFonts w:ascii="Times New Roman" w:hAnsi="Times New Roman" w:cs="Times New Roman"/>
          <w:sz w:val="24"/>
          <w:szCs w:val="24"/>
        </w:rPr>
        <w:t xml:space="preserve">used, which limits the </w:t>
      </w:r>
      <w:r w:rsidR="00827F8E">
        <w:rPr>
          <w:rFonts w:ascii="Times New Roman" w:hAnsi="Times New Roman" w:cs="Times New Roman"/>
          <w:sz w:val="24"/>
          <w:szCs w:val="24"/>
        </w:rPr>
        <w:t>generaliz</w:t>
      </w:r>
      <w:r w:rsidR="00827F8E" w:rsidRPr="005E70CD">
        <w:rPr>
          <w:rFonts w:ascii="Times New Roman" w:hAnsi="Times New Roman" w:cs="Times New Roman"/>
          <w:sz w:val="24"/>
          <w:szCs w:val="24"/>
        </w:rPr>
        <w:t>ation</w:t>
      </w:r>
      <w:r w:rsidRPr="005E70CD">
        <w:rPr>
          <w:rFonts w:ascii="Times New Roman" w:hAnsi="Times New Roman" w:cs="Times New Roman"/>
          <w:sz w:val="24"/>
          <w:szCs w:val="24"/>
        </w:rPr>
        <w:t xml:space="preserve"> of the study, the study has very large sample sizes and participants from diverse ethnic backgrounds </w:t>
      </w:r>
      <w:r>
        <w:rPr>
          <w:rFonts w:ascii="Times New Roman" w:hAnsi="Times New Roman" w:cs="Times New Roman"/>
          <w:sz w:val="24"/>
          <w:szCs w:val="24"/>
        </w:rPr>
        <w:t xml:space="preserve">which </w:t>
      </w:r>
      <w:r w:rsidRPr="005E70CD">
        <w:rPr>
          <w:rFonts w:ascii="Times New Roman" w:hAnsi="Times New Roman" w:cs="Times New Roman"/>
          <w:sz w:val="24"/>
          <w:szCs w:val="24"/>
        </w:rPr>
        <w:t>make</w:t>
      </w:r>
      <w:r w:rsidR="00B070BE">
        <w:rPr>
          <w:rFonts w:ascii="Times New Roman" w:hAnsi="Times New Roman" w:cs="Times New Roman"/>
          <w:sz w:val="24"/>
          <w:szCs w:val="24"/>
        </w:rPr>
        <w:t>s</w:t>
      </w:r>
      <w:r w:rsidRPr="005E70CD">
        <w:rPr>
          <w:rFonts w:ascii="Times New Roman" w:hAnsi="Times New Roman" w:cs="Times New Roman"/>
          <w:sz w:val="24"/>
          <w:szCs w:val="24"/>
        </w:rPr>
        <w:t xml:space="preserve"> it easier to assess the representativeness of the sample and to </w:t>
      </w:r>
      <w:r w:rsidR="008E53BC" w:rsidRPr="009B60A8">
        <w:rPr>
          <w:rFonts w:ascii="Times New Roman" w:hAnsi="Times New Roman" w:cs="Times New Roman"/>
          <w:sz w:val="24"/>
          <w:szCs w:val="24"/>
        </w:rPr>
        <w:t>generali</w:t>
      </w:r>
      <w:r w:rsidR="008E53BC">
        <w:rPr>
          <w:rFonts w:ascii="Times New Roman" w:hAnsi="Times New Roman" w:cs="Times New Roman"/>
          <w:sz w:val="24"/>
          <w:szCs w:val="24"/>
        </w:rPr>
        <w:t>ze</w:t>
      </w:r>
      <w:r>
        <w:rPr>
          <w:rFonts w:ascii="Times New Roman" w:hAnsi="Times New Roman" w:cs="Times New Roman"/>
          <w:sz w:val="24"/>
          <w:szCs w:val="24"/>
        </w:rPr>
        <w:t xml:space="preserve"> the results</w:t>
      </w:r>
      <w:r w:rsidR="009224FF">
        <w:rPr>
          <w:rFonts w:ascii="Times New Roman" w:hAnsi="Times New Roman" w:cs="Times New Roman"/>
          <w:sz w:val="24"/>
          <w:szCs w:val="24"/>
        </w:rPr>
        <w:t>.</w:t>
      </w:r>
      <w:r>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{"citationItems":[{"id":"ITEM-1","itemData":{"DOI":"10.1007/s11999-008-0346-9.","author":[{"dropping-particle":"","family":"Biau","given":"D J","non-dropping-particle":"","parse-names":false,"suffix":""},{"dropping-particle":"","family":"Kernéis","given":"S","non-dropping-particle":"","parse-names":false,"suffix":""},{"dropping-particle":"","family":"Porcher","given":"R","non-dropping-particle":"","parse-names":false,"suffix":""}],"container-title":"Clinical orthopaedics and related research","id":"ITEM-1","issue":"9","issued":{"date-parts":[["2008"]]},"page":"2282-2288","title":"Statistics in brief: the importance of sample size in the planning and interpretation of medical research","type":"article-journal","volume":"466"},"uris":["http://www.mendeley.com/documents/?uuid=c7be8428-105b-4bdd-a484-761e989918cc"]}],"mendeley":{"formattedCitation":"&lt;sup&gt;137&lt;/sup&gt;","plainTextFormattedCitation":"137","previouslyFormattedCitation":"&lt;sup&gt;137&lt;/sup&gt;"},"properties":{"noteIndex":0},"schema":"https://github.com/citation-style-language/schema/raw/master/csl-citation.json"}</w:instrText>
      </w:r>
      <w:r>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137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75EFF">
        <w:rPr>
          <w:rFonts w:ascii="Times New Roman" w:hAnsi="Times New Roman" w:cs="Times New Roman"/>
          <w:sz w:val="24"/>
          <w:szCs w:val="24"/>
        </w:rPr>
        <w:t>T</w:t>
      </w:r>
      <w:r w:rsidR="00E568E6" w:rsidRPr="00A10285">
        <w:rPr>
          <w:rFonts w:ascii="Times New Roman" w:hAnsi="Times New Roman" w:cs="Times New Roman"/>
          <w:sz w:val="24"/>
          <w:szCs w:val="24"/>
        </w:rPr>
        <w:t xml:space="preserve">he survey items were generated based on </w:t>
      </w:r>
      <w:r w:rsidR="0050260D" w:rsidRPr="00A10285">
        <w:rPr>
          <w:rFonts w:ascii="Times New Roman" w:hAnsi="Times New Roman" w:cs="Times New Roman"/>
          <w:sz w:val="24"/>
          <w:szCs w:val="24"/>
        </w:rPr>
        <w:t xml:space="preserve">the </w:t>
      </w:r>
      <w:r w:rsidR="00E568E6" w:rsidRPr="00A10285">
        <w:rPr>
          <w:rFonts w:ascii="Times New Roman" w:hAnsi="Times New Roman" w:cs="Times New Roman"/>
          <w:sz w:val="24"/>
          <w:szCs w:val="24"/>
        </w:rPr>
        <w:t xml:space="preserve">breast concerns reported by adolescent girls in previous studies, however, </w:t>
      </w:r>
      <w:r w:rsidR="004409DA" w:rsidRPr="00A10285">
        <w:rPr>
          <w:rFonts w:ascii="Times New Roman" w:hAnsi="Times New Roman" w:cs="Times New Roman"/>
          <w:sz w:val="24"/>
          <w:szCs w:val="24"/>
        </w:rPr>
        <w:t>these</w:t>
      </w:r>
      <w:r w:rsidR="00E568E6" w:rsidRPr="00A10285">
        <w:rPr>
          <w:rFonts w:ascii="Times New Roman" w:hAnsi="Times New Roman" w:cs="Times New Roman"/>
          <w:sz w:val="24"/>
          <w:szCs w:val="24"/>
        </w:rPr>
        <w:t xml:space="preserve"> may not cover all girls’ breast concerns. </w:t>
      </w:r>
      <w:r w:rsidR="00864A81" w:rsidRPr="00201460">
        <w:rPr>
          <w:rFonts w:ascii="Times New Roman" w:hAnsi="Times New Roman" w:cs="Times New Roman"/>
          <w:sz w:val="24"/>
          <w:szCs w:val="24"/>
        </w:rPr>
        <w:t>Although</w:t>
      </w:r>
      <w:r w:rsidR="00D65AFB" w:rsidRPr="00201460">
        <w:rPr>
          <w:rFonts w:ascii="Times New Roman" w:hAnsi="Times New Roman" w:cs="Times New Roman"/>
          <w:sz w:val="24"/>
          <w:szCs w:val="24"/>
        </w:rPr>
        <w:t xml:space="preserve"> the survey can be used to evaluate adolescent girls’ knowledge about different aspects </w:t>
      </w:r>
      <w:r w:rsidR="006472F8">
        <w:rPr>
          <w:rFonts w:ascii="Times New Roman" w:hAnsi="Times New Roman" w:cs="Times New Roman"/>
          <w:sz w:val="24"/>
          <w:szCs w:val="24"/>
        </w:rPr>
        <w:t xml:space="preserve">related to </w:t>
      </w:r>
      <w:r w:rsidR="00D65AFB" w:rsidRPr="00201460">
        <w:rPr>
          <w:rFonts w:ascii="Times New Roman" w:hAnsi="Times New Roman" w:cs="Times New Roman"/>
          <w:sz w:val="24"/>
          <w:szCs w:val="24"/>
        </w:rPr>
        <w:t>breast</w:t>
      </w:r>
      <w:r w:rsidR="006472F8">
        <w:rPr>
          <w:rFonts w:ascii="Times New Roman" w:hAnsi="Times New Roman" w:cs="Times New Roman"/>
          <w:sz w:val="24"/>
          <w:szCs w:val="24"/>
        </w:rPr>
        <w:t>s</w:t>
      </w:r>
      <w:r w:rsidR="00D65AFB" w:rsidRPr="00201460">
        <w:rPr>
          <w:rFonts w:ascii="Times New Roman" w:hAnsi="Times New Roman" w:cs="Times New Roman"/>
          <w:sz w:val="24"/>
          <w:szCs w:val="24"/>
        </w:rPr>
        <w:t xml:space="preserve"> (e.g. breast awareness, bra fit, and breast anatomy)</w:t>
      </w:r>
      <w:r w:rsidR="00154322">
        <w:rPr>
          <w:rFonts w:ascii="Times New Roman" w:hAnsi="Times New Roman" w:cs="Times New Roman"/>
          <w:sz w:val="24"/>
          <w:szCs w:val="24"/>
        </w:rPr>
        <w:t xml:space="preserve">, </w:t>
      </w:r>
      <w:r w:rsidR="00FF0ADA" w:rsidRPr="00201460">
        <w:rPr>
          <w:rFonts w:ascii="Times New Roman" w:hAnsi="Times New Roman" w:cs="Times New Roman"/>
          <w:sz w:val="24"/>
          <w:szCs w:val="24"/>
        </w:rPr>
        <w:t>their attitude</w:t>
      </w:r>
      <w:r w:rsidR="00652651">
        <w:rPr>
          <w:rFonts w:ascii="Times New Roman" w:hAnsi="Times New Roman" w:cs="Times New Roman"/>
          <w:sz w:val="24"/>
          <w:szCs w:val="24"/>
        </w:rPr>
        <w:t>s</w:t>
      </w:r>
      <w:r w:rsidR="00FF0ADA" w:rsidRPr="00201460">
        <w:rPr>
          <w:rFonts w:ascii="Times New Roman" w:hAnsi="Times New Roman" w:cs="Times New Roman"/>
          <w:sz w:val="24"/>
          <w:szCs w:val="24"/>
        </w:rPr>
        <w:t xml:space="preserve"> towards breasts and breast issues</w:t>
      </w:r>
      <w:r w:rsidR="00154322">
        <w:rPr>
          <w:rFonts w:ascii="Times New Roman" w:hAnsi="Times New Roman" w:cs="Times New Roman"/>
          <w:sz w:val="24"/>
          <w:szCs w:val="24"/>
        </w:rPr>
        <w:t xml:space="preserve"> and the likelihood of engagement with positive breast habits</w:t>
      </w:r>
      <w:r w:rsidR="00D65AFB" w:rsidRPr="00201460">
        <w:rPr>
          <w:rFonts w:ascii="Times New Roman" w:hAnsi="Times New Roman" w:cs="Times New Roman"/>
          <w:sz w:val="24"/>
          <w:szCs w:val="24"/>
        </w:rPr>
        <w:t xml:space="preserve">, it might not be suitable for evaluation of </w:t>
      </w:r>
      <w:r w:rsidR="000E1A20" w:rsidRPr="00201460">
        <w:rPr>
          <w:rFonts w:ascii="Times New Roman" w:hAnsi="Times New Roman" w:cs="Times New Roman"/>
          <w:sz w:val="24"/>
          <w:szCs w:val="24"/>
        </w:rPr>
        <w:t xml:space="preserve">all types of </w:t>
      </w:r>
      <w:r w:rsidR="00D65AFB" w:rsidRPr="00201460">
        <w:rPr>
          <w:rFonts w:ascii="Times New Roman" w:hAnsi="Times New Roman" w:cs="Times New Roman"/>
          <w:sz w:val="24"/>
          <w:szCs w:val="24"/>
        </w:rPr>
        <w:t xml:space="preserve">breast education </w:t>
      </w:r>
      <w:r w:rsidR="00827F8E">
        <w:rPr>
          <w:rFonts w:ascii="Times New Roman" w:hAnsi="Times New Roman" w:cs="Times New Roman"/>
          <w:sz w:val="24"/>
          <w:szCs w:val="24"/>
        </w:rPr>
        <w:t>programs</w:t>
      </w:r>
      <w:r w:rsidR="00D65AFB" w:rsidRPr="00201460">
        <w:rPr>
          <w:rFonts w:ascii="Times New Roman" w:hAnsi="Times New Roman" w:cs="Times New Roman"/>
          <w:sz w:val="24"/>
          <w:szCs w:val="24"/>
        </w:rPr>
        <w:t xml:space="preserve"> due to content differences.</w:t>
      </w:r>
    </w:p>
    <w:p w14:paraId="480CCD49" w14:textId="166234CA" w:rsidR="00652651" w:rsidRDefault="007C7B67" w:rsidP="00652651">
      <w:pPr>
        <w:spacing w:line="480" w:lineRule="auto"/>
        <w:jc w:val="both"/>
        <w:rPr>
          <w:rFonts w:ascii="Times New Roman" w:hAnsi="Times New Roman" w:cs="Times New Roman"/>
          <w:b/>
          <w:sz w:val="24"/>
          <w:szCs w:val="24"/>
        </w:rPr>
      </w:pPr>
      <w:r w:rsidRPr="00652651">
        <w:rPr>
          <w:rFonts w:ascii="Times New Roman" w:hAnsi="Times New Roman" w:cs="Times New Roman"/>
          <w:b/>
          <w:sz w:val="24"/>
          <w:szCs w:val="24"/>
        </w:rPr>
        <w:t xml:space="preserve">Translation to health education practice </w:t>
      </w:r>
    </w:p>
    <w:p w14:paraId="3997446C" w14:textId="4E521A0A" w:rsidR="00A77DE8" w:rsidRDefault="00A77DE8" w:rsidP="004855CE">
      <w:pPr>
        <w:spacing w:line="480" w:lineRule="auto"/>
        <w:jc w:val="both"/>
        <w:rPr>
          <w:rFonts w:ascii="Times New Roman" w:hAnsi="Times New Roman" w:cs="Times New Roman"/>
          <w:sz w:val="24"/>
          <w:szCs w:val="24"/>
        </w:rPr>
      </w:pPr>
      <w:r w:rsidRPr="00A77DE8">
        <w:rPr>
          <w:rFonts w:ascii="Times New Roman" w:hAnsi="Times New Roman" w:cs="Times New Roman"/>
          <w:sz w:val="24"/>
          <w:szCs w:val="24"/>
        </w:rPr>
        <w:t xml:space="preserve">This paper produced a valid and reliable breast survey to measure </w:t>
      </w:r>
      <w:r w:rsidR="0064141D">
        <w:rPr>
          <w:rFonts w:ascii="Times New Roman" w:hAnsi="Times New Roman" w:cs="Times New Roman"/>
          <w:sz w:val="24"/>
          <w:szCs w:val="24"/>
        </w:rPr>
        <w:t>multiple</w:t>
      </w:r>
      <w:r w:rsidRPr="00A77DE8">
        <w:rPr>
          <w:rFonts w:ascii="Times New Roman" w:hAnsi="Times New Roman" w:cs="Times New Roman"/>
          <w:sz w:val="24"/>
          <w:szCs w:val="24"/>
        </w:rPr>
        <w:t xml:space="preserve"> aspects of breast knowledge, attitudes to breasts and breast issues and the likelihood of engagement with positive breast habits in adolescent girls. </w:t>
      </w:r>
      <w:r>
        <w:rPr>
          <w:rFonts w:ascii="Times New Roman" w:hAnsi="Times New Roman" w:cs="Times New Roman"/>
          <w:sz w:val="24"/>
          <w:szCs w:val="24"/>
        </w:rPr>
        <w:t xml:space="preserve">Of the 10 subscales of the 39-item breast survey, eight subscales measure knowledge in </w:t>
      </w:r>
      <w:r w:rsidR="0064141D">
        <w:rPr>
          <w:rFonts w:ascii="Times New Roman" w:hAnsi="Times New Roman" w:cs="Times New Roman"/>
          <w:sz w:val="24"/>
          <w:szCs w:val="24"/>
        </w:rPr>
        <w:t>multiple</w:t>
      </w:r>
      <w:r>
        <w:rPr>
          <w:rFonts w:ascii="Times New Roman" w:hAnsi="Times New Roman" w:cs="Times New Roman"/>
          <w:sz w:val="24"/>
          <w:szCs w:val="24"/>
        </w:rPr>
        <w:t xml:space="preserve"> aspects related to breasts and two subscales measure attitudes to breasts and the likelihood of engagement with positive breast habits. </w:t>
      </w:r>
      <w:r w:rsidRPr="005E70CD">
        <w:rPr>
          <w:rFonts w:ascii="Times New Roman" w:hAnsi="Times New Roman" w:cs="Times New Roman"/>
          <w:sz w:val="24"/>
          <w:szCs w:val="24"/>
        </w:rPr>
        <w:t>Researchers</w:t>
      </w:r>
      <w:r>
        <w:rPr>
          <w:rFonts w:ascii="Times New Roman" w:hAnsi="Times New Roman" w:cs="Times New Roman"/>
          <w:sz w:val="24"/>
          <w:szCs w:val="24"/>
        </w:rPr>
        <w:t xml:space="preserve"> and </w:t>
      </w:r>
      <w:r w:rsidRPr="005E70CD">
        <w:rPr>
          <w:rFonts w:ascii="Times New Roman" w:hAnsi="Times New Roman" w:cs="Times New Roman"/>
          <w:sz w:val="24"/>
          <w:szCs w:val="24"/>
        </w:rPr>
        <w:t>health educators</w:t>
      </w:r>
      <w:r>
        <w:rPr>
          <w:rFonts w:ascii="Times New Roman" w:hAnsi="Times New Roman" w:cs="Times New Roman"/>
          <w:sz w:val="24"/>
          <w:szCs w:val="24"/>
        </w:rPr>
        <w:t xml:space="preserve"> </w:t>
      </w:r>
      <w:r w:rsidRPr="005E70CD">
        <w:rPr>
          <w:rFonts w:ascii="Times New Roman" w:hAnsi="Times New Roman" w:cs="Times New Roman"/>
          <w:sz w:val="24"/>
          <w:szCs w:val="24"/>
        </w:rPr>
        <w:t>can use the whole survey or certain subscales depending on their needs</w:t>
      </w:r>
      <w:r w:rsidR="006F75C8">
        <w:rPr>
          <w:rFonts w:ascii="Times New Roman" w:hAnsi="Times New Roman" w:cs="Times New Roman"/>
          <w:sz w:val="24"/>
          <w:szCs w:val="24"/>
        </w:rPr>
        <w:t xml:space="preserve"> as presented in Figure 1</w:t>
      </w:r>
      <w:r>
        <w:rPr>
          <w:rFonts w:ascii="Times New Roman" w:hAnsi="Times New Roman" w:cs="Times New Roman"/>
          <w:sz w:val="24"/>
          <w:szCs w:val="24"/>
        </w:rPr>
        <w:t>. A</w:t>
      </w:r>
      <w:r w:rsidRPr="00F35189">
        <w:rPr>
          <w:rFonts w:ascii="Times New Roman" w:hAnsi="Times New Roman" w:cs="Times New Roman"/>
          <w:sz w:val="24"/>
          <w:szCs w:val="24"/>
        </w:rPr>
        <w:t>ssess</w:t>
      </w:r>
      <w:r>
        <w:rPr>
          <w:rFonts w:ascii="Times New Roman" w:hAnsi="Times New Roman" w:cs="Times New Roman"/>
          <w:sz w:val="24"/>
          <w:szCs w:val="24"/>
        </w:rPr>
        <w:t>ing</w:t>
      </w:r>
      <w:r w:rsidRPr="00F35189">
        <w:rPr>
          <w:rFonts w:ascii="Times New Roman" w:hAnsi="Times New Roman" w:cs="Times New Roman"/>
          <w:sz w:val="24"/>
          <w:szCs w:val="24"/>
        </w:rPr>
        <w:t xml:space="preserve"> </w:t>
      </w:r>
      <w:r>
        <w:rPr>
          <w:rFonts w:ascii="Times New Roman" w:hAnsi="Times New Roman" w:cs="Times New Roman"/>
          <w:sz w:val="24"/>
          <w:szCs w:val="24"/>
        </w:rPr>
        <w:t xml:space="preserve">adolescent girls’ </w:t>
      </w:r>
      <w:r w:rsidRPr="00F35189">
        <w:rPr>
          <w:rFonts w:ascii="Times New Roman" w:hAnsi="Times New Roman" w:cs="Times New Roman"/>
          <w:sz w:val="24"/>
          <w:szCs w:val="24"/>
        </w:rPr>
        <w:t>breast knowledge</w:t>
      </w:r>
      <w:r>
        <w:rPr>
          <w:rFonts w:ascii="Times New Roman" w:hAnsi="Times New Roman" w:cs="Times New Roman"/>
          <w:sz w:val="24"/>
          <w:szCs w:val="24"/>
        </w:rPr>
        <w:t>, attitudes</w:t>
      </w:r>
      <w:r w:rsidRPr="00F35189">
        <w:rPr>
          <w:rFonts w:ascii="Times New Roman" w:hAnsi="Times New Roman" w:cs="Times New Roman"/>
          <w:sz w:val="24"/>
          <w:szCs w:val="24"/>
        </w:rPr>
        <w:t xml:space="preserve"> </w:t>
      </w:r>
      <w:r>
        <w:rPr>
          <w:rFonts w:ascii="Times New Roman" w:hAnsi="Times New Roman" w:cs="Times New Roman"/>
          <w:sz w:val="24"/>
          <w:szCs w:val="24"/>
        </w:rPr>
        <w:t>to breasts and the likelihood of engagement with positive breast habits</w:t>
      </w:r>
      <w:r w:rsidRPr="00F35189">
        <w:rPr>
          <w:rFonts w:ascii="Times New Roman" w:hAnsi="Times New Roman" w:cs="Times New Roman"/>
          <w:sz w:val="24"/>
          <w:szCs w:val="24"/>
        </w:rPr>
        <w:t xml:space="preserve"> </w:t>
      </w:r>
      <w:r>
        <w:rPr>
          <w:rFonts w:ascii="Times New Roman" w:hAnsi="Times New Roman" w:cs="Times New Roman"/>
          <w:sz w:val="24"/>
          <w:szCs w:val="24"/>
        </w:rPr>
        <w:t xml:space="preserve">will help to </w:t>
      </w:r>
      <w:r w:rsidRPr="00F35189">
        <w:rPr>
          <w:rFonts w:ascii="Times New Roman" w:hAnsi="Times New Roman" w:cs="Times New Roman"/>
          <w:sz w:val="24"/>
          <w:szCs w:val="24"/>
        </w:rPr>
        <w:t xml:space="preserve">inform the design of appropriate breast education </w:t>
      </w:r>
      <w:r>
        <w:rPr>
          <w:rFonts w:ascii="Times New Roman" w:hAnsi="Times New Roman" w:cs="Times New Roman"/>
          <w:sz w:val="24"/>
          <w:szCs w:val="24"/>
        </w:rPr>
        <w:t>programs</w:t>
      </w:r>
      <w:r w:rsidRPr="00F35189">
        <w:rPr>
          <w:rFonts w:ascii="Times New Roman" w:hAnsi="Times New Roman" w:cs="Times New Roman"/>
          <w:sz w:val="24"/>
          <w:szCs w:val="24"/>
        </w:rPr>
        <w:t xml:space="preserve"> to address specific needs</w:t>
      </w:r>
      <w:r>
        <w:rPr>
          <w:rFonts w:ascii="Times New Roman" w:hAnsi="Times New Roman" w:cs="Times New Roman"/>
          <w:sz w:val="24"/>
          <w:szCs w:val="24"/>
        </w:rPr>
        <w:t xml:space="preserve"> and concerns. </w:t>
      </w:r>
      <w:r w:rsidRPr="005E70CD">
        <w:rPr>
          <w:rFonts w:ascii="Times New Roman" w:hAnsi="Times New Roman" w:cs="Times New Roman"/>
          <w:sz w:val="24"/>
          <w:szCs w:val="24"/>
        </w:rPr>
        <w:t xml:space="preserve">With further testing in </w:t>
      </w:r>
      <w:r>
        <w:rPr>
          <w:rFonts w:ascii="Times New Roman" w:hAnsi="Times New Roman" w:cs="Times New Roman"/>
          <w:sz w:val="24"/>
          <w:szCs w:val="24"/>
        </w:rPr>
        <w:t xml:space="preserve">older </w:t>
      </w:r>
      <w:r w:rsidRPr="005E70CD">
        <w:rPr>
          <w:rFonts w:ascii="Times New Roman" w:hAnsi="Times New Roman" w:cs="Times New Roman"/>
          <w:sz w:val="24"/>
          <w:szCs w:val="24"/>
        </w:rPr>
        <w:t>populations this survey could potentially be used in other groups.</w:t>
      </w:r>
      <w:r>
        <w:rPr>
          <w:rFonts w:ascii="Times New Roman" w:hAnsi="Times New Roman" w:cs="Times New Roman"/>
          <w:sz w:val="24"/>
          <w:szCs w:val="24"/>
        </w:rPr>
        <w:t xml:space="preserve"> </w:t>
      </w:r>
    </w:p>
    <w:p w14:paraId="7B9358B2" w14:textId="4FCE47A7" w:rsidR="004855CE" w:rsidRDefault="004855CE" w:rsidP="004855CE">
      <w:pPr>
        <w:spacing w:line="480" w:lineRule="auto"/>
        <w:jc w:val="both"/>
        <w:rPr>
          <w:rFonts w:ascii="Times New Roman" w:hAnsi="Times New Roman" w:cs="Times New Roman"/>
          <w:sz w:val="24"/>
          <w:szCs w:val="24"/>
        </w:rPr>
      </w:pPr>
      <w:r w:rsidRPr="008802A7">
        <w:rPr>
          <w:rFonts w:ascii="Times New Roman" w:hAnsi="Times New Roman" w:cs="Times New Roman"/>
          <w:sz w:val="24"/>
          <w:szCs w:val="24"/>
        </w:rPr>
        <w:t>Impact or outcome</w:t>
      </w:r>
      <w:r w:rsidRPr="0003250F">
        <w:rPr>
          <w:rFonts w:ascii="Times New Roman" w:hAnsi="Times New Roman" w:cs="Times New Roman"/>
          <w:sz w:val="24"/>
          <w:szCs w:val="24"/>
        </w:rPr>
        <w:t xml:space="preserve"> evaluation is essential to assess the effectiveness of </w:t>
      </w:r>
      <w:r>
        <w:rPr>
          <w:rFonts w:ascii="Times New Roman" w:hAnsi="Times New Roman" w:cs="Times New Roman"/>
          <w:sz w:val="24"/>
          <w:szCs w:val="24"/>
        </w:rPr>
        <w:t xml:space="preserve">any education </w:t>
      </w:r>
      <w:r w:rsidRPr="00AF2B17">
        <w:rPr>
          <w:rFonts w:ascii="Times New Roman" w:hAnsi="Times New Roman" w:cs="Times New Roman"/>
          <w:sz w:val="24"/>
          <w:szCs w:val="24"/>
        </w:rPr>
        <w:t>program</w:t>
      </w:r>
      <w:r>
        <w:rPr>
          <w:rFonts w:ascii="Times New Roman" w:hAnsi="Times New Roman" w:cs="Times New Roman"/>
          <w:sz w:val="24"/>
          <w:szCs w:val="24"/>
        </w:rPr>
        <w:t>.</w:t>
      </w:r>
      <w:r w:rsidRPr="00AF2B17">
        <w:rPr>
          <w:rFonts w:ascii="Times New Roman" w:hAnsi="Times New Roman" w:cs="Times New Roman"/>
          <w:sz w:val="24"/>
          <w:szCs w:val="24"/>
        </w:rPr>
        <w:fldChar w:fldCharType="begin" w:fldLock="1"/>
      </w:r>
      <w:r w:rsidR="007E7E45">
        <w:rPr>
          <w:rFonts w:ascii="Times New Roman" w:hAnsi="Times New Roman" w:cs="Times New Roman"/>
          <w:sz w:val="24"/>
          <w:szCs w:val="24"/>
        </w:rPr>
        <w:instrText>ADDIN CSL_CITATION {"citationItems":[{"id":"ITEM-1","itemData":{"author":[{"dropping-particle":"","family":"Naidoo","given":"J","non-dropping-particle":"","parse-names":false,"suffix":""},{"dropping-particle":"","family":"Wills","given":"J","non-dropping-particle":"","parse-names":false,"suffix":""}],"edition":"3","id":"ITEM-1","issued":{"date-parts":[["2009"]]},"publisher":"Baillière Tindall Elsevier","publisher-place":"China","title":"Foundations for Health Promotion","type":"book"},"uris":["http://www.mendeley.com/documents/?uuid=e32ccb69-12eb-400f-ac5c-d629a1a886d0"]},{"id":"ITEM-2","itemData":{"abstract":", in (eds.) . 3rd edn. : ,","author":[{"dropping-particle":"","family":"Glasgow","given":"R E","non-dropping-particle":"","parse-names":false,"suffix":""}],"container-title":"Health Behavior and Health Education: Theory, Research, and Practice","edition":"3","editor":[{"dropping-particle":"","family":"Glanz","given":"K","non-dropping-particle":"","parse-names":false,"suffix":""},{"dropping-particle":"","family":"Rimmer","given":"B","non-dropping-particle":"","parse-names":false,"suffix":""},{"dropping-particle":"","family":"Viswanath","given":"K","non-dropping-particle":"","parse-names":false,"suffix":""}],"id":"ITEM-2","issued":{"date-parts":[["2002"]]},"page":"530-544","publisher":"Jossey-Bass","publisher-place":"San Fancisco","title":"Evaluation of theory-based interventions","type":"chapter"},"uris":["http://www.mendeley.com/documents/?uuid=d9f11ab6-3bce-4a95-9863-3bd98545a94c"]}],"mendeley":{"formattedCitation":"&lt;sup&gt;30,138&lt;/sup&gt;","plainTextFormattedCitation":"30,138","previouslyFormattedCitation":"&lt;sup&gt;30,138&lt;/sup&gt;"},"properties":{"noteIndex":0},"schema":"https://github.com/citation-style-language/schema/raw/master/csl-citation.json"}</w:instrText>
      </w:r>
      <w:r w:rsidRPr="00AF2B17">
        <w:rPr>
          <w:rFonts w:ascii="Times New Roman" w:hAnsi="Times New Roman" w:cs="Times New Roman"/>
          <w:sz w:val="24"/>
          <w:szCs w:val="24"/>
        </w:rPr>
        <w:fldChar w:fldCharType="separate"/>
      </w:r>
      <w:r w:rsidR="002B57B5" w:rsidRPr="002B57B5">
        <w:rPr>
          <w:rFonts w:ascii="Times New Roman" w:hAnsi="Times New Roman" w:cs="Times New Roman"/>
          <w:noProof/>
          <w:sz w:val="24"/>
          <w:szCs w:val="24"/>
          <w:vertAlign w:val="superscript"/>
        </w:rPr>
        <w:t>30,138</w:t>
      </w:r>
      <w:r w:rsidRPr="00AF2B17">
        <w:rPr>
          <w:rFonts w:ascii="Times New Roman" w:hAnsi="Times New Roman" w:cs="Times New Roman"/>
          <w:sz w:val="24"/>
          <w:szCs w:val="24"/>
        </w:rPr>
        <w:fldChar w:fldCharType="end"/>
      </w:r>
      <w:r>
        <w:rPr>
          <w:rFonts w:ascii="Times New Roman" w:hAnsi="Times New Roman" w:cs="Times New Roman"/>
          <w:sz w:val="24"/>
          <w:szCs w:val="24"/>
        </w:rPr>
        <w:t xml:space="preserve"> To ensure that programs </w:t>
      </w:r>
      <w:r w:rsidRPr="001F5687">
        <w:rPr>
          <w:rFonts w:ascii="Times New Roman" w:hAnsi="Times New Roman" w:cs="Times New Roman"/>
          <w:sz w:val="24"/>
          <w:szCs w:val="24"/>
        </w:rPr>
        <w:t xml:space="preserve">achieve </w:t>
      </w:r>
      <w:r>
        <w:rPr>
          <w:rFonts w:ascii="Times New Roman" w:hAnsi="Times New Roman" w:cs="Times New Roman"/>
          <w:sz w:val="24"/>
          <w:szCs w:val="24"/>
        </w:rPr>
        <w:t xml:space="preserve">their </w:t>
      </w:r>
      <w:r w:rsidRPr="001F5687">
        <w:rPr>
          <w:rFonts w:ascii="Times New Roman" w:hAnsi="Times New Roman" w:cs="Times New Roman"/>
          <w:sz w:val="24"/>
          <w:szCs w:val="24"/>
        </w:rPr>
        <w:t>purpose, it</w:t>
      </w:r>
      <w:r>
        <w:rPr>
          <w:rFonts w:ascii="Times New Roman" w:hAnsi="Times New Roman" w:cs="Times New Roman"/>
          <w:sz w:val="24"/>
          <w:szCs w:val="24"/>
        </w:rPr>
        <w:t xml:space="preserve"> </w:t>
      </w:r>
      <w:r w:rsidRPr="001F5687">
        <w:rPr>
          <w:rFonts w:ascii="Times New Roman" w:hAnsi="Times New Roman" w:cs="Times New Roman"/>
          <w:sz w:val="24"/>
          <w:szCs w:val="24"/>
        </w:rPr>
        <w:t xml:space="preserve">is essential to </w:t>
      </w:r>
      <w:r>
        <w:rPr>
          <w:rFonts w:ascii="Times New Roman" w:hAnsi="Times New Roman" w:cs="Times New Roman"/>
          <w:sz w:val="24"/>
          <w:szCs w:val="24"/>
        </w:rPr>
        <w:t xml:space="preserve">use </w:t>
      </w:r>
      <w:r w:rsidRPr="001F5687">
        <w:rPr>
          <w:rFonts w:ascii="Times New Roman" w:hAnsi="Times New Roman" w:cs="Times New Roman"/>
          <w:sz w:val="24"/>
          <w:szCs w:val="24"/>
        </w:rPr>
        <w:t xml:space="preserve">an appropriate </w:t>
      </w:r>
      <w:r>
        <w:rPr>
          <w:rFonts w:ascii="Times New Roman" w:hAnsi="Times New Roman" w:cs="Times New Roman"/>
          <w:sz w:val="24"/>
          <w:szCs w:val="24"/>
        </w:rPr>
        <w:t>evaluation</w:t>
      </w:r>
      <w:r w:rsidRPr="001F5687">
        <w:rPr>
          <w:rFonts w:ascii="Times New Roman" w:hAnsi="Times New Roman" w:cs="Times New Roman"/>
          <w:sz w:val="24"/>
          <w:szCs w:val="24"/>
        </w:rPr>
        <w:t xml:space="preserve"> </w:t>
      </w:r>
      <w:r>
        <w:rPr>
          <w:rFonts w:ascii="Times New Roman" w:hAnsi="Times New Roman" w:cs="Times New Roman"/>
          <w:sz w:val="24"/>
          <w:szCs w:val="24"/>
        </w:rPr>
        <w:t>tool.</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{"citationItems":[{"id":"ITEM-1","itemData":{"DOI":"10.3109/01421590903480121","author":[{"dropping-particle":"","family":"Cook","given":"D A","non-dropping-particle":"","parse-names":false,"suffix":""}],"container-title":"Medical teacher","id":"ITEM-1","issue":"4","issued":{"date-parts":[["2010"]]},"page":"296-301","title":"Twelve tips for evaluating educational programs","type":"article-journal","volume":"32"},"uris":["http://www.mendeley.com/documents/?uuid=e4e0eaa5-255b-496d-bd88-657cb6aa4ce6"]},{"id":"ITEM-2","itemData":{"author":[{"dropping-particle":"","family":"Covacevich","given":"Catalina","non-dropping-particle":"","parse-names":false,"suffix":""}],"id":"ITEM-2","issued":{"date-parts":[["2014"]]},"publisher-place":"Inter-American Development Bank","title":"How to select an instrument for assessing student learning","type":"report"},"uris":["http://www.mendeley.com/documents/?uuid=7c5973ee-437e-4b07-9252-768f48ecc5b9"]}],"mendeley":{"formattedCitation":"&lt;sup&gt;53,54&lt;/sup&gt;","plainTextFormattedCitation":"53,54","previouslyFormattedCitation":"&lt;sup&gt;53,54&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53,54</w:t>
      </w:r>
      <w:r>
        <w:rPr>
          <w:rFonts w:ascii="Times New Roman" w:hAnsi="Times New Roman" w:cs="Times New Roman"/>
          <w:sz w:val="24"/>
          <w:szCs w:val="24"/>
        </w:rPr>
        <w:fldChar w:fldCharType="end"/>
      </w:r>
      <w:r w:rsidRPr="001F5687">
        <w:t xml:space="preserve"> </w:t>
      </w:r>
      <w:r>
        <w:rPr>
          <w:rFonts w:ascii="Times New Roman" w:hAnsi="Times New Roman" w:cs="Times New Roman"/>
          <w:sz w:val="24"/>
          <w:szCs w:val="24"/>
        </w:rPr>
        <w:t>Utilizing high quality evaluation tools results in a</w:t>
      </w:r>
      <w:r w:rsidRPr="001F5687">
        <w:rPr>
          <w:rFonts w:ascii="Times New Roman" w:hAnsi="Times New Roman" w:cs="Times New Roman"/>
          <w:sz w:val="24"/>
          <w:szCs w:val="24"/>
        </w:rPr>
        <w:t xml:space="preserve"> more </w:t>
      </w:r>
      <w:r>
        <w:rPr>
          <w:rFonts w:ascii="Times New Roman" w:hAnsi="Times New Roman" w:cs="Times New Roman"/>
          <w:sz w:val="24"/>
          <w:szCs w:val="24"/>
        </w:rPr>
        <w:t>robust</w:t>
      </w:r>
      <w:r w:rsidRPr="001F5687">
        <w:rPr>
          <w:rFonts w:ascii="Times New Roman" w:hAnsi="Times New Roman" w:cs="Times New Roman"/>
          <w:sz w:val="24"/>
          <w:szCs w:val="24"/>
        </w:rPr>
        <w:t xml:space="preserve"> </w:t>
      </w:r>
      <w:r>
        <w:rPr>
          <w:rFonts w:ascii="Times New Roman" w:hAnsi="Times New Roman" w:cs="Times New Roman"/>
          <w:sz w:val="24"/>
          <w:szCs w:val="24"/>
        </w:rPr>
        <w:t xml:space="preserve">evaluation and </w:t>
      </w:r>
      <w:r w:rsidRPr="001F5687">
        <w:rPr>
          <w:rFonts w:ascii="Times New Roman" w:hAnsi="Times New Roman" w:cs="Times New Roman"/>
          <w:sz w:val="24"/>
          <w:szCs w:val="24"/>
        </w:rPr>
        <w:t xml:space="preserve">greater confidence </w:t>
      </w:r>
      <w:r>
        <w:rPr>
          <w:rFonts w:ascii="Times New Roman" w:hAnsi="Times New Roman" w:cs="Times New Roman"/>
          <w:sz w:val="24"/>
          <w:szCs w:val="24"/>
        </w:rPr>
        <w:t>in the findings.</w:t>
      </w:r>
      <w:r>
        <w:rPr>
          <w:rFonts w:ascii="Times New Roman" w:hAnsi="Times New Roman" w:cs="Times New Roman"/>
          <w:sz w:val="24"/>
          <w:szCs w:val="24"/>
        </w:rPr>
        <w:fldChar w:fldCharType="begin" w:fldLock="1"/>
      </w:r>
      <w:r w:rsidR="009E7E4A">
        <w:rPr>
          <w:rFonts w:ascii="Times New Roman" w:hAnsi="Times New Roman" w:cs="Times New Roman"/>
          <w:sz w:val="24"/>
          <w:szCs w:val="24"/>
        </w:rPr>
        <w:instrText>ADDIN CSL_CITATION {"citationItems":[{"id":"ITEM-1","itemData":{"author":[{"dropping-particle":"","family":"Covacevich","given":"Catalina","non-dropping-particle":"","parse-names":false,"suffix":""}],"id":"ITEM-1","issued":{"date-parts":[["2014"]]},"publisher-place":"Inter-American Development Bank","title":"How to select an instrument for assessing student learning","type":"report"},"uris":["http://www.mendeley.com/documents/?uuid=7c5973ee-437e-4b07-9252-768f48ecc5b9"]}],"mendeley":{"formattedCitation":"&lt;sup&gt;53&lt;/sup&gt;","plainTextFormattedCitation":"53","previouslyFormattedCitation":"&lt;sup&gt;53&lt;/sup&gt;"},"properties":{"noteIndex":0},"schema":"https://github.com/citation-style-language/schema/raw/master/csl-citation.json"}</w:instrText>
      </w:r>
      <w:r>
        <w:rPr>
          <w:rFonts w:ascii="Times New Roman" w:hAnsi="Times New Roman" w:cs="Times New Roman"/>
          <w:sz w:val="24"/>
          <w:szCs w:val="24"/>
        </w:rPr>
        <w:fldChar w:fldCharType="separate"/>
      </w:r>
      <w:r w:rsidR="00D46189" w:rsidRPr="00D46189">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r>
        <w:rPr>
          <w:rFonts w:ascii="Times New Roman" w:hAnsi="Times New Roman" w:cs="Times New Roman"/>
          <w:sz w:val="24"/>
          <w:szCs w:val="24"/>
        </w:rPr>
        <w:t xml:space="preserve"> Therefore, i</w:t>
      </w:r>
      <w:r w:rsidRPr="000A07D1">
        <w:rPr>
          <w:rFonts w:ascii="Times New Roman" w:hAnsi="Times New Roman" w:cs="Times New Roman"/>
          <w:sz w:val="24"/>
          <w:szCs w:val="24"/>
        </w:rPr>
        <w:t xml:space="preserve">f breast education programs are designed to address adolescent girls’ breast concerns and improve their </w:t>
      </w:r>
      <w:r>
        <w:rPr>
          <w:rFonts w:ascii="Times New Roman" w:hAnsi="Times New Roman" w:cs="Times New Roman"/>
          <w:sz w:val="24"/>
          <w:szCs w:val="24"/>
        </w:rPr>
        <w:t xml:space="preserve">breast </w:t>
      </w:r>
      <w:r w:rsidRPr="000A07D1">
        <w:rPr>
          <w:rFonts w:ascii="Times New Roman" w:hAnsi="Times New Roman" w:cs="Times New Roman"/>
          <w:sz w:val="24"/>
          <w:szCs w:val="24"/>
        </w:rPr>
        <w:t>knowledge</w:t>
      </w:r>
      <w:r>
        <w:rPr>
          <w:rFonts w:ascii="Times New Roman" w:hAnsi="Times New Roman" w:cs="Times New Roman"/>
          <w:sz w:val="24"/>
          <w:szCs w:val="24"/>
        </w:rPr>
        <w:t xml:space="preserve">, </w:t>
      </w:r>
      <w:r w:rsidRPr="000A07D1">
        <w:rPr>
          <w:rFonts w:ascii="Times New Roman" w:hAnsi="Times New Roman" w:cs="Times New Roman"/>
          <w:sz w:val="24"/>
          <w:szCs w:val="24"/>
        </w:rPr>
        <w:t xml:space="preserve">attitudes to breasts and breast issues, </w:t>
      </w:r>
      <w:r>
        <w:rPr>
          <w:rFonts w:ascii="Times New Roman" w:hAnsi="Times New Roman" w:cs="Times New Roman"/>
          <w:sz w:val="24"/>
          <w:szCs w:val="24"/>
        </w:rPr>
        <w:t xml:space="preserve">and practice of positive breast habits, </w:t>
      </w:r>
      <w:r w:rsidRPr="000A07D1">
        <w:rPr>
          <w:rFonts w:ascii="Times New Roman" w:hAnsi="Times New Roman" w:cs="Times New Roman"/>
          <w:sz w:val="24"/>
          <w:szCs w:val="24"/>
        </w:rPr>
        <w:t xml:space="preserve">the </w:t>
      </w:r>
      <w:r>
        <w:rPr>
          <w:rFonts w:ascii="Times New Roman" w:hAnsi="Times New Roman" w:cs="Times New Roman"/>
          <w:sz w:val="24"/>
          <w:szCs w:val="24"/>
        </w:rPr>
        <w:t xml:space="preserve">developmentally appropriate </w:t>
      </w:r>
      <w:r w:rsidRPr="000A07D1">
        <w:rPr>
          <w:rFonts w:ascii="Times New Roman" w:hAnsi="Times New Roman" w:cs="Times New Roman"/>
          <w:sz w:val="24"/>
          <w:szCs w:val="24"/>
        </w:rPr>
        <w:t>breast survey may also offer a means to determine the impact and success of such programs.</w:t>
      </w:r>
    </w:p>
    <w:p w14:paraId="77F9C98A" w14:textId="0E1EB8D3" w:rsidR="00B0293C" w:rsidRPr="000D0AC6" w:rsidRDefault="00B0293C" w:rsidP="00652651">
      <w:pPr>
        <w:spacing w:line="480" w:lineRule="auto"/>
        <w:jc w:val="both"/>
        <w:rPr>
          <w:rFonts w:ascii="Times New Roman" w:hAnsi="Times New Roman" w:cs="Times New Roman"/>
          <w:b/>
          <w:sz w:val="24"/>
          <w:szCs w:val="24"/>
        </w:rPr>
        <w:sectPr w:rsidR="00B0293C" w:rsidRPr="000D0AC6" w:rsidSect="00DA64A0">
          <w:headerReference w:type="even" r:id="rId16"/>
          <w:headerReference w:type="default" r:id="rId17"/>
          <w:headerReference w:type="first" r:id="rId18"/>
          <w:pgSz w:w="11906" w:h="16838"/>
          <w:pgMar w:top="1440" w:right="1440" w:bottom="1440" w:left="1440" w:header="708" w:footer="708" w:gutter="0"/>
          <w:cols w:space="708"/>
          <w:titlePg/>
          <w:docGrid w:linePitch="360"/>
        </w:sectPr>
      </w:pPr>
    </w:p>
    <w:p w14:paraId="290A2CEE" w14:textId="38D87636" w:rsidR="00647822" w:rsidRPr="001A20A4" w:rsidRDefault="00647822" w:rsidP="001A20A4">
      <w:pPr>
        <w:pStyle w:val="Heading1"/>
        <w:spacing w:line="480" w:lineRule="auto"/>
        <w:rPr>
          <w:rFonts w:asciiTheme="majorBidi" w:hAnsiTheme="majorBidi"/>
          <w:bCs w:val="0"/>
          <w:color w:val="auto"/>
          <w:sz w:val="24"/>
          <w:szCs w:val="24"/>
        </w:rPr>
      </w:pPr>
      <w:r w:rsidRPr="001A20A4">
        <w:rPr>
          <w:rFonts w:asciiTheme="majorBidi" w:hAnsiTheme="majorBidi"/>
          <w:bCs w:val="0"/>
          <w:color w:val="auto"/>
          <w:sz w:val="24"/>
          <w:szCs w:val="24"/>
        </w:rPr>
        <w:t>References</w:t>
      </w:r>
    </w:p>
    <w:p w14:paraId="43B3ED8F" w14:textId="0F140793" w:rsidR="005324F0" w:rsidRPr="005324F0" w:rsidRDefault="00AA189A"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F818B5">
        <w:rPr>
          <w:rFonts w:ascii="Times New Roman" w:hAnsi="Times New Roman" w:cs="Times New Roman"/>
          <w:sz w:val="24"/>
          <w:szCs w:val="24"/>
        </w:rPr>
        <w:fldChar w:fldCharType="begin" w:fldLock="1"/>
      </w:r>
      <w:r w:rsidRPr="00F818B5">
        <w:rPr>
          <w:rFonts w:ascii="Times New Roman" w:hAnsi="Times New Roman" w:cs="Times New Roman"/>
          <w:sz w:val="24"/>
          <w:szCs w:val="24"/>
        </w:rPr>
        <w:instrText xml:space="preserve">ADDIN Mendeley Bibliography CSL_BIBLIOGRAPHY </w:instrText>
      </w:r>
      <w:r w:rsidRPr="00F818B5">
        <w:rPr>
          <w:rFonts w:ascii="Times New Roman" w:hAnsi="Times New Roman" w:cs="Times New Roman"/>
          <w:sz w:val="24"/>
          <w:szCs w:val="24"/>
        </w:rPr>
        <w:fldChar w:fldCharType="separate"/>
      </w:r>
      <w:r w:rsidR="005324F0" w:rsidRPr="005324F0">
        <w:rPr>
          <w:rFonts w:ascii="Times New Roman" w:hAnsi="Times New Roman" w:cs="Times New Roman"/>
          <w:noProof/>
          <w:sz w:val="24"/>
          <w:szCs w:val="24"/>
        </w:rPr>
        <w:t xml:space="preserve">1. </w:t>
      </w:r>
      <w:r w:rsidR="005324F0" w:rsidRPr="005324F0">
        <w:rPr>
          <w:rFonts w:ascii="Times New Roman" w:hAnsi="Times New Roman" w:cs="Times New Roman"/>
          <w:noProof/>
          <w:sz w:val="24"/>
          <w:szCs w:val="24"/>
        </w:rPr>
        <w:tab/>
        <w:t>Women’s Sport and Fitness Foundation. Changing the Game for Girls. https://www.womeninsport.org/wp-content/uploads/2015/04/Changing-the-Game-for-Girls-Policy-Report.pdf. Published 2012.</w:t>
      </w:r>
    </w:p>
    <w:p w14:paraId="68AD6CD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 </w:t>
      </w:r>
      <w:r w:rsidRPr="005324F0">
        <w:rPr>
          <w:rFonts w:ascii="Times New Roman" w:hAnsi="Times New Roman" w:cs="Times New Roman"/>
          <w:noProof/>
          <w:sz w:val="24"/>
          <w:szCs w:val="24"/>
        </w:rPr>
        <w:tab/>
        <w:t xml:space="preserve">Scurr J, Brown N, Smith J, Brasher A, Risius D, Marczyk A. The influence of the breast on sport and exercise participation in school girls in the United Kingdom. </w:t>
      </w:r>
      <w:r w:rsidRPr="005324F0">
        <w:rPr>
          <w:rFonts w:ascii="Times New Roman" w:hAnsi="Times New Roman" w:cs="Times New Roman"/>
          <w:i/>
          <w:iCs/>
          <w:noProof/>
          <w:sz w:val="24"/>
          <w:szCs w:val="24"/>
        </w:rPr>
        <w:t>J Adolesc Heal</w:t>
      </w:r>
      <w:r w:rsidRPr="005324F0">
        <w:rPr>
          <w:rFonts w:ascii="Times New Roman" w:hAnsi="Times New Roman" w:cs="Times New Roman"/>
          <w:noProof/>
          <w:sz w:val="24"/>
          <w:szCs w:val="24"/>
        </w:rPr>
        <w:t>. 2016;58(2):167-173. doi:10.1016/j.jadohealth.2015.10.005</w:t>
      </w:r>
    </w:p>
    <w:p w14:paraId="6035C23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 </w:t>
      </w:r>
      <w:r w:rsidRPr="005324F0">
        <w:rPr>
          <w:rFonts w:ascii="Times New Roman" w:hAnsi="Times New Roman" w:cs="Times New Roman"/>
          <w:noProof/>
          <w:sz w:val="24"/>
          <w:szCs w:val="24"/>
        </w:rPr>
        <w:tab/>
        <w:t xml:space="preserve">Brown N, Smith J, Brasher A, Risius D, Marczyk A, Wakefield-Scurr J. Breast education for schoolgirls; why, what, when, and how? </w:t>
      </w:r>
      <w:r w:rsidRPr="005324F0">
        <w:rPr>
          <w:rFonts w:ascii="Times New Roman" w:hAnsi="Times New Roman" w:cs="Times New Roman"/>
          <w:i/>
          <w:iCs/>
          <w:noProof/>
          <w:sz w:val="24"/>
          <w:szCs w:val="24"/>
        </w:rPr>
        <w:t>Breast J</w:t>
      </w:r>
      <w:r w:rsidRPr="005324F0">
        <w:rPr>
          <w:rFonts w:ascii="Times New Roman" w:hAnsi="Times New Roman" w:cs="Times New Roman"/>
          <w:noProof/>
          <w:sz w:val="24"/>
          <w:szCs w:val="24"/>
        </w:rPr>
        <w:t>. 2018;24(3):377-382. doi:10.1111/tbj.12945</w:t>
      </w:r>
    </w:p>
    <w:p w14:paraId="096945E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 </w:t>
      </w:r>
      <w:r w:rsidRPr="005324F0">
        <w:rPr>
          <w:rFonts w:ascii="Times New Roman" w:hAnsi="Times New Roman" w:cs="Times New Roman"/>
          <w:noProof/>
          <w:sz w:val="24"/>
          <w:szCs w:val="24"/>
        </w:rPr>
        <w:tab/>
        <w:t xml:space="preserve">Bhandari PM, Thapa K, Dhakal S, et al. Breast cancer literacy among higher secondary students: results from a cross-sectional study in Western Nepal. </w:t>
      </w:r>
      <w:r w:rsidRPr="005324F0">
        <w:rPr>
          <w:rFonts w:ascii="Times New Roman" w:hAnsi="Times New Roman" w:cs="Times New Roman"/>
          <w:i/>
          <w:iCs/>
          <w:noProof/>
          <w:sz w:val="24"/>
          <w:szCs w:val="24"/>
        </w:rPr>
        <w:t>BMC Cancer</w:t>
      </w:r>
      <w:r w:rsidRPr="005324F0">
        <w:rPr>
          <w:rFonts w:ascii="Times New Roman" w:hAnsi="Times New Roman" w:cs="Times New Roman"/>
          <w:noProof/>
          <w:sz w:val="24"/>
          <w:szCs w:val="24"/>
        </w:rPr>
        <w:t>. 2016;16(1):119-127. doi:10.1186/s12885-016-2166-8</w:t>
      </w:r>
    </w:p>
    <w:p w14:paraId="26AA603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 </w:t>
      </w:r>
      <w:r w:rsidRPr="005324F0">
        <w:rPr>
          <w:rFonts w:ascii="Times New Roman" w:hAnsi="Times New Roman" w:cs="Times New Roman"/>
          <w:noProof/>
          <w:sz w:val="24"/>
          <w:szCs w:val="24"/>
        </w:rPr>
        <w:tab/>
        <w:t xml:space="preserve">Silk KJ, Bigbsy E, Volkman J, et al. Formative research on adolescent and adult perceptions of risk factors for breast cancer. </w:t>
      </w:r>
      <w:r w:rsidRPr="005324F0">
        <w:rPr>
          <w:rFonts w:ascii="Times New Roman" w:hAnsi="Times New Roman" w:cs="Times New Roman"/>
          <w:i/>
          <w:iCs/>
          <w:noProof/>
          <w:sz w:val="24"/>
          <w:szCs w:val="24"/>
        </w:rPr>
        <w:t>Soc Sci Med</w:t>
      </w:r>
      <w:r w:rsidRPr="005324F0">
        <w:rPr>
          <w:rFonts w:ascii="Times New Roman" w:hAnsi="Times New Roman" w:cs="Times New Roman"/>
          <w:noProof/>
          <w:sz w:val="24"/>
          <w:szCs w:val="24"/>
        </w:rPr>
        <w:t>. 2006;63(12):3124-3136. doi:10.1016/j.socscimed.2006.08.010</w:t>
      </w:r>
    </w:p>
    <w:p w14:paraId="71390C0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 </w:t>
      </w:r>
      <w:r w:rsidRPr="005324F0">
        <w:rPr>
          <w:rFonts w:ascii="Times New Roman" w:hAnsi="Times New Roman" w:cs="Times New Roman"/>
          <w:noProof/>
          <w:sz w:val="24"/>
          <w:szCs w:val="24"/>
        </w:rPr>
        <w:tab/>
        <w:t xml:space="preserve">Shen Y, Yang Y, Inoue LYT, Munsell MF, Miller AB, Berry DA. Role of detection method in predicting breast cancer survival: Analysis of randomized screening trials. </w:t>
      </w:r>
      <w:r w:rsidRPr="005324F0">
        <w:rPr>
          <w:rFonts w:ascii="Times New Roman" w:hAnsi="Times New Roman" w:cs="Times New Roman"/>
          <w:i/>
          <w:iCs/>
          <w:noProof/>
          <w:sz w:val="24"/>
          <w:szCs w:val="24"/>
        </w:rPr>
        <w:t>JNCI J Natl Cancer Inst</w:t>
      </w:r>
      <w:r w:rsidRPr="005324F0">
        <w:rPr>
          <w:rFonts w:ascii="Times New Roman" w:hAnsi="Times New Roman" w:cs="Times New Roman"/>
          <w:noProof/>
          <w:sz w:val="24"/>
          <w:szCs w:val="24"/>
        </w:rPr>
        <w:t>. 2005;97(16):1195-1203. doi:10.1093/jnci/dji239</w:t>
      </w:r>
    </w:p>
    <w:p w14:paraId="348EFBF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 </w:t>
      </w:r>
      <w:r w:rsidRPr="005324F0">
        <w:rPr>
          <w:rFonts w:ascii="Times New Roman" w:hAnsi="Times New Roman" w:cs="Times New Roman"/>
          <w:noProof/>
          <w:sz w:val="24"/>
          <w:szCs w:val="24"/>
        </w:rPr>
        <w:tab/>
        <w:t xml:space="preserve">American Cancer Society USA. </w:t>
      </w:r>
      <w:r w:rsidRPr="005324F0">
        <w:rPr>
          <w:rFonts w:ascii="Times New Roman" w:hAnsi="Times New Roman" w:cs="Times New Roman"/>
          <w:i/>
          <w:iCs/>
          <w:noProof/>
          <w:sz w:val="24"/>
          <w:szCs w:val="24"/>
        </w:rPr>
        <w:t>Global Cancer Facts and Figures</w:t>
      </w:r>
      <w:r w:rsidRPr="005324F0">
        <w:rPr>
          <w:rFonts w:ascii="Times New Roman" w:hAnsi="Times New Roman" w:cs="Times New Roman"/>
          <w:noProof/>
          <w:sz w:val="24"/>
          <w:szCs w:val="24"/>
        </w:rPr>
        <w:t>. Vol 4th ed. 4th ed. Atlanta, GA: ACS; 2018.</w:t>
      </w:r>
    </w:p>
    <w:p w14:paraId="6C6474E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 </w:t>
      </w:r>
      <w:r w:rsidRPr="005324F0">
        <w:rPr>
          <w:rFonts w:ascii="Times New Roman" w:hAnsi="Times New Roman" w:cs="Times New Roman"/>
          <w:noProof/>
          <w:sz w:val="24"/>
          <w:szCs w:val="24"/>
        </w:rPr>
        <w:tab/>
        <w:t xml:space="preserve">American College of Obstetricians and Gynecologists. ACOG Committee Opinion No. 350: breast concerns in the adolescent. </w:t>
      </w:r>
      <w:r w:rsidRPr="005324F0">
        <w:rPr>
          <w:rFonts w:ascii="Times New Roman" w:hAnsi="Times New Roman" w:cs="Times New Roman"/>
          <w:i/>
          <w:iCs/>
          <w:noProof/>
          <w:sz w:val="24"/>
          <w:szCs w:val="24"/>
        </w:rPr>
        <w:t>Obs Gynecol</w:t>
      </w:r>
      <w:r w:rsidRPr="005324F0">
        <w:rPr>
          <w:rFonts w:ascii="Times New Roman" w:hAnsi="Times New Roman" w:cs="Times New Roman"/>
          <w:noProof/>
          <w:sz w:val="24"/>
          <w:szCs w:val="24"/>
        </w:rPr>
        <w:t>. 2006;108(5):1329-1336.</w:t>
      </w:r>
    </w:p>
    <w:p w14:paraId="64E6147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 </w:t>
      </w:r>
      <w:r w:rsidRPr="005324F0">
        <w:rPr>
          <w:rFonts w:ascii="Times New Roman" w:hAnsi="Times New Roman" w:cs="Times New Roman"/>
          <w:noProof/>
          <w:sz w:val="24"/>
          <w:szCs w:val="24"/>
        </w:rPr>
        <w:tab/>
        <w:t xml:space="preserve">Harris J, Graham H, Light M. Promoting better breast awareness in teenagers. </w:t>
      </w:r>
      <w:r w:rsidRPr="005324F0">
        <w:rPr>
          <w:rFonts w:ascii="Times New Roman" w:hAnsi="Times New Roman" w:cs="Times New Roman"/>
          <w:i/>
          <w:iCs/>
          <w:noProof/>
          <w:sz w:val="24"/>
          <w:szCs w:val="24"/>
        </w:rPr>
        <w:t>Br J Sch Nurs</w:t>
      </w:r>
      <w:r w:rsidRPr="005324F0">
        <w:rPr>
          <w:rFonts w:ascii="Times New Roman" w:hAnsi="Times New Roman" w:cs="Times New Roman"/>
          <w:noProof/>
          <w:sz w:val="24"/>
          <w:szCs w:val="24"/>
        </w:rPr>
        <w:t>. 2009;4(3):124-129. doi:10.12968/bjsn.2009.4.3.41731</w:t>
      </w:r>
    </w:p>
    <w:p w14:paraId="69AC02F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 </w:t>
      </w:r>
      <w:r w:rsidRPr="005324F0">
        <w:rPr>
          <w:rFonts w:ascii="Times New Roman" w:hAnsi="Times New Roman" w:cs="Times New Roman"/>
          <w:noProof/>
          <w:sz w:val="24"/>
          <w:szCs w:val="24"/>
        </w:rPr>
        <w:tab/>
        <w:t xml:space="preserve">Page KA, Steele JR. Breast motion and sports brassiere design. </w:t>
      </w:r>
      <w:r w:rsidRPr="005324F0">
        <w:rPr>
          <w:rFonts w:ascii="Times New Roman" w:hAnsi="Times New Roman" w:cs="Times New Roman"/>
          <w:i/>
          <w:iCs/>
          <w:noProof/>
          <w:sz w:val="24"/>
          <w:szCs w:val="24"/>
        </w:rPr>
        <w:t>Sport Med</w:t>
      </w:r>
      <w:r w:rsidRPr="005324F0">
        <w:rPr>
          <w:rFonts w:ascii="Times New Roman" w:hAnsi="Times New Roman" w:cs="Times New Roman"/>
          <w:noProof/>
          <w:sz w:val="24"/>
          <w:szCs w:val="24"/>
        </w:rPr>
        <w:t>. 1999;27(4):205-211. doi:10.2165/00007256-199927040-00001</w:t>
      </w:r>
    </w:p>
    <w:p w14:paraId="06FA2FC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 </w:t>
      </w:r>
      <w:r w:rsidRPr="005324F0">
        <w:rPr>
          <w:rFonts w:ascii="Times New Roman" w:hAnsi="Times New Roman" w:cs="Times New Roman"/>
          <w:noProof/>
          <w:sz w:val="24"/>
          <w:szCs w:val="24"/>
        </w:rPr>
        <w:tab/>
        <w:t xml:space="preserve">Scurr J, White J, Hedger W. Supported and unsupported breast displacement in three dimensions across treadmill activity levels. </w:t>
      </w:r>
      <w:r w:rsidRPr="005324F0">
        <w:rPr>
          <w:rFonts w:ascii="Times New Roman" w:hAnsi="Times New Roman" w:cs="Times New Roman"/>
          <w:i/>
          <w:iCs/>
          <w:noProof/>
          <w:sz w:val="24"/>
          <w:szCs w:val="24"/>
        </w:rPr>
        <w:t>J Sports Sci</w:t>
      </w:r>
      <w:r w:rsidRPr="005324F0">
        <w:rPr>
          <w:rFonts w:ascii="Times New Roman" w:hAnsi="Times New Roman" w:cs="Times New Roman"/>
          <w:noProof/>
          <w:sz w:val="24"/>
          <w:szCs w:val="24"/>
        </w:rPr>
        <w:t>. 2011;29(1):55-61. doi:10.1080/02640414.2010.521944</w:t>
      </w:r>
    </w:p>
    <w:p w14:paraId="470860D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 </w:t>
      </w:r>
      <w:r w:rsidRPr="005324F0">
        <w:rPr>
          <w:rFonts w:ascii="Times New Roman" w:hAnsi="Times New Roman" w:cs="Times New Roman"/>
          <w:noProof/>
          <w:sz w:val="24"/>
          <w:szCs w:val="24"/>
        </w:rPr>
        <w:tab/>
        <w:t xml:space="preserve">McGhee DE, Steele JR. Optimising breast support in female patients through correct bra fit. A cross sectional study. </w:t>
      </w:r>
      <w:r w:rsidRPr="005324F0">
        <w:rPr>
          <w:rFonts w:ascii="Times New Roman" w:hAnsi="Times New Roman" w:cs="Times New Roman"/>
          <w:i/>
          <w:iCs/>
          <w:noProof/>
          <w:sz w:val="24"/>
          <w:szCs w:val="24"/>
        </w:rPr>
        <w:t>J Sci Med Sport</w:t>
      </w:r>
      <w:r w:rsidRPr="005324F0">
        <w:rPr>
          <w:rFonts w:ascii="Times New Roman" w:hAnsi="Times New Roman" w:cs="Times New Roman"/>
          <w:noProof/>
          <w:sz w:val="24"/>
          <w:szCs w:val="24"/>
        </w:rPr>
        <w:t>. 2010;13(6):588-572. doi:10.1016/j.jsams.2010.03.003</w:t>
      </w:r>
    </w:p>
    <w:p w14:paraId="277775F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 </w:t>
      </w:r>
      <w:r w:rsidRPr="005324F0">
        <w:rPr>
          <w:rFonts w:ascii="Times New Roman" w:hAnsi="Times New Roman" w:cs="Times New Roman"/>
          <w:noProof/>
          <w:sz w:val="24"/>
          <w:szCs w:val="24"/>
        </w:rPr>
        <w:tab/>
        <w:t xml:space="preserve">Starr C, Branson D, Shehab R, Farr C, Ownbey S, Swinney J. Biomechanical analysis of a protocol type sports bra. </w:t>
      </w:r>
      <w:r w:rsidRPr="005324F0">
        <w:rPr>
          <w:rFonts w:ascii="Times New Roman" w:hAnsi="Times New Roman" w:cs="Times New Roman"/>
          <w:i/>
          <w:iCs/>
          <w:noProof/>
          <w:sz w:val="24"/>
          <w:szCs w:val="24"/>
        </w:rPr>
        <w:t>J Text Appar Technol Manag</w:t>
      </w:r>
      <w:r w:rsidRPr="005324F0">
        <w:rPr>
          <w:rFonts w:ascii="Times New Roman" w:hAnsi="Times New Roman" w:cs="Times New Roman"/>
          <w:noProof/>
          <w:sz w:val="24"/>
          <w:szCs w:val="24"/>
        </w:rPr>
        <w:t>. 2005;4(3):1-14.</w:t>
      </w:r>
    </w:p>
    <w:p w14:paraId="2CF4589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14. </w:t>
      </w:r>
      <w:r w:rsidRPr="005324F0">
        <w:rPr>
          <w:rFonts w:ascii="Times New Roman" w:hAnsi="Times New Roman" w:cs="Times New Roman"/>
          <w:noProof/>
          <w:sz w:val="24"/>
          <w:szCs w:val="24"/>
        </w:rPr>
        <w:tab/>
        <w:t xml:space="preserve">Boschma AC, Smith GA, Lawson L. Breast support for the active woman: relationship to 3d kinematics of running. </w:t>
      </w:r>
      <w:r w:rsidRPr="005324F0">
        <w:rPr>
          <w:rFonts w:ascii="Times New Roman" w:hAnsi="Times New Roman" w:cs="Times New Roman"/>
          <w:i/>
          <w:iCs/>
          <w:noProof/>
          <w:sz w:val="24"/>
          <w:szCs w:val="24"/>
        </w:rPr>
        <w:t>Med Sci Sport Exerc</w:t>
      </w:r>
      <w:r w:rsidRPr="005324F0">
        <w:rPr>
          <w:rFonts w:ascii="Times New Roman" w:hAnsi="Times New Roman" w:cs="Times New Roman"/>
          <w:noProof/>
          <w:sz w:val="24"/>
          <w:szCs w:val="24"/>
        </w:rPr>
        <w:t>. 1994;26:S99. doi:10.1249/00005768-199405001-00559</w:t>
      </w:r>
    </w:p>
    <w:p w14:paraId="34F89CD6"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15. </w:t>
      </w:r>
      <w:r w:rsidRPr="005324F0">
        <w:rPr>
          <w:rFonts w:ascii="Times New Roman" w:hAnsi="Times New Roman" w:cs="Times New Roman"/>
          <w:noProof/>
          <w:sz w:val="24"/>
          <w:szCs w:val="24"/>
        </w:rPr>
        <w:tab/>
        <w:t xml:space="preserve">American College of Obstetricians and Gynecologists. ACOG Committee Opinion No. 350: Breast concerns in the adolescent. </w:t>
      </w:r>
      <w:r w:rsidRPr="005324F0">
        <w:rPr>
          <w:rFonts w:ascii="Times New Roman" w:hAnsi="Times New Roman" w:cs="Times New Roman"/>
          <w:i/>
          <w:iCs/>
          <w:noProof/>
          <w:sz w:val="24"/>
          <w:szCs w:val="24"/>
        </w:rPr>
        <w:t>Obs Gynecol</w:t>
      </w:r>
      <w:r w:rsidRPr="005324F0">
        <w:rPr>
          <w:rFonts w:ascii="Times New Roman" w:hAnsi="Times New Roman" w:cs="Times New Roman"/>
          <w:noProof/>
          <w:sz w:val="24"/>
          <w:szCs w:val="24"/>
        </w:rPr>
        <w:t>. 2006;108(5):1329-1336.</w:t>
      </w:r>
    </w:p>
    <w:p w14:paraId="40A585C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16. </w:t>
      </w:r>
      <w:r w:rsidRPr="005324F0">
        <w:rPr>
          <w:rFonts w:ascii="Times New Roman" w:hAnsi="Times New Roman" w:cs="Times New Roman"/>
          <w:noProof/>
          <w:sz w:val="24"/>
          <w:szCs w:val="24"/>
        </w:rPr>
        <w:tab/>
        <w:t xml:space="preserve">Greydanus DE, Stockburger S, Omar HA. The adolescent breast. </w:t>
      </w:r>
      <w:r w:rsidRPr="005324F0">
        <w:rPr>
          <w:rFonts w:ascii="Times New Roman" w:hAnsi="Times New Roman" w:cs="Times New Roman"/>
          <w:i/>
          <w:iCs/>
          <w:noProof/>
          <w:sz w:val="24"/>
          <w:szCs w:val="24"/>
        </w:rPr>
        <w:t>Pediatr Fac Publ</w:t>
      </w:r>
      <w:r w:rsidRPr="005324F0">
        <w:rPr>
          <w:rFonts w:ascii="Times New Roman" w:hAnsi="Times New Roman" w:cs="Times New Roman"/>
          <w:noProof/>
          <w:sz w:val="24"/>
          <w:szCs w:val="24"/>
        </w:rPr>
        <w:t>. 2012:285-302. https://uknowledge.uky.edu/cgi/viewcontent.cgi?article=1102&amp;context=pediatrics_facpub.</w:t>
      </w:r>
    </w:p>
    <w:p w14:paraId="2908DF9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17. </w:t>
      </w:r>
      <w:r w:rsidRPr="005324F0">
        <w:rPr>
          <w:rFonts w:ascii="Times New Roman" w:hAnsi="Times New Roman" w:cs="Times New Roman"/>
          <w:noProof/>
          <w:sz w:val="24"/>
          <w:szCs w:val="24"/>
        </w:rPr>
        <w:tab/>
        <w:t xml:space="preserve">Mason B, Page KA, Fallon K. An analysis of movement and discomfort of the female breast during exercise and the effects of breast support in three case studies. </w:t>
      </w:r>
      <w:r w:rsidRPr="005324F0">
        <w:rPr>
          <w:rFonts w:ascii="Times New Roman" w:hAnsi="Times New Roman" w:cs="Times New Roman"/>
          <w:i/>
          <w:iCs/>
          <w:noProof/>
          <w:sz w:val="24"/>
          <w:szCs w:val="24"/>
        </w:rPr>
        <w:t>J Sci Med Sport</w:t>
      </w:r>
      <w:r w:rsidRPr="005324F0">
        <w:rPr>
          <w:rFonts w:ascii="Times New Roman" w:hAnsi="Times New Roman" w:cs="Times New Roman"/>
          <w:noProof/>
          <w:sz w:val="24"/>
          <w:szCs w:val="24"/>
        </w:rPr>
        <w:t>. 1999;2(2):134-144. doi:https://doi.org/10.1016/S1440-2440(99)80193-5</w:t>
      </w:r>
    </w:p>
    <w:p w14:paraId="54761FE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18. </w:t>
      </w:r>
      <w:r w:rsidRPr="005324F0">
        <w:rPr>
          <w:rFonts w:ascii="Times New Roman" w:hAnsi="Times New Roman" w:cs="Times New Roman"/>
          <w:noProof/>
          <w:sz w:val="24"/>
          <w:szCs w:val="24"/>
        </w:rPr>
        <w:tab/>
        <w:t xml:space="preserve">Burnett E, White J, Scurr J. The influence of the breast on physical activity participation in females. </w:t>
      </w:r>
      <w:r w:rsidRPr="005324F0">
        <w:rPr>
          <w:rFonts w:ascii="Times New Roman" w:hAnsi="Times New Roman" w:cs="Times New Roman"/>
          <w:i/>
          <w:iCs/>
          <w:noProof/>
          <w:sz w:val="24"/>
          <w:szCs w:val="24"/>
        </w:rPr>
        <w:t>J Phys Act Heal</w:t>
      </w:r>
      <w:r w:rsidRPr="005324F0">
        <w:rPr>
          <w:rFonts w:ascii="Times New Roman" w:hAnsi="Times New Roman" w:cs="Times New Roman"/>
          <w:noProof/>
          <w:sz w:val="24"/>
          <w:szCs w:val="24"/>
        </w:rPr>
        <w:t>. 2015;12(4):588-594. doi:10.1123/jpah.2013-0236</w:t>
      </w:r>
    </w:p>
    <w:p w14:paraId="52B2094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19. </w:t>
      </w:r>
      <w:r w:rsidRPr="005324F0">
        <w:rPr>
          <w:rFonts w:ascii="Times New Roman" w:hAnsi="Times New Roman" w:cs="Times New Roman"/>
          <w:noProof/>
          <w:sz w:val="24"/>
          <w:szCs w:val="24"/>
        </w:rPr>
        <w:tab/>
        <w:t xml:space="preserve">Bowles KA, Steele JR, Munro B. What are the breast support choices of Australian females during female activities? </w:t>
      </w:r>
      <w:r w:rsidRPr="005324F0">
        <w:rPr>
          <w:rFonts w:ascii="Times New Roman" w:hAnsi="Times New Roman" w:cs="Times New Roman"/>
          <w:i/>
          <w:iCs/>
          <w:noProof/>
          <w:sz w:val="24"/>
          <w:szCs w:val="24"/>
        </w:rPr>
        <w:t>Br J Sports Med</w:t>
      </w:r>
      <w:r w:rsidRPr="005324F0">
        <w:rPr>
          <w:rFonts w:ascii="Times New Roman" w:hAnsi="Times New Roman" w:cs="Times New Roman"/>
          <w:noProof/>
          <w:sz w:val="24"/>
          <w:szCs w:val="24"/>
        </w:rPr>
        <w:t>. 2008;42:670-673. doi:10.1136/bjsm.2008.046219</w:t>
      </w:r>
    </w:p>
    <w:p w14:paraId="1319C886"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20. </w:t>
      </w:r>
      <w:r w:rsidRPr="005324F0">
        <w:rPr>
          <w:rFonts w:ascii="Times New Roman" w:hAnsi="Times New Roman" w:cs="Times New Roman"/>
          <w:noProof/>
          <w:sz w:val="24"/>
          <w:szCs w:val="24"/>
        </w:rPr>
        <w:tab/>
        <w:t xml:space="preserve">Bowles KA, Steele JR, Munroe B. Features of sports bras that deter Australian women. </w:t>
      </w:r>
      <w:r w:rsidRPr="005324F0">
        <w:rPr>
          <w:rFonts w:ascii="Times New Roman" w:hAnsi="Times New Roman" w:cs="Times New Roman"/>
          <w:i/>
          <w:iCs/>
          <w:noProof/>
          <w:sz w:val="24"/>
          <w:szCs w:val="24"/>
        </w:rPr>
        <w:t>J Sci Med Sport</w:t>
      </w:r>
      <w:r w:rsidRPr="005324F0">
        <w:rPr>
          <w:rFonts w:ascii="Times New Roman" w:hAnsi="Times New Roman" w:cs="Times New Roman"/>
          <w:noProof/>
          <w:sz w:val="24"/>
          <w:szCs w:val="24"/>
        </w:rPr>
        <w:t>. 2012;15(3):195-200. doi:10.1016/j.jsams.2011.11.248</w:t>
      </w:r>
    </w:p>
    <w:p w14:paraId="5F2E8236"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21. </w:t>
      </w:r>
      <w:r w:rsidRPr="005324F0">
        <w:rPr>
          <w:rFonts w:ascii="Times New Roman" w:hAnsi="Times New Roman" w:cs="Times New Roman"/>
          <w:noProof/>
          <w:sz w:val="24"/>
          <w:szCs w:val="24"/>
        </w:rPr>
        <w:tab/>
        <w:t xml:space="preserve">Rogers C, Thompson K, Robinson S. Introducing a breast health strategy into schools. </w:t>
      </w:r>
      <w:r w:rsidRPr="005324F0">
        <w:rPr>
          <w:rFonts w:ascii="Times New Roman" w:hAnsi="Times New Roman" w:cs="Times New Roman"/>
          <w:i/>
          <w:iCs/>
          <w:noProof/>
          <w:sz w:val="24"/>
          <w:szCs w:val="24"/>
        </w:rPr>
        <w:t>Health Educ</w:t>
      </w:r>
      <w:r w:rsidRPr="005324F0">
        <w:rPr>
          <w:rFonts w:ascii="Times New Roman" w:hAnsi="Times New Roman" w:cs="Times New Roman"/>
          <w:noProof/>
          <w:sz w:val="24"/>
          <w:szCs w:val="24"/>
        </w:rPr>
        <w:t>. 2002;102(3):106-112. doi:10.1108/09654280210425994</w:t>
      </w:r>
    </w:p>
    <w:p w14:paraId="1646410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22. </w:t>
      </w:r>
      <w:r w:rsidRPr="005324F0">
        <w:rPr>
          <w:rFonts w:ascii="Times New Roman" w:hAnsi="Times New Roman" w:cs="Times New Roman"/>
          <w:noProof/>
          <w:sz w:val="24"/>
          <w:szCs w:val="24"/>
        </w:rPr>
        <w:tab/>
        <w:t xml:space="preserve">Davies E, Furnham A. Body satisfaction in adolescent girls. </w:t>
      </w:r>
      <w:r w:rsidRPr="005324F0">
        <w:rPr>
          <w:rFonts w:ascii="Times New Roman" w:hAnsi="Times New Roman" w:cs="Times New Roman"/>
          <w:i/>
          <w:iCs/>
          <w:noProof/>
          <w:sz w:val="24"/>
          <w:szCs w:val="24"/>
        </w:rPr>
        <w:t>Br J Med Psychol</w:t>
      </w:r>
      <w:r w:rsidRPr="005324F0">
        <w:rPr>
          <w:rFonts w:ascii="Times New Roman" w:hAnsi="Times New Roman" w:cs="Times New Roman"/>
          <w:noProof/>
          <w:sz w:val="24"/>
          <w:szCs w:val="24"/>
        </w:rPr>
        <w:t>. 1986;59(3):279-287. doi:10.1111/j.2044-8341.1986.tb02694.x</w:t>
      </w:r>
    </w:p>
    <w:p w14:paraId="2039D3E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23. </w:t>
      </w:r>
      <w:r w:rsidRPr="005324F0">
        <w:rPr>
          <w:rFonts w:ascii="Times New Roman" w:hAnsi="Times New Roman" w:cs="Times New Roman"/>
          <w:noProof/>
          <w:sz w:val="24"/>
          <w:szCs w:val="24"/>
        </w:rPr>
        <w:tab/>
        <w:t xml:space="preserve">Robins RW, Trzesniewski KH. Self-Esteem Development Across the Lifespan. </w:t>
      </w:r>
      <w:r w:rsidRPr="005324F0">
        <w:rPr>
          <w:rFonts w:ascii="Times New Roman" w:hAnsi="Times New Roman" w:cs="Times New Roman"/>
          <w:i/>
          <w:iCs/>
          <w:noProof/>
          <w:sz w:val="24"/>
          <w:szCs w:val="24"/>
        </w:rPr>
        <w:t>Curr Dir Psychol Sci</w:t>
      </w:r>
      <w:r w:rsidRPr="005324F0">
        <w:rPr>
          <w:rFonts w:ascii="Times New Roman" w:hAnsi="Times New Roman" w:cs="Times New Roman"/>
          <w:noProof/>
          <w:sz w:val="24"/>
          <w:szCs w:val="24"/>
        </w:rPr>
        <w:t>. 2005;14(3):158-162. doi:10.1111/j.0963-7214.2005.00353.x</w:t>
      </w:r>
    </w:p>
    <w:p w14:paraId="65842D3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24. </w:t>
      </w:r>
      <w:r w:rsidRPr="005324F0">
        <w:rPr>
          <w:rFonts w:ascii="Times New Roman" w:hAnsi="Times New Roman" w:cs="Times New Roman"/>
          <w:noProof/>
          <w:sz w:val="24"/>
          <w:szCs w:val="24"/>
        </w:rPr>
        <w:tab/>
        <w:t xml:space="preserve">Alderman E. Breast problems in the adolescent. </w:t>
      </w:r>
      <w:r w:rsidRPr="005324F0">
        <w:rPr>
          <w:rFonts w:ascii="Times New Roman" w:hAnsi="Times New Roman" w:cs="Times New Roman"/>
          <w:i/>
          <w:iCs/>
          <w:noProof/>
          <w:sz w:val="24"/>
          <w:szCs w:val="24"/>
        </w:rPr>
        <w:t>Contemp Pediatr</w:t>
      </w:r>
      <w:r w:rsidRPr="005324F0">
        <w:rPr>
          <w:rFonts w:ascii="Times New Roman" w:hAnsi="Times New Roman" w:cs="Times New Roman"/>
          <w:noProof/>
          <w:sz w:val="24"/>
          <w:szCs w:val="24"/>
        </w:rPr>
        <w:t>. 1999;16(9):99-120.</w:t>
      </w:r>
    </w:p>
    <w:p w14:paraId="1AC8B74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25. </w:t>
      </w:r>
      <w:r w:rsidRPr="005324F0">
        <w:rPr>
          <w:rFonts w:ascii="Times New Roman" w:hAnsi="Times New Roman" w:cs="Times New Roman"/>
          <w:noProof/>
          <w:sz w:val="24"/>
          <w:szCs w:val="24"/>
        </w:rPr>
        <w:tab/>
        <w:t xml:space="preserve">Che CC, Coomarasamy JD, Suppayah B. Perception of breast health amongst Malaysian female adolescents. </w:t>
      </w:r>
      <w:r w:rsidRPr="005324F0">
        <w:rPr>
          <w:rFonts w:ascii="Times New Roman" w:hAnsi="Times New Roman" w:cs="Times New Roman"/>
          <w:i/>
          <w:iCs/>
          <w:noProof/>
          <w:sz w:val="24"/>
          <w:szCs w:val="24"/>
        </w:rPr>
        <w:t>Asian Pacific J cancer Prev</w:t>
      </w:r>
      <w:r w:rsidRPr="005324F0">
        <w:rPr>
          <w:rFonts w:ascii="Times New Roman" w:hAnsi="Times New Roman" w:cs="Times New Roman"/>
          <w:noProof/>
          <w:sz w:val="24"/>
          <w:szCs w:val="24"/>
        </w:rPr>
        <w:t>. 2014;15(17):7175-7180. doi:10.7314/apjcp.2014.15.17.7175</w:t>
      </w:r>
    </w:p>
    <w:p w14:paraId="212C267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26. </w:t>
      </w:r>
      <w:r w:rsidRPr="005324F0">
        <w:rPr>
          <w:rFonts w:ascii="Times New Roman" w:hAnsi="Times New Roman" w:cs="Times New Roman"/>
          <w:noProof/>
          <w:sz w:val="24"/>
          <w:szCs w:val="24"/>
        </w:rPr>
        <w:tab/>
        <w:t xml:space="preserve">Karayurt O, Ozmen D, Cetinkaya AC. Awareness of breast cancer risk factors and practice of breast self examination among high school students in Turkey. </w:t>
      </w:r>
      <w:r w:rsidRPr="005324F0">
        <w:rPr>
          <w:rFonts w:ascii="Times New Roman" w:hAnsi="Times New Roman" w:cs="Times New Roman"/>
          <w:i/>
          <w:iCs/>
          <w:noProof/>
          <w:sz w:val="24"/>
          <w:szCs w:val="24"/>
        </w:rPr>
        <w:t>BMC Public Health</w:t>
      </w:r>
      <w:r w:rsidRPr="005324F0">
        <w:rPr>
          <w:rFonts w:ascii="Times New Roman" w:hAnsi="Times New Roman" w:cs="Times New Roman"/>
          <w:noProof/>
          <w:sz w:val="24"/>
          <w:szCs w:val="24"/>
        </w:rPr>
        <w:t>. 2008;8(1). doi:10.1186/1471-2458-8-359</w:t>
      </w:r>
    </w:p>
    <w:p w14:paraId="35CD616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27. </w:t>
      </w:r>
      <w:r w:rsidRPr="005324F0">
        <w:rPr>
          <w:rFonts w:ascii="Times New Roman" w:hAnsi="Times New Roman" w:cs="Times New Roman"/>
          <w:noProof/>
          <w:sz w:val="24"/>
          <w:szCs w:val="24"/>
        </w:rPr>
        <w:tab/>
        <w:t xml:space="preserve">Kyle RG, Forbat L, Hubbard G. Cancer awareness among adolescents in Britain: a cross-sectional study. </w:t>
      </w:r>
      <w:r w:rsidRPr="005324F0">
        <w:rPr>
          <w:rFonts w:ascii="Times New Roman" w:hAnsi="Times New Roman" w:cs="Times New Roman"/>
          <w:i/>
          <w:iCs/>
          <w:noProof/>
          <w:sz w:val="24"/>
          <w:szCs w:val="24"/>
        </w:rPr>
        <w:t>BMC Public Health</w:t>
      </w:r>
      <w:r w:rsidRPr="005324F0">
        <w:rPr>
          <w:rFonts w:ascii="Times New Roman" w:hAnsi="Times New Roman" w:cs="Times New Roman"/>
          <w:noProof/>
          <w:sz w:val="24"/>
          <w:szCs w:val="24"/>
        </w:rPr>
        <w:t>. 2012;12(1). doi:10.1186/1471-2458-12-580</w:t>
      </w:r>
    </w:p>
    <w:p w14:paraId="231D832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28. </w:t>
      </w:r>
      <w:r w:rsidRPr="005324F0">
        <w:rPr>
          <w:rFonts w:ascii="Times New Roman" w:hAnsi="Times New Roman" w:cs="Times New Roman"/>
          <w:noProof/>
          <w:sz w:val="24"/>
          <w:szCs w:val="24"/>
        </w:rPr>
        <w:tab/>
        <w:t xml:space="preserve">Ranasinghe HM, Ranasinghe N, Rodrigo C, Seneviratne RDA, Rajapakse S. Awareness of breast cancer among adolescent girls in Colombo, Sri Lanka: a school based study. </w:t>
      </w:r>
      <w:r w:rsidRPr="005324F0">
        <w:rPr>
          <w:rFonts w:ascii="Times New Roman" w:hAnsi="Times New Roman" w:cs="Times New Roman"/>
          <w:i/>
          <w:iCs/>
          <w:noProof/>
          <w:sz w:val="24"/>
          <w:szCs w:val="24"/>
        </w:rPr>
        <w:t>BMC Public Health</w:t>
      </w:r>
      <w:r w:rsidRPr="005324F0">
        <w:rPr>
          <w:rFonts w:ascii="Times New Roman" w:hAnsi="Times New Roman" w:cs="Times New Roman"/>
          <w:noProof/>
          <w:sz w:val="24"/>
          <w:szCs w:val="24"/>
        </w:rPr>
        <w:t>. 2013;13(1). doi:10.1186/1471-2458-13-1209</w:t>
      </w:r>
    </w:p>
    <w:p w14:paraId="3E3D62D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29. </w:t>
      </w:r>
      <w:r w:rsidRPr="005324F0">
        <w:rPr>
          <w:rFonts w:ascii="Times New Roman" w:hAnsi="Times New Roman" w:cs="Times New Roman"/>
          <w:noProof/>
          <w:sz w:val="24"/>
          <w:szCs w:val="24"/>
        </w:rPr>
        <w:tab/>
        <w:t xml:space="preserve">Brown N, Smith J, Brasher A, Omrani A, Wakefield-Scurr J. Breast cancer education for schoolgirls: An exploratory study. </w:t>
      </w:r>
      <w:r w:rsidRPr="005324F0">
        <w:rPr>
          <w:rFonts w:ascii="Times New Roman" w:hAnsi="Times New Roman" w:cs="Times New Roman"/>
          <w:i/>
          <w:iCs/>
          <w:noProof/>
          <w:sz w:val="24"/>
          <w:szCs w:val="24"/>
        </w:rPr>
        <w:t>Eur J Cancer Prev</w:t>
      </w:r>
      <w:r w:rsidRPr="005324F0">
        <w:rPr>
          <w:rFonts w:ascii="Times New Roman" w:hAnsi="Times New Roman" w:cs="Times New Roman"/>
          <w:noProof/>
          <w:sz w:val="24"/>
          <w:szCs w:val="24"/>
        </w:rPr>
        <w:t>. 2018;27(5). doi:10.1097/CEJ.0000000000000356</w:t>
      </w:r>
    </w:p>
    <w:p w14:paraId="540656C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30. </w:t>
      </w:r>
      <w:r w:rsidRPr="005324F0">
        <w:rPr>
          <w:rFonts w:ascii="Times New Roman" w:hAnsi="Times New Roman" w:cs="Times New Roman"/>
          <w:noProof/>
          <w:sz w:val="24"/>
          <w:szCs w:val="24"/>
        </w:rPr>
        <w:tab/>
        <w:t xml:space="preserve">Naidoo J, Wills J. </w:t>
      </w:r>
      <w:r w:rsidRPr="005324F0">
        <w:rPr>
          <w:rFonts w:ascii="Times New Roman" w:hAnsi="Times New Roman" w:cs="Times New Roman"/>
          <w:i/>
          <w:iCs/>
          <w:noProof/>
          <w:sz w:val="24"/>
          <w:szCs w:val="24"/>
        </w:rPr>
        <w:t>Foundations for Health Promotion</w:t>
      </w:r>
      <w:r w:rsidRPr="005324F0">
        <w:rPr>
          <w:rFonts w:ascii="Times New Roman" w:hAnsi="Times New Roman" w:cs="Times New Roman"/>
          <w:noProof/>
          <w:sz w:val="24"/>
          <w:szCs w:val="24"/>
        </w:rPr>
        <w:t>. 3rd ed. China: Baillière Tindall Elsevier; 2009.</w:t>
      </w:r>
    </w:p>
    <w:p w14:paraId="123C0DB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31. </w:t>
      </w:r>
      <w:r w:rsidRPr="005324F0">
        <w:rPr>
          <w:rFonts w:ascii="Times New Roman" w:hAnsi="Times New Roman" w:cs="Times New Roman"/>
          <w:noProof/>
          <w:sz w:val="24"/>
          <w:szCs w:val="24"/>
        </w:rPr>
        <w:tab/>
        <w:t xml:space="preserve">Marmot M. Social determinants and adolescent health. </w:t>
      </w:r>
      <w:r w:rsidRPr="005324F0">
        <w:rPr>
          <w:rFonts w:ascii="Times New Roman" w:hAnsi="Times New Roman" w:cs="Times New Roman"/>
          <w:i/>
          <w:iCs/>
          <w:noProof/>
          <w:sz w:val="24"/>
          <w:szCs w:val="24"/>
        </w:rPr>
        <w:t>Int J Public Health</w:t>
      </w:r>
      <w:r w:rsidRPr="005324F0">
        <w:rPr>
          <w:rFonts w:ascii="Times New Roman" w:hAnsi="Times New Roman" w:cs="Times New Roman"/>
          <w:noProof/>
          <w:sz w:val="24"/>
          <w:szCs w:val="24"/>
        </w:rPr>
        <w:t>. 2009;54:125-127.</w:t>
      </w:r>
    </w:p>
    <w:p w14:paraId="24E74E9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32. </w:t>
      </w:r>
      <w:r w:rsidRPr="005324F0">
        <w:rPr>
          <w:rFonts w:ascii="Times New Roman" w:hAnsi="Times New Roman" w:cs="Times New Roman"/>
          <w:noProof/>
          <w:sz w:val="24"/>
          <w:szCs w:val="24"/>
        </w:rPr>
        <w:tab/>
        <w:t xml:space="preserve">Hagell A, Shah R, Viner R, Hargreaves D, Varnes L, Heys M. </w:t>
      </w:r>
      <w:r w:rsidRPr="005324F0">
        <w:rPr>
          <w:rFonts w:ascii="Times New Roman" w:hAnsi="Times New Roman" w:cs="Times New Roman"/>
          <w:i/>
          <w:iCs/>
          <w:noProof/>
          <w:sz w:val="24"/>
          <w:szCs w:val="24"/>
        </w:rPr>
        <w:t>The Social Determinants of Young People’s Health: Identifying the Key Issues and Assessing How Young People Are Doing in the 2010s</w:t>
      </w:r>
      <w:r w:rsidRPr="005324F0">
        <w:rPr>
          <w:rFonts w:ascii="Times New Roman" w:hAnsi="Times New Roman" w:cs="Times New Roman"/>
          <w:noProof/>
          <w:sz w:val="24"/>
          <w:szCs w:val="24"/>
        </w:rPr>
        <w:t>. Health Foundation Working Paper. London: Health Foundation; 2018.</w:t>
      </w:r>
    </w:p>
    <w:p w14:paraId="58BEF5A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33. </w:t>
      </w:r>
      <w:r w:rsidRPr="005324F0">
        <w:rPr>
          <w:rFonts w:ascii="Times New Roman" w:hAnsi="Times New Roman" w:cs="Times New Roman"/>
          <w:noProof/>
          <w:sz w:val="24"/>
          <w:szCs w:val="24"/>
        </w:rPr>
        <w:tab/>
        <w:t xml:space="preserve">Lightfoot J, Bines W. Working to keep school children healthy: the complementary roles of school staff and school nurse. </w:t>
      </w:r>
      <w:r w:rsidRPr="005324F0">
        <w:rPr>
          <w:rFonts w:ascii="Times New Roman" w:hAnsi="Times New Roman" w:cs="Times New Roman"/>
          <w:i/>
          <w:iCs/>
          <w:noProof/>
          <w:sz w:val="24"/>
          <w:szCs w:val="24"/>
        </w:rPr>
        <w:t>J Public Health (Bangkok)</w:t>
      </w:r>
      <w:r w:rsidRPr="005324F0">
        <w:rPr>
          <w:rFonts w:ascii="Times New Roman" w:hAnsi="Times New Roman" w:cs="Times New Roman"/>
          <w:noProof/>
          <w:sz w:val="24"/>
          <w:szCs w:val="24"/>
        </w:rPr>
        <w:t>. 2000;22(1):74-80.</w:t>
      </w:r>
    </w:p>
    <w:p w14:paraId="30E22E9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34. </w:t>
      </w:r>
      <w:r w:rsidRPr="005324F0">
        <w:rPr>
          <w:rFonts w:ascii="Times New Roman" w:hAnsi="Times New Roman" w:cs="Times New Roman"/>
          <w:noProof/>
          <w:sz w:val="24"/>
          <w:szCs w:val="24"/>
        </w:rPr>
        <w:tab/>
        <w:t xml:space="preserve">Hagquist C, Starrin B. Health education in schools—from information to empowerment models. </w:t>
      </w:r>
      <w:r w:rsidRPr="005324F0">
        <w:rPr>
          <w:rFonts w:ascii="Times New Roman" w:hAnsi="Times New Roman" w:cs="Times New Roman"/>
          <w:i/>
          <w:iCs/>
          <w:noProof/>
          <w:sz w:val="24"/>
          <w:szCs w:val="24"/>
        </w:rPr>
        <w:t>Health Promot Int</w:t>
      </w:r>
      <w:r w:rsidRPr="005324F0">
        <w:rPr>
          <w:rFonts w:ascii="Times New Roman" w:hAnsi="Times New Roman" w:cs="Times New Roman"/>
          <w:noProof/>
          <w:sz w:val="24"/>
          <w:szCs w:val="24"/>
        </w:rPr>
        <w:t>. 1997;12(3):255-232.</w:t>
      </w:r>
    </w:p>
    <w:p w14:paraId="7021BEB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35. </w:t>
      </w:r>
      <w:r w:rsidRPr="005324F0">
        <w:rPr>
          <w:rFonts w:ascii="Times New Roman" w:hAnsi="Times New Roman" w:cs="Times New Roman"/>
          <w:noProof/>
          <w:sz w:val="24"/>
          <w:szCs w:val="24"/>
        </w:rPr>
        <w:tab/>
        <w:t xml:space="preserve">Glanz K, Rimer B, Viswanath K, eds. </w:t>
      </w:r>
      <w:r w:rsidRPr="005324F0">
        <w:rPr>
          <w:rFonts w:ascii="Times New Roman" w:hAnsi="Times New Roman" w:cs="Times New Roman"/>
          <w:i/>
          <w:iCs/>
          <w:noProof/>
          <w:sz w:val="24"/>
          <w:szCs w:val="24"/>
        </w:rPr>
        <w:t>Health Behavior and Health Education: Theory, Research, and Practice</w:t>
      </w:r>
      <w:r w:rsidRPr="005324F0">
        <w:rPr>
          <w:rFonts w:ascii="Times New Roman" w:hAnsi="Times New Roman" w:cs="Times New Roman"/>
          <w:noProof/>
          <w:sz w:val="24"/>
          <w:szCs w:val="24"/>
        </w:rPr>
        <w:t>. San Fancisco: John Wiley &amp; Sons; 2008.</w:t>
      </w:r>
    </w:p>
    <w:p w14:paraId="599ED30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36. </w:t>
      </w:r>
      <w:r w:rsidRPr="005324F0">
        <w:rPr>
          <w:rFonts w:ascii="Times New Roman" w:hAnsi="Times New Roman" w:cs="Times New Roman"/>
          <w:noProof/>
          <w:sz w:val="24"/>
          <w:szCs w:val="24"/>
        </w:rPr>
        <w:tab/>
        <w:t xml:space="preserve">Prochaska JO, DiClemente CC. </w:t>
      </w:r>
      <w:r w:rsidRPr="005324F0">
        <w:rPr>
          <w:rFonts w:ascii="Times New Roman" w:hAnsi="Times New Roman" w:cs="Times New Roman"/>
          <w:i/>
          <w:iCs/>
          <w:noProof/>
          <w:sz w:val="24"/>
          <w:szCs w:val="24"/>
        </w:rPr>
        <w:t>The Transtheoretical Approach: Crossing Traditional Boundaries of Therapy</w:t>
      </w:r>
      <w:r w:rsidRPr="005324F0">
        <w:rPr>
          <w:rFonts w:ascii="Times New Roman" w:hAnsi="Times New Roman" w:cs="Times New Roman"/>
          <w:noProof/>
          <w:sz w:val="24"/>
          <w:szCs w:val="24"/>
        </w:rPr>
        <w:t>. Malabar, Florida: Krieger; 1994.</w:t>
      </w:r>
    </w:p>
    <w:p w14:paraId="3D130F0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37. </w:t>
      </w:r>
      <w:r w:rsidRPr="005324F0">
        <w:rPr>
          <w:rFonts w:ascii="Times New Roman" w:hAnsi="Times New Roman" w:cs="Times New Roman"/>
          <w:noProof/>
          <w:sz w:val="24"/>
          <w:szCs w:val="24"/>
        </w:rPr>
        <w:tab/>
        <w:t xml:space="preserve">Prochaska JO, Redding CA, Evers KE. The transtheoretical model and stages of change. In: Glanz K, Rimmer B, Viswanath K, eds. </w:t>
      </w:r>
      <w:r w:rsidRPr="005324F0">
        <w:rPr>
          <w:rFonts w:ascii="Times New Roman" w:hAnsi="Times New Roman" w:cs="Times New Roman"/>
          <w:i/>
          <w:iCs/>
          <w:noProof/>
          <w:sz w:val="24"/>
          <w:szCs w:val="24"/>
        </w:rPr>
        <w:t>Health Behavior and Health Education: Theory, Research, and Practice</w:t>
      </w:r>
      <w:r w:rsidRPr="005324F0">
        <w:rPr>
          <w:rFonts w:ascii="Times New Roman" w:hAnsi="Times New Roman" w:cs="Times New Roman"/>
          <w:noProof/>
          <w:sz w:val="24"/>
          <w:szCs w:val="24"/>
        </w:rPr>
        <w:t>. 3rd ed. San Fancisco: Jossey-Bass; 2002:99-120.</w:t>
      </w:r>
    </w:p>
    <w:p w14:paraId="1F339A8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38. </w:t>
      </w:r>
      <w:r w:rsidRPr="005324F0">
        <w:rPr>
          <w:rFonts w:ascii="Times New Roman" w:hAnsi="Times New Roman" w:cs="Times New Roman"/>
          <w:noProof/>
          <w:sz w:val="24"/>
          <w:szCs w:val="24"/>
        </w:rPr>
        <w:tab/>
        <w:t xml:space="preserve">Kim YS. The relationships of knowledge, attitudes about cancer and health behavior for cancer prevention in high school students. </w:t>
      </w:r>
      <w:r w:rsidRPr="005324F0">
        <w:rPr>
          <w:rFonts w:ascii="Times New Roman" w:hAnsi="Times New Roman" w:cs="Times New Roman"/>
          <w:i/>
          <w:iCs/>
          <w:noProof/>
          <w:sz w:val="24"/>
          <w:szCs w:val="24"/>
        </w:rPr>
        <w:t>J Korean Acad Child Heal Nursing,</w:t>
      </w:r>
      <w:r w:rsidRPr="005324F0">
        <w:rPr>
          <w:rFonts w:ascii="Times New Roman" w:hAnsi="Times New Roman" w:cs="Times New Roman"/>
          <w:noProof/>
          <w:sz w:val="24"/>
          <w:szCs w:val="24"/>
        </w:rPr>
        <w:t>. 2010;16(2):102-111. doi:10.4094/jkachn.2010.16.2.102</w:t>
      </w:r>
    </w:p>
    <w:p w14:paraId="19BC7FA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39. </w:t>
      </w:r>
      <w:r w:rsidRPr="005324F0">
        <w:rPr>
          <w:rFonts w:ascii="Times New Roman" w:hAnsi="Times New Roman" w:cs="Times New Roman"/>
          <w:noProof/>
          <w:sz w:val="24"/>
          <w:szCs w:val="24"/>
        </w:rPr>
        <w:tab/>
        <w:t xml:space="preserve">Jodati A, Nourabadi G, Hassanzadeh S, Dastgiri S, Sedaghat K. Impact of education on knowledge and attitude on HIV/AIDS prevention. </w:t>
      </w:r>
      <w:r w:rsidRPr="005324F0">
        <w:rPr>
          <w:rFonts w:ascii="Times New Roman" w:hAnsi="Times New Roman" w:cs="Times New Roman"/>
          <w:i/>
          <w:iCs/>
          <w:noProof/>
          <w:sz w:val="24"/>
          <w:szCs w:val="24"/>
        </w:rPr>
        <w:t>Rawal Med J</w:t>
      </w:r>
      <w:r w:rsidRPr="005324F0">
        <w:rPr>
          <w:rFonts w:ascii="Times New Roman" w:hAnsi="Times New Roman" w:cs="Times New Roman"/>
          <w:noProof/>
          <w:sz w:val="24"/>
          <w:szCs w:val="24"/>
        </w:rPr>
        <w:t>. 2007;32(1):53-55.</w:t>
      </w:r>
    </w:p>
    <w:p w14:paraId="6F7A8D4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40. </w:t>
      </w:r>
      <w:r w:rsidRPr="005324F0">
        <w:rPr>
          <w:rFonts w:ascii="Times New Roman" w:hAnsi="Times New Roman" w:cs="Times New Roman"/>
          <w:noProof/>
          <w:sz w:val="24"/>
          <w:szCs w:val="24"/>
        </w:rPr>
        <w:tab/>
        <w:t xml:space="preserve">Clark JK, Sauter M, Kotechi JE. Adolescent girls’ knowledge and attitude towards breast self-examination, evaluating an outreach education program. </w:t>
      </w:r>
      <w:r w:rsidRPr="005324F0">
        <w:rPr>
          <w:rFonts w:ascii="Times New Roman" w:hAnsi="Times New Roman" w:cs="Times New Roman"/>
          <w:i/>
          <w:iCs/>
          <w:noProof/>
          <w:sz w:val="24"/>
          <w:szCs w:val="24"/>
        </w:rPr>
        <w:t>J Cancer Educ</w:t>
      </w:r>
      <w:r w:rsidRPr="005324F0">
        <w:rPr>
          <w:rFonts w:ascii="Times New Roman" w:hAnsi="Times New Roman" w:cs="Times New Roman"/>
          <w:noProof/>
          <w:sz w:val="24"/>
          <w:szCs w:val="24"/>
        </w:rPr>
        <w:t>. 2000;15(4):228-231. doi:1080/08858190009528703</w:t>
      </w:r>
    </w:p>
    <w:p w14:paraId="4B8B961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41. </w:t>
      </w:r>
      <w:r w:rsidRPr="005324F0">
        <w:rPr>
          <w:rFonts w:ascii="Times New Roman" w:hAnsi="Times New Roman" w:cs="Times New Roman"/>
          <w:noProof/>
          <w:sz w:val="24"/>
          <w:szCs w:val="24"/>
        </w:rPr>
        <w:tab/>
        <w:t>Horton JA. Teaching breast health to adolescent females in high school: Comparing interactive teaching with traditional didactic methods. 2011.</w:t>
      </w:r>
    </w:p>
    <w:p w14:paraId="4508F4F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42. </w:t>
      </w:r>
      <w:r w:rsidRPr="005324F0">
        <w:rPr>
          <w:rFonts w:ascii="Times New Roman" w:hAnsi="Times New Roman" w:cs="Times New Roman"/>
          <w:noProof/>
          <w:sz w:val="24"/>
          <w:szCs w:val="24"/>
        </w:rPr>
        <w:tab/>
        <w:t xml:space="preserve">McGhee DE, Steele JR, Munro BJ. Education improves bra knowledge and fit, and level of breast support in adolescent female athletes: a cluster-randomised trial. </w:t>
      </w:r>
      <w:r w:rsidRPr="005324F0">
        <w:rPr>
          <w:rFonts w:ascii="Times New Roman" w:hAnsi="Times New Roman" w:cs="Times New Roman"/>
          <w:i/>
          <w:iCs/>
          <w:noProof/>
          <w:sz w:val="24"/>
          <w:szCs w:val="24"/>
        </w:rPr>
        <w:t>J Physiother</w:t>
      </w:r>
      <w:r w:rsidRPr="005324F0">
        <w:rPr>
          <w:rFonts w:ascii="Times New Roman" w:hAnsi="Times New Roman" w:cs="Times New Roman"/>
          <w:noProof/>
          <w:sz w:val="24"/>
          <w:szCs w:val="24"/>
        </w:rPr>
        <w:t>. 2010;56(1):19-24. doi:10.1016/s1836-9553(10)70050-3</w:t>
      </w:r>
    </w:p>
    <w:p w14:paraId="03A9E1E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43. </w:t>
      </w:r>
      <w:r w:rsidRPr="005324F0">
        <w:rPr>
          <w:rFonts w:ascii="Times New Roman" w:hAnsi="Times New Roman" w:cs="Times New Roman"/>
          <w:noProof/>
          <w:sz w:val="24"/>
          <w:szCs w:val="24"/>
        </w:rPr>
        <w:tab/>
        <w:t xml:space="preserve">Gunter H, Thomson P. Learning about student voice. </w:t>
      </w:r>
      <w:r w:rsidRPr="005324F0">
        <w:rPr>
          <w:rFonts w:ascii="Times New Roman" w:hAnsi="Times New Roman" w:cs="Times New Roman"/>
          <w:i/>
          <w:iCs/>
          <w:noProof/>
          <w:sz w:val="24"/>
          <w:szCs w:val="24"/>
        </w:rPr>
        <w:t>Support Learn</w:t>
      </w:r>
      <w:r w:rsidRPr="005324F0">
        <w:rPr>
          <w:rFonts w:ascii="Times New Roman" w:hAnsi="Times New Roman" w:cs="Times New Roman"/>
          <w:noProof/>
          <w:sz w:val="24"/>
          <w:szCs w:val="24"/>
        </w:rPr>
        <w:t>. 2007;22(4):181-188. doi:10.1111/j.1467-9604.2007.00469.x</w:t>
      </w:r>
    </w:p>
    <w:p w14:paraId="274C034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44. </w:t>
      </w:r>
      <w:r w:rsidRPr="005324F0">
        <w:rPr>
          <w:rFonts w:ascii="Times New Roman" w:hAnsi="Times New Roman" w:cs="Times New Roman"/>
          <w:noProof/>
          <w:sz w:val="24"/>
          <w:szCs w:val="24"/>
        </w:rPr>
        <w:tab/>
        <w:t xml:space="preserve">Patton GC, Viner R. Pubertal transitions in health. </w:t>
      </w:r>
      <w:r w:rsidRPr="005324F0">
        <w:rPr>
          <w:rFonts w:ascii="Times New Roman" w:hAnsi="Times New Roman" w:cs="Times New Roman"/>
          <w:i/>
          <w:iCs/>
          <w:noProof/>
          <w:sz w:val="24"/>
          <w:szCs w:val="24"/>
        </w:rPr>
        <w:t>Lancet</w:t>
      </w:r>
      <w:r w:rsidRPr="005324F0">
        <w:rPr>
          <w:rFonts w:ascii="Times New Roman" w:hAnsi="Times New Roman" w:cs="Times New Roman"/>
          <w:noProof/>
          <w:sz w:val="24"/>
          <w:szCs w:val="24"/>
        </w:rPr>
        <w:t>. 2007;369(9567):1130-1139. doi:10.1016/s0140-6736(07)60366-3</w:t>
      </w:r>
    </w:p>
    <w:p w14:paraId="2A279D8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45. </w:t>
      </w:r>
      <w:r w:rsidRPr="005324F0">
        <w:rPr>
          <w:rFonts w:ascii="Times New Roman" w:hAnsi="Times New Roman" w:cs="Times New Roman"/>
          <w:noProof/>
          <w:sz w:val="24"/>
          <w:szCs w:val="24"/>
        </w:rPr>
        <w:tab/>
        <w:t xml:space="preserve">Ludwick R, Gaczkowski T. Breast self-exams by teenagers. </w:t>
      </w:r>
      <w:r w:rsidRPr="005324F0">
        <w:rPr>
          <w:rFonts w:ascii="Times New Roman" w:hAnsi="Times New Roman" w:cs="Times New Roman"/>
          <w:i/>
          <w:iCs/>
          <w:noProof/>
          <w:sz w:val="24"/>
          <w:szCs w:val="24"/>
        </w:rPr>
        <w:t>Cancer Nurs</w:t>
      </w:r>
      <w:r w:rsidRPr="005324F0">
        <w:rPr>
          <w:rFonts w:ascii="Times New Roman" w:hAnsi="Times New Roman" w:cs="Times New Roman"/>
          <w:noProof/>
          <w:sz w:val="24"/>
          <w:szCs w:val="24"/>
        </w:rPr>
        <w:t>. 2001;24(4):315-319. doi:10.1097/00002820-200108000-00013</w:t>
      </w:r>
    </w:p>
    <w:p w14:paraId="4CD2335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46. </w:t>
      </w:r>
      <w:r w:rsidRPr="005324F0">
        <w:rPr>
          <w:rFonts w:ascii="Times New Roman" w:hAnsi="Times New Roman" w:cs="Times New Roman"/>
          <w:noProof/>
          <w:sz w:val="24"/>
          <w:szCs w:val="24"/>
        </w:rPr>
        <w:tab/>
        <w:t xml:space="preserve">Ogletree RJ, Hammig B, Drolet JC, Birch DA. Knowledge and intentions of ninth-grade girls after a breast Self-examination program. </w:t>
      </w:r>
      <w:r w:rsidRPr="005324F0">
        <w:rPr>
          <w:rFonts w:ascii="Times New Roman" w:hAnsi="Times New Roman" w:cs="Times New Roman"/>
          <w:i/>
          <w:iCs/>
          <w:noProof/>
          <w:sz w:val="24"/>
          <w:szCs w:val="24"/>
        </w:rPr>
        <w:t>J Sch Health</w:t>
      </w:r>
      <w:r w:rsidRPr="005324F0">
        <w:rPr>
          <w:rFonts w:ascii="Times New Roman" w:hAnsi="Times New Roman" w:cs="Times New Roman"/>
          <w:noProof/>
          <w:sz w:val="24"/>
          <w:szCs w:val="24"/>
        </w:rPr>
        <w:t>. 2004;74(9):365-369. doi:10.1111/j.1746-1561.2004.tb06630.x</w:t>
      </w:r>
    </w:p>
    <w:p w14:paraId="37090D9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47. </w:t>
      </w:r>
      <w:r w:rsidRPr="005324F0">
        <w:rPr>
          <w:rFonts w:ascii="Times New Roman" w:hAnsi="Times New Roman" w:cs="Times New Roman"/>
          <w:noProof/>
          <w:sz w:val="24"/>
          <w:szCs w:val="24"/>
        </w:rPr>
        <w:tab/>
        <w:t xml:space="preserve">Bryman A. </w:t>
      </w:r>
      <w:r w:rsidRPr="005324F0">
        <w:rPr>
          <w:rFonts w:ascii="Times New Roman" w:hAnsi="Times New Roman" w:cs="Times New Roman"/>
          <w:i/>
          <w:iCs/>
          <w:noProof/>
          <w:sz w:val="24"/>
          <w:szCs w:val="24"/>
        </w:rPr>
        <w:t>Social Research Methods</w:t>
      </w:r>
      <w:r w:rsidRPr="005324F0">
        <w:rPr>
          <w:rFonts w:ascii="Times New Roman" w:hAnsi="Times New Roman" w:cs="Times New Roman"/>
          <w:noProof/>
          <w:sz w:val="24"/>
          <w:szCs w:val="24"/>
        </w:rPr>
        <w:t>. 4th ed. Oxford: University Press; 2012.</w:t>
      </w:r>
    </w:p>
    <w:p w14:paraId="715A2F8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48. </w:t>
      </w:r>
      <w:r w:rsidRPr="005324F0">
        <w:rPr>
          <w:rFonts w:ascii="Times New Roman" w:hAnsi="Times New Roman" w:cs="Times New Roman"/>
          <w:noProof/>
          <w:sz w:val="24"/>
          <w:szCs w:val="24"/>
        </w:rPr>
        <w:tab/>
        <w:t xml:space="preserve">De Vaus D. </w:t>
      </w:r>
      <w:r w:rsidRPr="005324F0">
        <w:rPr>
          <w:rFonts w:ascii="Times New Roman" w:hAnsi="Times New Roman" w:cs="Times New Roman"/>
          <w:i/>
          <w:iCs/>
          <w:noProof/>
          <w:sz w:val="24"/>
          <w:szCs w:val="24"/>
        </w:rPr>
        <w:t>Surveys in Social Research</w:t>
      </w:r>
      <w:r w:rsidRPr="005324F0">
        <w:rPr>
          <w:rFonts w:ascii="Times New Roman" w:hAnsi="Times New Roman" w:cs="Times New Roman"/>
          <w:noProof/>
          <w:sz w:val="24"/>
          <w:szCs w:val="24"/>
        </w:rPr>
        <w:t>. 6th ed. New York: Routledge; 2014.</w:t>
      </w:r>
    </w:p>
    <w:p w14:paraId="2BDEC65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49. </w:t>
      </w:r>
      <w:r w:rsidRPr="005324F0">
        <w:rPr>
          <w:rFonts w:ascii="Times New Roman" w:hAnsi="Times New Roman" w:cs="Times New Roman"/>
          <w:noProof/>
          <w:sz w:val="24"/>
          <w:szCs w:val="24"/>
        </w:rPr>
        <w:tab/>
        <w:t xml:space="preserve">Kelley K, Clark B, Brown V, Sitzia J. Good practice in the conduct and reporting of survey research. </w:t>
      </w:r>
      <w:r w:rsidRPr="005324F0">
        <w:rPr>
          <w:rFonts w:ascii="Times New Roman" w:hAnsi="Times New Roman" w:cs="Times New Roman"/>
          <w:i/>
          <w:iCs/>
          <w:noProof/>
          <w:sz w:val="24"/>
          <w:szCs w:val="24"/>
        </w:rPr>
        <w:t>Int J Qual Heal Care</w:t>
      </w:r>
      <w:r w:rsidRPr="005324F0">
        <w:rPr>
          <w:rFonts w:ascii="Times New Roman" w:hAnsi="Times New Roman" w:cs="Times New Roman"/>
          <w:noProof/>
          <w:sz w:val="24"/>
          <w:szCs w:val="24"/>
        </w:rPr>
        <w:t>. 2003;15(3):261-266. doi:10.1093/intqhc/mzg031</w:t>
      </w:r>
    </w:p>
    <w:p w14:paraId="1C6C696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50. </w:t>
      </w:r>
      <w:r w:rsidRPr="005324F0">
        <w:rPr>
          <w:rFonts w:ascii="Times New Roman" w:hAnsi="Times New Roman" w:cs="Times New Roman"/>
          <w:noProof/>
          <w:sz w:val="24"/>
          <w:szCs w:val="24"/>
        </w:rPr>
        <w:tab/>
        <w:t xml:space="preserve">Moser C, Kalton G. </w:t>
      </w:r>
      <w:r w:rsidRPr="005324F0">
        <w:rPr>
          <w:rFonts w:ascii="Times New Roman" w:hAnsi="Times New Roman" w:cs="Times New Roman"/>
          <w:i/>
          <w:iCs/>
          <w:noProof/>
          <w:sz w:val="24"/>
          <w:szCs w:val="24"/>
        </w:rPr>
        <w:t>Survey Methods in Social Investigation</w:t>
      </w:r>
      <w:r w:rsidRPr="005324F0">
        <w:rPr>
          <w:rFonts w:ascii="Times New Roman" w:hAnsi="Times New Roman" w:cs="Times New Roman"/>
          <w:noProof/>
          <w:sz w:val="24"/>
          <w:szCs w:val="24"/>
        </w:rPr>
        <w:t>. 2nd ed. Aldershot: Gower; 1979.</w:t>
      </w:r>
    </w:p>
    <w:p w14:paraId="06144DD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51. </w:t>
      </w:r>
      <w:r w:rsidRPr="005324F0">
        <w:rPr>
          <w:rFonts w:ascii="Times New Roman" w:hAnsi="Times New Roman" w:cs="Times New Roman"/>
          <w:noProof/>
          <w:sz w:val="24"/>
          <w:szCs w:val="24"/>
        </w:rPr>
        <w:tab/>
        <w:t xml:space="preserve">Robson C. </w:t>
      </w:r>
      <w:r w:rsidRPr="005324F0">
        <w:rPr>
          <w:rFonts w:ascii="Times New Roman" w:hAnsi="Times New Roman" w:cs="Times New Roman"/>
          <w:i/>
          <w:iCs/>
          <w:noProof/>
          <w:sz w:val="24"/>
          <w:szCs w:val="24"/>
        </w:rPr>
        <w:t>Real World Research: A Resource for Users of Social Research Methods in Applied Settings</w:t>
      </w:r>
      <w:r w:rsidRPr="005324F0">
        <w:rPr>
          <w:rFonts w:ascii="Times New Roman" w:hAnsi="Times New Roman" w:cs="Times New Roman"/>
          <w:noProof/>
          <w:sz w:val="24"/>
          <w:szCs w:val="24"/>
        </w:rPr>
        <w:t>. 3rd ed. Chichester: Wiley; 2011.</w:t>
      </w:r>
    </w:p>
    <w:p w14:paraId="53FA03A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52. </w:t>
      </w:r>
      <w:r w:rsidRPr="005324F0">
        <w:rPr>
          <w:rFonts w:ascii="Times New Roman" w:hAnsi="Times New Roman" w:cs="Times New Roman"/>
          <w:noProof/>
          <w:sz w:val="24"/>
          <w:szCs w:val="24"/>
        </w:rPr>
        <w:tab/>
        <w:t xml:space="preserve">Rea LM, Parker RA. </w:t>
      </w:r>
      <w:r w:rsidRPr="005324F0">
        <w:rPr>
          <w:rFonts w:ascii="Times New Roman" w:hAnsi="Times New Roman" w:cs="Times New Roman"/>
          <w:i/>
          <w:iCs/>
          <w:noProof/>
          <w:sz w:val="24"/>
          <w:szCs w:val="24"/>
        </w:rPr>
        <w:t>Designing and Conducting Survey Research: A Comprehensive Guide</w:t>
      </w:r>
      <w:r w:rsidRPr="005324F0">
        <w:rPr>
          <w:rFonts w:ascii="Times New Roman" w:hAnsi="Times New Roman" w:cs="Times New Roman"/>
          <w:noProof/>
          <w:sz w:val="24"/>
          <w:szCs w:val="24"/>
        </w:rPr>
        <w:t>. 3rd ed. San Francisco: Jossey-Bass; 2005.</w:t>
      </w:r>
    </w:p>
    <w:p w14:paraId="396ABE0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53. </w:t>
      </w:r>
      <w:r w:rsidRPr="005324F0">
        <w:rPr>
          <w:rFonts w:ascii="Times New Roman" w:hAnsi="Times New Roman" w:cs="Times New Roman"/>
          <w:noProof/>
          <w:sz w:val="24"/>
          <w:szCs w:val="24"/>
        </w:rPr>
        <w:tab/>
        <w:t xml:space="preserve">Covacevich C. </w:t>
      </w:r>
      <w:r w:rsidRPr="005324F0">
        <w:rPr>
          <w:rFonts w:ascii="Times New Roman" w:hAnsi="Times New Roman" w:cs="Times New Roman"/>
          <w:i/>
          <w:iCs/>
          <w:noProof/>
          <w:sz w:val="24"/>
          <w:szCs w:val="24"/>
        </w:rPr>
        <w:t>How to Select an Instrument for Assessing Student Learning</w:t>
      </w:r>
      <w:r w:rsidRPr="005324F0">
        <w:rPr>
          <w:rFonts w:ascii="Times New Roman" w:hAnsi="Times New Roman" w:cs="Times New Roman"/>
          <w:noProof/>
          <w:sz w:val="24"/>
          <w:szCs w:val="24"/>
        </w:rPr>
        <w:t>. Inter-American Development Bank; 2014. https://publications.iadb.org/publications/english/document/How-to-Select-an-Instrument-for-Assessing-Student-Learning.pdf.</w:t>
      </w:r>
    </w:p>
    <w:p w14:paraId="4F094B1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54. </w:t>
      </w:r>
      <w:r w:rsidRPr="005324F0">
        <w:rPr>
          <w:rFonts w:ascii="Times New Roman" w:hAnsi="Times New Roman" w:cs="Times New Roman"/>
          <w:noProof/>
          <w:sz w:val="24"/>
          <w:szCs w:val="24"/>
        </w:rPr>
        <w:tab/>
        <w:t xml:space="preserve">Cook DA. Twelve tips for evaluating educational programs. </w:t>
      </w:r>
      <w:r w:rsidRPr="005324F0">
        <w:rPr>
          <w:rFonts w:ascii="Times New Roman" w:hAnsi="Times New Roman" w:cs="Times New Roman"/>
          <w:i/>
          <w:iCs/>
          <w:noProof/>
          <w:sz w:val="24"/>
          <w:szCs w:val="24"/>
        </w:rPr>
        <w:t>Med Teach</w:t>
      </w:r>
      <w:r w:rsidRPr="005324F0">
        <w:rPr>
          <w:rFonts w:ascii="Times New Roman" w:hAnsi="Times New Roman" w:cs="Times New Roman"/>
          <w:noProof/>
          <w:sz w:val="24"/>
          <w:szCs w:val="24"/>
        </w:rPr>
        <w:t>. 2010;32(4):296-301. doi:10.3109/01421590903480121</w:t>
      </w:r>
    </w:p>
    <w:p w14:paraId="329299C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55. </w:t>
      </w:r>
      <w:r w:rsidRPr="005324F0">
        <w:rPr>
          <w:rFonts w:ascii="Times New Roman" w:hAnsi="Times New Roman" w:cs="Times New Roman"/>
          <w:noProof/>
          <w:sz w:val="24"/>
          <w:szCs w:val="24"/>
        </w:rPr>
        <w:tab/>
        <w:t xml:space="preserve">Simon AE, Forbes LJ, Boniface D, et al. An international measure of awareness and beliefs about cancer: development and testing of the ABC. </w:t>
      </w:r>
      <w:r w:rsidRPr="005324F0">
        <w:rPr>
          <w:rFonts w:ascii="Times New Roman" w:hAnsi="Times New Roman" w:cs="Times New Roman"/>
          <w:i/>
          <w:iCs/>
          <w:noProof/>
          <w:sz w:val="24"/>
          <w:szCs w:val="24"/>
        </w:rPr>
        <w:t>BMJ Open</w:t>
      </w:r>
      <w:r w:rsidRPr="005324F0">
        <w:rPr>
          <w:rFonts w:ascii="Times New Roman" w:hAnsi="Times New Roman" w:cs="Times New Roman"/>
          <w:noProof/>
          <w:sz w:val="24"/>
          <w:szCs w:val="24"/>
        </w:rPr>
        <w:t>. 2012;2(6):p.e001758. doi:10.1136/bmjopen-2012-001758</w:t>
      </w:r>
    </w:p>
    <w:p w14:paraId="3D23559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56. </w:t>
      </w:r>
      <w:r w:rsidRPr="005324F0">
        <w:rPr>
          <w:rFonts w:ascii="Times New Roman" w:hAnsi="Times New Roman" w:cs="Times New Roman"/>
          <w:noProof/>
          <w:sz w:val="24"/>
          <w:szCs w:val="24"/>
        </w:rPr>
        <w:tab/>
        <w:t xml:space="preserve">Stubbings S, Robb K, Waller J, et al. Development of a measurement tool to assess public awareness of cancer. </w:t>
      </w:r>
      <w:r w:rsidRPr="005324F0">
        <w:rPr>
          <w:rFonts w:ascii="Times New Roman" w:hAnsi="Times New Roman" w:cs="Times New Roman"/>
          <w:i/>
          <w:iCs/>
          <w:noProof/>
          <w:sz w:val="24"/>
          <w:szCs w:val="24"/>
        </w:rPr>
        <w:t>Br J Cancer</w:t>
      </w:r>
      <w:r w:rsidRPr="005324F0">
        <w:rPr>
          <w:rFonts w:ascii="Times New Roman" w:hAnsi="Times New Roman" w:cs="Times New Roman"/>
          <w:noProof/>
          <w:sz w:val="24"/>
          <w:szCs w:val="24"/>
        </w:rPr>
        <w:t>. 2009;101(S2):S13 – S17. doi:10.1038/sj.bjc.6605385</w:t>
      </w:r>
    </w:p>
    <w:p w14:paraId="0F9869D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57. </w:t>
      </w:r>
      <w:r w:rsidRPr="005324F0">
        <w:rPr>
          <w:rFonts w:ascii="Times New Roman" w:hAnsi="Times New Roman" w:cs="Times New Roman"/>
          <w:noProof/>
          <w:sz w:val="24"/>
          <w:szCs w:val="24"/>
        </w:rPr>
        <w:tab/>
        <w:t xml:space="preserve">Ondrusek N, Warner E, Vivek G. Development of a knowledge scale about breast cancer and heredity. </w:t>
      </w:r>
      <w:r w:rsidRPr="005324F0">
        <w:rPr>
          <w:rFonts w:ascii="Times New Roman" w:hAnsi="Times New Roman" w:cs="Times New Roman"/>
          <w:i/>
          <w:iCs/>
          <w:noProof/>
          <w:sz w:val="24"/>
          <w:szCs w:val="24"/>
        </w:rPr>
        <w:t>Breast Cancer Res Treat</w:t>
      </w:r>
      <w:r w:rsidRPr="005324F0">
        <w:rPr>
          <w:rFonts w:ascii="Times New Roman" w:hAnsi="Times New Roman" w:cs="Times New Roman"/>
          <w:noProof/>
          <w:sz w:val="24"/>
          <w:szCs w:val="24"/>
        </w:rPr>
        <w:t>. 1999;53(1):69-75.</w:t>
      </w:r>
    </w:p>
    <w:p w14:paraId="65201B1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58. </w:t>
      </w:r>
      <w:r w:rsidRPr="005324F0">
        <w:rPr>
          <w:rFonts w:ascii="Times New Roman" w:hAnsi="Times New Roman" w:cs="Times New Roman"/>
          <w:noProof/>
          <w:sz w:val="24"/>
          <w:szCs w:val="24"/>
        </w:rPr>
        <w:tab/>
        <w:t xml:space="preserve">Linsell L, Forbes LJ, Burgess C, Kapari M, Thurnham A, Ramirez AJ. Validation of a measurement tool to assess awareness of breast cancer. </w:t>
      </w:r>
      <w:r w:rsidRPr="005324F0">
        <w:rPr>
          <w:rFonts w:ascii="Times New Roman" w:hAnsi="Times New Roman" w:cs="Times New Roman"/>
          <w:i/>
          <w:iCs/>
          <w:noProof/>
          <w:sz w:val="24"/>
          <w:szCs w:val="24"/>
        </w:rPr>
        <w:t>Eur J Cancer</w:t>
      </w:r>
      <w:r w:rsidRPr="005324F0">
        <w:rPr>
          <w:rFonts w:ascii="Times New Roman" w:hAnsi="Times New Roman" w:cs="Times New Roman"/>
          <w:noProof/>
          <w:sz w:val="24"/>
          <w:szCs w:val="24"/>
        </w:rPr>
        <w:t>. 2010;46(8):1374-1381. doi:10.1016/j.ejca.2010.02.034</w:t>
      </w:r>
    </w:p>
    <w:p w14:paraId="1BBD1D7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59. </w:t>
      </w:r>
      <w:r w:rsidRPr="005324F0">
        <w:rPr>
          <w:rFonts w:ascii="Times New Roman" w:hAnsi="Times New Roman" w:cs="Times New Roman"/>
          <w:noProof/>
          <w:sz w:val="24"/>
          <w:szCs w:val="24"/>
        </w:rPr>
        <w:tab/>
        <w:t xml:space="preserve">Omrani A, Wakefield-Scurr J, Smith J, Brown N. Survey development for adolescents aged 11 to 16 years: A developmental science based guide. </w:t>
      </w:r>
      <w:r w:rsidRPr="005324F0">
        <w:rPr>
          <w:rFonts w:ascii="Times New Roman" w:hAnsi="Times New Roman" w:cs="Times New Roman"/>
          <w:i/>
          <w:iCs/>
          <w:noProof/>
          <w:sz w:val="24"/>
          <w:szCs w:val="24"/>
        </w:rPr>
        <w:t>Adolesc Res Rev</w:t>
      </w:r>
      <w:r w:rsidRPr="005324F0">
        <w:rPr>
          <w:rFonts w:ascii="Times New Roman" w:hAnsi="Times New Roman" w:cs="Times New Roman"/>
          <w:noProof/>
          <w:sz w:val="24"/>
          <w:szCs w:val="24"/>
        </w:rPr>
        <w:t>. 2018. doi:https://doi.org/10.1007/s40894-018-0089-0</w:t>
      </w:r>
    </w:p>
    <w:p w14:paraId="4120810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60. </w:t>
      </w:r>
      <w:r w:rsidRPr="005324F0">
        <w:rPr>
          <w:rFonts w:ascii="Times New Roman" w:hAnsi="Times New Roman" w:cs="Times New Roman"/>
          <w:noProof/>
          <w:sz w:val="24"/>
          <w:szCs w:val="24"/>
        </w:rPr>
        <w:tab/>
        <w:t xml:space="preserve">de Leeuw E. </w:t>
      </w:r>
      <w:r w:rsidRPr="005324F0">
        <w:rPr>
          <w:rFonts w:ascii="Times New Roman" w:hAnsi="Times New Roman" w:cs="Times New Roman"/>
          <w:i/>
          <w:iCs/>
          <w:noProof/>
          <w:sz w:val="24"/>
          <w:szCs w:val="24"/>
        </w:rPr>
        <w:t>Improving Data Quality When Surveying Children and Adolescents: Cognitive and Social Development and Its Role in Questionnaire Construction and Pretesting</w:t>
      </w:r>
      <w:r w:rsidRPr="005324F0">
        <w:rPr>
          <w:rFonts w:ascii="Times New Roman" w:hAnsi="Times New Roman" w:cs="Times New Roman"/>
          <w:noProof/>
          <w:sz w:val="24"/>
          <w:szCs w:val="24"/>
        </w:rPr>
        <w:t>. In Report prepared for the Annual Meeting of the Academy of Finland: Research Programs Public Health. Finland; 2011. https://www.aka.fi/globalassets/awanhat/documents/tiedostot/lapset/presentations-of-the-annual-seminar-10-12-may-2011/surveying-children-and-adolescents_de-leeuw.pdf.</w:t>
      </w:r>
    </w:p>
    <w:p w14:paraId="17039E4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61. </w:t>
      </w:r>
      <w:r w:rsidRPr="005324F0">
        <w:rPr>
          <w:rFonts w:ascii="Times New Roman" w:hAnsi="Times New Roman" w:cs="Times New Roman"/>
          <w:noProof/>
          <w:sz w:val="24"/>
          <w:szCs w:val="24"/>
        </w:rPr>
        <w:tab/>
        <w:t xml:space="preserve">Borgers N, Hox J, Sikkel D. Response quality in survey research with children and adolescents: The effect of labeled response options and vague quantifiers. </w:t>
      </w:r>
      <w:r w:rsidRPr="005324F0">
        <w:rPr>
          <w:rFonts w:ascii="Times New Roman" w:hAnsi="Times New Roman" w:cs="Times New Roman"/>
          <w:i/>
          <w:iCs/>
          <w:noProof/>
          <w:sz w:val="24"/>
          <w:szCs w:val="24"/>
        </w:rPr>
        <w:t>Int J Public Opin Res</w:t>
      </w:r>
      <w:r w:rsidRPr="005324F0">
        <w:rPr>
          <w:rFonts w:ascii="Times New Roman" w:hAnsi="Times New Roman" w:cs="Times New Roman"/>
          <w:noProof/>
          <w:sz w:val="24"/>
          <w:szCs w:val="24"/>
        </w:rPr>
        <w:t>. 2003;15(1):83-94. doi:10.1093/ijpor/15.1.83</w:t>
      </w:r>
    </w:p>
    <w:p w14:paraId="00DABE8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62. </w:t>
      </w:r>
      <w:r w:rsidRPr="005324F0">
        <w:rPr>
          <w:rFonts w:ascii="Times New Roman" w:hAnsi="Times New Roman" w:cs="Times New Roman"/>
          <w:noProof/>
          <w:sz w:val="24"/>
          <w:szCs w:val="24"/>
        </w:rPr>
        <w:tab/>
        <w:t xml:space="preserve">Leshem R. Brain development, impulsivity, risky decision making, and cognitive control: integrating cognitive and socioemotional processes during adolescence—an introduction to the special issue. </w:t>
      </w:r>
      <w:r w:rsidRPr="005324F0">
        <w:rPr>
          <w:rFonts w:ascii="Times New Roman" w:hAnsi="Times New Roman" w:cs="Times New Roman"/>
          <w:i/>
          <w:iCs/>
          <w:noProof/>
          <w:sz w:val="24"/>
          <w:szCs w:val="24"/>
        </w:rPr>
        <w:t>Dev Neuropsychol</w:t>
      </w:r>
      <w:r w:rsidRPr="005324F0">
        <w:rPr>
          <w:rFonts w:ascii="Times New Roman" w:hAnsi="Times New Roman" w:cs="Times New Roman"/>
          <w:noProof/>
          <w:sz w:val="24"/>
          <w:szCs w:val="24"/>
        </w:rPr>
        <w:t>. 2016;41(1-2):1-5. doi:10.1080/87565641.2016.1187033</w:t>
      </w:r>
    </w:p>
    <w:p w14:paraId="62CB897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63. </w:t>
      </w:r>
      <w:r w:rsidRPr="005324F0">
        <w:rPr>
          <w:rFonts w:ascii="Times New Roman" w:hAnsi="Times New Roman" w:cs="Times New Roman"/>
          <w:noProof/>
          <w:sz w:val="24"/>
          <w:szCs w:val="24"/>
        </w:rPr>
        <w:tab/>
        <w:t xml:space="preserve">Borgers N, de Leeuw E, Hox J. Children as respondents in survey research: Cognitive development and response quality. </w:t>
      </w:r>
      <w:r w:rsidRPr="005324F0">
        <w:rPr>
          <w:rFonts w:ascii="Times New Roman" w:hAnsi="Times New Roman" w:cs="Times New Roman"/>
          <w:i/>
          <w:iCs/>
          <w:noProof/>
          <w:sz w:val="24"/>
          <w:szCs w:val="24"/>
        </w:rPr>
        <w:t>Bull Sociol Methodol</w:t>
      </w:r>
      <w:r w:rsidRPr="005324F0">
        <w:rPr>
          <w:rFonts w:ascii="Times New Roman" w:hAnsi="Times New Roman" w:cs="Times New Roman"/>
          <w:noProof/>
          <w:sz w:val="24"/>
          <w:szCs w:val="24"/>
        </w:rPr>
        <w:t>. 2000;66(1):60-75. doi:10.1177/075910630006600106</w:t>
      </w:r>
    </w:p>
    <w:p w14:paraId="3564BCC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64. </w:t>
      </w:r>
      <w:r w:rsidRPr="005324F0">
        <w:rPr>
          <w:rFonts w:ascii="Times New Roman" w:hAnsi="Times New Roman" w:cs="Times New Roman"/>
          <w:noProof/>
          <w:sz w:val="24"/>
          <w:szCs w:val="24"/>
        </w:rPr>
        <w:tab/>
        <w:t xml:space="preserve">Scott J. Children as respondents: Methods for improving data quality. In: L. Lyberg M. Collins, E. de Leeuw, C. Dippo, N. Schwarz, and D. Trewin PB, ed. </w:t>
      </w:r>
      <w:r w:rsidRPr="005324F0">
        <w:rPr>
          <w:rFonts w:ascii="Times New Roman" w:hAnsi="Times New Roman" w:cs="Times New Roman"/>
          <w:i/>
          <w:iCs/>
          <w:noProof/>
          <w:sz w:val="24"/>
          <w:szCs w:val="24"/>
        </w:rPr>
        <w:t>Survey Measurement and Process Quality</w:t>
      </w:r>
      <w:r w:rsidRPr="005324F0">
        <w:rPr>
          <w:rFonts w:ascii="Times New Roman" w:hAnsi="Times New Roman" w:cs="Times New Roman"/>
          <w:noProof/>
          <w:sz w:val="24"/>
          <w:szCs w:val="24"/>
        </w:rPr>
        <w:t>. New York: Wiley-Blackwell; 1997:331-350.</w:t>
      </w:r>
    </w:p>
    <w:p w14:paraId="74ABB00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65. </w:t>
      </w:r>
      <w:r w:rsidRPr="005324F0">
        <w:rPr>
          <w:rFonts w:ascii="Times New Roman" w:hAnsi="Times New Roman" w:cs="Times New Roman"/>
          <w:noProof/>
          <w:sz w:val="24"/>
          <w:szCs w:val="24"/>
        </w:rPr>
        <w:tab/>
        <w:t xml:space="preserve">Cauffman E, Steinberg L. (Im) maturity of judgment in adolescence: Why adolescents may be less culpable than adults. </w:t>
      </w:r>
      <w:r w:rsidRPr="005324F0">
        <w:rPr>
          <w:rFonts w:ascii="Times New Roman" w:hAnsi="Times New Roman" w:cs="Times New Roman"/>
          <w:i/>
          <w:iCs/>
          <w:noProof/>
          <w:sz w:val="24"/>
          <w:szCs w:val="24"/>
        </w:rPr>
        <w:t>Behav Sci Law</w:t>
      </w:r>
      <w:r w:rsidRPr="005324F0">
        <w:rPr>
          <w:rFonts w:ascii="Times New Roman" w:hAnsi="Times New Roman" w:cs="Times New Roman"/>
          <w:noProof/>
          <w:sz w:val="24"/>
          <w:szCs w:val="24"/>
        </w:rPr>
        <w:t>. 2000;18(6):741-760. doi:10.1002/bsl.416</w:t>
      </w:r>
    </w:p>
    <w:p w14:paraId="798C04A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66. </w:t>
      </w:r>
      <w:r w:rsidRPr="005324F0">
        <w:rPr>
          <w:rFonts w:ascii="Times New Roman" w:hAnsi="Times New Roman" w:cs="Times New Roman"/>
          <w:noProof/>
          <w:sz w:val="24"/>
          <w:szCs w:val="24"/>
        </w:rPr>
        <w:tab/>
        <w:t xml:space="preserve">Partridge BC. Adolescent psychological development, parenting styles, and pediatric decision making. </w:t>
      </w:r>
      <w:r w:rsidRPr="005324F0">
        <w:rPr>
          <w:rFonts w:ascii="Times New Roman" w:hAnsi="Times New Roman" w:cs="Times New Roman"/>
          <w:i/>
          <w:iCs/>
          <w:noProof/>
          <w:sz w:val="24"/>
          <w:szCs w:val="24"/>
        </w:rPr>
        <w:t>J Med Philos</w:t>
      </w:r>
      <w:r w:rsidRPr="005324F0">
        <w:rPr>
          <w:rFonts w:ascii="Times New Roman" w:hAnsi="Times New Roman" w:cs="Times New Roman"/>
          <w:noProof/>
          <w:sz w:val="24"/>
          <w:szCs w:val="24"/>
        </w:rPr>
        <w:t>. 2010;35(5):518-525. doi:10.1093/jmp/jhq044</w:t>
      </w:r>
    </w:p>
    <w:p w14:paraId="0B9B894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67. </w:t>
      </w:r>
      <w:r w:rsidRPr="005324F0">
        <w:rPr>
          <w:rFonts w:ascii="Times New Roman" w:hAnsi="Times New Roman" w:cs="Times New Roman"/>
          <w:noProof/>
          <w:sz w:val="24"/>
          <w:szCs w:val="24"/>
        </w:rPr>
        <w:tab/>
        <w:t xml:space="preserve">Somerville LH. The teenage brain: sensitivity to social evaluation. </w:t>
      </w:r>
      <w:r w:rsidRPr="005324F0">
        <w:rPr>
          <w:rFonts w:ascii="Times New Roman" w:hAnsi="Times New Roman" w:cs="Times New Roman"/>
          <w:i/>
          <w:iCs/>
          <w:noProof/>
          <w:sz w:val="24"/>
          <w:szCs w:val="24"/>
        </w:rPr>
        <w:t>Curr Dir Psychol Sci</w:t>
      </w:r>
      <w:r w:rsidRPr="005324F0">
        <w:rPr>
          <w:rFonts w:ascii="Times New Roman" w:hAnsi="Times New Roman" w:cs="Times New Roman"/>
          <w:noProof/>
          <w:sz w:val="24"/>
          <w:szCs w:val="24"/>
        </w:rPr>
        <w:t>. 2013;22(2):121-127. doi:10.1177/0963721413476512</w:t>
      </w:r>
    </w:p>
    <w:p w14:paraId="68ED75E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68. </w:t>
      </w:r>
      <w:r w:rsidRPr="005324F0">
        <w:rPr>
          <w:rFonts w:ascii="Times New Roman" w:hAnsi="Times New Roman" w:cs="Times New Roman"/>
          <w:noProof/>
          <w:sz w:val="24"/>
          <w:szCs w:val="24"/>
        </w:rPr>
        <w:tab/>
        <w:t xml:space="preserve">Alwin DF. </w:t>
      </w:r>
      <w:r w:rsidRPr="005324F0">
        <w:rPr>
          <w:rFonts w:ascii="Times New Roman" w:hAnsi="Times New Roman" w:cs="Times New Roman"/>
          <w:i/>
          <w:iCs/>
          <w:noProof/>
          <w:sz w:val="24"/>
          <w:szCs w:val="24"/>
        </w:rPr>
        <w:t>Margins of Error</w:t>
      </w:r>
      <w:r w:rsidRPr="005324F0">
        <w:rPr>
          <w:rFonts w:ascii="Times New Roman" w:hAnsi="Times New Roman" w:cs="Times New Roman"/>
          <w:noProof/>
          <w:sz w:val="24"/>
          <w:szCs w:val="24"/>
        </w:rPr>
        <w:t>. John Wiley &amp; Sons, Inc; 2007. doi:10.1002/9780470146316</w:t>
      </w:r>
    </w:p>
    <w:p w14:paraId="78D1F3D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69. </w:t>
      </w:r>
      <w:r w:rsidRPr="005324F0">
        <w:rPr>
          <w:rFonts w:ascii="Times New Roman" w:hAnsi="Times New Roman" w:cs="Times New Roman"/>
          <w:noProof/>
          <w:sz w:val="24"/>
          <w:szCs w:val="24"/>
        </w:rPr>
        <w:tab/>
        <w:t xml:space="preserve">Borgers N, Hox J, Sikkel D. Response effects in surveys on children and adolescents: The effect of number of response options, negative wording, and neutral mid-point. </w:t>
      </w:r>
      <w:r w:rsidRPr="005324F0">
        <w:rPr>
          <w:rFonts w:ascii="Times New Roman" w:hAnsi="Times New Roman" w:cs="Times New Roman"/>
          <w:i/>
          <w:iCs/>
          <w:noProof/>
          <w:sz w:val="24"/>
          <w:szCs w:val="24"/>
        </w:rPr>
        <w:t>Qual Quant</w:t>
      </w:r>
      <w:r w:rsidRPr="005324F0">
        <w:rPr>
          <w:rFonts w:ascii="Times New Roman" w:hAnsi="Times New Roman" w:cs="Times New Roman"/>
          <w:noProof/>
          <w:sz w:val="24"/>
          <w:szCs w:val="24"/>
        </w:rPr>
        <w:t>. 2004;38(1):17-33. doi:10.1023/b:ququ.0000013236.29205.a6</w:t>
      </w:r>
    </w:p>
    <w:p w14:paraId="29846AC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70. </w:t>
      </w:r>
      <w:r w:rsidRPr="005324F0">
        <w:rPr>
          <w:rFonts w:ascii="Times New Roman" w:hAnsi="Times New Roman" w:cs="Times New Roman"/>
          <w:noProof/>
          <w:sz w:val="24"/>
          <w:szCs w:val="24"/>
        </w:rPr>
        <w:tab/>
        <w:t xml:space="preserve">Krosnick JA. Response strategies for coping with the cognitive demands of attitude measures in surveys. </w:t>
      </w:r>
      <w:r w:rsidRPr="005324F0">
        <w:rPr>
          <w:rFonts w:ascii="Times New Roman" w:hAnsi="Times New Roman" w:cs="Times New Roman"/>
          <w:i/>
          <w:iCs/>
          <w:noProof/>
          <w:sz w:val="24"/>
          <w:szCs w:val="24"/>
        </w:rPr>
        <w:t>Appl Cogn Psychol</w:t>
      </w:r>
      <w:r w:rsidRPr="005324F0">
        <w:rPr>
          <w:rFonts w:ascii="Times New Roman" w:hAnsi="Times New Roman" w:cs="Times New Roman"/>
          <w:noProof/>
          <w:sz w:val="24"/>
          <w:szCs w:val="24"/>
        </w:rPr>
        <w:t>. 1991;5(3):213-236. doi:10.1002/acp.2350050305</w:t>
      </w:r>
    </w:p>
    <w:p w14:paraId="58012EE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71. </w:t>
      </w:r>
      <w:r w:rsidRPr="005324F0">
        <w:rPr>
          <w:rFonts w:ascii="Times New Roman" w:hAnsi="Times New Roman" w:cs="Times New Roman"/>
          <w:noProof/>
          <w:sz w:val="24"/>
          <w:szCs w:val="24"/>
        </w:rPr>
        <w:tab/>
        <w:t xml:space="preserve">Krosnick JA, Fabrigar LR. Designing rating scales for effective measurement in surveys. In: L. Lyberg M. Collins, E. de Leeuw, C. Dippo, N. Schwarz, and D. Trewin PB, ed. </w:t>
      </w:r>
      <w:r w:rsidRPr="005324F0">
        <w:rPr>
          <w:rFonts w:ascii="Times New Roman" w:hAnsi="Times New Roman" w:cs="Times New Roman"/>
          <w:i/>
          <w:iCs/>
          <w:noProof/>
          <w:sz w:val="24"/>
          <w:szCs w:val="24"/>
        </w:rPr>
        <w:t>Survey Measurement and Process Quality</w:t>
      </w:r>
      <w:r w:rsidRPr="005324F0">
        <w:rPr>
          <w:rFonts w:ascii="Times New Roman" w:hAnsi="Times New Roman" w:cs="Times New Roman"/>
          <w:noProof/>
          <w:sz w:val="24"/>
          <w:szCs w:val="24"/>
        </w:rPr>
        <w:t>. New York: Wiley; 1997:141-164.</w:t>
      </w:r>
    </w:p>
    <w:p w14:paraId="40705EB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72. </w:t>
      </w:r>
      <w:r w:rsidRPr="005324F0">
        <w:rPr>
          <w:rFonts w:ascii="Times New Roman" w:hAnsi="Times New Roman" w:cs="Times New Roman"/>
          <w:noProof/>
          <w:sz w:val="24"/>
          <w:szCs w:val="24"/>
        </w:rPr>
        <w:tab/>
        <w:t xml:space="preserve">Eisenhower D, Mathiowetz NA, Morganstein D. Recall error: Sources and bias reduction techniques. In: Biemer PP, Groves RM, Lyberg LE, Mathiowetz N, Sudman S, eds. </w:t>
      </w:r>
      <w:r w:rsidRPr="005324F0">
        <w:rPr>
          <w:rFonts w:ascii="Times New Roman" w:hAnsi="Times New Roman" w:cs="Times New Roman"/>
          <w:i/>
          <w:iCs/>
          <w:noProof/>
          <w:sz w:val="24"/>
          <w:szCs w:val="24"/>
        </w:rPr>
        <w:t>Measurement Errors in Surveys</w:t>
      </w:r>
      <w:r w:rsidRPr="005324F0">
        <w:rPr>
          <w:rFonts w:ascii="Times New Roman" w:hAnsi="Times New Roman" w:cs="Times New Roman"/>
          <w:noProof/>
          <w:sz w:val="24"/>
          <w:szCs w:val="24"/>
        </w:rPr>
        <w:t>. New York: Wiley; 1991:127-144.</w:t>
      </w:r>
    </w:p>
    <w:p w14:paraId="31EF027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73. </w:t>
      </w:r>
      <w:r w:rsidRPr="005324F0">
        <w:rPr>
          <w:rFonts w:ascii="Times New Roman" w:hAnsi="Times New Roman" w:cs="Times New Roman"/>
          <w:noProof/>
          <w:sz w:val="24"/>
          <w:szCs w:val="24"/>
        </w:rPr>
        <w:tab/>
        <w:t xml:space="preserve">Reyna VF, Rivers SE. Current theories of risk and rational decision making. </w:t>
      </w:r>
      <w:r w:rsidRPr="005324F0">
        <w:rPr>
          <w:rFonts w:ascii="Times New Roman" w:hAnsi="Times New Roman" w:cs="Times New Roman"/>
          <w:i/>
          <w:iCs/>
          <w:noProof/>
          <w:sz w:val="24"/>
          <w:szCs w:val="24"/>
        </w:rPr>
        <w:t>Dev Rev</w:t>
      </w:r>
      <w:r w:rsidRPr="005324F0">
        <w:rPr>
          <w:rFonts w:ascii="Times New Roman" w:hAnsi="Times New Roman" w:cs="Times New Roman"/>
          <w:noProof/>
          <w:sz w:val="24"/>
          <w:szCs w:val="24"/>
        </w:rPr>
        <w:t>. 2008;28(1):1-11. doi:10.1016/j.dr.2008.01.002</w:t>
      </w:r>
    </w:p>
    <w:p w14:paraId="393ED44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74. </w:t>
      </w:r>
      <w:r w:rsidRPr="005324F0">
        <w:rPr>
          <w:rFonts w:ascii="Times New Roman" w:hAnsi="Times New Roman" w:cs="Times New Roman"/>
          <w:noProof/>
          <w:sz w:val="24"/>
          <w:szCs w:val="24"/>
        </w:rPr>
        <w:tab/>
        <w:t xml:space="preserve">Scott ES, Steinberg L. Adolescent development and the regulation of youth crime. </w:t>
      </w:r>
      <w:r w:rsidRPr="005324F0">
        <w:rPr>
          <w:rFonts w:ascii="Times New Roman" w:hAnsi="Times New Roman" w:cs="Times New Roman"/>
          <w:i/>
          <w:iCs/>
          <w:noProof/>
          <w:sz w:val="24"/>
          <w:szCs w:val="24"/>
        </w:rPr>
        <w:t>Futur Child</w:t>
      </w:r>
      <w:r w:rsidRPr="005324F0">
        <w:rPr>
          <w:rFonts w:ascii="Times New Roman" w:hAnsi="Times New Roman" w:cs="Times New Roman"/>
          <w:noProof/>
          <w:sz w:val="24"/>
          <w:szCs w:val="24"/>
        </w:rPr>
        <w:t>. 2008;18(2):15-33. doi:10.1353/foc.0.0011</w:t>
      </w:r>
    </w:p>
    <w:p w14:paraId="3A63102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75. </w:t>
      </w:r>
      <w:r w:rsidRPr="005324F0">
        <w:rPr>
          <w:rFonts w:ascii="Times New Roman" w:hAnsi="Times New Roman" w:cs="Times New Roman"/>
          <w:noProof/>
          <w:sz w:val="24"/>
          <w:szCs w:val="24"/>
        </w:rPr>
        <w:tab/>
        <w:t xml:space="preserve">McLaughlin GH. SMOG grading: A new readability formula. </w:t>
      </w:r>
      <w:r w:rsidRPr="005324F0">
        <w:rPr>
          <w:rFonts w:ascii="Times New Roman" w:hAnsi="Times New Roman" w:cs="Times New Roman"/>
          <w:i/>
          <w:iCs/>
          <w:noProof/>
          <w:sz w:val="24"/>
          <w:szCs w:val="24"/>
        </w:rPr>
        <w:t>J Read</w:t>
      </w:r>
      <w:r w:rsidRPr="005324F0">
        <w:rPr>
          <w:rFonts w:ascii="Times New Roman" w:hAnsi="Times New Roman" w:cs="Times New Roman"/>
          <w:noProof/>
          <w:sz w:val="24"/>
          <w:szCs w:val="24"/>
        </w:rPr>
        <w:t>. 1969;12(8):639-646. https://ogg.osu.edu/media/documents/health_lit/WRRSMOG_Readability_Formula_G._Harry_McLaughlin__1969_.pdf.</w:t>
      </w:r>
    </w:p>
    <w:p w14:paraId="056F3F8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76. </w:t>
      </w:r>
      <w:r w:rsidRPr="005324F0">
        <w:rPr>
          <w:rFonts w:ascii="Times New Roman" w:hAnsi="Times New Roman" w:cs="Times New Roman"/>
          <w:noProof/>
          <w:sz w:val="24"/>
          <w:szCs w:val="24"/>
        </w:rPr>
        <w:tab/>
        <w:t xml:space="preserve">Flesch R. A new readability yardstick. </w:t>
      </w:r>
      <w:r w:rsidRPr="005324F0">
        <w:rPr>
          <w:rFonts w:ascii="Times New Roman" w:hAnsi="Times New Roman" w:cs="Times New Roman"/>
          <w:i/>
          <w:iCs/>
          <w:noProof/>
          <w:sz w:val="24"/>
          <w:szCs w:val="24"/>
        </w:rPr>
        <w:t>J Appl Psychol</w:t>
      </w:r>
      <w:r w:rsidRPr="005324F0">
        <w:rPr>
          <w:rFonts w:ascii="Times New Roman" w:hAnsi="Times New Roman" w:cs="Times New Roman"/>
          <w:noProof/>
          <w:sz w:val="24"/>
          <w:szCs w:val="24"/>
        </w:rPr>
        <w:t>. 1948;32(3):221-233. doi:10.1037/h0057532</w:t>
      </w:r>
    </w:p>
    <w:p w14:paraId="17E5AB1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77. </w:t>
      </w:r>
      <w:r w:rsidRPr="005324F0">
        <w:rPr>
          <w:rFonts w:ascii="Times New Roman" w:hAnsi="Times New Roman" w:cs="Times New Roman"/>
          <w:noProof/>
          <w:sz w:val="24"/>
          <w:szCs w:val="24"/>
        </w:rPr>
        <w:tab/>
        <w:t xml:space="preserve">Flesch R. </w:t>
      </w:r>
      <w:r w:rsidRPr="005324F0">
        <w:rPr>
          <w:rFonts w:ascii="Times New Roman" w:hAnsi="Times New Roman" w:cs="Times New Roman"/>
          <w:i/>
          <w:iCs/>
          <w:noProof/>
          <w:sz w:val="24"/>
          <w:szCs w:val="24"/>
        </w:rPr>
        <w:t>The Art of Plain Talk. Revised Edition</w:t>
      </w:r>
      <w:r w:rsidRPr="005324F0">
        <w:rPr>
          <w:rFonts w:ascii="Times New Roman" w:hAnsi="Times New Roman" w:cs="Times New Roman"/>
          <w:noProof/>
          <w:sz w:val="24"/>
          <w:szCs w:val="24"/>
        </w:rPr>
        <w:t>. New York: Harper and Row; 1962.</w:t>
      </w:r>
    </w:p>
    <w:p w14:paraId="60E2356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78. </w:t>
      </w:r>
      <w:r w:rsidRPr="005324F0">
        <w:rPr>
          <w:rFonts w:ascii="Times New Roman" w:hAnsi="Times New Roman" w:cs="Times New Roman"/>
          <w:noProof/>
          <w:sz w:val="24"/>
          <w:szCs w:val="24"/>
        </w:rPr>
        <w:tab/>
        <w:t xml:space="preserve">Kincaid JP, Fishburne R, Rogers R, Chissom BS. </w:t>
      </w:r>
      <w:r w:rsidRPr="005324F0">
        <w:rPr>
          <w:rFonts w:ascii="Times New Roman" w:hAnsi="Times New Roman" w:cs="Times New Roman"/>
          <w:i/>
          <w:iCs/>
          <w:noProof/>
          <w:sz w:val="24"/>
          <w:szCs w:val="24"/>
        </w:rPr>
        <w:t>Derivation of New Readability Formulas (Automated Readability Index, Fog Count and Flesch Reading Ease Formula) for Navy Enlisted Personnel</w:t>
      </w:r>
      <w:r w:rsidRPr="005324F0">
        <w:rPr>
          <w:rFonts w:ascii="Times New Roman" w:hAnsi="Times New Roman" w:cs="Times New Roman"/>
          <w:noProof/>
          <w:sz w:val="24"/>
          <w:szCs w:val="24"/>
        </w:rPr>
        <w:t>. Defense Technical Information Center; 1975. doi:10.21236/ada006655</w:t>
      </w:r>
    </w:p>
    <w:p w14:paraId="612871C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79. </w:t>
      </w:r>
      <w:r w:rsidRPr="005324F0">
        <w:rPr>
          <w:rFonts w:ascii="Times New Roman" w:hAnsi="Times New Roman" w:cs="Times New Roman"/>
          <w:noProof/>
          <w:sz w:val="24"/>
          <w:szCs w:val="24"/>
        </w:rPr>
        <w:tab/>
        <w:t xml:space="preserve">DeVellis RF. </w:t>
      </w:r>
      <w:r w:rsidRPr="005324F0">
        <w:rPr>
          <w:rFonts w:ascii="Times New Roman" w:hAnsi="Times New Roman" w:cs="Times New Roman"/>
          <w:i/>
          <w:iCs/>
          <w:noProof/>
          <w:sz w:val="24"/>
          <w:szCs w:val="24"/>
        </w:rPr>
        <w:t>Scale Development: Theory and Applications</w:t>
      </w:r>
      <w:r w:rsidRPr="005324F0">
        <w:rPr>
          <w:rFonts w:ascii="Times New Roman" w:hAnsi="Times New Roman" w:cs="Times New Roman"/>
          <w:noProof/>
          <w:sz w:val="24"/>
          <w:szCs w:val="24"/>
        </w:rPr>
        <w:t>. 4th ed. London: SAGE; 2016.</w:t>
      </w:r>
    </w:p>
    <w:p w14:paraId="67A2080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80. </w:t>
      </w:r>
      <w:r w:rsidRPr="005324F0">
        <w:rPr>
          <w:rFonts w:ascii="Times New Roman" w:hAnsi="Times New Roman" w:cs="Times New Roman"/>
          <w:noProof/>
          <w:sz w:val="24"/>
          <w:szCs w:val="24"/>
        </w:rPr>
        <w:tab/>
        <w:t xml:space="preserve">Anthoine E, Moret L, Regnault A, Sébille V, Hardouin JB. Sample size used to validate a scale: a review of publications on newly-developed patient reported outcomes measures. </w:t>
      </w:r>
      <w:r w:rsidRPr="005324F0">
        <w:rPr>
          <w:rFonts w:ascii="Times New Roman" w:hAnsi="Times New Roman" w:cs="Times New Roman"/>
          <w:i/>
          <w:iCs/>
          <w:noProof/>
          <w:sz w:val="24"/>
          <w:szCs w:val="24"/>
        </w:rPr>
        <w:t>Health Qual Life Outcomes</w:t>
      </w:r>
      <w:r w:rsidRPr="005324F0">
        <w:rPr>
          <w:rFonts w:ascii="Times New Roman" w:hAnsi="Times New Roman" w:cs="Times New Roman"/>
          <w:noProof/>
          <w:sz w:val="24"/>
          <w:szCs w:val="24"/>
        </w:rPr>
        <w:t>. 2014;12(1):1-10. doi:10.1186/s12955-014-0176-2</w:t>
      </w:r>
    </w:p>
    <w:p w14:paraId="4E1AF6D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81. </w:t>
      </w:r>
      <w:r w:rsidRPr="005324F0">
        <w:rPr>
          <w:rFonts w:ascii="Times New Roman" w:hAnsi="Times New Roman" w:cs="Times New Roman"/>
          <w:noProof/>
          <w:sz w:val="24"/>
          <w:szCs w:val="24"/>
        </w:rPr>
        <w:tab/>
        <w:t xml:space="preserve">Mosier CI. A critical examination of the concepts of face validity. </w:t>
      </w:r>
      <w:r w:rsidRPr="005324F0">
        <w:rPr>
          <w:rFonts w:ascii="Times New Roman" w:hAnsi="Times New Roman" w:cs="Times New Roman"/>
          <w:i/>
          <w:iCs/>
          <w:noProof/>
          <w:sz w:val="24"/>
          <w:szCs w:val="24"/>
        </w:rPr>
        <w:t>Educ Psychol Meas</w:t>
      </w:r>
      <w:r w:rsidRPr="005324F0">
        <w:rPr>
          <w:rFonts w:ascii="Times New Roman" w:hAnsi="Times New Roman" w:cs="Times New Roman"/>
          <w:noProof/>
          <w:sz w:val="24"/>
          <w:szCs w:val="24"/>
        </w:rPr>
        <w:t>. 1947;7(2):191-205. doi:10.1177/001316444700700201</w:t>
      </w:r>
    </w:p>
    <w:p w14:paraId="7B7C916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82. </w:t>
      </w:r>
      <w:r w:rsidRPr="005324F0">
        <w:rPr>
          <w:rFonts w:ascii="Times New Roman" w:hAnsi="Times New Roman" w:cs="Times New Roman"/>
          <w:noProof/>
          <w:sz w:val="24"/>
          <w:szCs w:val="24"/>
        </w:rPr>
        <w:tab/>
        <w:t xml:space="preserve">Hardesty DM, Bearden WO. The use of expert judges in scale development. </w:t>
      </w:r>
      <w:r w:rsidRPr="005324F0">
        <w:rPr>
          <w:rFonts w:ascii="Times New Roman" w:hAnsi="Times New Roman" w:cs="Times New Roman"/>
          <w:i/>
          <w:iCs/>
          <w:noProof/>
          <w:sz w:val="24"/>
          <w:szCs w:val="24"/>
        </w:rPr>
        <w:t>J Bus Res</w:t>
      </w:r>
      <w:r w:rsidRPr="005324F0">
        <w:rPr>
          <w:rFonts w:ascii="Times New Roman" w:hAnsi="Times New Roman" w:cs="Times New Roman"/>
          <w:noProof/>
          <w:sz w:val="24"/>
          <w:szCs w:val="24"/>
        </w:rPr>
        <w:t>. 2004;57(2):98-107. doi:10.1016/s0148-2963(01)00295-8</w:t>
      </w:r>
    </w:p>
    <w:p w14:paraId="74E44EC6"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83. </w:t>
      </w:r>
      <w:r w:rsidRPr="005324F0">
        <w:rPr>
          <w:rFonts w:ascii="Times New Roman" w:hAnsi="Times New Roman" w:cs="Times New Roman"/>
          <w:noProof/>
          <w:sz w:val="24"/>
          <w:szCs w:val="24"/>
        </w:rPr>
        <w:tab/>
        <w:t xml:space="preserve">Lawshe CH. A quantitative approach to content validity. </w:t>
      </w:r>
      <w:r w:rsidRPr="005324F0">
        <w:rPr>
          <w:rFonts w:ascii="Times New Roman" w:hAnsi="Times New Roman" w:cs="Times New Roman"/>
          <w:i/>
          <w:iCs/>
          <w:noProof/>
          <w:sz w:val="24"/>
          <w:szCs w:val="24"/>
        </w:rPr>
        <w:t>Pers Psychol</w:t>
      </w:r>
      <w:r w:rsidRPr="005324F0">
        <w:rPr>
          <w:rFonts w:ascii="Times New Roman" w:hAnsi="Times New Roman" w:cs="Times New Roman"/>
          <w:noProof/>
          <w:sz w:val="24"/>
          <w:szCs w:val="24"/>
        </w:rPr>
        <w:t>. 1975;28(4):563-575. doi:10.1111/j.1744-6570.1975.tb01393.x</w:t>
      </w:r>
    </w:p>
    <w:p w14:paraId="75AF011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84. </w:t>
      </w:r>
      <w:r w:rsidRPr="005324F0">
        <w:rPr>
          <w:rFonts w:ascii="Times New Roman" w:hAnsi="Times New Roman" w:cs="Times New Roman"/>
          <w:noProof/>
          <w:sz w:val="24"/>
          <w:szCs w:val="24"/>
        </w:rPr>
        <w:tab/>
        <w:t xml:space="preserve">Rossi PH, Wright JD, Anderson AB. </w:t>
      </w:r>
      <w:r w:rsidRPr="005324F0">
        <w:rPr>
          <w:rFonts w:ascii="Times New Roman" w:hAnsi="Times New Roman" w:cs="Times New Roman"/>
          <w:i/>
          <w:iCs/>
          <w:noProof/>
          <w:sz w:val="24"/>
          <w:szCs w:val="24"/>
        </w:rPr>
        <w:t>Handbook of Survey Research</w:t>
      </w:r>
      <w:r w:rsidRPr="005324F0">
        <w:rPr>
          <w:rFonts w:ascii="Times New Roman" w:hAnsi="Times New Roman" w:cs="Times New Roman"/>
          <w:noProof/>
          <w:sz w:val="24"/>
          <w:szCs w:val="24"/>
        </w:rPr>
        <w:t>. New York: Academic Press; 2013.</w:t>
      </w:r>
    </w:p>
    <w:p w14:paraId="55C965E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85. </w:t>
      </w:r>
      <w:r w:rsidRPr="005324F0">
        <w:rPr>
          <w:rFonts w:ascii="Times New Roman" w:hAnsi="Times New Roman" w:cs="Times New Roman"/>
          <w:noProof/>
          <w:sz w:val="24"/>
          <w:szCs w:val="24"/>
        </w:rPr>
        <w:tab/>
        <w:t>Dunn, J, G.H , Bouffard, M. &amp; Rogers WT. Assessing item content-relevance in sport psychology scale-construction research: Issues and recommendations, Measurement in Physical Education and Exercise Science. 1999;31(1):15-36. doi:10.1207/s15327841mpee0301_2</w:t>
      </w:r>
    </w:p>
    <w:p w14:paraId="2A57690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86. </w:t>
      </w:r>
      <w:r w:rsidRPr="005324F0">
        <w:rPr>
          <w:rFonts w:ascii="Times New Roman" w:hAnsi="Times New Roman" w:cs="Times New Roman"/>
          <w:noProof/>
          <w:sz w:val="24"/>
          <w:szCs w:val="24"/>
        </w:rPr>
        <w:tab/>
        <w:t xml:space="preserve">Lynn MR. Determination and quantification of content validity. </w:t>
      </w:r>
      <w:r w:rsidRPr="005324F0">
        <w:rPr>
          <w:rFonts w:ascii="Times New Roman" w:hAnsi="Times New Roman" w:cs="Times New Roman"/>
          <w:i/>
          <w:iCs/>
          <w:noProof/>
          <w:sz w:val="24"/>
          <w:szCs w:val="24"/>
        </w:rPr>
        <w:t>Nurs Res</w:t>
      </w:r>
      <w:r w:rsidRPr="005324F0">
        <w:rPr>
          <w:rFonts w:ascii="Times New Roman" w:hAnsi="Times New Roman" w:cs="Times New Roman"/>
          <w:noProof/>
          <w:sz w:val="24"/>
          <w:szCs w:val="24"/>
        </w:rPr>
        <w:t>. 1986;35(6):382-386.</w:t>
      </w:r>
    </w:p>
    <w:p w14:paraId="7665BD2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87. </w:t>
      </w:r>
      <w:r w:rsidRPr="005324F0">
        <w:rPr>
          <w:rFonts w:ascii="Times New Roman" w:hAnsi="Times New Roman" w:cs="Times New Roman"/>
          <w:noProof/>
          <w:sz w:val="24"/>
          <w:szCs w:val="24"/>
        </w:rPr>
        <w:tab/>
        <w:t xml:space="preserve">Zamanzadeh, V., Ghahramanian, A., Rassouli, M., Abbaszadeh, A., Alavi-Majd, H. &amp; Nikanfar A. Design and implementation content validity study: Development of an instrument for measuring Patient-Centered Communication. </w:t>
      </w:r>
      <w:r w:rsidRPr="005324F0">
        <w:rPr>
          <w:rFonts w:ascii="Times New Roman" w:hAnsi="Times New Roman" w:cs="Times New Roman"/>
          <w:i/>
          <w:iCs/>
          <w:noProof/>
          <w:sz w:val="24"/>
          <w:szCs w:val="24"/>
        </w:rPr>
        <w:t>J Caring Sci</w:t>
      </w:r>
      <w:r w:rsidRPr="005324F0">
        <w:rPr>
          <w:rFonts w:ascii="Times New Roman" w:hAnsi="Times New Roman" w:cs="Times New Roman"/>
          <w:noProof/>
          <w:sz w:val="24"/>
          <w:szCs w:val="24"/>
        </w:rPr>
        <w:t>. 2015;4(2):165-178. doi:10.15171/jcs.2015.017</w:t>
      </w:r>
    </w:p>
    <w:p w14:paraId="3817AD6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88. </w:t>
      </w:r>
      <w:r w:rsidRPr="005324F0">
        <w:rPr>
          <w:rFonts w:ascii="Times New Roman" w:hAnsi="Times New Roman" w:cs="Times New Roman"/>
          <w:noProof/>
          <w:sz w:val="24"/>
          <w:szCs w:val="24"/>
        </w:rPr>
        <w:tab/>
        <w:t xml:space="preserve">Wilson FR, Pan W, Schumsky DA. Recalculation of the critical values for Lawshe’s content validity ratio. </w:t>
      </w:r>
      <w:r w:rsidRPr="005324F0">
        <w:rPr>
          <w:rFonts w:ascii="Times New Roman" w:hAnsi="Times New Roman" w:cs="Times New Roman"/>
          <w:i/>
          <w:iCs/>
          <w:noProof/>
          <w:sz w:val="24"/>
          <w:szCs w:val="24"/>
        </w:rPr>
        <w:t>Meas Eval Couns Dev</w:t>
      </w:r>
      <w:r w:rsidRPr="005324F0">
        <w:rPr>
          <w:rFonts w:ascii="Times New Roman" w:hAnsi="Times New Roman" w:cs="Times New Roman"/>
          <w:noProof/>
          <w:sz w:val="24"/>
          <w:szCs w:val="24"/>
        </w:rPr>
        <w:t>. 2012;45(3):197-210. doi:10.1177/0748175612440286</w:t>
      </w:r>
    </w:p>
    <w:p w14:paraId="7F63656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89. </w:t>
      </w:r>
      <w:r w:rsidRPr="005324F0">
        <w:rPr>
          <w:rFonts w:ascii="Times New Roman" w:hAnsi="Times New Roman" w:cs="Times New Roman"/>
          <w:noProof/>
          <w:sz w:val="24"/>
          <w:szCs w:val="24"/>
        </w:rPr>
        <w:tab/>
        <w:t xml:space="preserve">Ayre C, Scally AJ. Critical values for Lawshe’s content validity ratio revisiting the original methods of calculation. </w:t>
      </w:r>
      <w:r w:rsidRPr="005324F0">
        <w:rPr>
          <w:rFonts w:ascii="Times New Roman" w:hAnsi="Times New Roman" w:cs="Times New Roman"/>
          <w:i/>
          <w:iCs/>
          <w:noProof/>
          <w:sz w:val="24"/>
          <w:szCs w:val="24"/>
        </w:rPr>
        <w:t>Meas Eval Couns Dev</w:t>
      </w:r>
      <w:r w:rsidRPr="005324F0">
        <w:rPr>
          <w:rFonts w:ascii="Times New Roman" w:hAnsi="Times New Roman" w:cs="Times New Roman"/>
          <w:noProof/>
          <w:sz w:val="24"/>
          <w:szCs w:val="24"/>
        </w:rPr>
        <w:t>. 2013;47(1):79-86. doi:10.1177/0748175613513808</w:t>
      </w:r>
    </w:p>
    <w:p w14:paraId="2337558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90. </w:t>
      </w:r>
      <w:r w:rsidRPr="005324F0">
        <w:rPr>
          <w:rFonts w:ascii="Times New Roman" w:hAnsi="Times New Roman" w:cs="Times New Roman"/>
          <w:noProof/>
          <w:sz w:val="24"/>
          <w:szCs w:val="24"/>
        </w:rPr>
        <w:tab/>
        <w:t xml:space="preserve">Collins D. Pretesting survey instruments: An overview of cognitive methods. </w:t>
      </w:r>
      <w:r w:rsidRPr="005324F0">
        <w:rPr>
          <w:rFonts w:ascii="Times New Roman" w:hAnsi="Times New Roman" w:cs="Times New Roman"/>
          <w:i/>
          <w:iCs/>
          <w:noProof/>
          <w:sz w:val="24"/>
          <w:szCs w:val="24"/>
        </w:rPr>
        <w:t>Qual Life Res</w:t>
      </w:r>
      <w:r w:rsidRPr="005324F0">
        <w:rPr>
          <w:rFonts w:ascii="Times New Roman" w:hAnsi="Times New Roman" w:cs="Times New Roman"/>
          <w:noProof/>
          <w:sz w:val="24"/>
          <w:szCs w:val="24"/>
        </w:rPr>
        <w:t>. 2003;12(3):229-238. doi:10.1023/a:1023254226592</w:t>
      </w:r>
    </w:p>
    <w:p w14:paraId="1CD9D06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91. </w:t>
      </w:r>
      <w:r w:rsidRPr="005324F0">
        <w:rPr>
          <w:rFonts w:ascii="Times New Roman" w:hAnsi="Times New Roman" w:cs="Times New Roman"/>
          <w:noProof/>
          <w:sz w:val="24"/>
          <w:szCs w:val="24"/>
        </w:rPr>
        <w:tab/>
        <w:t xml:space="preserve">Willis GB. </w:t>
      </w:r>
      <w:r w:rsidRPr="005324F0">
        <w:rPr>
          <w:rFonts w:ascii="Times New Roman" w:hAnsi="Times New Roman" w:cs="Times New Roman"/>
          <w:i/>
          <w:iCs/>
          <w:noProof/>
          <w:sz w:val="24"/>
          <w:szCs w:val="24"/>
        </w:rPr>
        <w:t>Cognitive Interviewing: A Tool for Improving Questionnaire Design</w:t>
      </w:r>
      <w:r w:rsidRPr="005324F0">
        <w:rPr>
          <w:rFonts w:ascii="Times New Roman" w:hAnsi="Times New Roman" w:cs="Times New Roman"/>
          <w:noProof/>
          <w:sz w:val="24"/>
          <w:szCs w:val="24"/>
        </w:rPr>
        <w:t>. Thousand Oaks, CA: SAGE Publications; 2005.</w:t>
      </w:r>
    </w:p>
    <w:p w14:paraId="6B1BB7A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92. </w:t>
      </w:r>
      <w:r w:rsidRPr="005324F0">
        <w:rPr>
          <w:rFonts w:ascii="Times New Roman" w:hAnsi="Times New Roman" w:cs="Times New Roman"/>
          <w:noProof/>
          <w:sz w:val="24"/>
          <w:szCs w:val="24"/>
        </w:rPr>
        <w:tab/>
        <w:t xml:space="preserve">Haeger H, Lambert AD, Kinzie J, Gieser J. </w:t>
      </w:r>
      <w:r w:rsidRPr="005324F0">
        <w:rPr>
          <w:rFonts w:ascii="Times New Roman" w:hAnsi="Times New Roman" w:cs="Times New Roman"/>
          <w:i/>
          <w:iCs/>
          <w:noProof/>
          <w:sz w:val="24"/>
          <w:szCs w:val="24"/>
        </w:rPr>
        <w:t>Using Cognitive Interviews to Improve Survey Instruments. The Association for Institutional Research Annual Forum.</w:t>
      </w:r>
      <w:r w:rsidRPr="005324F0">
        <w:rPr>
          <w:rFonts w:ascii="Times New Roman" w:hAnsi="Times New Roman" w:cs="Times New Roman"/>
          <w:noProof/>
          <w:sz w:val="24"/>
          <w:szCs w:val="24"/>
        </w:rPr>
        <w:t xml:space="preserve"> New Orleans; 2012. http://cpr.indiana.edu/uploads/AIR2012 Cognitive Interviews.pdf.</w:t>
      </w:r>
    </w:p>
    <w:p w14:paraId="21619E7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93. </w:t>
      </w:r>
      <w:r w:rsidRPr="005324F0">
        <w:rPr>
          <w:rFonts w:ascii="Times New Roman" w:hAnsi="Times New Roman" w:cs="Times New Roman"/>
          <w:noProof/>
          <w:sz w:val="24"/>
          <w:szCs w:val="24"/>
        </w:rPr>
        <w:tab/>
        <w:t xml:space="preserve">Presser S, Couper MP, Lessler JT, et al. Methods for testing and evaluating survey questions. </w:t>
      </w:r>
      <w:r w:rsidRPr="005324F0">
        <w:rPr>
          <w:rFonts w:ascii="Times New Roman" w:hAnsi="Times New Roman" w:cs="Times New Roman"/>
          <w:i/>
          <w:iCs/>
          <w:noProof/>
          <w:sz w:val="24"/>
          <w:szCs w:val="24"/>
        </w:rPr>
        <w:t>Public Opin Q</w:t>
      </w:r>
      <w:r w:rsidRPr="005324F0">
        <w:rPr>
          <w:rFonts w:ascii="Times New Roman" w:hAnsi="Times New Roman" w:cs="Times New Roman"/>
          <w:noProof/>
          <w:sz w:val="24"/>
          <w:szCs w:val="24"/>
        </w:rPr>
        <w:t>. 2004;68(1):109-130. doi:10.1093/poq/nfh008</w:t>
      </w:r>
    </w:p>
    <w:p w14:paraId="390A285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94. </w:t>
      </w:r>
      <w:r w:rsidRPr="005324F0">
        <w:rPr>
          <w:rFonts w:ascii="Times New Roman" w:hAnsi="Times New Roman" w:cs="Times New Roman"/>
          <w:noProof/>
          <w:sz w:val="24"/>
          <w:szCs w:val="24"/>
        </w:rPr>
        <w:tab/>
        <w:t xml:space="preserve">Beatty PC, Willis GB. The practice of cognitive interviewing. </w:t>
      </w:r>
      <w:r w:rsidRPr="005324F0">
        <w:rPr>
          <w:rFonts w:ascii="Times New Roman" w:hAnsi="Times New Roman" w:cs="Times New Roman"/>
          <w:i/>
          <w:iCs/>
          <w:noProof/>
          <w:sz w:val="24"/>
          <w:szCs w:val="24"/>
        </w:rPr>
        <w:t>Public Opin Q</w:t>
      </w:r>
      <w:r w:rsidRPr="005324F0">
        <w:rPr>
          <w:rFonts w:ascii="Times New Roman" w:hAnsi="Times New Roman" w:cs="Times New Roman"/>
          <w:noProof/>
          <w:sz w:val="24"/>
          <w:szCs w:val="24"/>
        </w:rPr>
        <w:t>. 2007;71(2):287-311. doi:10.1093/poq/nfm006</w:t>
      </w:r>
    </w:p>
    <w:p w14:paraId="55BB0A1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95. </w:t>
      </w:r>
      <w:r w:rsidRPr="005324F0">
        <w:rPr>
          <w:rFonts w:ascii="Times New Roman" w:hAnsi="Times New Roman" w:cs="Times New Roman"/>
          <w:noProof/>
          <w:sz w:val="24"/>
          <w:szCs w:val="24"/>
        </w:rPr>
        <w:tab/>
        <w:t xml:space="preserve">Borgers N, Hox J. Reliability of responses in questionnaire research with children. In: </w:t>
      </w:r>
      <w:r w:rsidRPr="005324F0">
        <w:rPr>
          <w:rFonts w:ascii="Times New Roman" w:hAnsi="Times New Roman" w:cs="Times New Roman"/>
          <w:i/>
          <w:iCs/>
          <w:noProof/>
          <w:sz w:val="24"/>
          <w:szCs w:val="24"/>
        </w:rPr>
        <w:t>The Fifth International Conference on Logic and Methodology</w:t>
      </w:r>
      <w:r w:rsidRPr="005324F0">
        <w:rPr>
          <w:rFonts w:ascii="Times New Roman" w:hAnsi="Times New Roman" w:cs="Times New Roman"/>
          <w:noProof/>
          <w:sz w:val="24"/>
          <w:szCs w:val="24"/>
        </w:rPr>
        <w:t>. Cologne, Germany. Oct 3rd.; 2000.</w:t>
      </w:r>
    </w:p>
    <w:p w14:paraId="037E144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96. </w:t>
      </w:r>
      <w:r w:rsidRPr="005324F0">
        <w:rPr>
          <w:rFonts w:ascii="Times New Roman" w:hAnsi="Times New Roman" w:cs="Times New Roman"/>
          <w:noProof/>
          <w:sz w:val="24"/>
          <w:szCs w:val="24"/>
        </w:rPr>
        <w:tab/>
        <w:t xml:space="preserve">Norris AE, Torres-Thomas S, Williams ET. Adapting cognitive interviewing for early adolescent hispanic girls and sensitive topics. </w:t>
      </w:r>
      <w:r w:rsidRPr="005324F0">
        <w:rPr>
          <w:rFonts w:ascii="Times New Roman" w:hAnsi="Times New Roman" w:cs="Times New Roman"/>
          <w:i/>
          <w:iCs/>
          <w:noProof/>
          <w:sz w:val="24"/>
          <w:szCs w:val="24"/>
        </w:rPr>
        <w:t>Hisp Heal Care Int</w:t>
      </w:r>
      <w:r w:rsidRPr="005324F0">
        <w:rPr>
          <w:rFonts w:ascii="Times New Roman" w:hAnsi="Times New Roman" w:cs="Times New Roman"/>
          <w:noProof/>
          <w:sz w:val="24"/>
          <w:szCs w:val="24"/>
        </w:rPr>
        <w:t>. 2014;12(3):111-119. doi:10.1891/1540-4153.12.3.111</w:t>
      </w:r>
    </w:p>
    <w:p w14:paraId="16DDBDE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97. </w:t>
      </w:r>
      <w:r w:rsidRPr="005324F0">
        <w:rPr>
          <w:rFonts w:ascii="Times New Roman" w:hAnsi="Times New Roman" w:cs="Times New Roman"/>
          <w:noProof/>
          <w:sz w:val="24"/>
          <w:szCs w:val="24"/>
        </w:rPr>
        <w:tab/>
        <w:t xml:space="preserve">Elliott DW. </w:t>
      </w:r>
      <w:r w:rsidRPr="005324F0">
        <w:rPr>
          <w:rFonts w:ascii="Times New Roman" w:hAnsi="Times New Roman" w:cs="Times New Roman"/>
          <w:i/>
          <w:iCs/>
          <w:noProof/>
          <w:sz w:val="24"/>
          <w:szCs w:val="24"/>
        </w:rPr>
        <w:t>Peer Groups. Adolescence in America: An Encyclopedia. Vol. 2.</w:t>
      </w:r>
      <w:r w:rsidRPr="005324F0">
        <w:rPr>
          <w:rFonts w:ascii="Times New Roman" w:hAnsi="Times New Roman" w:cs="Times New Roman"/>
          <w:noProof/>
          <w:sz w:val="24"/>
          <w:szCs w:val="24"/>
        </w:rPr>
        <w:t xml:space="preserve"> (Lerner, J.V. &amp; Lerner RM, ed.). Santa Barbara: CA: ABC-CLIO; 2001.</w:t>
      </w:r>
    </w:p>
    <w:p w14:paraId="53CBA21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98. </w:t>
      </w:r>
      <w:r w:rsidRPr="005324F0">
        <w:rPr>
          <w:rFonts w:ascii="Times New Roman" w:hAnsi="Times New Roman" w:cs="Times New Roman"/>
          <w:noProof/>
          <w:sz w:val="24"/>
          <w:szCs w:val="24"/>
        </w:rPr>
        <w:tab/>
        <w:t xml:space="preserve">Horner SD. Using focus group methods with middle school children. </w:t>
      </w:r>
      <w:r w:rsidRPr="005324F0">
        <w:rPr>
          <w:rFonts w:ascii="Times New Roman" w:hAnsi="Times New Roman" w:cs="Times New Roman"/>
          <w:i/>
          <w:iCs/>
          <w:noProof/>
          <w:sz w:val="24"/>
          <w:szCs w:val="24"/>
        </w:rPr>
        <w:t>Res Nurs Health</w:t>
      </w:r>
      <w:r w:rsidRPr="005324F0">
        <w:rPr>
          <w:rFonts w:ascii="Times New Roman" w:hAnsi="Times New Roman" w:cs="Times New Roman"/>
          <w:noProof/>
          <w:sz w:val="24"/>
          <w:szCs w:val="24"/>
        </w:rPr>
        <w:t>. 2000;23(6):510–517. doi:10.1002/1098-240X(200012)23:6&lt;510::AID-NUR9&gt;3.0.CO;2-L</w:t>
      </w:r>
    </w:p>
    <w:p w14:paraId="4615E4E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99. </w:t>
      </w:r>
      <w:r w:rsidRPr="005324F0">
        <w:rPr>
          <w:rFonts w:ascii="Times New Roman" w:hAnsi="Times New Roman" w:cs="Times New Roman"/>
          <w:noProof/>
          <w:sz w:val="24"/>
          <w:szCs w:val="24"/>
        </w:rPr>
        <w:tab/>
        <w:t xml:space="preserve">Barbour R, Kitzinger J, eds. </w:t>
      </w:r>
      <w:r w:rsidRPr="005324F0">
        <w:rPr>
          <w:rFonts w:ascii="Times New Roman" w:hAnsi="Times New Roman" w:cs="Times New Roman"/>
          <w:i/>
          <w:iCs/>
          <w:noProof/>
          <w:sz w:val="24"/>
          <w:szCs w:val="24"/>
        </w:rPr>
        <w:t>Developing Focus Group Research,</w:t>
      </w:r>
      <w:r w:rsidRPr="005324F0">
        <w:rPr>
          <w:rFonts w:ascii="Times New Roman" w:hAnsi="Times New Roman" w:cs="Times New Roman"/>
          <w:noProof/>
          <w:sz w:val="24"/>
          <w:szCs w:val="24"/>
        </w:rPr>
        <w:t>. London: SAGE Publications Ltd; 1999.</w:t>
      </w:r>
    </w:p>
    <w:p w14:paraId="50FC6E7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100. </w:t>
      </w:r>
      <w:r w:rsidRPr="005324F0">
        <w:rPr>
          <w:rFonts w:ascii="Times New Roman" w:hAnsi="Times New Roman" w:cs="Times New Roman"/>
          <w:noProof/>
          <w:sz w:val="24"/>
          <w:szCs w:val="24"/>
        </w:rPr>
        <w:tab/>
        <w:t xml:space="preserve">Ritchie J, Spencer L. Qualitative data analysis for applied policy research. In: Bryman A, Burgess RG, eds. </w:t>
      </w:r>
      <w:r w:rsidRPr="005324F0">
        <w:rPr>
          <w:rFonts w:ascii="Times New Roman" w:hAnsi="Times New Roman" w:cs="Times New Roman"/>
          <w:i/>
          <w:iCs/>
          <w:noProof/>
          <w:sz w:val="24"/>
          <w:szCs w:val="24"/>
        </w:rPr>
        <w:t>Analyzing Qualitative Data</w:t>
      </w:r>
      <w:r w:rsidRPr="005324F0">
        <w:rPr>
          <w:rFonts w:ascii="Times New Roman" w:hAnsi="Times New Roman" w:cs="Times New Roman"/>
          <w:noProof/>
          <w:sz w:val="24"/>
          <w:szCs w:val="24"/>
        </w:rPr>
        <w:t>. London: Routledge; 1994:173-194.</w:t>
      </w:r>
    </w:p>
    <w:p w14:paraId="7F272D5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101. </w:t>
      </w:r>
      <w:r w:rsidRPr="005324F0">
        <w:rPr>
          <w:rFonts w:ascii="Times New Roman" w:hAnsi="Times New Roman" w:cs="Times New Roman"/>
          <w:noProof/>
          <w:sz w:val="24"/>
          <w:szCs w:val="24"/>
        </w:rPr>
        <w:tab/>
        <w:t xml:space="preserve">Ritchie J, Spencer L, William O. Carrying out qualitative analysis. In: Ritchie J, Lewis J, eds. </w:t>
      </w:r>
      <w:r w:rsidRPr="005324F0">
        <w:rPr>
          <w:rFonts w:ascii="Times New Roman" w:hAnsi="Times New Roman" w:cs="Times New Roman"/>
          <w:i/>
          <w:iCs/>
          <w:noProof/>
          <w:sz w:val="24"/>
          <w:szCs w:val="24"/>
        </w:rPr>
        <w:t>Qualitative Research Practice: A Guide for Social Science Students and Researchers</w:t>
      </w:r>
      <w:r w:rsidRPr="005324F0">
        <w:rPr>
          <w:rFonts w:ascii="Times New Roman" w:hAnsi="Times New Roman" w:cs="Times New Roman"/>
          <w:noProof/>
          <w:sz w:val="24"/>
          <w:szCs w:val="24"/>
        </w:rPr>
        <w:t>. London: SAGE Publications; 2003:219-262.</w:t>
      </w:r>
    </w:p>
    <w:p w14:paraId="1D0429F8"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102. </w:t>
      </w:r>
      <w:r w:rsidRPr="005324F0">
        <w:rPr>
          <w:rFonts w:ascii="Times New Roman" w:hAnsi="Times New Roman" w:cs="Times New Roman"/>
          <w:noProof/>
          <w:sz w:val="24"/>
          <w:szCs w:val="24"/>
        </w:rPr>
        <w:tab/>
        <w:t xml:space="preserve">Rattray J, Jones MC. Essential elements of questionnaire design and development. </w:t>
      </w:r>
      <w:r w:rsidRPr="005324F0">
        <w:rPr>
          <w:rFonts w:ascii="Times New Roman" w:hAnsi="Times New Roman" w:cs="Times New Roman"/>
          <w:i/>
          <w:iCs/>
          <w:noProof/>
          <w:sz w:val="24"/>
          <w:szCs w:val="24"/>
        </w:rPr>
        <w:t>J Clin Nurs</w:t>
      </w:r>
      <w:r w:rsidRPr="005324F0">
        <w:rPr>
          <w:rFonts w:ascii="Times New Roman" w:hAnsi="Times New Roman" w:cs="Times New Roman"/>
          <w:noProof/>
          <w:sz w:val="24"/>
          <w:szCs w:val="24"/>
        </w:rPr>
        <w:t>. 2007;16(2):234-243. doi:10.1111/j.1365-2702.2006.01573.x</w:t>
      </w:r>
    </w:p>
    <w:p w14:paraId="43CAD93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103. </w:t>
      </w:r>
      <w:r w:rsidRPr="005324F0">
        <w:rPr>
          <w:rFonts w:ascii="Times New Roman" w:hAnsi="Times New Roman" w:cs="Times New Roman"/>
          <w:noProof/>
          <w:sz w:val="24"/>
          <w:szCs w:val="24"/>
        </w:rPr>
        <w:tab/>
        <w:t xml:space="preserve">Kline P. </w:t>
      </w:r>
      <w:r w:rsidRPr="005324F0">
        <w:rPr>
          <w:rFonts w:ascii="Times New Roman" w:hAnsi="Times New Roman" w:cs="Times New Roman"/>
          <w:i/>
          <w:iCs/>
          <w:noProof/>
          <w:sz w:val="24"/>
          <w:szCs w:val="24"/>
        </w:rPr>
        <w:t>The Handbook of Psychological Testing</w:t>
      </w:r>
      <w:r w:rsidRPr="005324F0">
        <w:rPr>
          <w:rFonts w:ascii="Times New Roman" w:hAnsi="Times New Roman" w:cs="Times New Roman"/>
          <w:noProof/>
          <w:sz w:val="24"/>
          <w:szCs w:val="24"/>
        </w:rPr>
        <w:t>. 2nd ed. London: Routledge; 2000.</w:t>
      </w:r>
    </w:p>
    <w:p w14:paraId="57FB45A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104. </w:t>
      </w:r>
      <w:r w:rsidRPr="005324F0">
        <w:rPr>
          <w:rFonts w:ascii="Times New Roman" w:hAnsi="Times New Roman" w:cs="Times New Roman"/>
          <w:noProof/>
          <w:sz w:val="24"/>
          <w:szCs w:val="24"/>
        </w:rPr>
        <w:tab/>
        <w:t xml:space="preserve">Priest J, Thomas L, Bond S. Developing and refining a new measurement tool. </w:t>
      </w:r>
      <w:r w:rsidRPr="005324F0">
        <w:rPr>
          <w:rFonts w:ascii="Times New Roman" w:hAnsi="Times New Roman" w:cs="Times New Roman"/>
          <w:i/>
          <w:iCs/>
          <w:noProof/>
          <w:sz w:val="24"/>
          <w:szCs w:val="24"/>
        </w:rPr>
        <w:t>Nurse Res</w:t>
      </w:r>
      <w:r w:rsidRPr="005324F0">
        <w:rPr>
          <w:rFonts w:ascii="Times New Roman" w:hAnsi="Times New Roman" w:cs="Times New Roman"/>
          <w:noProof/>
          <w:sz w:val="24"/>
          <w:szCs w:val="24"/>
        </w:rPr>
        <w:t>. 1995;2(4):69-81. doi:10.7748/nr.2.4.69.s8</w:t>
      </w:r>
    </w:p>
    <w:p w14:paraId="5DAC067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105. </w:t>
      </w:r>
      <w:r w:rsidRPr="005324F0">
        <w:rPr>
          <w:rFonts w:ascii="Times New Roman" w:hAnsi="Times New Roman" w:cs="Times New Roman"/>
          <w:noProof/>
          <w:sz w:val="24"/>
          <w:szCs w:val="24"/>
        </w:rPr>
        <w:tab/>
        <w:t xml:space="preserve">Hopkins K, Antes RL. </w:t>
      </w:r>
      <w:r w:rsidRPr="005324F0">
        <w:rPr>
          <w:rFonts w:ascii="Times New Roman" w:hAnsi="Times New Roman" w:cs="Times New Roman"/>
          <w:i/>
          <w:iCs/>
          <w:noProof/>
          <w:sz w:val="24"/>
          <w:szCs w:val="24"/>
        </w:rPr>
        <w:t>Classroom Measurement and Evaluation</w:t>
      </w:r>
      <w:r w:rsidRPr="005324F0">
        <w:rPr>
          <w:rFonts w:ascii="Times New Roman" w:hAnsi="Times New Roman" w:cs="Times New Roman"/>
          <w:noProof/>
          <w:sz w:val="24"/>
          <w:szCs w:val="24"/>
        </w:rPr>
        <w:t>. 3rd ed. Itasca, IL: Peacock; 1990.</w:t>
      </w:r>
    </w:p>
    <w:p w14:paraId="2B81B5B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106. </w:t>
      </w:r>
      <w:r w:rsidRPr="005324F0">
        <w:rPr>
          <w:rFonts w:ascii="Times New Roman" w:hAnsi="Times New Roman" w:cs="Times New Roman"/>
          <w:noProof/>
          <w:sz w:val="24"/>
          <w:szCs w:val="24"/>
        </w:rPr>
        <w:tab/>
        <w:t xml:space="preserve">Cronbach LJ, Meehl PE. Construct validity in psychological tests. </w:t>
      </w:r>
      <w:r w:rsidRPr="005324F0">
        <w:rPr>
          <w:rFonts w:ascii="Times New Roman" w:hAnsi="Times New Roman" w:cs="Times New Roman"/>
          <w:i/>
          <w:iCs/>
          <w:noProof/>
          <w:sz w:val="24"/>
          <w:szCs w:val="24"/>
        </w:rPr>
        <w:t>Psychol Bull</w:t>
      </w:r>
      <w:r w:rsidRPr="005324F0">
        <w:rPr>
          <w:rFonts w:ascii="Times New Roman" w:hAnsi="Times New Roman" w:cs="Times New Roman"/>
          <w:noProof/>
          <w:sz w:val="24"/>
          <w:szCs w:val="24"/>
        </w:rPr>
        <w:t>. 1955;52(4):281-302. doi:10.1037/h0040957</w:t>
      </w:r>
    </w:p>
    <w:p w14:paraId="2A23F75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107. </w:t>
      </w:r>
      <w:r w:rsidRPr="005324F0">
        <w:rPr>
          <w:rFonts w:ascii="Times New Roman" w:hAnsi="Times New Roman" w:cs="Times New Roman"/>
          <w:noProof/>
          <w:sz w:val="24"/>
          <w:szCs w:val="24"/>
        </w:rPr>
        <w:tab/>
        <w:t xml:space="preserve">Williams B, Onsman A, Brown T. Exploratory factor analysis: A five-step guide for novices. </w:t>
      </w:r>
      <w:r w:rsidRPr="005324F0">
        <w:rPr>
          <w:rFonts w:ascii="Times New Roman" w:hAnsi="Times New Roman" w:cs="Times New Roman"/>
          <w:i/>
          <w:iCs/>
          <w:noProof/>
          <w:sz w:val="24"/>
          <w:szCs w:val="24"/>
        </w:rPr>
        <w:t>Australas J Paramed</w:t>
      </w:r>
      <w:r w:rsidRPr="005324F0">
        <w:rPr>
          <w:rFonts w:ascii="Times New Roman" w:hAnsi="Times New Roman" w:cs="Times New Roman"/>
          <w:noProof/>
          <w:sz w:val="24"/>
          <w:szCs w:val="24"/>
        </w:rPr>
        <w:t>. 2010;8(3):1-13. http://citeseerx.ist.psu.edu/viewdoc/download?doi=10.1.1.475.8594&amp;rep=rep1&amp;type=pdf.</w:t>
      </w:r>
    </w:p>
    <w:p w14:paraId="40D43BE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108. </w:t>
      </w:r>
      <w:r w:rsidRPr="005324F0">
        <w:rPr>
          <w:rFonts w:ascii="Times New Roman" w:hAnsi="Times New Roman" w:cs="Times New Roman"/>
          <w:noProof/>
          <w:sz w:val="24"/>
          <w:szCs w:val="24"/>
        </w:rPr>
        <w:tab/>
        <w:t xml:space="preserve">Pett M, Lackey N, Sullivan J. </w:t>
      </w:r>
      <w:r w:rsidRPr="005324F0">
        <w:rPr>
          <w:rFonts w:ascii="Times New Roman" w:hAnsi="Times New Roman" w:cs="Times New Roman"/>
          <w:i/>
          <w:iCs/>
          <w:noProof/>
          <w:sz w:val="24"/>
          <w:szCs w:val="24"/>
        </w:rPr>
        <w:t>Making Sense of Factor Analysis</w:t>
      </w:r>
      <w:r w:rsidRPr="005324F0">
        <w:rPr>
          <w:rFonts w:ascii="Times New Roman" w:hAnsi="Times New Roman" w:cs="Times New Roman"/>
          <w:noProof/>
          <w:sz w:val="24"/>
          <w:szCs w:val="24"/>
        </w:rPr>
        <w:t>. Calif, London: Thousand Oaks; 2003. doi:10.4135/9781412984898</w:t>
      </w:r>
    </w:p>
    <w:p w14:paraId="290B572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109. </w:t>
      </w:r>
      <w:r w:rsidRPr="005324F0">
        <w:rPr>
          <w:rFonts w:ascii="Times New Roman" w:hAnsi="Times New Roman" w:cs="Times New Roman"/>
          <w:noProof/>
          <w:sz w:val="24"/>
          <w:szCs w:val="24"/>
        </w:rPr>
        <w:tab/>
        <w:t xml:space="preserve">Cohen J. </w:t>
      </w:r>
      <w:r w:rsidRPr="005324F0">
        <w:rPr>
          <w:rFonts w:ascii="Times New Roman" w:hAnsi="Times New Roman" w:cs="Times New Roman"/>
          <w:i/>
          <w:iCs/>
          <w:noProof/>
          <w:sz w:val="24"/>
          <w:szCs w:val="24"/>
        </w:rPr>
        <w:t>Statistical Power and Analysis for the Behavioural Sciences</w:t>
      </w:r>
      <w:r w:rsidRPr="005324F0">
        <w:rPr>
          <w:rFonts w:ascii="Times New Roman" w:hAnsi="Times New Roman" w:cs="Times New Roman"/>
          <w:noProof/>
          <w:sz w:val="24"/>
          <w:szCs w:val="24"/>
        </w:rPr>
        <w:t>. 2nd ed. Hillsdale, NJ: Lawrence Erlbaum Associates, Inc; 1988.</w:t>
      </w:r>
    </w:p>
    <w:p w14:paraId="331B302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110. </w:t>
      </w:r>
      <w:r w:rsidRPr="005324F0">
        <w:rPr>
          <w:rFonts w:ascii="Times New Roman" w:hAnsi="Times New Roman" w:cs="Times New Roman"/>
          <w:noProof/>
          <w:sz w:val="24"/>
          <w:szCs w:val="24"/>
        </w:rPr>
        <w:tab/>
        <w:t xml:space="preserve">Burton LJ, Mazerolle SM. Survey instrument validity part I: Principles of survey instrument development and validation in athletic training education research. </w:t>
      </w:r>
      <w:r w:rsidRPr="005324F0">
        <w:rPr>
          <w:rFonts w:ascii="Times New Roman" w:hAnsi="Times New Roman" w:cs="Times New Roman"/>
          <w:i/>
          <w:iCs/>
          <w:noProof/>
          <w:sz w:val="24"/>
          <w:szCs w:val="24"/>
        </w:rPr>
        <w:t>Athl Train Educ J</w:t>
      </w:r>
      <w:r w:rsidRPr="005324F0">
        <w:rPr>
          <w:rFonts w:ascii="Times New Roman" w:hAnsi="Times New Roman" w:cs="Times New Roman"/>
          <w:noProof/>
          <w:sz w:val="24"/>
          <w:szCs w:val="24"/>
        </w:rPr>
        <w:t>. 2011;6(1):27-35.</w:t>
      </w:r>
    </w:p>
    <w:p w14:paraId="3513693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111. </w:t>
      </w:r>
      <w:r w:rsidRPr="005324F0">
        <w:rPr>
          <w:rFonts w:ascii="Times New Roman" w:hAnsi="Times New Roman" w:cs="Times New Roman"/>
          <w:noProof/>
          <w:sz w:val="24"/>
          <w:szCs w:val="24"/>
        </w:rPr>
        <w:tab/>
        <w:t xml:space="preserve">Hayton JC, Allen DG, Scarpello V. Factor retention decisions in Exploratory Factor Analysis: A tutorial on Parallel Analysis. </w:t>
      </w:r>
      <w:r w:rsidRPr="005324F0">
        <w:rPr>
          <w:rFonts w:ascii="Times New Roman" w:hAnsi="Times New Roman" w:cs="Times New Roman"/>
          <w:i/>
          <w:iCs/>
          <w:noProof/>
          <w:sz w:val="24"/>
          <w:szCs w:val="24"/>
        </w:rPr>
        <w:t>Organ Res Methods</w:t>
      </w:r>
      <w:r w:rsidRPr="005324F0">
        <w:rPr>
          <w:rFonts w:ascii="Times New Roman" w:hAnsi="Times New Roman" w:cs="Times New Roman"/>
          <w:noProof/>
          <w:sz w:val="24"/>
          <w:szCs w:val="24"/>
        </w:rPr>
        <w:t>. 2004;7(2):191-205. doi:10.1177/1094428104263675</w:t>
      </w:r>
    </w:p>
    <w:p w14:paraId="44B73D8A"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112. </w:t>
      </w:r>
      <w:r w:rsidRPr="005324F0">
        <w:rPr>
          <w:rFonts w:ascii="Times New Roman" w:hAnsi="Times New Roman" w:cs="Times New Roman"/>
          <w:noProof/>
          <w:sz w:val="24"/>
          <w:szCs w:val="24"/>
        </w:rPr>
        <w:tab/>
        <w:t xml:space="preserve">Pallant J. </w:t>
      </w:r>
      <w:r w:rsidRPr="005324F0">
        <w:rPr>
          <w:rFonts w:ascii="Times New Roman" w:hAnsi="Times New Roman" w:cs="Times New Roman"/>
          <w:i/>
          <w:iCs/>
          <w:noProof/>
          <w:sz w:val="24"/>
          <w:szCs w:val="24"/>
        </w:rPr>
        <w:t>SPSS Survival Manual</w:t>
      </w:r>
      <w:r w:rsidRPr="005324F0">
        <w:rPr>
          <w:rFonts w:ascii="Times New Roman" w:hAnsi="Times New Roman" w:cs="Times New Roman"/>
          <w:noProof/>
          <w:sz w:val="24"/>
          <w:szCs w:val="24"/>
        </w:rPr>
        <w:t>. 6th ed. England: McGraw-Hill Education; 2016.</w:t>
      </w:r>
    </w:p>
    <w:p w14:paraId="44C0AE9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113. </w:t>
      </w:r>
      <w:r w:rsidRPr="005324F0">
        <w:rPr>
          <w:rFonts w:ascii="Times New Roman" w:hAnsi="Times New Roman" w:cs="Times New Roman"/>
          <w:noProof/>
          <w:sz w:val="24"/>
          <w:szCs w:val="24"/>
        </w:rPr>
        <w:tab/>
        <w:t xml:space="preserve">Froman RD. Elements to consider in planning the use of factor analysis. </w:t>
      </w:r>
      <w:r w:rsidRPr="005324F0">
        <w:rPr>
          <w:rFonts w:ascii="Times New Roman" w:hAnsi="Times New Roman" w:cs="Times New Roman"/>
          <w:i/>
          <w:iCs/>
          <w:noProof/>
          <w:sz w:val="24"/>
          <w:szCs w:val="24"/>
        </w:rPr>
        <w:t>South Online J Nurs Res</w:t>
      </w:r>
      <w:r w:rsidRPr="005324F0">
        <w:rPr>
          <w:rFonts w:ascii="Times New Roman" w:hAnsi="Times New Roman" w:cs="Times New Roman"/>
          <w:noProof/>
          <w:sz w:val="24"/>
          <w:szCs w:val="24"/>
        </w:rPr>
        <w:t>. 2001;2(5). https://www.snrs.org/sites/default/files/SOJNR/iss05vol02.pdf.</w:t>
      </w:r>
    </w:p>
    <w:p w14:paraId="2EF6164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114. </w:t>
      </w:r>
      <w:r w:rsidRPr="005324F0">
        <w:rPr>
          <w:rFonts w:ascii="Times New Roman" w:hAnsi="Times New Roman" w:cs="Times New Roman"/>
          <w:noProof/>
          <w:sz w:val="24"/>
          <w:szCs w:val="24"/>
        </w:rPr>
        <w:tab/>
        <w:t xml:space="preserve">Kline RB. </w:t>
      </w:r>
      <w:r w:rsidRPr="005324F0">
        <w:rPr>
          <w:rFonts w:ascii="Times New Roman" w:hAnsi="Times New Roman" w:cs="Times New Roman"/>
          <w:i/>
          <w:iCs/>
          <w:noProof/>
          <w:sz w:val="24"/>
          <w:szCs w:val="24"/>
        </w:rPr>
        <w:t>Principles and Practice of Structural Equation Modeling</w:t>
      </w:r>
      <w:r w:rsidRPr="005324F0">
        <w:rPr>
          <w:rFonts w:ascii="Times New Roman" w:hAnsi="Times New Roman" w:cs="Times New Roman"/>
          <w:noProof/>
          <w:sz w:val="24"/>
          <w:szCs w:val="24"/>
        </w:rPr>
        <w:t>. 2nd ed. New York: The Guilford Press; 2005.</w:t>
      </w:r>
    </w:p>
    <w:p w14:paraId="31C118E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115. </w:t>
      </w:r>
      <w:r w:rsidRPr="005324F0">
        <w:rPr>
          <w:rFonts w:ascii="Times New Roman" w:hAnsi="Times New Roman" w:cs="Times New Roman"/>
          <w:noProof/>
          <w:sz w:val="24"/>
          <w:szCs w:val="24"/>
        </w:rPr>
        <w:tab/>
        <w:t xml:space="preserve">Hooper D, Coughlan J, Mullen M. Structural equation modelling: Guidelines for determining model fit. </w:t>
      </w:r>
      <w:r w:rsidRPr="005324F0">
        <w:rPr>
          <w:rFonts w:ascii="Times New Roman" w:hAnsi="Times New Roman" w:cs="Times New Roman"/>
          <w:i/>
          <w:iCs/>
          <w:noProof/>
          <w:sz w:val="24"/>
          <w:szCs w:val="24"/>
        </w:rPr>
        <w:t>J Bus Res Methods</w:t>
      </w:r>
      <w:r w:rsidRPr="005324F0">
        <w:rPr>
          <w:rFonts w:ascii="Times New Roman" w:hAnsi="Times New Roman" w:cs="Times New Roman"/>
          <w:noProof/>
          <w:sz w:val="24"/>
          <w:szCs w:val="24"/>
        </w:rPr>
        <w:t>. 2008;6(1):53-60.</w:t>
      </w:r>
    </w:p>
    <w:p w14:paraId="57E431F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116. </w:t>
      </w:r>
      <w:r w:rsidRPr="005324F0">
        <w:rPr>
          <w:rFonts w:ascii="Times New Roman" w:hAnsi="Times New Roman" w:cs="Times New Roman"/>
          <w:noProof/>
          <w:sz w:val="24"/>
          <w:szCs w:val="24"/>
        </w:rPr>
        <w:tab/>
        <w:t xml:space="preserve">Byrne BM. </w:t>
      </w:r>
      <w:r w:rsidRPr="005324F0">
        <w:rPr>
          <w:rFonts w:ascii="Times New Roman" w:hAnsi="Times New Roman" w:cs="Times New Roman"/>
          <w:i/>
          <w:iCs/>
          <w:noProof/>
          <w:sz w:val="24"/>
          <w:szCs w:val="24"/>
        </w:rPr>
        <w:t>Structural Equation Modeling with AMOS: Basic Concepts, Applications, and Programming</w:t>
      </w:r>
      <w:r w:rsidRPr="005324F0">
        <w:rPr>
          <w:rFonts w:ascii="Times New Roman" w:hAnsi="Times New Roman" w:cs="Times New Roman"/>
          <w:noProof/>
          <w:sz w:val="24"/>
          <w:szCs w:val="24"/>
        </w:rPr>
        <w:t>. 2nd ed. New York: Taylor and Francis; 2010.</w:t>
      </w:r>
    </w:p>
    <w:p w14:paraId="685E0D2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117. </w:t>
      </w:r>
      <w:r w:rsidRPr="005324F0">
        <w:rPr>
          <w:rFonts w:ascii="Times New Roman" w:hAnsi="Times New Roman" w:cs="Times New Roman"/>
          <w:noProof/>
          <w:sz w:val="24"/>
          <w:szCs w:val="24"/>
        </w:rPr>
        <w:tab/>
        <w:t xml:space="preserve">Song MK, Lin FC, Ward SE, Fine JP. Composite variables: when and how. </w:t>
      </w:r>
      <w:r w:rsidRPr="005324F0">
        <w:rPr>
          <w:rFonts w:ascii="Times New Roman" w:hAnsi="Times New Roman" w:cs="Times New Roman"/>
          <w:i/>
          <w:iCs/>
          <w:noProof/>
          <w:sz w:val="24"/>
          <w:szCs w:val="24"/>
        </w:rPr>
        <w:t>Nurs Res</w:t>
      </w:r>
      <w:r w:rsidRPr="005324F0">
        <w:rPr>
          <w:rFonts w:ascii="Times New Roman" w:hAnsi="Times New Roman" w:cs="Times New Roman"/>
          <w:noProof/>
          <w:sz w:val="24"/>
          <w:szCs w:val="24"/>
        </w:rPr>
        <w:t>. 2013;6(1):45-49. doi:10.1097/NNR.0b013e3182741948</w:t>
      </w:r>
    </w:p>
    <w:p w14:paraId="7B2C4A84"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118. </w:t>
      </w:r>
      <w:r w:rsidRPr="005324F0">
        <w:rPr>
          <w:rFonts w:ascii="Times New Roman" w:hAnsi="Times New Roman" w:cs="Times New Roman"/>
          <w:noProof/>
          <w:sz w:val="24"/>
          <w:szCs w:val="24"/>
        </w:rPr>
        <w:tab/>
        <w:t xml:space="preserve">Hattie J, Cooksey RW. Procedures for assessing the validities of tests using the “Known-Groups” method. </w:t>
      </w:r>
      <w:r w:rsidRPr="005324F0">
        <w:rPr>
          <w:rFonts w:ascii="Times New Roman" w:hAnsi="Times New Roman" w:cs="Times New Roman"/>
          <w:i/>
          <w:iCs/>
          <w:noProof/>
          <w:sz w:val="24"/>
          <w:szCs w:val="24"/>
        </w:rPr>
        <w:t>Appl Psychol Meas</w:t>
      </w:r>
      <w:r w:rsidRPr="005324F0">
        <w:rPr>
          <w:rFonts w:ascii="Times New Roman" w:hAnsi="Times New Roman" w:cs="Times New Roman"/>
          <w:noProof/>
          <w:sz w:val="24"/>
          <w:szCs w:val="24"/>
        </w:rPr>
        <w:t>. 1984;8(3):295-305. doi:10.1177/014662168400800306</w:t>
      </w:r>
    </w:p>
    <w:p w14:paraId="6D339B9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119. </w:t>
      </w:r>
      <w:r w:rsidRPr="005324F0">
        <w:rPr>
          <w:rFonts w:ascii="Times New Roman" w:hAnsi="Times New Roman" w:cs="Times New Roman"/>
          <w:noProof/>
          <w:sz w:val="24"/>
          <w:szCs w:val="24"/>
        </w:rPr>
        <w:tab/>
        <w:t xml:space="preserve">Hobart JC, Cano SJ, Thompson AJ. What sample sizes for reliability and validity studies? </w:t>
      </w:r>
      <w:r w:rsidRPr="005324F0">
        <w:rPr>
          <w:rFonts w:ascii="Times New Roman" w:hAnsi="Times New Roman" w:cs="Times New Roman"/>
          <w:i/>
          <w:iCs/>
          <w:noProof/>
          <w:sz w:val="24"/>
          <w:szCs w:val="24"/>
        </w:rPr>
        <w:t>Qual Life Res</w:t>
      </w:r>
      <w:r w:rsidRPr="005324F0">
        <w:rPr>
          <w:rFonts w:ascii="Times New Roman" w:hAnsi="Times New Roman" w:cs="Times New Roman"/>
          <w:noProof/>
          <w:sz w:val="24"/>
          <w:szCs w:val="24"/>
        </w:rPr>
        <w:t>. 2002;11(7):636.</w:t>
      </w:r>
    </w:p>
    <w:p w14:paraId="6FE5EB5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120. </w:t>
      </w:r>
      <w:r w:rsidRPr="005324F0">
        <w:rPr>
          <w:rFonts w:ascii="Times New Roman" w:hAnsi="Times New Roman" w:cs="Times New Roman"/>
          <w:noProof/>
          <w:sz w:val="24"/>
          <w:szCs w:val="24"/>
        </w:rPr>
        <w:tab/>
        <w:t xml:space="preserve">Revelle W, Zinbarg RE. Coefficients Alpha, Beta, Omega, and the glb: Comments on Sijtsma. </w:t>
      </w:r>
      <w:r w:rsidRPr="005324F0">
        <w:rPr>
          <w:rFonts w:ascii="Times New Roman" w:hAnsi="Times New Roman" w:cs="Times New Roman"/>
          <w:i/>
          <w:iCs/>
          <w:noProof/>
          <w:sz w:val="24"/>
          <w:szCs w:val="24"/>
        </w:rPr>
        <w:t>Psychometrika</w:t>
      </w:r>
      <w:r w:rsidRPr="005324F0">
        <w:rPr>
          <w:rFonts w:ascii="Times New Roman" w:hAnsi="Times New Roman" w:cs="Times New Roman"/>
          <w:noProof/>
          <w:sz w:val="24"/>
          <w:szCs w:val="24"/>
        </w:rPr>
        <w:t>. 2009;74(1):145-154. doi:10.1007/s11336-008-9102-z</w:t>
      </w:r>
    </w:p>
    <w:p w14:paraId="62834F6F"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121. </w:t>
      </w:r>
      <w:r w:rsidRPr="005324F0">
        <w:rPr>
          <w:rFonts w:ascii="Times New Roman" w:hAnsi="Times New Roman" w:cs="Times New Roman"/>
          <w:noProof/>
          <w:sz w:val="24"/>
          <w:szCs w:val="24"/>
        </w:rPr>
        <w:tab/>
        <w:t xml:space="preserve">Bendermacher N. Beyond Alpha: lower bounds for the reliability of tests. </w:t>
      </w:r>
      <w:r w:rsidRPr="005324F0">
        <w:rPr>
          <w:rFonts w:ascii="Times New Roman" w:hAnsi="Times New Roman" w:cs="Times New Roman"/>
          <w:i/>
          <w:iCs/>
          <w:noProof/>
          <w:sz w:val="24"/>
          <w:szCs w:val="24"/>
        </w:rPr>
        <w:t>J Mod Appl Stat Methods</w:t>
      </w:r>
      <w:r w:rsidRPr="005324F0">
        <w:rPr>
          <w:rFonts w:ascii="Times New Roman" w:hAnsi="Times New Roman" w:cs="Times New Roman"/>
          <w:noProof/>
          <w:sz w:val="24"/>
          <w:szCs w:val="24"/>
        </w:rPr>
        <w:t>. 2010;9(1):95-102. doi:10.22237/jmasm/1272687000</w:t>
      </w:r>
    </w:p>
    <w:p w14:paraId="628B50E1"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122. </w:t>
      </w:r>
      <w:r w:rsidRPr="005324F0">
        <w:rPr>
          <w:rFonts w:ascii="Times New Roman" w:hAnsi="Times New Roman" w:cs="Times New Roman"/>
          <w:noProof/>
          <w:sz w:val="24"/>
          <w:szCs w:val="24"/>
        </w:rPr>
        <w:tab/>
        <w:t xml:space="preserve">Sijtsma K. On the use, the misuse, and the very limited usefulness of Cronbach’s Alpha. </w:t>
      </w:r>
      <w:r w:rsidRPr="005324F0">
        <w:rPr>
          <w:rFonts w:ascii="Times New Roman" w:hAnsi="Times New Roman" w:cs="Times New Roman"/>
          <w:i/>
          <w:iCs/>
          <w:noProof/>
          <w:sz w:val="24"/>
          <w:szCs w:val="24"/>
        </w:rPr>
        <w:t>Psychometrika</w:t>
      </w:r>
      <w:r w:rsidRPr="005324F0">
        <w:rPr>
          <w:rFonts w:ascii="Times New Roman" w:hAnsi="Times New Roman" w:cs="Times New Roman"/>
          <w:noProof/>
          <w:sz w:val="24"/>
          <w:szCs w:val="24"/>
        </w:rPr>
        <w:t>. 2009;74(1):107-120. doi:10.1007/s11336-008-9101-0</w:t>
      </w:r>
    </w:p>
    <w:p w14:paraId="15AAB5B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123. </w:t>
      </w:r>
      <w:r w:rsidRPr="005324F0">
        <w:rPr>
          <w:rFonts w:ascii="Times New Roman" w:hAnsi="Times New Roman" w:cs="Times New Roman"/>
          <w:noProof/>
          <w:sz w:val="24"/>
          <w:szCs w:val="24"/>
        </w:rPr>
        <w:tab/>
        <w:t xml:space="preserve">Trizano-Hermosilla I, Alvarado JM. Best alternatives to Cronbach’s Alpha reliability in realistic conditions: Congeneric and asymmetrical measurements. </w:t>
      </w:r>
      <w:r w:rsidRPr="005324F0">
        <w:rPr>
          <w:rFonts w:ascii="Times New Roman" w:hAnsi="Times New Roman" w:cs="Times New Roman"/>
          <w:i/>
          <w:iCs/>
          <w:noProof/>
          <w:sz w:val="24"/>
          <w:szCs w:val="24"/>
        </w:rPr>
        <w:t>Front Psychol</w:t>
      </w:r>
      <w:r w:rsidRPr="005324F0">
        <w:rPr>
          <w:rFonts w:ascii="Times New Roman" w:hAnsi="Times New Roman" w:cs="Times New Roman"/>
          <w:noProof/>
          <w:sz w:val="24"/>
          <w:szCs w:val="24"/>
        </w:rPr>
        <w:t>. 2016;7. doi:10.3389/fpsyg.2016.00769</w:t>
      </w:r>
    </w:p>
    <w:p w14:paraId="510AB9A6"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124. </w:t>
      </w:r>
      <w:r w:rsidRPr="005324F0">
        <w:rPr>
          <w:rFonts w:ascii="Times New Roman" w:hAnsi="Times New Roman" w:cs="Times New Roman"/>
          <w:noProof/>
          <w:sz w:val="24"/>
          <w:szCs w:val="24"/>
        </w:rPr>
        <w:tab/>
        <w:t xml:space="preserve">Nunnally JC, Bernstein I. </w:t>
      </w:r>
      <w:r w:rsidRPr="005324F0">
        <w:rPr>
          <w:rFonts w:ascii="Times New Roman" w:hAnsi="Times New Roman" w:cs="Times New Roman"/>
          <w:i/>
          <w:iCs/>
          <w:noProof/>
          <w:sz w:val="24"/>
          <w:szCs w:val="24"/>
        </w:rPr>
        <w:t>Psychometric Theory</w:t>
      </w:r>
      <w:r w:rsidRPr="005324F0">
        <w:rPr>
          <w:rFonts w:ascii="Times New Roman" w:hAnsi="Times New Roman" w:cs="Times New Roman"/>
          <w:noProof/>
          <w:sz w:val="24"/>
          <w:szCs w:val="24"/>
        </w:rPr>
        <w:t>. 3rd ed. New York: McGraw-Hill Higher Education; 1994.</w:t>
      </w:r>
    </w:p>
    <w:p w14:paraId="2380F2A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125. </w:t>
      </w:r>
      <w:r w:rsidRPr="005324F0">
        <w:rPr>
          <w:rFonts w:ascii="Times New Roman" w:hAnsi="Times New Roman" w:cs="Times New Roman"/>
          <w:noProof/>
          <w:sz w:val="24"/>
          <w:szCs w:val="24"/>
        </w:rPr>
        <w:tab/>
        <w:t xml:space="preserve">Ferreira JE, Veiga GVD. Test-retest reliability of a simplified questionnaire for screening adolescents with risk behaviors for eating disorders in epidemiologic studies. </w:t>
      </w:r>
      <w:r w:rsidRPr="005324F0">
        <w:rPr>
          <w:rFonts w:ascii="Times New Roman" w:hAnsi="Times New Roman" w:cs="Times New Roman"/>
          <w:i/>
          <w:iCs/>
          <w:noProof/>
          <w:sz w:val="24"/>
          <w:szCs w:val="24"/>
        </w:rPr>
        <w:t>Rev Bras Epidemiol</w:t>
      </w:r>
      <w:r w:rsidRPr="005324F0">
        <w:rPr>
          <w:rFonts w:ascii="Times New Roman" w:hAnsi="Times New Roman" w:cs="Times New Roman"/>
          <w:noProof/>
          <w:sz w:val="24"/>
          <w:szCs w:val="24"/>
        </w:rPr>
        <w:t>. 2008;11(3):393-401. doi:10.1590/S1415-790X2008000300006</w:t>
      </w:r>
    </w:p>
    <w:p w14:paraId="24EA4A0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126. </w:t>
      </w:r>
      <w:r w:rsidRPr="005324F0">
        <w:rPr>
          <w:rFonts w:ascii="Times New Roman" w:hAnsi="Times New Roman" w:cs="Times New Roman"/>
          <w:noProof/>
          <w:sz w:val="24"/>
          <w:szCs w:val="24"/>
        </w:rPr>
        <w:tab/>
        <w:t xml:space="preserve">Deniz MS, Alsaffar AA. Assessing the validity and reliability of a questionnaire on dietary fibre-related knowledge in a Turkish student population. </w:t>
      </w:r>
      <w:r w:rsidRPr="005324F0">
        <w:rPr>
          <w:rFonts w:ascii="Times New Roman" w:hAnsi="Times New Roman" w:cs="Times New Roman"/>
          <w:i/>
          <w:iCs/>
          <w:noProof/>
          <w:sz w:val="24"/>
          <w:szCs w:val="24"/>
        </w:rPr>
        <w:t>J Health Popul Nutr</w:t>
      </w:r>
      <w:r w:rsidRPr="005324F0">
        <w:rPr>
          <w:rFonts w:ascii="Times New Roman" w:hAnsi="Times New Roman" w:cs="Times New Roman"/>
          <w:noProof/>
          <w:sz w:val="24"/>
          <w:szCs w:val="24"/>
        </w:rPr>
        <w:t>. 2013;31(4):497-503.</w:t>
      </w:r>
    </w:p>
    <w:p w14:paraId="4B2712C9"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127. </w:t>
      </w:r>
      <w:r w:rsidRPr="005324F0">
        <w:rPr>
          <w:rFonts w:ascii="Times New Roman" w:hAnsi="Times New Roman" w:cs="Times New Roman"/>
          <w:noProof/>
          <w:sz w:val="24"/>
          <w:szCs w:val="24"/>
        </w:rPr>
        <w:tab/>
        <w:t xml:space="preserve">Hogan TP. </w:t>
      </w:r>
      <w:r w:rsidRPr="005324F0">
        <w:rPr>
          <w:rFonts w:ascii="Times New Roman" w:hAnsi="Times New Roman" w:cs="Times New Roman"/>
          <w:i/>
          <w:iCs/>
          <w:noProof/>
          <w:sz w:val="24"/>
          <w:szCs w:val="24"/>
        </w:rPr>
        <w:t>Psychological Testing: A Practical Introduction</w:t>
      </w:r>
      <w:r w:rsidRPr="005324F0">
        <w:rPr>
          <w:rFonts w:ascii="Times New Roman" w:hAnsi="Times New Roman" w:cs="Times New Roman"/>
          <w:noProof/>
          <w:sz w:val="24"/>
          <w:szCs w:val="24"/>
        </w:rPr>
        <w:t>. 3rd ed. New Jersey: Wiley Global Education; 2013.</w:t>
      </w:r>
    </w:p>
    <w:p w14:paraId="350888DB"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128. </w:t>
      </w:r>
      <w:r w:rsidRPr="005324F0">
        <w:rPr>
          <w:rFonts w:ascii="Times New Roman" w:hAnsi="Times New Roman" w:cs="Times New Roman"/>
          <w:noProof/>
          <w:sz w:val="24"/>
          <w:szCs w:val="24"/>
        </w:rPr>
        <w:tab/>
        <w:t xml:space="preserve">Marx RG, Menezes A, Horovitz L, Jones EC, Warren RF. A comparison of two time intervals for test-retest reliability of health status instruments. </w:t>
      </w:r>
      <w:r w:rsidRPr="005324F0">
        <w:rPr>
          <w:rFonts w:ascii="Times New Roman" w:hAnsi="Times New Roman" w:cs="Times New Roman"/>
          <w:i/>
          <w:iCs/>
          <w:noProof/>
          <w:sz w:val="24"/>
          <w:szCs w:val="24"/>
        </w:rPr>
        <w:t>J Clin Epidemiol</w:t>
      </w:r>
      <w:r w:rsidRPr="005324F0">
        <w:rPr>
          <w:rFonts w:ascii="Times New Roman" w:hAnsi="Times New Roman" w:cs="Times New Roman"/>
          <w:noProof/>
          <w:sz w:val="24"/>
          <w:szCs w:val="24"/>
        </w:rPr>
        <w:t>. 2003;56(8):730-735. doi:10.1016/S0895-4356(03)00084-2</w:t>
      </w:r>
    </w:p>
    <w:p w14:paraId="2376F940"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129. </w:t>
      </w:r>
      <w:r w:rsidRPr="005324F0">
        <w:rPr>
          <w:rFonts w:ascii="Times New Roman" w:hAnsi="Times New Roman" w:cs="Times New Roman"/>
          <w:noProof/>
          <w:sz w:val="24"/>
          <w:szCs w:val="24"/>
        </w:rPr>
        <w:tab/>
        <w:t xml:space="preserve">Tan CL, Hassali MA, Saleem F, Shafie AA, Aljadhey H, Gan VB. Development, test-retest reliability and validity of the Pharmacy Value-Added Services Questionnaire (PVASQ). </w:t>
      </w:r>
      <w:r w:rsidRPr="005324F0">
        <w:rPr>
          <w:rFonts w:ascii="Times New Roman" w:hAnsi="Times New Roman" w:cs="Times New Roman"/>
          <w:i/>
          <w:iCs/>
          <w:noProof/>
          <w:sz w:val="24"/>
          <w:szCs w:val="24"/>
        </w:rPr>
        <w:t>Pharm Pract (Granada)</w:t>
      </w:r>
      <w:r w:rsidRPr="005324F0">
        <w:rPr>
          <w:rFonts w:ascii="Times New Roman" w:hAnsi="Times New Roman" w:cs="Times New Roman"/>
          <w:noProof/>
          <w:sz w:val="24"/>
          <w:szCs w:val="24"/>
        </w:rPr>
        <w:t>. 2015;13(3):598. doi:10.18549/pharmpract.2015.03.598</w:t>
      </w:r>
    </w:p>
    <w:p w14:paraId="2644CEDD"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130. </w:t>
      </w:r>
      <w:r w:rsidRPr="005324F0">
        <w:rPr>
          <w:rFonts w:ascii="Times New Roman" w:hAnsi="Times New Roman" w:cs="Times New Roman"/>
          <w:noProof/>
          <w:sz w:val="24"/>
          <w:szCs w:val="24"/>
        </w:rPr>
        <w:tab/>
        <w:t xml:space="preserve">Jakobsson U, Westergren A. Statistical methods for assessing agreement for ordinal data. </w:t>
      </w:r>
      <w:r w:rsidRPr="005324F0">
        <w:rPr>
          <w:rFonts w:ascii="Times New Roman" w:hAnsi="Times New Roman" w:cs="Times New Roman"/>
          <w:i/>
          <w:iCs/>
          <w:noProof/>
          <w:sz w:val="24"/>
          <w:szCs w:val="24"/>
        </w:rPr>
        <w:t>Scand J Caring Sci</w:t>
      </w:r>
      <w:r w:rsidRPr="005324F0">
        <w:rPr>
          <w:rFonts w:ascii="Times New Roman" w:hAnsi="Times New Roman" w:cs="Times New Roman"/>
          <w:noProof/>
          <w:sz w:val="24"/>
          <w:szCs w:val="24"/>
        </w:rPr>
        <w:t>. 2005;19(4):427-431. doi:10.1111/j.1471-6712.2005.00368.x</w:t>
      </w:r>
    </w:p>
    <w:p w14:paraId="38C0BA1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131. </w:t>
      </w:r>
      <w:r w:rsidRPr="005324F0">
        <w:rPr>
          <w:rFonts w:ascii="Times New Roman" w:hAnsi="Times New Roman" w:cs="Times New Roman"/>
          <w:noProof/>
          <w:sz w:val="24"/>
          <w:szCs w:val="24"/>
        </w:rPr>
        <w:tab/>
        <w:t xml:space="preserve">Streiner DL, Norman GR, Cairney N. </w:t>
      </w:r>
      <w:r w:rsidRPr="005324F0">
        <w:rPr>
          <w:rFonts w:ascii="Times New Roman" w:hAnsi="Times New Roman" w:cs="Times New Roman"/>
          <w:i/>
          <w:iCs/>
          <w:noProof/>
          <w:sz w:val="24"/>
          <w:szCs w:val="24"/>
        </w:rPr>
        <w:t>Health Measurement Scales. A Practical Guide to Their Development and Use</w:t>
      </w:r>
      <w:r w:rsidRPr="005324F0">
        <w:rPr>
          <w:rFonts w:ascii="Times New Roman" w:hAnsi="Times New Roman" w:cs="Times New Roman"/>
          <w:noProof/>
          <w:sz w:val="24"/>
          <w:szCs w:val="24"/>
        </w:rPr>
        <w:t>. 5th ed. Oxford: Oxford University Press; 2015.</w:t>
      </w:r>
    </w:p>
    <w:p w14:paraId="54B0F5D3"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132. </w:t>
      </w:r>
      <w:r w:rsidRPr="005324F0">
        <w:rPr>
          <w:rFonts w:ascii="Times New Roman" w:hAnsi="Times New Roman" w:cs="Times New Roman"/>
          <w:noProof/>
          <w:sz w:val="24"/>
          <w:szCs w:val="24"/>
        </w:rPr>
        <w:tab/>
        <w:t xml:space="preserve">Cohen J. Weighted kappa: Nominal scale agreement provision for scaled disagreement or partial credit. </w:t>
      </w:r>
      <w:r w:rsidRPr="005324F0">
        <w:rPr>
          <w:rFonts w:ascii="Times New Roman" w:hAnsi="Times New Roman" w:cs="Times New Roman"/>
          <w:i/>
          <w:iCs/>
          <w:noProof/>
          <w:sz w:val="24"/>
          <w:szCs w:val="24"/>
        </w:rPr>
        <w:t>Psychol Bull</w:t>
      </w:r>
      <w:r w:rsidRPr="005324F0">
        <w:rPr>
          <w:rFonts w:ascii="Times New Roman" w:hAnsi="Times New Roman" w:cs="Times New Roman"/>
          <w:noProof/>
          <w:sz w:val="24"/>
          <w:szCs w:val="24"/>
        </w:rPr>
        <w:t>. 1968;70(4):213-220. doi:10.1037/h0026256</w:t>
      </w:r>
    </w:p>
    <w:p w14:paraId="23D39332"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133. </w:t>
      </w:r>
      <w:r w:rsidRPr="005324F0">
        <w:rPr>
          <w:rFonts w:ascii="Times New Roman" w:hAnsi="Times New Roman" w:cs="Times New Roman"/>
          <w:noProof/>
          <w:sz w:val="24"/>
          <w:szCs w:val="24"/>
        </w:rPr>
        <w:tab/>
        <w:t xml:space="preserve">Fleiss J, Cohen J. The equivalence of weighted kappa and the intraclass correlation coefficient as measures of reliability. </w:t>
      </w:r>
      <w:r w:rsidRPr="005324F0">
        <w:rPr>
          <w:rFonts w:ascii="Times New Roman" w:hAnsi="Times New Roman" w:cs="Times New Roman"/>
          <w:i/>
          <w:iCs/>
          <w:noProof/>
          <w:sz w:val="24"/>
          <w:szCs w:val="24"/>
        </w:rPr>
        <w:t>Educ Psychol Meas</w:t>
      </w:r>
      <w:r w:rsidRPr="005324F0">
        <w:rPr>
          <w:rFonts w:ascii="Times New Roman" w:hAnsi="Times New Roman" w:cs="Times New Roman"/>
          <w:noProof/>
          <w:sz w:val="24"/>
          <w:szCs w:val="24"/>
        </w:rPr>
        <w:t>. 1973;33:613-619.</w:t>
      </w:r>
    </w:p>
    <w:p w14:paraId="06C29C17"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134. </w:t>
      </w:r>
      <w:r w:rsidRPr="005324F0">
        <w:rPr>
          <w:rFonts w:ascii="Times New Roman" w:hAnsi="Times New Roman" w:cs="Times New Roman"/>
          <w:noProof/>
          <w:sz w:val="24"/>
          <w:szCs w:val="24"/>
        </w:rPr>
        <w:tab/>
        <w:t xml:space="preserve">Landis JR, Koch GG. The measurement of observer agreement for categorical data. </w:t>
      </w:r>
      <w:r w:rsidRPr="005324F0">
        <w:rPr>
          <w:rFonts w:ascii="Times New Roman" w:hAnsi="Times New Roman" w:cs="Times New Roman"/>
          <w:i/>
          <w:iCs/>
          <w:noProof/>
          <w:sz w:val="24"/>
          <w:szCs w:val="24"/>
        </w:rPr>
        <w:t>Biometrics</w:t>
      </w:r>
      <w:r w:rsidRPr="005324F0">
        <w:rPr>
          <w:rFonts w:ascii="Times New Roman" w:hAnsi="Times New Roman" w:cs="Times New Roman"/>
          <w:noProof/>
          <w:sz w:val="24"/>
          <w:szCs w:val="24"/>
        </w:rPr>
        <w:t>. 1977;33:159-174. doi:10.2307/2529310</w:t>
      </w:r>
    </w:p>
    <w:p w14:paraId="72EAD74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135. </w:t>
      </w:r>
      <w:r w:rsidRPr="005324F0">
        <w:rPr>
          <w:rFonts w:ascii="Times New Roman" w:hAnsi="Times New Roman" w:cs="Times New Roman"/>
          <w:noProof/>
          <w:sz w:val="24"/>
          <w:szCs w:val="24"/>
        </w:rPr>
        <w:tab/>
        <w:t xml:space="preserve">Masso-Calder AM, Meneses-EchÃ¡vez JF, Correa-Bautista J, Tovar-Cifuentes A, Alba-RamÃ­rez PA, Charry-Ãngel CE. Effects of an educational intervention on breast self-examination, breast cancer prevention-related knowledge, and healthy lifestyles in scholars from a low-Income area in Bogota, Colombia. </w:t>
      </w:r>
      <w:r w:rsidRPr="005324F0">
        <w:rPr>
          <w:rFonts w:ascii="Times New Roman" w:hAnsi="Times New Roman" w:cs="Times New Roman"/>
          <w:i/>
          <w:iCs/>
          <w:noProof/>
          <w:sz w:val="24"/>
          <w:szCs w:val="24"/>
        </w:rPr>
        <w:t>J Cancer Educ</w:t>
      </w:r>
      <w:r w:rsidRPr="005324F0">
        <w:rPr>
          <w:rFonts w:ascii="Times New Roman" w:hAnsi="Times New Roman" w:cs="Times New Roman"/>
          <w:noProof/>
          <w:sz w:val="24"/>
          <w:szCs w:val="24"/>
        </w:rPr>
        <w:t>. April 2016. doi:10.1007/s13187-016-1133-z</w:t>
      </w:r>
    </w:p>
    <w:p w14:paraId="3652809C"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136. </w:t>
      </w:r>
      <w:r w:rsidRPr="005324F0">
        <w:rPr>
          <w:rFonts w:ascii="Times New Roman" w:hAnsi="Times New Roman" w:cs="Times New Roman"/>
          <w:noProof/>
          <w:sz w:val="24"/>
          <w:szCs w:val="24"/>
        </w:rPr>
        <w:tab/>
        <w:t>Wakefield-Scurr J. Wearing an ill-fitting bra isn’t just uncomfortable, it’s bad for your health. https://theconversation.com/wearing-an-ill-fitting-bra-isnt-just-uncomfortable-its-bad-for-your-health-100292. Published 2018. Accessed September 12, 2018.</w:t>
      </w:r>
    </w:p>
    <w:p w14:paraId="161CC035"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szCs w:val="24"/>
        </w:rPr>
      </w:pPr>
      <w:r w:rsidRPr="005324F0">
        <w:rPr>
          <w:rFonts w:ascii="Times New Roman" w:hAnsi="Times New Roman" w:cs="Times New Roman"/>
          <w:noProof/>
          <w:sz w:val="24"/>
          <w:szCs w:val="24"/>
        </w:rPr>
        <w:t xml:space="preserve">137. </w:t>
      </w:r>
      <w:r w:rsidRPr="005324F0">
        <w:rPr>
          <w:rFonts w:ascii="Times New Roman" w:hAnsi="Times New Roman" w:cs="Times New Roman"/>
          <w:noProof/>
          <w:sz w:val="24"/>
          <w:szCs w:val="24"/>
        </w:rPr>
        <w:tab/>
        <w:t xml:space="preserve">Biau DJ, Kernéis S, Porcher R. Statistics in brief: the importance of sample size in the planning and interpretation of medical research. </w:t>
      </w:r>
      <w:r w:rsidRPr="005324F0">
        <w:rPr>
          <w:rFonts w:ascii="Times New Roman" w:hAnsi="Times New Roman" w:cs="Times New Roman"/>
          <w:i/>
          <w:iCs/>
          <w:noProof/>
          <w:sz w:val="24"/>
          <w:szCs w:val="24"/>
        </w:rPr>
        <w:t>Clin Orthop Relat Res</w:t>
      </w:r>
      <w:r w:rsidRPr="005324F0">
        <w:rPr>
          <w:rFonts w:ascii="Times New Roman" w:hAnsi="Times New Roman" w:cs="Times New Roman"/>
          <w:noProof/>
          <w:sz w:val="24"/>
          <w:szCs w:val="24"/>
        </w:rPr>
        <w:t>. 2008;466(9):2282-2288. doi:10.1007/s11999-008-0346-9.</w:t>
      </w:r>
    </w:p>
    <w:p w14:paraId="68067B6E" w14:textId="77777777" w:rsidR="005324F0" w:rsidRPr="005324F0" w:rsidRDefault="005324F0" w:rsidP="005324F0">
      <w:pPr>
        <w:widowControl w:val="0"/>
        <w:autoSpaceDE w:val="0"/>
        <w:autoSpaceDN w:val="0"/>
        <w:adjustRightInd w:val="0"/>
        <w:spacing w:line="480" w:lineRule="auto"/>
        <w:ind w:left="640" w:hanging="640"/>
        <w:rPr>
          <w:rFonts w:ascii="Times New Roman" w:hAnsi="Times New Roman" w:cs="Times New Roman"/>
          <w:noProof/>
          <w:sz w:val="24"/>
        </w:rPr>
      </w:pPr>
      <w:r w:rsidRPr="005324F0">
        <w:rPr>
          <w:rFonts w:ascii="Times New Roman" w:hAnsi="Times New Roman" w:cs="Times New Roman"/>
          <w:noProof/>
          <w:sz w:val="24"/>
          <w:szCs w:val="24"/>
        </w:rPr>
        <w:t xml:space="preserve">138. </w:t>
      </w:r>
      <w:r w:rsidRPr="005324F0">
        <w:rPr>
          <w:rFonts w:ascii="Times New Roman" w:hAnsi="Times New Roman" w:cs="Times New Roman"/>
          <w:noProof/>
          <w:sz w:val="24"/>
          <w:szCs w:val="24"/>
        </w:rPr>
        <w:tab/>
        <w:t xml:space="preserve">Glasgow RE. Evaluation of theory-based interventions. In: Glanz K, Rimmer B, Viswanath K, eds. </w:t>
      </w:r>
      <w:r w:rsidRPr="005324F0">
        <w:rPr>
          <w:rFonts w:ascii="Times New Roman" w:hAnsi="Times New Roman" w:cs="Times New Roman"/>
          <w:i/>
          <w:iCs/>
          <w:noProof/>
          <w:sz w:val="24"/>
          <w:szCs w:val="24"/>
        </w:rPr>
        <w:t>Health Behavior and Health Education: Theory, Research, and Practice</w:t>
      </w:r>
      <w:r w:rsidRPr="005324F0">
        <w:rPr>
          <w:rFonts w:ascii="Times New Roman" w:hAnsi="Times New Roman" w:cs="Times New Roman"/>
          <w:noProof/>
          <w:sz w:val="24"/>
          <w:szCs w:val="24"/>
        </w:rPr>
        <w:t>. 3rd ed. San Fancisco: Jossey-Bass; 2002:530-544.</w:t>
      </w:r>
    </w:p>
    <w:p w14:paraId="3EFCB9D4" w14:textId="4F11643E" w:rsidR="00C36873" w:rsidRDefault="00AA189A" w:rsidP="00F75816">
      <w:pPr>
        <w:widowControl w:val="0"/>
        <w:autoSpaceDE w:val="0"/>
        <w:autoSpaceDN w:val="0"/>
        <w:adjustRightInd w:val="0"/>
        <w:spacing w:line="480" w:lineRule="auto"/>
        <w:rPr>
          <w:rFonts w:ascii="Times New Roman" w:hAnsi="Times New Roman" w:cs="Times New Roman"/>
          <w:sz w:val="24"/>
          <w:szCs w:val="24"/>
        </w:rPr>
      </w:pPr>
      <w:r w:rsidRPr="00F818B5">
        <w:rPr>
          <w:rFonts w:ascii="Times New Roman" w:hAnsi="Times New Roman" w:cs="Times New Roman"/>
          <w:sz w:val="24"/>
          <w:szCs w:val="24"/>
        </w:rPr>
        <w:fldChar w:fldCharType="end"/>
      </w:r>
    </w:p>
    <w:p w14:paraId="753F6091" w14:textId="72D52BB1" w:rsidR="00C36873" w:rsidRPr="009915F0" w:rsidRDefault="00C36873" w:rsidP="00C36873">
      <w:pPr>
        <w:spacing w:line="480" w:lineRule="auto"/>
        <w:jc w:val="center"/>
        <w:rPr>
          <w:rFonts w:ascii="Times New Roman" w:hAnsi="Times New Roman" w:cs="Times New Roman"/>
          <w:sz w:val="24"/>
          <w:szCs w:val="24"/>
        </w:rPr>
      </w:pPr>
      <w:r w:rsidRPr="0073679B">
        <w:rPr>
          <w:rFonts w:ascii="Times New Roman" w:hAnsi="Times New Roman" w:cs="Times New Roman"/>
          <w:sz w:val="24"/>
          <w:szCs w:val="24"/>
        </w:rPr>
        <w:t xml:space="preserve">* </w:t>
      </w:r>
      <w:r>
        <w:rPr>
          <w:rFonts w:ascii="Times New Roman" w:hAnsi="Times New Roman" w:cs="Times New Roman"/>
          <w:sz w:val="24"/>
          <w:szCs w:val="24"/>
        </w:rPr>
        <w:t>Appendix 1</w:t>
      </w:r>
      <w:r w:rsidRPr="0073679B">
        <w:rPr>
          <w:rFonts w:ascii="Times New Roman" w:hAnsi="Times New Roman" w:cs="Times New Roman"/>
          <w:sz w:val="24"/>
          <w:szCs w:val="24"/>
        </w:rPr>
        <w:t xml:space="preserve"> near here*</w:t>
      </w:r>
    </w:p>
    <w:p w14:paraId="44791C4C" w14:textId="693F7E0E" w:rsidR="00C36873" w:rsidRDefault="00C36873" w:rsidP="00BB0781">
      <w:pPr>
        <w:widowControl w:val="0"/>
        <w:autoSpaceDE w:val="0"/>
        <w:autoSpaceDN w:val="0"/>
        <w:adjustRightInd w:val="0"/>
        <w:spacing w:line="480" w:lineRule="auto"/>
        <w:ind w:left="640" w:hanging="640"/>
      </w:pPr>
    </w:p>
    <w:p w14:paraId="43D3CFA1" w14:textId="2FD12696" w:rsidR="00F75816" w:rsidRDefault="00F75816" w:rsidP="00BB0781">
      <w:pPr>
        <w:widowControl w:val="0"/>
        <w:autoSpaceDE w:val="0"/>
        <w:autoSpaceDN w:val="0"/>
        <w:adjustRightInd w:val="0"/>
        <w:spacing w:line="480" w:lineRule="auto"/>
        <w:ind w:left="640" w:hanging="640"/>
      </w:pPr>
    </w:p>
    <w:p w14:paraId="05C20CD5" w14:textId="0072EDAC" w:rsidR="00F75816" w:rsidRDefault="00F75816" w:rsidP="00BB0781">
      <w:pPr>
        <w:widowControl w:val="0"/>
        <w:autoSpaceDE w:val="0"/>
        <w:autoSpaceDN w:val="0"/>
        <w:adjustRightInd w:val="0"/>
        <w:spacing w:line="480" w:lineRule="auto"/>
        <w:ind w:left="640" w:hanging="640"/>
      </w:pPr>
    </w:p>
    <w:p w14:paraId="54148BFE" w14:textId="334B6512" w:rsidR="00F75816" w:rsidRDefault="00F75816" w:rsidP="00BB0781">
      <w:pPr>
        <w:widowControl w:val="0"/>
        <w:autoSpaceDE w:val="0"/>
        <w:autoSpaceDN w:val="0"/>
        <w:adjustRightInd w:val="0"/>
        <w:spacing w:line="480" w:lineRule="auto"/>
        <w:ind w:left="640" w:hanging="640"/>
      </w:pPr>
    </w:p>
    <w:p w14:paraId="6E7121A7" w14:textId="0524F3C4" w:rsidR="00F75816" w:rsidRDefault="00F75816" w:rsidP="00BB0781">
      <w:pPr>
        <w:widowControl w:val="0"/>
        <w:autoSpaceDE w:val="0"/>
        <w:autoSpaceDN w:val="0"/>
        <w:adjustRightInd w:val="0"/>
        <w:spacing w:line="480" w:lineRule="auto"/>
        <w:ind w:left="640" w:hanging="640"/>
      </w:pPr>
    </w:p>
    <w:p w14:paraId="75A84F7C" w14:textId="54FE4B78" w:rsidR="00F75816" w:rsidRDefault="00F75816" w:rsidP="00BB0781">
      <w:pPr>
        <w:widowControl w:val="0"/>
        <w:autoSpaceDE w:val="0"/>
        <w:autoSpaceDN w:val="0"/>
        <w:adjustRightInd w:val="0"/>
        <w:spacing w:line="480" w:lineRule="auto"/>
        <w:ind w:left="640" w:hanging="640"/>
      </w:pPr>
    </w:p>
    <w:p w14:paraId="3AA22B83" w14:textId="7A6C1029" w:rsidR="00F75816" w:rsidRDefault="00F75816" w:rsidP="00BB0781">
      <w:pPr>
        <w:widowControl w:val="0"/>
        <w:autoSpaceDE w:val="0"/>
        <w:autoSpaceDN w:val="0"/>
        <w:adjustRightInd w:val="0"/>
        <w:spacing w:line="480" w:lineRule="auto"/>
        <w:ind w:left="640" w:hanging="640"/>
      </w:pPr>
    </w:p>
    <w:p w14:paraId="1EB4F15A" w14:textId="1E9BD84C" w:rsidR="00F75816" w:rsidRDefault="00F75816" w:rsidP="00BB0781">
      <w:pPr>
        <w:widowControl w:val="0"/>
        <w:autoSpaceDE w:val="0"/>
        <w:autoSpaceDN w:val="0"/>
        <w:adjustRightInd w:val="0"/>
        <w:spacing w:line="480" w:lineRule="auto"/>
        <w:ind w:left="640" w:hanging="640"/>
      </w:pPr>
    </w:p>
    <w:p w14:paraId="5BC5A3D7" w14:textId="482B4CD7" w:rsidR="00F75816" w:rsidRDefault="00F75816" w:rsidP="00BB0781">
      <w:pPr>
        <w:widowControl w:val="0"/>
        <w:autoSpaceDE w:val="0"/>
        <w:autoSpaceDN w:val="0"/>
        <w:adjustRightInd w:val="0"/>
        <w:spacing w:line="480" w:lineRule="auto"/>
        <w:ind w:left="640" w:hanging="640"/>
      </w:pPr>
    </w:p>
    <w:p w14:paraId="402FB6DC" w14:textId="0186FF33" w:rsidR="00F75816" w:rsidRDefault="00F75816" w:rsidP="00BB0781">
      <w:pPr>
        <w:widowControl w:val="0"/>
        <w:autoSpaceDE w:val="0"/>
        <w:autoSpaceDN w:val="0"/>
        <w:adjustRightInd w:val="0"/>
        <w:spacing w:line="480" w:lineRule="auto"/>
        <w:ind w:left="640" w:hanging="640"/>
      </w:pPr>
    </w:p>
    <w:p w14:paraId="32F902DF" w14:textId="15EFF976" w:rsidR="00F75816" w:rsidRDefault="00F75816" w:rsidP="00BB0781">
      <w:pPr>
        <w:widowControl w:val="0"/>
        <w:autoSpaceDE w:val="0"/>
        <w:autoSpaceDN w:val="0"/>
        <w:adjustRightInd w:val="0"/>
        <w:spacing w:line="480" w:lineRule="auto"/>
        <w:ind w:left="640" w:hanging="640"/>
      </w:pPr>
    </w:p>
    <w:p w14:paraId="3241D7AE" w14:textId="22FC0C10" w:rsidR="00F75816" w:rsidRDefault="00F75816" w:rsidP="00BB0781">
      <w:pPr>
        <w:widowControl w:val="0"/>
        <w:autoSpaceDE w:val="0"/>
        <w:autoSpaceDN w:val="0"/>
        <w:adjustRightInd w:val="0"/>
        <w:spacing w:line="480" w:lineRule="auto"/>
        <w:ind w:left="640" w:hanging="640"/>
      </w:pPr>
    </w:p>
    <w:p w14:paraId="3A67757A" w14:textId="2E12993C" w:rsidR="00F75816" w:rsidRDefault="00F75816" w:rsidP="00BB0781">
      <w:pPr>
        <w:widowControl w:val="0"/>
        <w:autoSpaceDE w:val="0"/>
        <w:autoSpaceDN w:val="0"/>
        <w:adjustRightInd w:val="0"/>
        <w:spacing w:line="480" w:lineRule="auto"/>
        <w:ind w:left="640" w:hanging="640"/>
      </w:pPr>
    </w:p>
    <w:p w14:paraId="1A8D4EBE" w14:textId="3A128E7D" w:rsidR="00F75816" w:rsidRDefault="00F75816" w:rsidP="00BB0781">
      <w:pPr>
        <w:widowControl w:val="0"/>
        <w:autoSpaceDE w:val="0"/>
        <w:autoSpaceDN w:val="0"/>
        <w:adjustRightInd w:val="0"/>
        <w:spacing w:line="480" w:lineRule="auto"/>
        <w:ind w:left="640" w:hanging="640"/>
      </w:pPr>
    </w:p>
    <w:p w14:paraId="74F1257A" w14:textId="6237B1E1" w:rsidR="00F75816" w:rsidRDefault="00F75816" w:rsidP="00BB0781">
      <w:pPr>
        <w:widowControl w:val="0"/>
        <w:autoSpaceDE w:val="0"/>
        <w:autoSpaceDN w:val="0"/>
        <w:adjustRightInd w:val="0"/>
        <w:spacing w:line="480" w:lineRule="auto"/>
        <w:ind w:left="640" w:hanging="640"/>
      </w:pPr>
    </w:p>
    <w:p w14:paraId="0DAFE89F" w14:textId="307BD41C" w:rsidR="00F75816" w:rsidRDefault="00F75816" w:rsidP="00BB0781">
      <w:pPr>
        <w:widowControl w:val="0"/>
        <w:autoSpaceDE w:val="0"/>
        <w:autoSpaceDN w:val="0"/>
        <w:adjustRightInd w:val="0"/>
        <w:spacing w:line="480" w:lineRule="auto"/>
        <w:ind w:left="640" w:hanging="640"/>
      </w:pPr>
    </w:p>
    <w:p w14:paraId="1985006E" w14:textId="1E6E2FAA" w:rsidR="00F75816" w:rsidRDefault="00F75816" w:rsidP="00BB0781">
      <w:pPr>
        <w:widowControl w:val="0"/>
        <w:autoSpaceDE w:val="0"/>
        <w:autoSpaceDN w:val="0"/>
        <w:adjustRightInd w:val="0"/>
        <w:spacing w:line="480" w:lineRule="auto"/>
        <w:ind w:left="640" w:hanging="640"/>
      </w:pPr>
    </w:p>
    <w:tbl>
      <w:tblPr>
        <w:tblpPr w:leftFromText="180" w:rightFromText="180" w:vertAnchor="text" w:horzAnchor="margin" w:tblpXSpec="center" w:tblpY="-13199"/>
        <w:tblW w:w="10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06"/>
        <w:gridCol w:w="617"/>
        <w:gridCol w:w="617"/>
        <w:gridCol w:w="617"/>
        <w:gridCol w:w="617"/>
        <w:gridCol w:w="617"/>
        <w:gridCol w:w="617"/>
        <w:gridCol w:w="617"/>
        <w:gridCol w:w="617"/>
        <w:gridCol w:w="617"/>
        <w:gridCol w:w="617"/>
        <w:gridCol w:w="89"/>
      </w:tblGrid>
      <w:tr w:rsidR="00F75816" w:rsidRPr="006D482C" w14:paraId="2AA39132" w14:textId="77777777" w:rsidTr="00640F5B">
        <w:trPr>
          <w:cantSplit/>
          <w:trHeight w:val="281"/>
        </w:trPr>
        <w:tc>
          <w:tcPr>
            <w:tcW w:w="10665" w:type="dxa"/>
            <w:gridSpan w:val="12"/>
            <w:tcBorders>
              <w:top w:val="nil"/>
              <w:left w:val="nil"/>
              <w:bottom w:val="nil"/>
              <w:right w:val="nil"/>
            </w:tcBorders>
            <w:shd w:val="clear" w:color="auto" w:fill="FFFFFF"/>
          </w:tcPr>
          <w:p w14:paraId="4729ED35" w14:textId="77777777" w:rsidR="00F75816" w:rsidRPr="00CE4AB5" w:rsidRDefault="00F75816" w:rsidP="00640F5B">
            <w:pPr>
              <w:autoSpaceDE w:val="0"/>
              <w:autoSpaceDN w:val="0"/>
              <w:adjustRightInd w:val="0"/>
              <w:spacing w:after="0" w:line="320" w:lineRule="atLeast"/>
              <w:ind w:right="60"/>
              <w:rPr>
                <w:rFonts w:ascii="Arial" w:hAnsi="Arial" w:cs="Arial"/>
                <w:b/>
                <w:bCs/>
                <w:i/>
                <w:color w:val="000000"/>
                <w:sz w:val="18"/>
                <w:szCs w:val="18"/>
                <w:lang w:val="en-GB"/>
              </w:rPr>
            </w:pPr>
            <w:bookmarkStart w:id="14" w:name="_Hlk15383043"/>
          </w:p>
          <w:p w14:paraId="2E7DF388" w14:textId="77777777" w:rsidR="00F75816" w:rsidRPr="00AB3467" w:rsidRDefault="00F75816" w:rsidP="00640F5B">
            <w:pPr>
              <w:autoSpaceDE w:val="0"/>
              <w:autoSpaceDN w:val="0"/>
              <w:adjustRightInd w:val="0"/>
              <w:spacing w:after="0" w:line="320" w:lineRule="atLeast"/>
              <w:ind w:right="60"/>
              <w:rPr>
                <w:rFonts w:asciiTheme="majorBidi" w:hAnsiTheme="majorBidi" w:cstheme="majorBidi"/>
                <w:b/>
                <w:bCs/>
                <w:color w:val="000000"/>
                <w:sz w:val="18"/>
                <w:szCs w:val="20"/>
                <w:lang w:val="en-GB"/>
              </w:rPr>
            </w:pPr>
            <w:bookmarkStart w:id="15" w:name="_Toc536548152"/>
            <w:r w:rsidRPr="00AB3467">
              <w:rPr>
                <w:rFonts w:asciiTheme="majorBidi" w:hAnsiTheme="majorBidi" w:cstheme="majorBidi"/>
                <w:b/>
                <w:sz w:val="24"/>
                <w:szCs w:val="28"/>
                <w:lang w:val="en-GB"/>
              </w:rPr>
              <w:t xml:space="preserve">Table </w:t>
            </w:r>
            <w:r>
              <w:rPr>
                <w:rFonts w:asciiTheme="majorBidi" w:hAnsiTheme="majorBidi" w:cstheme="majorBidi"/>
                <w:b/>
                <w:sz w:val="24"/>
                <w:szCs w:val="28"/>
                <w:lang w:val="en-GB"/>
              </w:rPr>
              <w:t>1</w:t>
            </w:r>
            <w:r w:rsidRPr="00AB3467">
              <w:rPr>
                <w:rFonts w:asciiTheme="majorBidi" w:hAnsiTheme="majorBidi" w:cstheme="majorBidi"/>
                <w:b/>
                <w:sz w:val="24"/>
                <w:szCs w:val="28"/>
                <w:lang w:val="en-GB"/>
              </w:rPr>
              <w:t>.</w:t>
            </w:r>
            <w:r w:rsidRPr="00AB3467">
              <w:rPr>
                <w:rFonts w:asciiTheme="majorBidi" w:hAnsiTheme="majorBidi" w:cstheme="majorBidi"/>
                <w:sz w:val="24"/>
                <w:szCs w:val="28"/>
                <w:lang w:val="en-GB"/>
              </w:rPr>
              <w:t xml:space="preserve"> Rotated factor loadings of the breast survey</w:t>
            </w:r>
            <w:bookmarkEnd w:id="15"/>
          </w:p>
          <w:p w14:paraId="30F463C0" w14:textId="77777777" w:rsidR="00F75816" w:rsidRPr="006D482C" w:rsidRDefault="00F75816" w:rsidP="00640F5B">
            <w:pPr>
              <w:tabs>
                <w:tab w:val="left" w:pos="2106"/>
                <w:tab w:val="center" w:pos="4863"/>
              </w:tabs>
              <w:autoSpaceDE w:val="0"/>
              <w:autoSpaceDN w:val="0"/>
              <w:adjustRightInd w:val="0"/>
              <w:spacing w:after="0" w:line="320" w:lineRule="atLeast"/>
              <w:ind w:right="60"/>
              <w:rPr>
                <w:rFonts w:ascii="Arial" w:hAnsi="Arial" w:cs="Arial"/>
                <w:b/>
                <w:bCs/>
                <w:i/>
                <w:color w:val="000000"/>
                <w:sz w:val="16"/>
                <w:szCs w:val="18"/>
                <w:lang w:val="en-GB"/>
              </w:rPr>
            </w:pPr>
            <w:r w:rsidRPr="00CE4AB5">
              <w:rPr>
                <w:rFonts w:ascii="Arial" w:hAnsi="Arial" w:cs="Arial"/>
                <w:b/>
                <w:bCs/>
                <w:i/>
                <w:color w:val="000000"/>
                <w:sz w:val="16"/>
                <w:szCs w:val="18"/>
                <w:lang w:val="en-GB"/>
              </w:rPr>
              <w:tab/>
            </w:r>
          </w:p>
        </w:tc>
      </w:tr>
      <w:tr w:rsidR="00F75816" w:rsidRPr="006D482C" w14:paraId="3E0395F3" w14:textId="77777777" w:rsidTr="00640F5B">
        <w:trPr>
          <w:cantSplit/>
          <w:trHeight w:val="281"/>
        </w:trPr>
        <w:tc>
          <w:tcPr>
            <w:tcW w:w="4406" w:type="dxa"/>
            <w:vMerge w:val="restart"/>
            <w:tcBorders>
              <w:top w:val="single" w:sz="18" w:space="0" w:color="000000"/>
              <w:left w:val="nil"/>
              <w:bottom w:val="nil"/>
              <w:right w:val="nil"/>
            </w:tcBorders>
            <w:shd w:val="clear" w:color="auto" w:fill="FFFFFF"/>
          </w:tcPr>
          <w:p w14:paraId="6005F9D6" w14:textId="77777777" w:rsidR="00F75816" w:rsidRPr="006D482C" w:rsidRDefault="00F75816" w:rsidP="00640F5B">
            <w:pPr>
              <w:autoSpaceDE w:val="0"/>
              <w:autoSpaceDN w:val="0"/>
              <w:adjustRightInd w:val="0"/>
              <w:spacing w:after="0" w:line="240" w:lineRule="auto"/>
              <w:rPr>
                <w:rFonts w:asciiTheme="majorBidi" w:hAnsiTheme="majorBidi" w:cstheme="majorBidi"/>
                <w:lang w:val="en-GB"/>
              </w:rPr>
            </w:pPr>
            <w:r w:rsidRPr="006D482C">
              <w:rPr>
                <w:rFonts w:asciiTheme="majorBidi" w:hAnsiTheme="majorBidi" w:cstheme="majorBidi"/>
                <w:lang w:val="en-GB"/>
              </w:rPr>
              <w:t>Items</w:t>
            </w:r>
          </w:p>
        </w:tc>
        <w:tc>
          <w:tcPr>
            <w:tcW w:w="6259" w:type="dxa"/>
            <w:gridSpan w:val="11"/>
            <w:tcBorders>
              <w:top w:val="single" w:sz="18" w:space="0" w:color="000000"/>
              <w:left w:val="nil"/>
              <w:bottom w:val="nil"/>
              <w:right w:val="nil"/>
            </w:tcBorders>
            <w:shd w:val="clear" w:color="auto" w:fill="FFFFFF"/>
          </w:tcPr>
          <w:p w14:paraId="604E7C4E"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Rotated Component Coefficients</w:t>
            </w:r>
          </w:p>
        </w:tc>
      </w:tr>
      <w:tr w:rsidR="00F75816" w:rsidRPr="006D482C" w14:paraId="3B732E07" w14:textId="77777777" w:rsidTr="00640F5B">
        <w:trPr>
          <w:gridAfter w:val="1"/>
          <w:wAfter w:w="89" w:type="dxa"/>
          <w:cantSplit/>
          <w:trHeight w:val="127"/>
        </w:trPr>
        <w:tc>
          <w:tcPr>
            <w:tcW w:w="4406" w:type="dxa"/>
            <w:vMerge/>
            <w:tcBorders>
              <w:top w:val="nil"/>
              <w:left w:val="nil"/>
              <w:bottom w:val="single" w:sz="2" w:space="0" w:color="000000"/>
              <w:right w:val="nil"/>
            </w:tcBorders>
            <w:shd w:val="clear" w:color="auto" w:fill="FFFFFF"/>
          </w:tcPr>
          <w:p w14:paraId="2A9C6E69" w14:textId="77777777" w:rsidR="00F75816" w:rsidRPr="006D482C" w:rsidRDefault="00F75816" w:rsidP="00640F5B">
            <w:pPr>
              <w:autoSpaceDE w:val="0"/>
              <w:autoSpaceDN w:val="0"/>
              <w:adjustRightInd w:val="0"/>
              <w:spacing w:after="0" w:line="240" w:lineRule="auto"/>
              <w:rPr>
                <w:rFonts w:asciiTheme="majorBidi" w:hAnsiTheme="majorBidi" w:cstheme="majorBidi"/>
                <w:color w:val="000000"/>
                <w:lang w:val="en-GB"/>
              </w:rPr>
            </w:pPr>
          </w:p>
        </w:tc>
        <w:tc>
          <w:tcPr>
            <w:tcW w:w="617" w:type="dxa"/>
            <w:tcBorders>
              <w:top w:val="nil"/>
              <w:left w:val="nil"/>
              <w:bottom w:val="single" w:sz="2" w:space="0" w:color="000000"/>
              <w:right w:val="nil"/>
            </w:tcBorders>
            <w:shd w:val="clear" w:color="auto" w:fill="FFFFFF"/>
          </w:tcPr>
          <w:p w14:paraId="4E447189"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1</w:t>
            </w:r>
          </w:p>
        </w:tc>
        <w:tc>
          <w:tcPr>
            <w:tcW w:w="617" w:type="dxa"/>
            <w:tcBorders>
              <w:top w:val="nil"/>
              <w:left w:val="nil"/>
              <w:bottom w:val="single" w:sz="2" w:space="0" w:color="000000"/>
              <w:right w:val="nil"/>
            </w:tcBorders>
            <w:shd w:val="clear" w:color="auto" w:fill="FFFFFF"/>
          </w:tcPr>
          <w:p w14:paraId="32C461D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2</w:t>
            </w:r>
          </w:p>
        </w:tc>
        <w:tc>
          <w:tcPr>
            <w:tcW w:w="617" w:type="dxa"/>
            <w:tcBorders>
              <w:top w:val="nil"/>
              <w:left w:val="nil"/>
              <w:bottom w:val="single" w:sz="2" w:space="0" w:color="000000"/>
              <w:right w:val="nil"/>
            </w:tcBorders>
            <w:shd w:val="clear" w:color="auto" w:fill="FFFFFF"/>
          </w:tcPr>
          <w:p w14:paraId="32EB7E55"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3</w:t>
            </w:r>
          </w:p>
        </w:tc>
        <w:tc>
          <w:tcPr>
            <w:tcW w:w="617" w:type="dxa"/>
            <w:tcBorders>
              <w:top w:val="nil"/>
              <w:left w:val="nil"/>
              <w:bottom w:val="single" w:sz="2" w:space="0" w:color="000000"/>
              <w:right w:val="nil"/>
            </w:tcBorders>
            <w:shd w:val="clear" w:color="auto" w:fill="FFFFFF"/>
          </w:tcPr>
          <w:p w14:paraId="0F5A3FF3"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4</w:t>
            </w:r>
          </w:p>
        </w:tc>
        <w:tc>
          <w:tcPr>
            <w:tcW w:w="617" w:type="dxa"/>
            <w:tcBorders>
              <w:top w:val="nil"/>
              <w:left w:val="nil"/>
              <w:bottom w:val="single" w:sz="2" w:space="0" w:color="000000"/>
              <w:right w:val="nil"/>
            </w:tcBorders>
            <w:shd w:val="clear" w:color="auto" w:fill="FFFFFF"/>
          </w:tcPr>
          <w:p w14:paraId="1454022E"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5</w:t>
            </w:r>
          </w:p>
        </w:tc>
        <w:tc>
          <w:tcPr>
            <w:tcW w:w="617" w:type="dxa"/>
            <w:tcBorders>
              <w:top w:val="nil"/>
              <w:left w:val="nil"/>
              <w:bottom w:val="single" w:sz="2" w:space="0" w:color="000000"/>
              <w:right w:val="nil"/>
            </w:tcBorders>
            <w:shd w:val="clear" w:color="auto" w:fill="FFFFFF"/>
          </w:tcPr>
          <w:p w14:paraId="75E45B53"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6</w:t>
            </w:r>
          </w:p>
        </w:tc>
        <w:tc>
          <w:tcPr>
            <w:tcW w:w="617" w:type="dxa"/>
            <w:tcBorders>
              <w:top w:val="nil"/>
              <w:left w:val="nil"/>
              <w:bottom w:val="single" w:sz="2" w:space="0" w:color="000000"/>
              <w:right w:val="nil"/>
            </w:tcBorders>
            <w:shd w:val="clear" w:color="auto" w:fill="FFFFFF"/>
          </w:tcPr>
          <w:p w14:paraId="54907D55"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7</w:t>
            </w:r>
          </w:p>
        </w:tc>
        <w:tc>
          <w:tcPr>
            <w:tcW w:w="617" w:type="dxa"/>
            <w:tcBorders>
              <w:top w:val="nil"/>
              <w:left w:val="nil"/>
              <w:bottom w:val="single" w:sz="2" w:space="0" w:color="000000"/>
              <w:right w:val="nil"/>
            </w:tcBorders>
            <w:shd w:val="clear" w:color="auto" w:fill="FFFFFF"/>
          </w:tcPr>
          <w:p w14:paraId="4624FB39"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8</w:t>
            </w:r>
          </w:p>
        </w:tc>
        <w:tc>
          <w:tcPr>
            <w:tcW w:w="617" w:type="dxa"/>
            <w:tcBorders>
              <w:top w:val="nil"/>
              <w:left w:val="nil"/>
              <w:bottom w:val="single" w:sz="2" w:space="0" w:color="000000"/>
              <w:right w:val="nil"/>
            </w:tcBorders>
            <w:shd w:val="clear" w:color="auto" w:fill="FFFFFF"/>
          </w:tcPr>
          <w:p w14:paraId="13C68F4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9</w:t>
            </w:r>
          </w:p>
        </w:tc>
        <w:tc>
          <w:tcPr>
            <w:tcW w:w="617" w:type="dxa"/>
            <w:tcBorders>
              <w:top w:val="nil"/>
              <w:left w:val="nil"/>
              <w:bottom w:val="single" w:sz="2" w:space="0" w:color="000000"/>
              <w:right w:val="nil"/>
            </w:tcBorders>
            <w:shd w:val="clear" w:color="auto" w:fill="FFFFFF"/>
          </w:tcPr>
          <w:p w14:paraId="43735AE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sidRPr="006D482C">
              <w:rPr>
                <w:rFonts w:asciiTheme="majorBidi" w:hAnsiTheme="majorBidi" w:cstheme="majorBidi"/>
                <w:color w:val="000000"/>
                <w:lang w:val="en-GB"/>
              </w:rPr>
              <w:t>10</w:t>
            </w:r>
          </w:p>
        </w:tc>
      </w:tr>
      <w:tr w:rsidR="00F75816" w:rsidRPr="006D482C" w14:paraId="17DEDC40" w14:textId="77777777" w:rsidTr="00640F5B">
        <w:trPr>
          <w:gridAfter w:val="1"/>
          <w:wAfter w:w="89" w:type="dxa"/>
          <w:cantSplit/>
          <w:trHeight w:val="281"/>
        </w:trPr>
        <w:tc>
          <w:tcPr>
            <w:tcW w:w="4406" w:type="dxa"/>
            <w:tcBorders>
              <w:top w:val="single" w:sz="2" w:space="0" w:color="000000"/>
              <w:left w:val="nil"/>
              <w:bottom w:val="nil"/>
              <w:right w:val="nil"/>
            </w:tcBorders>
            <w:shd w:val="clear" w:color="auto" w:fill="FFFFFF"/>
            <w:vAlign w:val="center"/>
          </w:tcPr>
          <w:p w14:paraId="4CB9A1C7"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3</w:t>
            </w:r>
            <w:r>
              <w:rPr>
                <w:rFonts w:asciiTheme="majorBidi" w:hAnsiTheme="majorBidi" w:cstheme="majorBidi"/>
                <w:color w:val="000000"/>
                <w:lang w:val="en-GB"/>
              </w:rPr>
              <w:t>0</w:t>
            </w:r>
            <w:r>
              <w:tab/>
            </w:r>
          </w:p>
        </w:tc>
        <w:tc>
          <w:tcPr>
            <w:tcW w:w="617" w:type="dxa"/>
            <w:tcBorders>
              <w:top w:val="single" w:sz="2" w:space="0" w:color="000000"/>
              <w:left w:val="nil"/>
              <w:bottom w:val="nil"/>
              <w:right w:val="nil"/>
            </w:tcBorders>
            <w:shd w:val="clear" w:color="auto" w:fill="FFFFFF"/>
          </w:tcPr>
          <w:p w14:paraId="088023F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.811</w:t>
            </w:r>
          </w:p>
        </w:tc>
        <w:tc>
          <w:tcPr>
            <w:tcW w:w="617" w:type="dxa"/>
            <w:tcBorders>
              <w:top w:val="single" w:sz="2" w:space="0" w:color="000000"/>
              <w:left w:val="nil"/>
              <w:bottom w:val="nil"/>
              <w:right w:val="nil"/>
            </w:tcBorders>
            <w:shd w:val="clear" w:color="auto" w:fill="FFFFFF"/>
          </w:tcPr>
          <w:p w14:paraId="36F077F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4236681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3C44FB4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3D6884F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6DC2F8E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6BD4E1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60EB6F8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432162D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single" w:sz="2" w:space="0" w:color="000000"/>
              <w:left w:val="nil"/>
              <w:bottom w:val="nil"/>
              <w:right w:val="nil"/>
            </w:tcBorders>
            <w:shd w:val="clear" w:color="auto" w:fill="FFFFFF"/>
          </w:tcPr>
          <w:p w14:paraId="72D95D5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9F55203"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BB450A6"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33</w:t>
            </w:r>
          </w:p>
        </w:tc>
        <w:tc>
          <w:tcPr>
            <w:tcW w:w="617" w:type="dxa"/>
            <w:tcBorders>
              <w:top w:val="nil"/>
              <w:left w:val="nil"/>
              <w:bottom w:val="nil"/>
              <w:right w:val="nil"/>
            </w:tcBorders>
            <w:shd w:val="clear" w:color="auto" w:fill="FFFFFF"/>
          </w:tcPr>
          <w:p w14:paraId="2F86E27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.804</w:t>
            </w:r>
          </w:p>
        </w:tc>
        <w:tc>
          <w:tcPr>
            <w:tcW w:w="617" w:type="dxa"/>
            <w:tcBorders>
              <w:top w:val="nil"/>
              <w:left w:val="nil"/>
              <w:bottom w:val="nil"/>
              <w:right w:val="nil"/>
            </w:tcBorders>
            <w:shd w:val="clear" w:color="auto" w:fill="FFFFFF"/>
          </w:tcPr>
          <w:p w14:paraId="64ABF51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3E6036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A1CE83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205A4D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D9135D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6CBC80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2C6B57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C2BD9F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956973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28838363"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2357F5F6" w14:textId="77777777" w:rsidR="00F75816" w:rsidRPr="00B9511D" w:rsidRDefault="00F75816" w:rsidP="00640F5B">
            <w:pPr>
              <w:autoSpaceDE w:val="0"/>
              <w:autoSpaceDN w:val="0"/>
              <w:adjustRightInd w:val="0"/>
              <w:spacing w:after="0" w:line="320" w:lineRule="atLeast"/>
              <w:ind w:left="60" w:right="60"/>
            </w:pPr>
            <w:r w:rsidRPr="006D482C">
              <w:rPr>
                <w:rFonts w:asciiTheme="majorBidi" w:hAnsiTheme="majorBidi" w:cstheme="majorBidi"/>
                <w:color w:val="000000"/>
                <w:lang w:val="en-GB"/>
              </w:rPr>
              <w:t>Item 3</w:t>
            </w:r>
            <w:r>
              <w:rPr>
                <w:rFonts w:asciiTheme="majorBidi" w:hAnsiTheme="majorBidi" w:cstheme="majorBidi"/>
                <w:color w:val="000000"/>
                <w:lang w:val="en-GB"/>
              </w:rPr>
              <w:t xml:space="preserve">1 </w:t>
            </w:r>
          </w:p>
        </w:tc>
        <w:tc>
          <w:tcPr>
            <w:tcW w:w="617" w:type="dxa"/>
            <w:tcBorders>
              <w:top w:val="nil"/>
              <w:left w:val="nil"/>
              <w:bottom w:val="nil"/>
              <w:right w:val="nil"/>
            </w:tcBorders>
            <w:shd w:val="clear" w:color="auto" w:fill="FFFFFF"/>
          </w:tcPr>
          <w:p w14:paraId="0083B30A"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.776</w:t>
            </w:r>
          </w:p>
        </w:tc>
        <w:tc>
          <w:tcPr>
            <w:tcW w:w="617" w:type="dxa"/>
            <w:tcBorders>
              <w:top w:val="nil"/>
              <w:left w:val="nil"/>
              <w:bottom w:val="nil"/>
              <w:right w:val="nil"/>
            </w:tcBorders>
            <w:shd w:val="clear" w:color="auto" w:fill="FFFFFF"/>
          </w:tcPr>
          <w:p w14:paraId="577843D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BCFC50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CC6AA1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C78C4B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01FAAC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9E839C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CFDC08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DCF626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7FE796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68BF3094"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8543E30"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34</w:t>
            </w:r>
          </w:p>
        </w:tc>
        <w:tc>
          <w:tcPr>
            <w:tcW w:w="617" w:type="dxa"/>
            <w:tcBorders>
              <w:top w:val="nil"/>
              <w:left w:val="nil"/>
              <w:bottom w:val="nil"/>
              <w:right w:val="nil"/>
            </w:tcBorders>
            <w:shd w:val="clear" w:color="auto" w:fill="FFFFFF"/>
          </w:tcPr>
          <w:p w14:paraId="32E28D62"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.764</w:t>
            </w:r>
          </w:p>
        </w:tc>
        <w:tc>
          <w:tcPr>
            <w:tcW w:w="617" w:type="dxa"/>
            <w:tcBorders>
              <w:top w:val="nil"/>
              <w:left w:val="nil"/>
              <w:bottom w:val="nil"/>
              <w:right w:val="nil"/>
            </w:tcBorders>
            <w:shd w:val="clear" w:color="auto" w:fill="FFFFFF"/>
          </w:tcPr>
          <w:p w14:paraId="3856A93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FA5864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C1E3F7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F74BB7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C49009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7A8E04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4B1A10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D7C103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B87EDE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D91C6A2"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9B7804D"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27</w:t>
            </w:r>
          </w:p>
        </w:tc>
        <w:tc>
          <w:tcPr>
            <w:tcW w:w="617" w:type="dxa"/>
            <w:tcBorders>
              <w:top w:val="nil"/>
              <w:left w:val="nil"/>
              <w:bottom w:val="nil"/>
              <w:right w:val="nil"/>
            </w:tcBorders>
            <w:shd w:val="clear" w:color="auto" w:fill="FFFFFF"/>
          </w:tcPr>
          <w:p w14:paraId="5FC1B7F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5BBDFE4"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.674</w:t>
            </w:r>
          </w:p>
        </w:tc>
        <w:tc>
          <w:tcPr>
            <w:tcW w:w="617" w:type="dxa"/>
            <w:tcBorders>
              <w:top w:val="nil"/>
              <w:left w:val="nil"/>
              <w:bottom w:val="nil"/>
              <w:right w:val="nil"/>
            </w:tcBorders>
            <w:shd w:val="clear" w:color="auto" w:fill="FFFFFF"/>
          </w:tcPr>
          <w:p w14:paraId="3389012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9FDE80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CBBD4A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CD9B84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7802D3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B52E57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6396A8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3B7CF2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4842A36E"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2C7DFDAF"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26</w:t>
            </w:r>
          </w:p>
        </w:tc>
        <w:tc>
          <w:tcPr>
            <w:tcW w:w="617" w:type="dxa"/>
            <w:tcBorders>
              <w:top w:val="nil"/>
              <w:left w:val="nil"/>
              <w:bottom w:val="nil"/>
              <w:right w:val="nil"/>
            </w:tcBorders>
            <w:shd w:val="clear" w:color="auto" w:fill="FFFFFF"/>
          </w:tcPr>
          <w:p w14:paraId="7879EB5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845DDAA"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.673</w:t>
            </w:r>
          </w:p>
        </w:tc>
        <w:tc>
          <w:tcPr>
            <w:tcW w:w="617" w:type="dxa"/>
            <w:tcBorders>
              <w:top w:val="nil"/>
              <w:left w:val="nil"/>
              <w:bottom w:val="nil"/>
              <w:right w:val="nil"/>
            </w:tcBorders>
            <w:shd w:val="clear" w:color="auto" w:fill="FFFFFF"/>
          </w:tcPr>
          <w:p w14:paraId="2B55AF2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12E4B4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809EAC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F7FEEC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9F7AA5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D4DF2D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2690C6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30D820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4E16D58C"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3F849F15"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w:t>
            </w:r>
            <w:r>
              <w:rPr>
                <w:rFonts w:asciiTheme="majorBidi" w:hAnsiTheme="majorBidi" w:cstheme="majorBidi"/>
                <w:color w:val="000000"/>
                <w:lang w:val="en-GB"/>
              </w:rPr>
              <w:t xml:space="preserve"> 29</w:t>
            </w:r>
          </w:p>
        </w:tc>
        <w:tc>
          <w:tcPr>
            <w:tcW w:w="617" w:type="dxa"/>
            <w:tcBorders>
              <w:top w:val="nil"/>
              <w:left w:val="nil"/>
              <w:bottom w:val="nil"/>
              <w:right w:val="nil"/>
            </w:tcBorders>
            <w:shd w:val="clear" w:color="auto" w:fill="FFFFFF"/>
          </w:tcPr>
          <w:p w14:paraId="5DD7C69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9EA602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.639</w:t>
            </w:r>
          </w:p>
        </w:tc>
        <w:tc>
          <w:tcPr>
            <w:tcW w:w="617" w:type="dxa"/>
            <w:tcBorders>
              <w:top w:val="nil"/>
              <w:left w:val="nil"/>
              <w:bottom w:val="nil"/>
              <w:right w:val="nil"/>
            </w:tcBorders>
            <w:shd w:val="clear" w:color="auto" w:fill="FFFFFF"/>
          </w:tcPr>
          <w:p w14:paraId="6F77951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99F031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446A00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4765DD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BFA385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950A03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51F882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5B6BA5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1C1EF31"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D0B3C11"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25</w:t>
            </w:r>
          </w:p>
        </w:tc>
        <w:tc>
          <w:tcPr>
            <w:tcW w:w="617" w:type="dxa"/>
            <w:tcBorders>
              <w:top w:val="nil"/>
              <w:left w:val="nil"/>
              <w:bottom w:val="nil"/>
              <w:right w:val="nil"/>
            </w:tcBorders>
            <w:shd w:val="clear" w:color="auto" w:fill="FFFFFF"/>
          </w:tcPr>
          <w:p w14:paraId="130C3AB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735061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.566</w:t>
            </w:r>
          </w:p>
        </w:tc>
        <w:tc>
          <w:tcPr>
            <w:tcW w:w="617" w:type="dxa"/>
            <w:tcBorders>
              <w:top w:val="nil"/>
              <w:left w:val="nil"/>
              <w:bottom w:val="nil"/>
              <w:right w:val="nil"/>
            </w:tcBorders>
            <w:shd w:val="clear" w:color="auto" w:fill="FFFFFF"/>
          </w:tcPr>
          <w:p w14:paraId="2838C15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45DAD3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8CA56C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56F83D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2223C8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679DED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C65B97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589C7C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D00C03B"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801F2BB"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Pr>
                <w:rFonts w:asciiTheme="majorBidi" w:hAnsiTheme="majorBidi" w:cstheme="majorBidi"/>
                <w:color w:val="000000"/>
                <w:lang w:val="en-GB"/>
              </w:rPr>
              <w:t>Item 24</w:t>
            </w:r>
          </w:p>
        </w:tc>
        <w:tc>
          <w:tcPr>
            <w:tcW w:w="617" w:type="dxa"/>
            <w:tcBorders>
              <w:top w:val="nil"/>
              <w:left w:val="nil"/>
              <w:bottom w:val="nil"/>
              <w:right w:val="nil"/>
            </w:tcBorders>
            <w:shd w:val="clear" w:color="auto" w:fill="FFFFFF"/>
          </w:tcPr>
          <w:p w14:paraId="5DC9D82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37669C6" w14:textId="77777777" w:rsidR="00F75816"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0.426</w:t>
            </w:r>
          </w:p>
        </w:tc>
        <w:tc>
          <w:tcPr>
            <w:tcW w:w="617" w:type="dxa"/>
            <w:tcBorders>
              <w:top w:val="nil"/>
              <w:left w:val="nil"/>
              <w:bottom w:val="nil"/>
              <w:right w:val="nil"/>
            </w:tcBorders>
            <w:shd w:val="clear" w:color="auto" w:fill="FFFFFF"/>
          </w:tcPr>
          <w:p w14:paraId="10C4925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02F036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6A23A3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89F575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3E6BA3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58385E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1B4132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44EC5A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44FC327"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40DB4BE2" w14:textId="77777777" w:rsidR="00F75816"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Pr>
                <w:rFonts w:asciiTheme="majorBidi" w:hAnsiTheme="majorBidi" w:cstheme="majorBidi"/>
                <w:color w:val="000000"/>
                <w:lang w:val="en-GB"/>
              </w:rPr>
              <w:t>Item 21</w:t>
            </w:r>
          </w:p>
        </w:tc>
        <w:tc>
          <w:tcPr>
            <w:tcW w:w="617" w:type="dxa"/>
            <w:tcBorders>
              <w:top w:val="nil"/>
              <w:left w:val="nil"/>
              <w:bottom w:val="nil"/>
              <w:right w:val="nil"/>
            </w:tcBorders>
            <w:shd w:val="clear" w:color="auto" w:fill="FFFFFF"/>
          </w:tcPr>
          <w:p w14:paraId="37FAFCA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2BAC365" w14:textId="77777777" w:rsidR="00F75816"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0.312</w:t>
            </w:r>
          </w:p>
        </w:tc>
        <w:tc>
          <w:tcPr>
            <w:tcW w:w="617" w:type="dxa"/>
            <w:tcBorders>
              <w:top w:val="nil"/>
              <w:left w:val="nil"/>
              <w:bottom w:val="nil"/>
              <w:right w:val="nil"/>
            </w:tcBorders>
            <w:shd w:val="clear" w:color="auto" w:fill="FFFFFF"/>
          </w:tcPr>
          <w:p w14:paraId="41E6CCC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E4B25B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3F2D07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5356B0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D57018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DE2245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798A2A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5A3B47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34227452"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2FE7B4B"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6</w:t>
            </w:r>
          </w:p>
        </w:tc>
        <w:tc>
          <w:tcPr>
            <w:tcW w:w="617" w:type="dxa"/>
            <w:tcBorders>
              <w:top w:val="nil"/>
              <w:left w:val="nil"/>
              <w:bottom w:val="nil"/>
              <w:right w:val="nil"/>
            </w:tcBorders>
            <w:shd w:val="clear" w:color="auto" w:fill="FFFFFF"/>
          </w:tcPr>
          <w:p w14:paraId="07CCDB1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8FCE77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9482388"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.576</w:t>
            </w:r>
          </w:p>
        </w:tc>
        <w:tc>
          <w:tcPr>
            <w:tcW w:w="617" w:type="dxa"/>
            <w:tcBorders>
              <w:top w:val="nil"/>
              <w:left w:val="nil"/>
              <w:bottom w:val="nil"/>
              <w:right w:val="nil"/>
            </w:tcBorders>
            <w:shd w:val="clear" w:color="auto" w:fill="FFFFFF"/>
          </w:tcPr>
          <w:p w14:paraId="5F8802C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FE06FF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034AD2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FE46BC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908196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6C4136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B2A62F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4F7F29C"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28D52D2E"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5</w:t>
            </w:r>
          </w:p>
        </w:tc>
        <w:tc>
          <w:tcPr>
            <w:tcW w:w="617" w:type="dxa"/>
            <w:tcBorders>
              <w:top w:val="nil"/>
              <w:left w:val="nil"/>
              <w:bottom w:val="nil"/>
              <w:right w:val="nil"/>
            </w:tcBorders>
            <w:shd w:val="clear" w:color="auto" w:fill="FFFFFF"/>
          </w:tcPr>
          <w:p w14:paraId="15330AD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232A3E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BC5D22B"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.465</w:t>
            </w:r>
          </w:p>
        </w:tc>
        <w:tc>
          <w:tcPr>
            <w:tcW w:w="617" w:type="dxa"/>
            <w:tcBorders>
              <w:top w:val="nil"/>
              <w:left w:val="nil"/>
              <w:bottom w:val="nil"/>
              <w:right w:val="nil"/>
            </w:tcBorders>
            <w:shd w:val="clear" w:color="auto" w:fill="FFFFFF"/>
          </w:tcPr>
          <w:p w14:paraId="7F1C96E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6D53F1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DE1E08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D6F2AA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CC333E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7AC42A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6869B1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E9A8021"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72301D3"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8</w:t>
            </w:r>
          </w:p>
        </w:tc>
        <w:tc>
          <w:tcPr>
            <w:tcW w:w="617" w:type="dxa"/>
            <w:tcBorders>
              <w:top w:val="nil"/>
              <w:left w:val="nil"/>
              <w:bottom w:val="nil"/>
              <w:right w:val="nil"/>
            </w:tcBorders>
            <w:shd w:val="clear" w:color="auto" w:fill="FFFFFF"/>
          </w:tcPr>
          <w:p w14:paraId="6509A32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DC46B5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3573C4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.446</w:t>
            </w:r>
          </w:p>
        </w:tc>
        <w:tc>
          <w:tcPr>
            <w:tcW w:w="617" w:type="dxa"/>
            <w:tcBorders>
              <w:top w:val="nil"/>
              <w:left w:val="nil"/>
              <w:bottom w:val="nil"/>
              <w:right w:val="nil"/>
            </w:tcBorders>
            <w:shd w:val="clear" w:color="auto" w:fill="FFFFFF"/>
          </w:tcPr>
          <w:p w14:paraId="34B04EC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ACBF49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D73818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33CD9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080662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8DBF44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938442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56AD1257"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2832392C"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3</w:t>
            </w:r>
          </w:p>
        </w:tc>
        <w:tc>
          <w:tcPr>
            <w:tcW w:w="617" w:type="dxa"/>
            <w:tcBorders>
              <w:top w:val="nil"/>
              <w:left w:val="nil"/>
              <w:bottom w:val="nil"/>
              <w:right w:val="nil"/>
            </w:tcBorders>
            <w:shd w:val="clear" w:color="auto" w:fill="FFFFFF"/>
          </w:tcPr>
          <w:p w14:paraId="29C815E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BFC9B8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4E85441"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.383</w:t>
            </w:r>
          </w:p>
        </w:tc>
        <w:tc>
          <w:tcPr>
            <w:tcW w:w="617" w:type="dxa"/>
            <w:tcBorders>
              <w:top w:val="nil"/>
              <w:left w:val="nil"/>
              <w:bottom w:val="nil"/>
              <w:right w:val="nil"/>
            </w:tcBorders>
            <w:shd w:val="clear" w:color="auto" w:fill="FFFFFF"/>
          </w:tcPr>
          <w:p w14:paraId="7FF507F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63FA46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294338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A89AFF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F305C1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D4ABD0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741E9A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7F5D4D06"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48A584AC"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3</w:t>
            </w:r>
          </w:p>
        </w:tc>
        <w:tc>
          <w:tcPr>
            <w:tcW w:w="617" w:type="dxa"/>
            <w:tcBorders>
              <w:top w:val="nil"/>
              <w:left w:val="nil"/>
              <w:bottom w:val="nil"/>
              <w:right w:val="nil"/>
            </w:tcBorders>
            <w:shd w:val="clear" w:color="auto" w:fill="FFFFFF"/>
          </w:tcPr>
          <w:p w14:paraId="10DF980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CD6DF7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A488DB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C70534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.675</w:t>
            </w:r>
          </w:p>
        </w:tc>
        <w:tc>
          <w:tcPr>
            <w:tcW w:w="617" w:type="dxa"/>
            <w:tcBorders>
              <w:top w:val="nil"/>
              <w:left w:val="nil"/>
              <w:bottom w:val="nil"/>
              <w:right w:val="nil"/>
            </w:tcBorders>
            <w:shd w:val="clear" w:color="auto" w:fill="FFFFFF"/>
          </w:tcPr>
          <w:p w14:paraId="1C38C44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8CEDC0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2DC5C5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ACEBD3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83C968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767ACC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2D06256"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3960D87D"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5</w:t>
            </w:r>
          </w:p>
        </w:tc>
        <w:tc>
          <w:tcPr>
            <w:tcW w:w="617" w:type="dxa"/>
            <w:tcBorders>
              <w:top w:val="nil"/>
              <w:left w:val="nil"/>
              <w:bottom w:val="nil"/>
              <w:right w:val="nil"/>
            </w:tcBorders>
            <w:shd w:val="clear" w:color="auto" w:fill="FFFFFF"/>
          </w:tcPr>
          <w:p w14:paraId="535E103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AA21CB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835BFC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10A05F6"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.656</w:t>
            </w:r>
          </w:p>
        </w:tc>
        <w:tc>
          <w:tcPr>
            <w:tcW w:w="617" w:type="dxa"/>
            <w:tcBorders>
              <w:top w:val="nil"/>
              <w:left w:val="nil"/>
              <w:bottom w:val="nil"/>
              <w:right w:val="nil"/>
            </w:tcBorders>
            <w:shd w:val="clear" w:color="auto" w:fill="FFFFFF"/>
          </w:tcPr>
          <w:p w14:paraId="589386B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EA3AD8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84459A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131089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123019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700BFF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667F9B1"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F59324A"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37</w:t>
            </w:r>
          </w:p>
        </w:tc>
        <w:tc>
          <w:tcPr>
            <w:tcW w:w="617" w:type="dxa"/>
            <w:tcBorders>
              <w:top w:val="nil"/>
              <w:left w:val="nil"/>
              <w:bottom w:val="nil"/>
              <w:right w:val="nil"/>
            </w:tcBorders>
            <w:shd w:val="clear" w:color="auto" w:fill="FFFFFF"/>
          </w:tcPr>
          <w:p w14:paraId="7BEB31C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8E2550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DE5839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8F68769"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.422</w:t>
            </w:r>
          </w:p>
        </w:tc>
        <w:tc>
          <w:tcPr>
            <w:tcW w:w="617" w:type="dxa"/>
            <w:tcBorders>
              <w:top w:val="nil"/>
              <w:left w:val="nil"/>
              <w:bottom w:val="nil"/>
              <w:right w:val="nil"/>
            </w:tcBorders>
            <w:shd w:val="clear" w:color="auto" w:fill="FFFFFF"/>
          </w:tcPr>
          <w:p w14:paraId="44B5805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2086D9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861A66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539A81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FF36A8E"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784B938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4B0CB63" w14:textId="77777777" w:rsidTr="00640F5B">
        <w:trPr>
          <w:gridAfter w:val="1"/>
          <w:wAfter w:w="89" w:type="dxa"/>
          <w:cantSplit/>
          <w:trHeight w:val="297"/>
        </w:trPr>
        <w:tc>
          <w:tcPr>
            <w:tcW w:w="4406" w:type="dxa"/>
            <w:tcBorders>
              <w:top w:val="nil"/>
              <w:left w:val="nil"/>
              <w:bottom w:val="nil"/>
              <w:right w:val="nil"/>
            </w:tcBorders>
            <w:shd w:val="clear" w:color="auto" w:fill="FFFFFF"/>
            <w:vAlign w:val="center"/>
          </w:tcPr>
          <w:p w14:paraId="5DE2A5C9"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39</w:t>
            </w:r>
          </w:p>
        </w:tc>
        <w:tc>
          <w:tcPr>
            <w:tcW w:w="617" w:type="dxa"/>
            <w:tcBorders>
              <w:top w:val="nil"/>
              <w:left w:val="nil"/>
              <w:bottom w:val="nil"/>
              <w:right w:val="nil"/>
            </w:tcBorders>
            <w:shd w:val="clear" w:color="auto" w:fill="FFFFFF"/>
          </w:tcPr>
          <w:p w14:paraId="5AFEE97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0500F3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A65852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3B21BE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2E498D5"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.592</w:t>
            </w:r>
          </w:p>
        </w:tc>
        <w:tc>
          <w:tcPr>
            <w:tcW w:w="617" w:type="dxa"/>
            <w:tcBorders>
              <w:top w:val="nil"/>
              <w:left w:val="nil"/>
              <w:bottom w:val="nil"/>
              <w:right w:val="nil"/>
            </w:tcBorders>
            <w:shd w:val="clear" w:color="auto" w:fill="FFFFFF"/>
          </w:tcPr>
          <w:p w14:paraId="36C7E65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DDD667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1B08D3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D255FD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DDAF9D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25F6C446"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D7753AF"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35</w:t>
            </w:r>
          </w:p>
        </w:tc>
        <w:tc>
          <w:tcPr>
            <w:tcW w:w="617" w:type="dxa"/>
            <w:tcBorders>
              <w:top w:val="nil"/>
              <w:left w:val="nil"/>
              <w:bottom w:val="nil"/>
              <w:right w:val="nil"/>
            </w:tcBorders>
            <w:shd w:val="clear" w:color="auto" w:fill="FFFFFF"/>
          </w:tcPr>
          <w:p w14:paraId="35D2155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788E63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9F3EC3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DBA1B4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7B63595"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.566</w:t>
            </w:r>
          </w:p>
        </w:tc>
        <w:tc>
          <w:tcPr>
            <w:tcW w:w="617" w:type="dxa"/>
            <w:tcBorders>
              <w:top w:val="nil"/>
              <w:left w:val="nil"/>
              <w:bottom w:val="nil"/>
              <w:right w:val="nil"/>
            </w:tcBorders>
            <w:shd w:val="clear" w:color="auto" w:fill="FFFFFF"/>
          </w:tcPr>
          <w:p w14:paraId="3432827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0C3502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FE6512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1C49B2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E816B1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5A38E151"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6D486A1"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36</w:t>
            </w:r>
          </w:p>
        </w:tc>
        <w:tc>
          <w:tcPr>
            <w:tcW w:w="617" w:type="dxa"/>
            <w:tcBorders>
              <w:top w:val="nil"/>
              <w:left w:val="nil"/>
              <w:bottom w:val="nil"/>
              <w:right w:val="nil"/>
            </w:tcBorders>
            <w:shd w:val="clear" w:color="auto" w:fill="FFFFFF"/>
          </w:tcPr>
          <w:p w14:paraId="223D6FC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9F531D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E856F6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00E9C2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B895BA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.552</w:t>
            </w:r>
          </w:p>
        </w:tc>
        <w:tc>
          <w:tcPr>
            <w:tcW w:w="617" w:type="dxa"/>
            <w:tcBorders>
              <w:top w:val="nil"/>
              <w:left w:val="nil"/>
              <w:bottom w:val="nil"/>
              <w:right w:val="nil"/>
            </w:tcBorders>
            <w:shd w:val="clear" w:color="auto" w:fill="FFFFFF"/>
          </w:tcPr>
          <w:p w14:paraId="0F8F286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20E03E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EB8CB3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25931C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2D7C1F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96B68BA"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328D071"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38</w:t>
            </w:r>
          </w:p>
        </w:tc>
        <w:tc>
          <w:tcPr>
            <w:tcW w:w="617" w:type="dxa"/>
            <w:tcBorders>
              <w:top w:val="nil"/>
              <w:left w:val="nil"/>
              <w:bottom w:val="nil"/>
              <w:right w:val="nil"/>
            </w:tcBorders>
            <w:shd w:val="clear" w:color="auto" w:fill="FFFFFF"/>
          </w:tcPr>
          <w:p w14:paraId="5FD16E18"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00796F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DC6BAF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BFEC17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74FBDBA"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.388</w:t>
            </w:r>
          </w:p>
        </w:tc>
        <w:tc>
          <w:tcPr>
            <w:tcW w:w="617" w:type="dxa"/>
            <w:tcBorders>
              <w:top w:val="nil"/>
              <w:left w:val="nil"/>
              <w:bottom w:val="nil"/>
              <w:right w:val="nil"/>
            </w:tcBorders>
            <w:shd w:val="clear" w:color="auto" w:fill="FFFFFF"/>
          </w:tcPr>
          <w:p w14:paraId="292E72D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5F7AB7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97AEC5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BCACC0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E03233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5BC57AC8"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789D5666"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Pr>
                <w:rFonts w:asciiTheme="majorBidi" w:hAnsiTheme="majorBidi" w:cstheme="majorBidi"/>
                <w:color w:val="000000"/>
                <w:lang w:val="en-GB"/>
              </w:rPr>
              <w:t>Item 11</w:t>
            </w:r>
          </w:p>
        </w:tc>
        <w:tc>
          <w:tcPr>
            <w:tcW w:w="617" w:type="dxa"/>
            <w:tcBorders>
              <w:top w:val="nil"/>
              <w:left w:val="nil"/>
              <w:bottom w:val="nil"/>
              <w:right w:val="nil"/>
            </w:tcBorders>
            <w:shd w:val="clear" w:color="auto" w:fill="FFFFFF"/>
          </w:tcPr>
          <w:p w14:paraId="4708750D"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2A7F401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EC9F64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4F94E9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B49DAFC" w14:textId="77777777" w:rsidR="00F75816"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5B6302B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r>
              <w:rPr>
                <w:rFonts w:asciiTheme="majorBidi" w:hAnsiTheme="majorBidi" w:cstheme="majorBidi"/>
                <w:lang w:val="en-GB"/>
              </w:rPr>
              <w:t>0.715</w:t>
            </w:r>
          </w:p>
        </w:tc>
        <w:tc>
          <w:tcPr>
            <w:tcW w:w="617" w:type="dxa"/>
            <w:tcBorders>
              <w:top w:val="nil"/>
              <w:left w:val="nil"/>
              <w:bottom w:val="nil"/>
              <w:right w:val="nil"/>
            </w:tcBorders>
            <w:shd w:val="clear" w:color="auto" w:fill="FFFFFF"/>
          </w:tcPr>
          <w:p w14:paraId="006BE20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5CBCFB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6EC3B6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FB0C6C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39A50CC2"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42042BFD"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1B34F4">
              <w:rPr>
                <w:rFonts w:asciiTheme="majorBidi" w:hAnsiTheme="majorBidi" w:cstheme="majorBidi"/>
                <w:color w:val="000000"/>
                <w:lang w:val="en-GB"/>
              </w:rPr>
              <w:t>Item 1</w:t>
            </w:r>
            <w:r>
              <w:rPr>
                <w:rFonts w:asciiTheme="majorBidi" w:hAnsiTheme="majorBidi" w:cstheme="majorBidi"/>
                <w:color w:val="000000"/>
                <w:lang w:val="en-GB"/>
              </w:rPr>
              <w:t>0</w:t>
            </w:r>
          </w:p>
        </w:tc>
        <w:tc>
          <w:tcPr>
            <w:tcW w:w="617" w:type="dxa"/>
            <w:tcBorders>
              <w:top w:val="nil"/>
              <w:left w:val="nil"/>
              <w:bottom w:val="nil"/>
              <w:right w:val="nil"/>
            </w:tcBorders>
            <w:shd w:val="clear" w:color="auto" w:fill="FFFFFF"/>
          </w:tcPr>
          <w:p w14:paraId="351860E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34954A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F417E5C"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7E99544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B433C3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D6A5077" w14:textId="77777777" w:rsidR="00F75816"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0.557</w:t>
            </w:r>
          </w:p>
        </w:tc>
        <w:tc>
          <w:tcPr>
            <w:tcW w:w="617" w:type="dxa"/>
            <w:tcBorders>
              <w:top w:val="nil"/>
              <w:left w:val="nil"/>
              <w:bottom w:val="nil"/>
              <w:right w:val="nil"/>
            </w:tcBorders>
            <w:shd w:val="clear" w:color="auto" w:fill="FFFFFF"/>
          </w:tcPr>
          <w:p w14:paraId="329DC57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9AC3C3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F8F04B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CB4A82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4399F3A"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BE747B8"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7</w:t>
            </w:r>
          </w:p>
        </w:tc>
        <w:tc>
          <w:tcPr>
            <w:tcW w:w="617" w:type="dxa"/>
            <w:tcBorders>
              <w:top w:val="nil"/>
              <w:left w:val="nil"/>
              <w:bottom w:val="nil"/>
              <w:right w:val="nil"/>
            </w:tcBorders>
            <w:shd w:val="clear" w:color="auto" w:fill="FFFFFF"/>
          </w:tcPr>
          <w:p w14:paraId="42B71E2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60BD25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E916B90"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7BD834D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0714CB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599E713"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.368</w:t>
            </w:r>
          </w:p>
        </w:tc>
        <w:tc>
          <w:tcPr>
            <w:tcW w:w="617" w:type="dxa"/>
            <w:tcBorders>
              <w:top w:val="nil"/>
              <w:left w:val="nil"/>
              <w:bottom w:val="nil"/>
              <w:right w:val="nil"/>
            </w:tcBorders>
            <w:shd w:val="clear" w:color="auto" w:fill="FFFFFF"/>
          </w:tcPr>
          <w:p w14:paraId="7C42736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C523CC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9F1F8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2E69D9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331B63DD"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019E2C0C"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2</w:t>
            </w:r>
          </w:p>
        </w:tc>
        <w:tc>
          <w:tcPr>
            <w:tcW w:w="617" w:type="dxa"/>
            <w:tcBorders>
              <w:top w:val="nil"/>
              <w:left w:val="nil"/>
              <w:bottom w:val="nil"/>
              <w:right w:val="nil"/>
            </w:tcBorders>
            <w:shd w:val="clear" w:color="auto" w:fill="FFFFFF"/>
          </w:tcPr>
          <w:p w14:paraId="2C0C6FC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428C73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B70390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B47A25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62AFE2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A64FA6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EE73242"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.548</w:t>
            </w:r>
          </w:p>
        </w:tc>
        <w:tc>
          <w:tcPr>
            <w:tcW w:w="617" w:type="dxa"/>
            <w:tcBorders>
              <w:top w:val="nil"/>
              <w:left w:val="nil"/>
              <w:bottom w:val="nil"/>
              <w:right w:val="nil"/>
            </w:tcBorders>
            <w:shd w:val="clear" w:color="auto" w:fill="FFFFFF"/>
          </w:tcPr>
          <w:p w14:paraId="167FFCF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717AA2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1E6822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5F5A89B3"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3CD2E589"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6</w:t>
            </w:r>
          </w:p>
        </w:tc>
        <w:tc>
          <w:tcPr>
            <w:tcW w:w="617" w:type="dxa"/>
            <w:tcBorders>
              <w:top w:val="nil"/>
              <w:left w:val="nil"/>
              <w:bottom w:val="nil"/>
              <w:right w:val="nil"/>
            </w:tcBorders>
            <w:shd w:val="clear" w:color="auto" w:fill="FFFFFF"/>
          </w:tcPr>
          <w:p w14:paraId="01BC80D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7A7FAF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254CD4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A53CF9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C4FD9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E674B0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BB66320"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.547</w:t>
            </w:r>
          </w:p>
        </w:tc>
        <w:tc>
          <w:tcPr>
            <w:tcW w:w="617" w:type="dxa"/>
            <w:tcBorders>
              <w:top w:val="nil"/>
              <w:left w:val="nil"/>
              <w:bottom w:val="nil"/>
              <w:right w:val="nil"/>
            </w:tcBorders>
            <w:shd w:val="clear" w:color="auto" w:fill="FFFFFF"/>
          </w:tcPr>
          <w:p w14:paraId="6F0587C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236F69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19F17A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19D68CC" w14:textId="77777777" w:rsidTr="00640F5B">
        <w:trPr>
          <w:gridAfter w:val="1"/>
          <w:wAfter w:w="89" w:type="dxa"/>
          <w:cantSplit/>
          <w:trHeight w:val="297"/>
        </w:trPr>
        <w:tc>
          <w:tcPr>
            <w:tcW w:w="4406" w:type="dxa"/>
            <w:tcBorders>
              <w:top w:val="nil"/>
              <w:left w:val="nil"/>
              <w:bottom w:val="nil"/>
              <w:right w:val="nil"/>
            </w:tcBorders>
            <w:shd w:val="clear" w:color="auto" w:fill="FFFFFF"/>
            <w:vAlign w:val="center"/>
          </w:tcPr>
          <w:p w14:paraId="2F618ECA"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p>
        </w:tc>
        <w:tc>
          <w:tcPr>
            <w:tcW w:w="617" w:type="dxa"/>
            <w:tcBorders>
              <w:top w:val="nil"/>
              <w:left w:val="nil"/>
              <w:bottom w:val="nil"/>
              <w:right w:val="nil"/>
            </w:tcBorders>
            <w:shd w:val="clear" w:color="auto" w:fill="FFFFFF"/>
          </w:tcPr>
          <w:p w14:paraId="4CAFB16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B3583F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F14D33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CF7535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746496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E7B428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9B4C2EE"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.504</w:t>
            </w:r>
          </w:p>
        </w:tc>
        <w:tc>
          <w:tcPr>
            <w:tcW w:w="617" w:type="dxa"/>
            <w:tcBorders>
              <w:top w:val="nil"/>
              <w:left w:val="nil"/>
              <w:bottom w:val="nil"/>
              <w:right w:val="nil"/>
            </w:tcBorders>
            <w:shd w:val="clear" w:color="auto" w:fill="FFFFFF"/>
          </w:tcPr>
          <w:p w14:paraId="26A72F0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6C30DA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3EFCD2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175E501"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ECA0C9C"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7</w:t>
            </w:r>
          </w:p>
        </w:tc>
        <w:tc>
          <w:tcPr>
            <w:tcW w:w="617" w:type="dxa"/>
            <w:tcBorders>
              <w:top w:val="nil"/>
              <w:left w:val="nil"/>
              <w:bottom w:val="nil"/>
              <w:right w:val="nil"/>
            </w:tcBorders>
            <w:shd w:val="clear" w:color="auto" w:fill="FFFFFF"/>
          </w:tcPr>
          <w:p w14:paraId="0852A6D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5D7951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A7E9CE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655D05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5274B1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F7879E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BE8CCB5"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.456</w:t>
            </w:r>
          </w:p>
        </w:tc>
        <w:tc>
          <w:tcPr>
            <w:tcW w:w="617" w:type="dxa"/>
            <w:tcBorders>
              <w:top w:val="nil"/>
              <w:left w:val="nil"/>
              <w:bottom w:val="nil"/>
              <w:right w:val="nil"/>
            </w:tcBorders>
            <w:shd w:val="clear" w:color="auto" w:fill="FFFFFF"/>
          </w:tcPr>
          <w:p w14:paraId="2D02347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8A384A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426040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BAFE9A2"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22DF0406"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2</w:t>
            </w:r>
            <w:r>
              <w:rPr>
                <w:rFonts w:asciiTheme="majorBidi" w:hAnsiTheme="majorBidi" w:cstheme="majorBidi"/>
                <w:color w:val="000000"/>
                <w:lang w:val="en-GB"/>
              </w:rPr>
              <w:t>0</w:t>
            </w:r>
          </w:p>
        </w:tc>
        <w:tc>
          <w:tcPr>
            <w:tcW w:w="617" w:type="dxa"/>
            <w:tcBorders>
              <w:top w:val="nil"/>
              <w:left w:val="nil"/>
              <w:bottom w:val="nil"/>
              <w:right w:val="nil"/>
            </w:tcBorders>
            <w:shd w:val="clear" w:color="auto" w:fill="FFFFFF"/>
          </w:tcPr>
          <w:p w14:paraId="60AA178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856322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DCE237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83328E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2DB5FBB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987743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C82A47F"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.422</w:t>
            </w:r>
          </w:p>
        </w:tc>
        <w:tc>
          <w:tcPr>
            <w:tcW w:w="617" w:type="dxa"/>
            <w:tcBorders>
              <w:top w:val="nil"/>
              <w:left w:val="nil"/>
              <w:bottom w:val="nil"/>
              <w:right w:val="nil"/>
            </w:tcBorders>
            <w:shd w:val="clear" w:color="auto" w:fill="FFFFFF"/>
          </w:tcPr>
          <w:p w14:paraId="5AED644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02D680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8FC21F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0294B9B"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76A2AAB7"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19</w:t>
            </w:r>
          </w:p>
        </w:tc>
        <w:tc>
          <w:tcPr>
            <w:tcW w:w="617" w:type="dxa"/>
            <w:tcBorders>
              <w:top w:val="nil"/>
              <w:left w:val="nil"/>
              <w:bottom w:val="nil"/>
              <w:right w:val="nil"/>
            </w:tcBorders>
            <w:shd w:val="clear" w:color="auto" w:fill="FFFFFF"/>
          </w:tcPr>
          <w:p w14:paraId="597C178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89F895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B6556CD"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9BFE22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153800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3B637D8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2D3C74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1921A09"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.747</w:t>
            </w:r>
          </w:p>
        </w:tc>
        <w:tc>
          <w:tcPr>
            <w:tcW w:w="617" w:type="dxa"/>
            <w:tcBorders>
              <w:top w:val="nil"/>
              <w:left w:val="nil"/>
              <w:bottom w:val="nil"/>
              <w:right w:val="nil"/>
            </w:tcBorders>
            <w:shd w:val="clear" w:color="auto" w:fill="FFFFFF"/>
          </w:tcPr>
          <w:p w14:paraId="1CFD9A5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816077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2256218C"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1B4637F4"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18</w:t>
            </w:r>
          </w:p>
        </w:tc>
        <w:tc>
          <w:tcPr>
            <w:tcW w:w="617" w:type="dxa"/>
            <w:tcBorders>
              <w:top w:val="nil"/>
              <w:left w:val="nil"/>
              <w:bottom w:val="nil"/>
              <w:right w:val="nil"/>
            </w:tcBorders>
            <w:shd w:val="clear" w:color="auto" w:fill="FFFFFF"/>
          </w:tcPr>
          <w:p w14:paraId="6FDD396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4F0BD6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29ED1E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1E6D78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FE6CC1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42FEF0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DF208F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94E6D00"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.618</w:t>
            </w:r>
          </w:p>
        </w:tc>
        <w:tc>
          <w:tcPr>
            <w:tcW w:w="617" w:type="dxa"/>
            <w:tcBorders>
              <w:top w:val="nil"/>
              <w:left w:val="nil"/>
              <w:bottom w:val="nil"/>
              <w:right w:val="nil"/>
            </w:tcBorders>
            <w:shd w:val="clear" w:color="auto" w:fill="FFFFFF"/>
          </w:tcPr>
          <w:p w14:paraId="50B89CA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55E6BB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137D9327"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D51ACD5"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2</w:t>
            </w:r>
          </w:p>
        </w:tc>
        <w:tc>
          <w:tcPr>
            <w:tcW w:w="617" w:type="dxa"/>
            <w:tcBorders>
              <w:top w:val="nil"/>
              <w:left w:val="nil"/>
              <w:bottom w:val="nil"/>
              <w:right w:val="nil"/>
            </w:tcBorders>
            <w:shd w:val="clear" w:color="auto" w:fill="FFFFFF"/>
          </w:tcPr>
          <w:p w14:paraId="2160515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71CD73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879085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6419D4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E3BF5D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D52869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202B1C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C6C59A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3B8DE8C"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.691</w:t>
            </w:r>
          </w:p>
        </w:tc>
        <w:tc>
          <w:tcPr>
            <w:tcW w:w="617" w:type="dxa"/>
            <w:tcBorders>
              <w:top w:val="nil"/>
              <w:left w:val="nil"/>
              <w:bottom w:val="nil"/>
              <w:right w:val="nil"/>
            </w:tcBorders>
            <w:shd w:val="clear" w:color="auto" w:fill="FFFFFF"/>
          </w:tcPr>
          <w:p w14:paraId="363E6A3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6A345716"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53830A78"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9</w:t>
            </w:r>
          </w:p>
        </w:tc>
        <w:tc>
          <w:tcPr>
            <w:tcW w:w="617" w:type="dxa"/>
            <w:tcBorders>
              <w:top w:val="nil"/>
              <w:left w:val="nil"/>
              <w:bottom w:val="nil"/>
              <w:right w:val="nil"/>
            </w:tcBorders>
            <w:shd w:val="clear" w:color="auto" w:fill="FFFFFF"/>
          </w:tcPr>
          <w:p w14:paraId="65358C7C"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25B6AA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817814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8C851BF"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7F4E00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8427B7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987CD7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9E309E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5FFC66C"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.536</w:t>
            </w:r>
          </w:p>
        </w:tc>
        <w:tc>
          <w:tcPr>
            <w:tcW w:w="617" w:type="dxa"/>
            <w:tcBorders>
              <w:top w:val="nil"/>
              <w:left w:val="nil"/>
              <w:bottom w:val="nil"/>
              <w:right w:val="nil"/>
            </w:tcBorders>
            <w:shd w:val="clear" w:color="auto" w:fill="FFFFFF"/>
          </w:tcPr>
          <w:p w14:paraId="206BFF7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01E2C07E"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74FDE58B"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1</w:t>
            </w:r>
            <w:r>
              <w:rPr>
                <w:rFonts w:asciiTheme="majorBidi" w:hAnsiTheme="majorBidi" w:cstheme="majorBidi"/>
                <w:color w:val="000000"/>
                <w:lang w:val="en-GB"/>
              </w:rPr>
              <w:t>4</w:t>
            </w:r>
          </w:p>
        </w:tc>
        <w:tc>
          <w:tcPr>
            <w:tcW w:w="617" w:type="dxa"/>
            <w:tcBorders>
              <w:top w:val="nil"/>
              <w:left w:val="nil"/>
              <w:bottom w:val="nil"/>
              <w:right w:val="nil"/>
            </w:tcBorders>
            <w:shd w:val="clear" w:color="auto" w:fill="FFFFFF"/>
          </w:tcPr>
          <w:p w14:paraId="4B5BFDA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31FE38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968EB1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6910AA66"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3F65F65A"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5A8B8B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4C3B632"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3319B52"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p>
        </w:tc>
        <w:tc>
          <w:tcPr>
            <w:tcW w:w="617" w:type="dxa"/>
            <w:tcBorders>
              <w:top w:val="nil"/>
              <w:left w:val="nil"/>
              <w:bottom w:val="nil"/>
              <w:right w:val="nil"/>
            </w:tcBorders>
            <w:shd w:val="clear" w:color="auto" w:fill="FFFFFF"/>
          </w:tcPr>
          <w:p w14:paraId="712055B4"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.450</w:t>
            </w:r>
          </w:p>
        </w:tc>
        <w:tc>
          <w:tcPr>
            <w:tcW w:w="617" w:type="dxa"/>
            <w:tcBorders>
              <w:top w:val="nil"/>
              <w:left w:val="nil"/>
              <w:bottom w:val="nil"/>
              <w:right w:val="nil"/>
            </w:tcBorders>
            <w:shd w:val="clear" w:color="auto" w:fill="FFFFFF"/>
          </w:tcPr>
          <w:p w14:paraId="0084CE1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r>
      <w:tr w:rsidR="00F75816" w:rsidRPr="006D482C" w14:paraId="4495139E" w14:textId="77777777" w:rsidTr="00640F5B">
        <w:trPr>
          <w:gridAfter w:val="1"/>
          <w:wAfter w:w="89" w:type="dxa"/>
          <w:cantSplit/>
          <w:trHeight w:val="281"/>
        </w:trPr>
        <w:tc>
          <w:tcPr>
            <w:tcW w:w="4406" w:type="dxa"/>
            <w:tcBorders>
              <w:top w:val="nil"/>
              <w:left w:val="nil"/>
              <w:bottom w:val="nil"/>
              <w:right w:val="nil"/>
            </w:tcBorders>
            <w:shd w:val="clear" w:color="auto" w:fill="FFFFFF"/>
            <w:vAlign w:val="center"/>
          </w:tcPr>
          <w:p w14:paraId="72FF527A"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Item 2</w:t>
            </w:r>
            <w:r>
              <w:rPr>
                <w:rFonts w:asciiTheme="majorBidi" w:hAnsiTheme="majorBidi" w:cstheme="majorBidi"/>
                <w:color w:val="000000"/>
                <w:lang w:val="en-GB"/>
              </w:rPr>
              <w:t>4</w:t>
            </w:r>
          </w:p>
        </w:tc>
        <w:tc>
          <w:tcPr>
            <w:tcW w:w="617" w:type="dxa"/>
            <w:tcBorders>
              <w:top w:val="nil"/>
              <w:left w:val="nil"/>
              <w:bottom w:val="nil"/>
              <w:right w:val="nil"/>
            </w:tcBorders>
            <w:shd w:val="clear" w:color="auto" w:fill="FFFFFF"/>
          </w:tcPr>
          <w:p w14:paraId="480BFA35"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0E8A935B"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543C43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43CAD6E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7A452C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5608B931"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27B5744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73A9BB6"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1E747FB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nil"/>
              <w:right w:val="nil"/>
            </w:tcBorders>
            <w:shd w:val="clear" w:color="auto" w:fill="FFFFFF"/>
          </w:tcPr>
          <w:p w14:paraId="765561C7"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.718</w:t>
            </w:r>
          </w:p>
        </w:tc>
      </w:tr>
      <w:tr w:rsidR="00F75816" w:rsidRPr="006D482C" w14:paraId="025BC232" w14:textId="77777777" w:rsidTr="00640F5B">
        <w:trPr>
          <w:gridAfter w:val="1"/>
          <w:wAfter w:w="89" w:type="dxa"/>
          <w:cantSplit/>
          <w:trHeight w:val="297"/>
        </w:trPr>
        <w:tc>
          <w:tcPr>
            <w:tcW w:w="4406" w:type="dxa"/>
            <w:tcBorders>
              <w:top w:val="nil"/>
              <w:left w:val="nil"/>
              <w:bottom w:val="single" w:sz="18" w:space="0" w:color="000000"/>
              <w:right w:val="nil"/>
            </w:tcBorders>
            <w:shd w:val="clear" w:color="auto" w:fill="FFFFFF"/>
            <w:vAlign w:val="center"/>
          </w:tcPr>
          <w:p w14:paraId="261E65D9" w14:textId="77777777" w:rsidR="00F75816" w:rsidRPr="006D482C" w:rsidRDefault="00F75816" w:rsidP="00640F5B">
            <w:pPr>
              <w:autoSpaceDE w:val="0"/>
              <w:autoSpaceDN w:val="0"/>
              <w:adjustRightInd w:val="0"/>
              <w:spacing w:after="0" w:line="320" w:lineRule="atLeast"/>
              <w:ind w:left="60" w:right="60"/>
              <w:rPr>
                <w:rFonts w:asciiTheme="majorBidi" w:hAnsiTheme="majorBidi" w:cstheme="majorBidi"/>
                <w:color w:val="000000"/>
                <w:lang w:val="en-GB"/>
              </w:rPr>
            </w:pPr>
            <w:r w:rsidRPr="006D482C">
              <w:rPr>
                <w:rFonts w:asciiTheme="majorBidi" w:hAnsiTheme="majorBidi" w:cstheme="majorBidi"/>
                <w:color w:val="000000"/>
                <w:lang w:val="en-GB"/>
              </w:rPr>
              <w:t xml:space="preserve">Item </w:t>
            </w:r>
            <w:r>
              <w:rPr>
                <w:rFonts w:asciiTheme="majorBidi" w:hAnsiTheme="majorBidi" w:cstheme="majorBidi"/>
                <w:color w:val="000000"/>
                <w:lang w:val="en-GB"/>
              </w:rPr>
              <w:t>28</w:t>
            </w:r>
          </w:p>
        </w:tc>
        <w:tc>
          <w:tcPr>
            <w:tcW w:w="617" w:type="dxa"/>
            <w:tcBorders>
              <w:top w:val="nil"/>
              <w:left w:val="nil"/>
              <w:bottom w:val="single" w:sz="18" w:space="0" w:color="000000"/>
              <w:right w:val="nil"/>
            </w:tcBorders>
            <w:shd w:val="clear" w:color="auto" w:fill="FFFFFF"/>
          </w:tcPr>
          <w:p w14:paraId="7735FA5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6CD0D003"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21C8F42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354B801E"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2C7ED3B8"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188D0500"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75058B97"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70C921B4"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6F1EEE59" w14:textId="77777777" w:rsidR="00F75816" w:rsidRPr="006D482C" w:rsidRDefault="00F75816" w:rsidP="00640F5B">
            <w:pPr>
              <w:autoSpaceDE w:val="0"/>
              <w:autoSpaceDN w:val="0"/>
              <w:adjustRightInd w:val="0"/>
              <w:spacing w:after="0" w:line="240" w:lineRule="auto"/>
              <w:jc w:val="center"/>
              <w:rPr>
                <w:rFonts w:asciiTheme="majorBidi" w:hAnsiTheme="majorBidi" w:cstheme="majorBidi"/>
                <w:lang w:val="en-GB"/>
              </w:rPr>
            </w:pPr>
          </w:p>
        </w:tc>
        <w:tc>
          <w:tcPr>
            <w:tcW w:w="617" w:type="dxa"/>
            <w:tcBorders>
              <w:top w:val="nil"/>
              <w:left w:val="nil"/>
              <w:bottom w:val="single" w:sz="18" w:space="0" w:color="000000"/>
              <w:right w:val="nil"/>
            </w:tcBorders>
            <w:shd w:val="clear" w:color="auto" w:fill="FFFFFF"/>
          </w:tcPr>
          <w:p w14:paraId="10AAC532" w14:textId="77777777" w:rsidR="00F75816" w:rsidRPr="006D482C" w:rsidRDefault="00F75816" w:rsidP="00640F5B">
            <w:pPr>
              <w:autoSpaceDE w:val="0"/>
              <w:autoSpaceDN w:val="0"/>
              <w:adjustRightInd w:val="0"/>
              <w:spacing w:after="0" w:line="320" w:lineRule="atLeast"/>
              <w:ind w:left="60" w:right="60"/>
              <w:jc w:val="center"/>
              <w:rPr>
                <w:rFonts w:asciiTheme="majorBidi" w:hAnsiTheme="majorBidi" w:cstheme="majorBidi"/>
                <w:color w:val="000000"/>
                <w:lang w:val="en-GB"/>
              </w:rPr>
            </w:pPr>
            <w:r>
              <w:rPr>
                <w:rFonts w:asciiTheme="majorBidi" w:hAnsiTheme="majorBidi" w:cstheme="majorBidi"/>
                <w:color w:val="000000"/>
                <w:lang w:val="en-GB"/>
              </w:rPr>
              <w:t>0</w:t>
            </w:r>
            <w:r w:rsidRPr="006D482C">
              <w:rPr>
                <w:rFonts w:asciiTheme="majorBidi" w:hAnsiTheme="majorBidi" w:cstheme="majorBidi"/>
                <w:color w:val="000000"/>
                <w:lang w:val="en-GB"/>
              </w:rPr>
              <w:t>.693</w:t>
            </w:r>
          </w:p>
        </w:tc>
      </w:tr>
      <w:tr w:rsidR="00F75816" w:rsidRPr="00CE4AB5" w14:paraId="4548F84C" w14:textId="77777777" w:rsidTr="00640F5B">
        <w:trPr>
          <w:cantSplit/>
          <w:trHeight w:val="561"/>
        </w:trPr>
        <w:tc>
          <w:tcPr>
            <w:tcW w:w="10665" w:type="dxa"/>
            <w:gridSpan w:val="12"/>
            <w:tcBorders>
              <w:top w:val="single" w:sz="18" w:space="0" w:color="000000"/>
              <w:left w:val="nil"/>
              <w:bottom w:val="nil"/>
              <w:right w:val="nil"/>
            </w:tcBorders>
            <w:shd w:val="clear" w:color="auto" w:fill="FFFFFF"/>
            <w:vAlign w:val="center"/>
          </w:tcPr>
          <w:p w14:paraId="1535A007" w14:textId="77777777" w:rsidR="00F75816" w:rsidRPr="00E30211" w:rsidRDefault="00F75816" w:rsidP="00640F5B">
            <w:pPr>
              <w:autoSpaceDE w:val="0"/>
              <w:autoSpaceDN w:val="0"/>
              <w:adjustRightInd w:val="0"/>
              <w:spacing w:after="0" w:line="320" w:lineRule="atLeast"/>
              <w:ind w:right="60"/>
              <w:rPr>
                <w:rFonts w:ascii="Arial" w:hAnsi="Arial" w:cs="Arial"/>
                <w:color w:val="000000"/>
                <w:sz w:val="14"/>
                <w:szCs w:val="18"/>
                <w:vertAlign w:val="superscript"/>
                <w:lang w:val="en-GB"/>
              </w:rPr>
            </w:pPr>
            <w:r>
              <w:rPr>
                <w:rFonts w:ascii="Arial" w:hAnsi="Arial" w:cs="Arial"/>
                <w:color w:val="000000"/>
                <w:szCs w:val="18"/>
                <w:vertAlign w:val="superscript"/>
                <w:lang w:val="en-GB"/>
              </w:rPr>
              <w:t>*Negatively worded items</w:t>
            </w:r>
          </w:p>
        </w:tc>
      </w:tr>
      <w:bookmarkEnd w:id="14"/>
    </w:tbl>
    <w:p w14:paraId="04274CFA" w14:textId="6AC301D3" w:rsidR="00F75816" w:rsidRDefault="00F75816" w:rsidP="00BB0781">
      <w:pPr>
        <w:widowControl w:val="0"/>
        <w:autoSpaceDE w:val="0"/>
        <w:autoSpaceDN w:val="0"/>
        <w:adjustRightInd w:val="0"/>
        <w:spacing w:line="480" w:lineRule="auto"/>
        <w:ind w:left="640" w:hanging="640"/>
      </w:pPr>
    </w:p>
    <w:p w14:paraId="5629F795" w14:textId="54001575" w:rsidR="00F75816" w:rsidRDefault="00F75816" w:rsidP="00BB0781">
      <w:pPr>
        <w:widowControl w:val="0"/>
        <w:autoSpaceDE w:val="0"/>
        <w:autoSpaceDN w:val="0"/>
        <w:adjustRightInd w:val="0"/>
        <w:spacing w:line="480" w:lineRule="auto"/>
        <w:ind w:left="640" w:hanging="640"/>
      </w:pPr>
    </w:p>
    <w:p w14:paraId="22440D3C" w14:textId="0446B407" w:rsidR="00F75816" w:rsidRDefault="00F75816" w:rsidP="00BB0781">
      <w:pPr>
        <w:widowControl w:val="0"/>
        <w:autoSpaceDE w:val="0"/>
        <w:autoSpaceDN w:val="0"/>
        <w:adjustRightInd w:val="0"/>
        <w:spacing w:line="480" w:lineRule="auto"/>
        <w:ind w:left="640" w:hanging="640"/>
      </w:pPr>
      <w:r w:rsidRPr="00F75816">
        <w:rPr>
          <w:noProof/>
        </w:rPr>
        <w:drawing>
          <wp:inline distT="0" distB="0" distL="0" distR="0" wp14:anchorId="2789DA2B" wp14:editId="2EB0FF9D">
            <wp:extent cx="5476240"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240" cy="8863330"/>
                    </a:xfrm>
                    <a:prstGeom prst="rect">
                      <a:avLst/>
                    </a:prstGeom>
                    <a:noFill/>
                    <a:ln>
                      <a:noFill/>
                    </a:ln>
                  </pic:spPr>
                </pic:pic>
              </a:graphicData>
            </a:graphic>
          </wp:inline>
        </w:drawing>
      </w:r>
    </w:p>
    <w:p w14:paraId="27751EA0" w14:textId="70258E4F" w:rsidR="00F75816" w:rsidRDefault="00F75816" w:rsidP="00BB0781">
      <w:pPr>
        <w:widowControl w:val="0"/>
        <w:autoSpaceDE w:val="0"/>
        <w:autoSpaceDN w:val="0"/>
        <w:adjustRightInd w:val="0"/>
        <w:spacing w:line="480" w:lineRule="auto"/>
        <w:ind w:left="640" w:hanging="640"/>
        <w:rPr>
          <w:noProof/>
        </w:rPr>
      </w:pPr>
      <w:r w:rsidRPr="00F75816">
        <w:rPr>
          <w:noProof/>
        </w:rPr>
        <w:drawing>
          <wp:inline distT="0" distB="0" distL="0" distR="0" wp14:anchorId="6893F44D" wp14:editId="6B2F0C90">
            <wp:extent cx="5731510" cy="703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035800"/>
                    </a:xfrm>
                    <a:prstGeom prst="rect">
                      <a:avLst/>
                    </a:prstGeom>
                    <a:noFill/>
                    <a:ln>
                      <a:noFill/>
                    </a:ln>
                  </pic:spPr>
                </pic:pic>
              </a:graphicData>
            </a:graphic>
          </wp:inline>
        </w:drawing>
      </w:r>
    </w:p>
    <w:p w14:paraId="6BD168A1" w14:textId="5BA7D31C" w:rsidR="00A53F79" w:rsidRDefault="00A53F79" w:rsidP="00A53F79">
      <w:pPr>
        <w:rPr>
          <w:noProof/>
        </w:rPr>
      </w:pPr>
    </w:p>
    <w:p w14:paraId="505AC54B" w14:textId="1C8E3E8E" w:rsidR="00A53F79" w:rsidRDefault="00A53F79" w:rsidP="00A53F79">
      <w:pPr>
        <w:tabs>
          <w:tab w:val="left" w:pos="3225"/>
        </w:tabs>
      </w:pPr>
      <w:r>
        <w:tab/>
      </w:r>
    </w:p>
    <w:p w14:paraId="18028423" w14:textId="3393EF2F" w:rsidR="00A53F79" w:rsidRDefault="00A53F79" w:rsidP="00A53F79">
      <w:pPr>
        <w:tabs>
          <w:tab w:val="left" w:pos="3225"/>
        </w:tabs>
      </w:pPr>
    </w:p>
    <w:p w14:paraId="4D4BA7F4" w14:textId="6A771939" w:rsidR="00A53F79" w:rsidRDefault="00A53F79" w:rsidP="00A53F79">
      <w:pPr>
        <w:tabs>
          <w:tab w:val="left" w:pos="3225"/>
        </w:tabs>
      </w:pPr>
    </w:p>
    <w:p w14:paraId="760F9AE3" w14:textId="4FB5E7FB" w:rsidR="00A53F79" w:rsidRDefault="00A53F79" w:rsidP="00A53F79">
      <w:pPr>
        <w:tabs>
          <w:tab w:val="left" w:pos="3225"/>
        </w:tabs>
      </w:pPr>
    </w:p>
    <w:p w14:paraId="63D0D2A7" w14:textId="77777777" w:rsidR="00A53F79" w:rsidRPr="00A53F79" w:rsidRDefault="00A53F79" w:rsidP="00A53F79">
      <w:pPr>
        <w:spacing w:line="240" w:lineRule="auto"/>
        <w:ind w:left="360"/>
        <w:contextualSpacing/>
        <w:rPr>
          <w:rFonts w:ascii="Arial" w:eastAsia="Calibri" w:hAnsi="Arial" w:cs="Arial"/>
          <w:lang w:val="en-GB"/>
        </w:rPr>
      </w:pPr>
      <w:r w:rsidRPr="00A53F79">
        <w:rPr>
          <w:rFonts w:ascii="Arial" w:eastAsia="Calibri" w:hAnsi="Arial" w:cs="Arial"/>
          <w:b/>
          <w:bCs/>
          <w:lang w:val="en-GB"/>
        </w:rPr>
        <w:t xml:space="preserve">Breast survey items (n:39): </w:t>
      </w:r>
    </w:p>
    <w:p w14:paraId="5D2E3D3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w:t>
      </w:r>
      <w:r w:rsidRPr="00A53F79">
        <w:rPr>
          <w:rFonts w:ascii="Arial" w:eastAsia="Calibri" w:hAnsi="Arial" w:cs="Arial"/>
          <w:lang w:val="en-GB"/>
        </w:rPr>
        <w:tab/>
        <w:t>The size and/or shape of left and right breasts are rarely the same.</w:t>
      </w:r>
    </w:p>
    <w:p w14:paraId="51F02E91"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w:t>
      </w:r>
      <w:r w:rsidRPr="00A53F79">
        <w:rPr>
          <w:rFonts w:ascii="Arial" w:eastAsia="Calibri" w:hAnsi="Arial" w:cs="Arial"/>
          <w:lang w:val="en-GB"/>
        </w:rPr>
        <w:tab/>
        <w:t>Breast size and/or shape can change throughout the menstrual cycle.</w:t>
      </w:r>
    </w:p>
    <w:p w14:paraId="06374F9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w:t>
      </w:r>
      <w:r w:rsidRPr="00A53F79">
        <w:rPr>
          <w:rFonts w:ascii="Arial" w:eastAsia="Calibri" w:hAnsi="Arial" w:cs="Arial"/>
          <w:lang w:val="en-GB"/>
        </w:rPr>
        <w:tab/>
        <w:t>Breasts contain fat, milk ducts and ligaments.</w:t>
      </w:r>
    </w:p>
    <w:p w14:paraId="12F5F2D5"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4.</w:t>
      </w:r>
      <w:r w:rsidRPr="00A53F79">
        <w:rPr>
          <w:rFonts w:ascii="Arial" w:eastAsia="Calibri" w:hAnsi="Arial" w:cs="Arial"/>
          <w:lang w:val="en-GB"/>
        </w:rPr>
        <w:tab/>
        <w:t>There is no muscle in the breasts.</w:t>
      </w:r>
    </w:p>
    <w:p w14:paraId="0071A315"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5.</w:t>
      </w:r>
      <w:r w:rsidRPr="00A53F79">
        <w:rPr>
          <w:rFonts w:ascii="Arial" w:eastAsia="Calibri" w:hAnsi="Arial" w:cs="Arial"/>
          <w:lang w:val="en-GB"/>
        </w:rPr>
        <w:tab/>
        <w:t xml:space="preserve">During pregnancy breasts may become bigger and lumpy.  </w:t>
      </w:r>
    </w:p>
    <w:p w14:paraId="228A1DF8"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6.</w:t>
      </w:r>
      <w:r w:rsidRPr="00A53F79">
        <w:rPr>
          <w:rFonts w:ascii="Arial" w:eastAsia="Calibri" w:hAnsi="Arial" w:cs="Arial"/>
          <w:lang w:val="en-GB"/>
        </w:rPr>
        <w:tab/>
        <w:t>Breast pain may be caused by breast bounce.</w:t>
      </w:r>
    </w:p>
    <w:p w14:paraId="27AC758F"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7.</w:t>
      </w:r>
      <w:r w:rsidRPr="00A53F79">
        <w:rPr>
          <w:rFonts w:ascii="Arial" w:eastAsia="Calibri" w:hAnsi="Arial" w:cs="Arial"/>
          <w:lang w:val="en-GB"/>
        </w:rPr>
        <w:tab/>
        <w:t>Breast bounce can lead to breast sag.</w:t>
      </w:r>
    </w:p>
    <w:p w14:paraId="1E26B25A"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8.</w:t>
      </w:r>
      <w:r w:rsidRPr="00A53F79">
        <w:rPr>
          <w:rFonts w:ascii="Arial" w:eastAsia="Calibri" w:hAnsi="Arial" w:cs="Arial"/>
          <w:lang w:val="en-GB"/>
        </w:rPr>
        <w:tab/>
        <w:t>Girls with small breasts and girls with large breasts can get breast pain.</w:t>
      </w:r>
    </w:p>
    <w:p w14:paraId="4D94D5CA"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9.</w:t>
      </w:r>
      <w:r w:rsidRPr="00A53F79">
        <w:rPr>
          <w:rFonts w:ascii="Arial" w:eastAsia="Calibri" w:hAnsi="Arial" w:cs="Arial"/>
          <w:lang w:val="en-GB"/>
        </w:rPr>
        <w:tab/>
        <w:t>Wearing a sports bra when exercising can help reduce breast pain.</w:t>
      </w:r>
    </w:p>
    <w:p w14:paraId="61DA7338" w14:textId="4FA86220"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10.</w:t>
      </w:r>
      <w:r w:rsidRPr="00A53F79">
        <w:rPr>
          <w:rFonts w:ascii="Arial" w:eastAsia="Calibri" w:hAnsi="Arial" w:cs="Arial"/>
          <w:lang w:val="en-GB"/>
        </w:rPr>
        <w:tab/>
        <w:t>Breast bounce can be prevented.</w:t>
      </w:r>
    </w:p>
    <w:p w14:paraId="148322C8"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11.</w:t>
      </w:r>
      <w:r w:rsidRPr="00A53F79">
        <w:rPr>
          <w:rFonts w:ascii="Arial" w:eastAsia="Calibri" w:hAnsi="Arial" w:cs="Arial"/>
          <w:lang w:val="en-GB"/>
        </w:rPr>
        <w:tab/>
        <w:t>Breast sag can be delayed.</w:t>
      </w:r>
    </w:p>
    <w:p w14:paraId="05DA1AAB"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12.</w:t>
      </w:r>
      <w:r w:rsidRPr="00A53F79">
        <w:rPr>
          <w:rFonts w:ascii="Arial" w:eastAsia="Calibri" w:hAnsi="Arial" w:cs="Arial"/>
          <w:lang w:val="en-GB"/>
        </w:rPr>
        <w:tab/>
        <w:t>The best way to reduce breast bounce is by wearing a sports bra.</w:t>
      </w:r>
    </w:p>
    <w:p w14:paraId="1B3DB497"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13.</w:t>
      </w:r>
      <w:r w:rsidRPr="00A53F79">
        <w:rPr>
          <w:rFonts w:ascii="Arial" w:eastAsia="Calibri" w:hAnsi="Arial" w:cs="Arial"/>
          <w:lang w:val="en-GB"/>
        </w:rPr>
        <w:tab/>
        <w:t xml:space="preserve">A bra needs to fit well to provide enough support.  </w:t>
      </w:r>
    </w:p>
    <w:p w14:paraId="2945CD9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14.</w:t>
      </w:r>
      <w:r w:rsidRPr="00A53F79">
        <w:rPr>
          <w:rFonts w:ascii="Arial" w:eastAsia="Calibri" w:hAnsi="Arial" w:cs="Arial"/>
          <w:lang w:val="en-GB"/>
        </w:rPr>
        <w:tab/>
        <w:t>Only girls with big breasts need to wear sports bras*.</w:t>
      </w:r>
    </w:p>
    <w:p w14:paraId="75EDC1D2"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15.</w:t>
      </w:r>
      <w:r w:rsidRPr="00A53F79">
        <w:rPr>
          <w:rFonts w:ascii="Arial" w:eastAsia="Calibri" w:hAnsi="Arial" w:cs="Arial"/>
          <w:lang w:val="en-GB"/>
        </w:rPr>
        <w:tab/>
        <w:t>It is important to try on a bra before buying it.</w:t>
      </w:r>
    </w:p>
    <w:p w14:paraId="3D318190"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16.</w:t>
      </w:r>
      <w:r w:rsidRPr="00A53F79">
        <w:rPr>
          <w:rFonts w:ascii="Arial" w:eastAsia="Calibri" w:hAnsi="Arial" w:cs="Arial"/>
          <w:lang w:val="en-GB"/>
        </w:rPr>
        <w:tab/>
        <w:t>Breast tissue should not bulge out the top of the bra cup.</w:t>
      </w:r>
    </w:p>
    <w:p w14:paraId="2F4436EC"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17.</w:t>
      </w:r>
      <w:r w:rsidRPr="00A53F79">
        <w:rPr>
          <w:rFonts w:ascii="Arial" w:eastAsia="Calibri" w:hAnsi="Arial" w:cs="Arial"/>
          <w:lang w:val="en-GB"/>
        </w:rPr>
        <w:tab/>
        <w:t>When wearing a bra the under-band should be level at the front and back.</w:t>
      </w:r>
    </w:p>
    <w:p w14:paraId="66FBCBC1"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18.</w:t>
      </w:r>
      <w:r w:rsidRPr="00A53F79">
        <w:rPr>
          <w:rFonts w:ascii="Arial" w:eastAsia="Calibri" w:hAnsi="Arial" w:cs="Arial"/>
          <w:lang w:val="en-GB"/>
        </w:rPr>
        <w:tab/>
        <w:t>Bra underwire should sit on breast tissue*.</w:t>
      </w:r>
    </w:p>
    <w:p w14:paraId="64C4AB04"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19.</w:t>
      </w:r>
      <w:r w:rsidRPr="00A53F79">
        <w:rPr>
          <w:rFonts w:ascii="Arial" w:eastAsia="Calibri" w:hAnsi="Arial" w:cs="Arial"/>
          <w:lang w:val="en-GB"/>
        </w:rPr>
        <w:tab/>
        <w:t>In a well fitted bra the under-band should be tight and the cup loose*.</w:t>
      </w:r>
    </w:p>
    <w:p w14:paraId="67E1949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20.</w:t>
      </w:r>
      <w:r w:rsidRPr="00A53F79">
        <w:rPr>
          <w:rFonts w:ascii="Arial" w:eastAsia="Calibri" w:hAnsi="Arial" w:cs="Arial"/>
          <w:lang w:val="en-GB"/>
        </w:rPr>
        <w:tab/>
        <w:t>In a well fitted bra the under-band should be firm and the breasts should fill the cups.</w:t>
      </w:r>
    </w:p>
    <w:p w14:paraId="540F34E8"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21.</w:t>
      </w:r>
      <w:r w:rsidRPr="00A53F79">
        <w:rPr>
          <w:rFonts w:ascii="Arial" w:eastAsia="Calibri" w:hAnsi="Arial" w:cs="Arial"/>
          <w:lang w:val="en-GB"/>
        </w:rPr>
        <w:tab/>
        <w:t>All women can get breast cancer.</w:t>
      </w:r>
    </w:p>
    <w:p w14:paraId="666D9B5E"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22.</w:t>
      </w:r>
      <w:r w:rsidRPr="00A53F79">
        <w:rPr>
          <w:rFonts w:ascii="Arial" w:eastAsia="Calibri" w:hAnsi="Arial" w:cs="Arial"/>
          <w:lang w:val="en-GB"/>
        </w:rPr>
        <w:tab/>
        <w:t>Breast lumps do not always mean breast cancer.</w:t>
      </w:r>
    </w:p>
    <w:p w14:paraId="15EE655B"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23.</w:t>
      </w:r>
      <w:r w:rsidRPr="00A53F79">
        <w:rPr>
          <w:rFonts w:ascii="Arial" w:eastAsia="Calibri" w:hAnsi="Arial" w:cs="Arial"/>
          <w:lang w:val="en-GB"/>
        </w:rPr>
        <w:tab/>
        <w:t xml:space="preserve">If breast cancer is detected early, the chances of recovery are better. </w:t>
      </w:r>
    </w:p>
    <w:p w14:paraId="75B2FF5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24.</w:t>
      </w:r>
      <w:r w:rsidRPr="00A53F79">
        <w:rPr>
          <w:rFonts w:ascii="Arial" w:eastAsia="Calibri" w:hAnsi="Arial" w:cs="Arial"/>
          <w:lang w:val="en-GB"/>
        </w:rPr>
        <w:tab/>
        <w:t>Having discharge from one or both nipples may be a sign of breast cancer.</w:t>
      </w:r>
    </w:p>
    <w:p w14:paraId="6EFB9289"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25.</w:t>
      </w:r>
      <w:r w:rsidRPr="00A53F79">
        <w:rPr>
          <w:rFonts w:ascii="Arial" w:eastAsia="Calibri" w:hAnsi="Arial" w:cs="Arial"/>
          <w:lang w:val="en-GB"/>
        </w:rPr>
        <w:tab/>
        <w:t>Being breast aware can help to detect breast cancer at an early stage.</w:t>
      </w:r>
    </w:p>
    <w:p w14:paraId="4431866F"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26.</w:t>
      </w:r>
      <w:r w:rsidRPr="00A53F79">
        <w:rPr>
          <w:rFonts w:ascii="Arial" w:eastAsia="Calibri" w:hAnsi="Arial" w:cs="Arial"/>
          <w:lang w:val="en-GB"/>
        </w:rPr>
        <w:tab/>
        <w:t>Every girl needs to know how her breasts look and feel normally.</w:t>
      </w:r>
    </w:p>
    <w:p w14:paraId="3AFF231F"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27.</w:t>
      </w:r>
      <w:r w:rsidRPr="00A53F79">
        <w:rPr>
          <w:rFonts w:ascii="Arial" w:eastAsia="Calibri" w:hAnsi="Arial" w:cs="Arial"/>
          <w:lang w:val="en-GB"/>
        </w:rPr>
        <w:tab/>
        <w:t>By being breast aware any unusual changes in breasts may be noticed immediately.</w:t>
      </w:r>
    </w:p>
    <w:p w14:paraId="68F32B16"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28.</w:t>
      </w:r>
      <w:r w:rsidRPr="00A53F79">
        <w:rPr>
          <w:rFonts w:ascii="Arial" w:eastAsia="Calibri" w:hAnsi="Arial" w:cs="Arial"/>
          <w:lang w:val="en-GB"/>
        </w:rPr>
        <w:tab/>
        <w:t>A change in the size and/or shape of a breast may be a sign of breast cancer.</w:t>
      </w:r>
    </w:p>
    <w:p w14:paraId="53C8C821"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29.</w:t>
      </w:r>
      <w:r w:rsidRPr="00A53F79">
        <w:rPr>
          <w:rFonts w:ascii="Arial" w:eastAsia="Calibri" w:hAnsi="Arial" w:cs="Arial"/>
          <w:lang w:val="en-GB"/>
        </w:rPr>
        <w:tab/>
        <w:t>All girls should check their breasts regularly, regardless of breast size.</w:t>
      </w:r>
    </w:p>
    <w:p w14:paraId="58B26B5C"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30.</w:t>
      </w:r>
      <w:r w:rsidRPr="00A53F79">
        <w:rPr>
          <w:rFonts w:ascii="Arial" w:eastAsia="Calibri" w:hAnsi="Arial" w:cs="Arial"/>
          <w:lang w:val="en-GB"/>
        </w:rPr>
        <w:tab/>
        <w:t>I am embarrassed by my breasts*.</w:t>
      </w:r>
    </w:p>
    <w:p w14:paraId="4FCD8C4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31.</w:t>
      </w:r>
      <w:r w:rsidRPr="00A53F79">
        <w:rPr>
          <w:rFonts w:ascii="Arial" w:eastAsia="Calibri" w:hAnsi="Arial" w:cs="Arial"/>
          <w:lang w:val="en-GB"/>
        </w:rPr>
        <w:tab/>
        <w:t>I feel good about my breasts.</w:t>
      </w:r>
    </w:p>
    <w:p w14:paraId="1B8C44AF"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32.</w:t>
      </w:r>
      <w:r w:rsidRPr="00A53F79">
        <w:rPr>
          <w:rFonts w:ascii="Arial" w:eastAsia="Calibri" w:hAnsi="Arial" w:cs="Arial"/>
          <w:lang w:val="en-GB"/>
        </w:rPr>
        <w:tab/>
        <w:t>I sometimes avoid physical activity because of my breasts*.</w:t>
      </w:r>
    </w:p>
    <w:p w14:paraId="6F33B7D3"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33.</w:t>
      </w:r>
      <w:r w:rsidRPr="00A53F79">
        <w:rPr>
          <w:rFonts w:ascii="Arial" w:eastAsia="Calibri" w:hAnsi="Arial" w:cs="Arial"/>
          <w:lang w:val="en-GB"/>
        </w:rPr>
        <w:tab/>
        <w:t>I wish my breasts looked different*.</w:t>
      </w:r>
    </w:p>
    <w:p w14:paraId="2E201A15"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34.</w:t>
      </w:r>
      <w:r w:rsidRPr="00A53F79">
        <w:rPr>
          <w:rFonts w:ascii="Arial" w:eastAsia="Calibri" w:hAnsi="Arial" w:cs="Arial"/>
          <w:lang w:val="en-GB"/>
        </w:rPr>
        <w:tab/>
        <w:t>I am happy with the shape and size of my breasts.</w:t>
      </w:r>
    </w:p>
    <w:p w14:paraId="209557FF"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35.</w:t>
      </w:r>
      <w:r w:rsidRPr="00A53F79">
        <w:rPr>
          <w:rFonts w:ascii="Arial" w:eastAsia="Calibri" w:hAnsi="Arial" w:cs="Arial"/>
          <w:lang w:val="en-GB"/>
        </w:rPr>
        <w:tab/>
        <w:t>I have recently checked my breasts.</w:t>
      </w:r>
    </w:p>
    <w:p w14:paraId="1C5D863D"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36.</w:t>
      </w:r>
      <w:r w:rsidRPr="00A53F79">
        <w:rPr>
          <w:rFonts w:ascii="Arial" w:eastAsia="Calibri" w:hAnsi="Arial" w:cs="Arial"/>
          <w:lang w:val="en-GB"/>
        </w:rPr>
        <w:tab/>
        <w:t>I always wear a sports bra when exercising.</w:t>
      </w:r>
    </w:p>
    <w:p w14:paraId="4AF39944"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37.</w:t>
      </w:r>
      <w:r w:rsidRPr="00A53F79">
        <w:rPr>
          <w:rFonts w:ascii="Arial" w:eastAsia="Calibri" w:hAnsi="Arial" w:cs="Arial"/>
          <w:lang w:val="en-GB"/>
        </w:rPr>
        <w:tab/>
        <w:t>If I were to buy a bra, I would definitely have my bra fitted in a shop by a professional.</w:t>
      </w:r>
    </w:p>
    <w:p w14:paraId="7E4BAE00" w14:textId="77777777" w:rsidR="00A53F79" w:rsidRPr="00A53F79" w:rsidRDefault="00A53F79" w:rsidP="00A53F79">
      <w:pPr>
        <w:spacing w:after="0" w:line="240" w:lineRule="auto"/>
        <w:ind w:left="360"/>
        <w:contextualSpacing/>
        <w:rPr>
          <w:rFonts w:ascii="Arial" w:eastAsia="Calibri" w:hAnsi="Arial" w:cs="Arial"/>
          <w:lang w:val="en-GB"/>
        </w:rPr>
      </w:pPr>
      <w:r w:rsidRPr="00A53F79">
        <w:rPr>
          <w:rFonts w:ascii="Arial" w:eastAsia="Calibri" w:hAnsi="Arial" w:cs="Arial"/>
          <w:lang w:val="en-GB"/>
        </w:rPr>
        <w:t>38.</w:t>
      </w:r>
      <w:r w:rsidRPr="00A53F79">
        <w:rPr>
          <w:rFonts w:ascii="Arial" w:eastAsia="Calibri" w:hAnsi="Arial" w:cs="Arial"/>
          <w:lang w:val="en-GB"/>
        </w:rPr>
        <w:tab/>
        <w:t>If I had any breast concerns, I would feel comfortable to talk to someone about them.</w:t>
      </w:r>
    </w:p>
    <w:p w14:paraId="385F3035" w14:textId="77777777" w:rsidR="00A53F79" w:rsidRPr="00A53F79" w:rsidRDefault="00A53F79" w:rsidP="00A53F79">
      <w:pPr>
        <w:spacing w:line="240" w:lineRule="auto"/>
        <w:ind w:left="360"/>
        <w:contextualSpacing/>
        <w:rPr>
          <w:rFonts w:ascii="Arial" w:eastAsia="Calibri" w:hAnsi="Arial" w:cs="Arial"/>
          <w:lang w:val="en-GB"/>
        </w:rPr>
      </w:pPr>
      <w:r w:rsidRPr="00A53F79">
        <w:rPr>
          <w:rFonts w:ascii="Arial" w:eastAsia="Calibri" w:hAnsi="Arial" w:cs="Arial"/>
          <w:lang w:val="en-GB"/>
        </w:rPr>
        <w:t>39.</w:t>
      </w:r>
      <w:r w:rsidRPr="00A53F79">
        <w:rPr>
          <w:rFonts w:ascii="Arial" w:eastAsia="Calibri" w:hAnsi="Arial" w:cs="Arial"/>
          <w:lang w:val="en-GB"/>
        </w:rPr>
        <w:tab/>
        <w:t>I know how to check that my bra fits correctly.</w:t>
      </w:r>
    </w:p>
    <w:p w14:paraId="36C944FC" w14:textId="77777777" w:rsidR="00A53F79" w:rsidRPr="00A53F79" w:rsidRDefault="00A53F79" w:rsidP="00A53F79">
      <w:pPr>
        <w:spacing w:line="240" w:lineRule="auto"/>
        <w:ind w:left="360"/>
        <w:contextualSpacing/>
        <w:rPr>
          <w:rFonts w:ascii="Arial" w:eastAsia="Calibri" w:hAnsi="Arial" w:cs="Arial"/>
          <w:lang w:val="en-GB"/>
        </w:rPr>
      </w:pPr>
      <w:r w:rsidRPr="00A53F79">
        <w:rPr>
          <w:rFonts w:ascii="Arial" w:eastAsia="Calibri" w:hAnsi="Arial" w:cs="Arial"/>
          <w:lang w:val="en-GB"/>
        </w:rPr>
        <w:t>(*negatively worded item)</w:t>
      </w:r>
    </w:p>
    <w:p w14:paraId="62684851" w14:textId="77777777" w:rsidR="00A53F79" w:rsidRPr="00A53F79" w:rsidRDefault="00A53F79" w:rsidP="00A53F79">
      <w:pPr>
        <w:rPr>
          <w:rFonts w:ascii="Calibri" w:eastAsia="Calibri" w:hAnsi="Calibri" w:cs="Arial"/>
          <w:lang w:val="en-GB"/>
        </w:rPr>
      </w:pPr>
    </w:p>
    <w:p w14:paraId="10916938" w14:textId="77777777" w:rsidR="00A53F79" w:rsidRPr="00A53F79" w:rsidRDefault="00A53F79" w:rsidP="00A53F79">
      <w:pPr>
        <w:tabs>
          <w:tab w:val="left" w:pos="3225"/>
        </w:tabs>
      </w:pPr>
    </w:p>
    <w:sectPr w:rsidR="00A53F79" w:rsidRPr="00A53F79" w:rsidSect="00F818B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5C4C" w14:textId="77777777" w:rsidR="003849B8" w:rsidRDefault="003849B8" w:rsidP="00C45AF3">
      <w:pPr>
        <w:spacing w:after="0" w:line="240" w:lineRule="auto"/>
      </w:pPr>
      <w:r>
        <w:separator/>
      </w:r>
    </w:p>
  </w:endnote>
  <w:endnote w:type="continuationSeparator" w:id="0">
    <w:p w14:paraId="75567044" w14:textId="77777777" w:rsidR="003849B8" w:rsidRDefault="003849B8" w:rsidP="00C45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439CB" w14:textId="77777777" w:rsidR="003849B8" w:rsidRDefault="003849B8" w:rsidP="00C45AF3">
      <w:pPr>
        <w:spacing w:after="0" w:line="240" w:lineRule="auto"/>
      </w:pPr>
      <w:r>
        <w:separator/>
      </w:r>
    </w:p>
  </w:footnote>
  <w:footnote w:type="continuationSeparator" w:id="0">
    <w:p w14:paraId="1E8B9068" w14:textId="77777777" w:rsidR="003849B8" w:rsidRDefault="003849B8" w:rsidP="00C45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0940" w14:textId="09F99EBC" w:rsidR="007D0E6C" w:rsidRDefault="005A5D2E">
    <w:pPr>
      <w:pStyle w:val="Header"/>
    </w:pPr>
    <w:r>
      <w:rPr>
        <w:noProof/>
      </w:rPr>
      <mc:AlternateContent>
        <mc:Choice Requires="wps">
          <w:drawing>
            <wp:anchor distT="0" distB="0" distL="114300" distR="114300" simplePos="0" relativeHeight="251661312" behindDoc="1" locked="0" layoutInCell="0" allowOverlap="1" wp14:anchorId="302D370C" wp14:editId="7D037DAF">
              <wp:simplePos x="0" y="0"/>
              <wp:positionH relativeFrom="margin">
                <wp:align>center</wp:align>
              </wp:positionH>
              <wp:positionV relativeFrom="margin">
                <wp:align>center</wp:align>
              </wp:positionV>
              <wp:extent cx="5916295" cy="2164080"/>
              <wp:effectExtent l="0" t="1247775" r="0" b="124587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16295" cy="2164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F64B3" w14:textId="77777777" w:rsidR="005A5D2E" w:rsidRDefault="005A5D2E" w:rsidP="005A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In Press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2D370C" id="_x0000_t202" coordsize="21600,21600" o:spt="202" path="m,l,21600r21600,l21600,xe">
              <v:stroke joinstyle="miter"/>
              <v:path gradientshapeok="t" o:connecttype="rect"/>
            </v:shapetype>
            <v:shape id="WordArt 2" o:spid="_x0000_s1026" type="#_x0000_t202" style="position:absolute;margin-left:0;margin-top:0;width:465.85pt;height:170.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" o:allowincell="f" filled="f" stroked="f">
              <v:stroke joinstyle="round"/>
              <o:lock v:ext="edit" shapetype="t"/>
              <v:textbox style="mso-fit-shape-to-text:t">
                <w:txbxContent>
                  <w:p w14:paraId="3B1F64B3" w14:textId="77777777" w:rsidR="005A5D2E" w:rsidRDefault="005A5D2E" w:rsidP="005A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In Press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1877" w14:textId="437BD953" w:rsidR="003849B8" w:rsidRDefault="005A5D2E">
    <w:pPr>
      <w:pStyle w:val="Header"/>
      <w:jc w:val="right"/>
    </w:pPr>
    <w:r>
      <w:rPr>
        <w:noProof/>
      </w:rPr>
      <mc:AlternateContent>
        <mc:Choice Requires="wps">
          <w:drawing>
            <wp:anchor distT="0" distB="0" distL="114300" distR="114300" simplePos="0" relativeHeight="251663360" behindDoc="1" locked="0" layoutInCell="0" allowOverlap="1" wp14:anchorId="768B556E" wp14:editId="06C15F90">
              <wp:simplePos x="0" y="0"/>
              <wp:positionH relativeFrom="margin">
                <wp:align>center</wp:align>
              </wp:positionH>
              <wp:positionV relativeFrom="margin">
                <wp:align>center</wp:align>
              </wp:positionV>
              <wp:extent cx="5916295" cy="2164080"/>
              <wp:effectExtent l="0" t="1247775" r="0" b="124587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16295" cy="2164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09CAB5" w14:textId="77777777" w:rsidR="005A5D2E" w:rsidRDefault="005A5D2E" w:rsidP="005A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In Press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8B556E" id="_x0000_t202" coordsize="21600,21600" o:spt="202" path="m,l,21600r21600,l21600,xe">
              <v:stroke joinstyle="miter"/>
              <v:path gradientshapeok="t" o:connecttype="rect"/>
            </v:shapetype>
            <v:shape id="WordArt 3" o:spid="_x0000_s1027" type="#_x0000_t202" style="position:absolute;left:0;text-align:left;margin-left:0;margin-top:0;width:465.85pt;height:170.4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" o:allowincell="f" filled="f" stroked="f">
              <v:stroke joinstyle="round"/>
              <o:lock v:ext="edit" shapetype="t"/>
              <v:textbox style="mso-fit-shape-to-text:t">
                <w:txbxContent>
                  <w:p w14:paraId="4E09CAB5" w14:textId="77777777" w:rsidR="005A5D2E" w:rsidRDefault="005A5D2E" w:rsidP="005A5D2E">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In Press</w:t>
                    </w:r>
                  </w:p>
                </w:txbxContent>
              </v:textbox>
              <w10:wrap anchorx="margin" anchory="margin"/>
            </v:shape>
          </w:pict>
        </mc:Fallback>
      </mc:AlternateContent>
    </w:r>
    <w:sdt>
      <w:sdtPr>
        <w:id w:val="-259376537"/>
        <w:docPartObj>
          <w:docPartGallery w:val="Page Numbers (Top of Page)"/>
          <w:docPartUnique/>
        </w:docPartObj>
      </w:sdtPr>
      <w:sdtEndPr>
        <w:rPr>
          <w:noProof/>
        </w:rPr>
      </w:sdtEndPr>
      <w:sdtContent>
        <w:r w:rsidR="003849B8">
          <w:fldChar w:fldCharType="begin"/>
        </w:r>
        <w:r w:rsidR="003849B8">
          <w:instrText xml:space="preserve"> PAGE   \* MERGEFORMAT </w:instrText>
        </w:r>
        <w:r w:rsidR="003849B8">
          <w:fldChar w:fldCharType="separate"/>
        </w:r>
        <w:r w:rsidR="003849B8">
          <w:rPr>
            <w:noProof/>
          </w:rPr>
          <w:t>2</w:t>
        </w:r>
        <w:r w:rsidR="003849B8">
          <w:rPr>
            <w:noProof/>
          </w:rPr>
          <w:fldChar w:fldCharType="end"/>
        </w:r>
      </w:sdtContent>
    </w:sdt>
  </w:p>
  <w:p w14:paraId="43D69B45" w14:textId="0E246966" w:rsidR="003849B8" w:rsidRPr="00DA64A0" w:rsidRDefault="003849B8" w:rsidP="00204E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D1A76" w14:textId="20457F8B" w:rsidR="003849B8" w:rsidRDefault="005A5D2E">
    <w:pPr>
      <w:pStyle w:val="Header"/>
    </w:pPr>
    <w:r>
      <w:rPr>
        <w:noProof/>
      </w:rPr>
      <w:pict w14:anchorId="199FB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2529" type="#_x0000_t136" style="position:absolute;margin-left:0;margin-top:0;width:465.85pt;height:170.4pt;rotation:315;z-index:-251657216;mso-position-horizontal:center;mso-position-horizontal-relative:margin;mso-position-vertical:center;mso-position-vertical-relative:margin" o:allowincell="f" fillcolor="silver" stroked="f">
          <v:fill opacity=".5"/>
          <v:textpath style="font-family:&quot;Calibri&quot;;font-size:1pt" string="In Press"/>
          <w10:wrap anchorx="margin" anchory="margin"/>
        </v:shape>
      </w:pict>
    </w:r>
    <w:r w:rsidR="007463ED">
      <w:t xml:space="preserve">                                                                                                                                                                                  </w:t>
    </w:r>
    <w:r w:rsidR="003849B8">
      <w:t xml:space="preserve">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17B6"/>
    <w:multiLevelType w:val="hybridMultilevel"/>
    <w:tmpl w:val="D848BF5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5CE6449"/>
    <w:multiLevelType w:val="hybridMultilevel"/>
    <w:tmpl w:val="B962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F6098"/>
    <w:multiLevelType w:val="hybridMultilevel"/>
    <w:tmpl w:val="69880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A3484"/>
    <w:multiLevelType w:val="hybridMultilevel"/>
    <w:tmpl w:val="30882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115E6"/>
    <w:multiLevelType w:val="hybridMultilevel"/>
    <w:tmpl w:val="5D0CEA9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E17486"/>
    <w:multiLevelType w:val="hybridMultilevel"/>
    <w:tmpl w:val="EEC463A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CF4A98"/>
    <w:multiLevelType w:val="hybridMultilevel"/>
    <w:tmpl w:val="A81E022C"/>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7" w15:restartNumberingAfterBreak="0">
    <w:nsid w:val="3B642BB1"/>
    <w:multiLevelType w:val="multilevel"/>
    <w:tmpl w:val="D7AC7D2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060E4A"/>
    <w:multiLevelType w:val="hybridMultilevel"/>
    <w:tmpl w:val="E4AC436A"/>
    <w:lvl w:ilvl="0" w:tplc="4DDE8B98">
      <w:start w:val="1"/>
      <w:numFmt w:val="decimal"/>
      <w:lvlText w:val="%1."/>
      <w:lvlJc w:val="left"/>
      <w:pPr>
        <w:ind w:left="360" w:hanging="360"/>
      </w:pPr>
      <w:rPr>
        <w:rFonts w:ascii="Times New Roman" w:eastAsiaTheme="minorHAns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E926E3A"/>
    <w:multiLevelType w:val="hybridMultilevel"/>
    <w:tmpl w:val="EDB4A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BD345D"/>
    <w:multiLevelType w:val="hybridMultilevel"/>
    <w:tmpl w:val="2A58D1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190442"/>
    <w:multiLevelType w:val="multilevel"/>
    <w:tmpl w:val="1E108C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6405A7"/>
    <w:multiLevelType w:val="hybridMultilevel"/>
    <w:tmpl w:val="822C38C8"/>
    <w:lvl w:ilvl="0" w:tplc="08090005">
      <w:start w:val="1"/>
      <w:numFmt w:val="bullet"/>
      <w:lvlText w:val=""/>
      <w:lvlJc w:val="left"/>
      <w:pPr>
        <w:ind w:left="2629"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2629"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6F7A65DA"/>
    <w:multiLevelType w:val="hybridMultilevel"/>
    <w:tmpl w:val="E9CC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064881"/>
    <w:multiLevelType w:val="hybridMultilevel"/>
    <w:tmpl w:val="975C095C"/>
    <w:lvl w:ilvl="0" w:tplc="D84A17B4">
      <w:start w:val="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E6CB8"/>
    <w:multiLevelType w:val="hybridMultilevel"/>
    <w:tmpl w:val="EAAED1BC"/>
    <w:lvl w:ilvl="0" w:tplc="08090005">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F434F5"/>
    <w:multiLevelType w:val="multilevel"/>
    <w:tmpl w:val="BD5C2C88"/>
    <w:lvl w:ilvl="0">
      <w:start w:val="1"/>
      <w:numFmt w:val="decimal"/>
      <w:lvlText w:val="%1."/>
      <w:lvlJc w:val="left"/>
      <w:pPr>
        <w:ind w:left="72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3"/>
  </w:num>
  <w:num w:numId="4">
    <w:abstractNumId w:val="12"/>
  </w:num>
  <w:num w:numId="5">
    <w:abstractNumId w:val="4"/>
  </w:num>
  <w:num w:numId="6">
    <w:abstractNumId w:val="6"/>
  </w:num>
  <w:num w:numId="7">
    <w:abstractNumId w:val="10"/>
  </w:num>
  <w:num w:numId="8">
    <w:abstractNumId w:val="16"/>
  </w:num>
  <w:num w:numId="9">
    <w:abstractNumId w:val="7"/>
  </w:num>
  <w:num w:numId="10">
    <w:abstractNumId w:val="2"/>
  </w:num>
  <w:num w:numId="11">
    <w:abstractNumId w:val="11"/>
  </w:num>
  <w:num w:numId="12">
    <w:abstractNumId w:val="9"/>
  </w:num>
  <w:num w:numId="13">
    <w:abstractNumId w:val="15"/>
  </w:num>
  <w:num w:numId="14">
    <w:abstractNumId w:val="14"/>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2532"/>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C54"/>
    <w:rsid w:val="000012CE"/>
    <w:rsid w:val="000021A1"/>
    <w:rsid w:val="0000267E"/>
    <w:rsid w:val="00004376"/>
    <w:rsid w:val="000108ED"/>
    <w:rsid w:val="000118BD"/>
    <w:rsid w:val="000133AF"/>
    <w:rsid w:val="000142DB"/>
    <w:rsid w:val="000148C6"/>
    <w:rsid w:val="0001576B"/>
    <w:rsid w:val="0002051C"/>
    <w:rsid w:val="000235AD"/>
    <w:rsid w:val="00023636"/>
    <w:rsid w:val="000239E1"/>
    <w:rsid w:val="00024674"/>
    <w:rsid w:val="000269AE"/>
    <w:rsid w:val="00027168"/>
    <w:rsid w:val="00027FB7"/>
    <w:rsid w:val="00030C9C"/>
    <w:rsid w:val="0003250F"/>
    <w:rsid w:val="0003266A"/>
    <w:rsid w:val="00032DA0"/>
    <w:rsid w:val="0004153F"/>
    <w:rsid w:val="00041938"/>
    <w:rsid w:val="00042084"/>
    <w:rsid w:val="000421F8"/>
    <w:rsid w:val="000438E5"/>
    <w:rsid w:val="00043A87"/>
    <w:rsid w:val="00043C88"/>
    <w:rsid w:val="000450B4"/>
    <w:rsid w:val="0004655C"/>
    <w:rsid w:val="000508DB"/>
    <w:rsid w:val="00052626"/>
    <w:rsid w:val="0005307D"/>
    <w:rsid w:val="00053DDA"/>
    <w:rsid w:val="00053DDF"/>
    <w:rsid w:val="00054C99"/>
    <w:rsid w:val="00055EB6"/>
    <w:rsid w:val="00056BED"/>
    <w:rsid w:val="00061344"/>
    <w:rsid w:val="000614BD"/>
    <w:rsid w:val="0006375D"/>
    <w:rsid w:val="00064712"/>
    <w:rsid w:val="00065341"/>
    <w:rsid w:val="000660ED"/>
    <w:rsid w:val="000712E0"/>
    <w:rsid w:val="00073CF0"/>
    <w:rsid w:val="00074B63"/>
    <w:rsid w:val="000754AF"/>
    <w:rsid w:val="00075517"/>
    <w:rsid w:val="000755A9"/>
    <w:rsid w:val="00081B78"/>
    <w:rsid w:val="00081E24"/>
    <w:rsid w:val="00082532"/>
    <w:rsid w:val="000827FA"/>
    <w:rsid w:val="00084153"/>
    <w:rsid w:val="000844DC"/>
    <w:rsid w:val="00084F50"/>
    <w:rsid w:val="000867D9"/>
    <w:rsid w:val="00086A03"/>
    <w:rsid w:val="00090290"/>
    <w:rsid w:val="00091806"/>
    <w:rsid w:val="00092E46"/>
    <w:rsid w:val="00092FE0"/>
    <w:rsid w:val="000931A3"/>
    <w:rsid w:val="00094C8E"/>
    <w:rsid w:val="000951BD"/>
    <w:rsid w:val="000A07D1"/>
    <w:rsid w:val="000A137B"/>
    <w:rsid w:val="000A175A"/>
    <w:rsid w:val="000A7C1D"/>
    <w:rsid w:val="000B1BF2"/>
    <w:rsid w:val="000B3E69"/>
    <w:rsid w:val="000B5213"/>
    <w:rsid w:val="000B62FA"/>
    <w:rsid w:val="000C4694"/>
    <w:rsid w:val="000C5515"/>
    <w:rsid w:val="000C6BA0"/>
    <w:rsid w:val="000D0AC6"/>
    <w:rsid w:val="000D1218"/>
    <w:rsid w:val="000D3321"/>
    <w:rsid w:val="000D6127"/>
    <w:rsid w:val="000D7E7C"/>
    <w:rsid w:val="000E09B8"/>
    <w:rsid w:val="000E0E29"/>
    <w:rsid w:val="000E1A20"/>
    <w:rsid w:val="000E2C4F"/>
    <w:rsid w:val="000E2D5A"/>
    <w:rsid w:val="000E4555"/>
    <w:rsid w:val="000E47C3"/>
    <w:rsid w:val="000E4EC9"/>
    <w:rsid w:val="000E5BD5"/>
    <w:rsid w:val="000E5E93"/>
    <w:rsid w:val="000E67F7"/>
    <w:rsid w:val="000E6B81"/>
    <w:rsid w:val="000E7973"/>
    <w:rsid w:val="000F0220"/>
    <w:rsid w:val="000F128B"/>
    <w:rsid w:val="000F13FA"/>
    <w:rsid w:val="000F3D88"/>
    <w:rsid w:val="000F444C"/>
    <w:rsid w:val="000F4AA2"/>
    <w:rsid w:val="000F63E1"/>
    <w:rsid w:val="001008D1"/>
    <w:rsid w:val="001016F5"/>
    <w:rsid w:val="001059DE"/>
    <w:rsid w:val="00106DCB"/>
    <w:rsid w:val="00110A99"/>
    <w:rsid w:val="00110AEF"/>
    <w:rsid w:val="0011101A"/>
    <w:rsid w:val="001127D5"/>
    <w:rsid w:val="001204BC"/>
    <w:rsid w:val="001227DC"/>
    <w:rsid w:val="0012469F"/>
    <w:rsid w:val="0012492D"/>
    <w:rsid w:val="001250FD"/>
    <w:rsid w:val="00125415"/>
    <w:rsid w:val="00125C7E"/>
    <w:rsid w:val="00125FF6"/>
    <w:rsid w:val="0012661B"/>
    <w:rsid w:val="00126A35"/>
    <w:rsid w:val="00126CF5"/>
    <w:rsid w:val="00127316"/>
    <w:rsid w:val="00132307"/>
    <w:rsid w:val="001329DE"/>
    <w:rsid w:val="0013305F"/>
    <w:rsid w:val="00135903"/>
    <w:rsid w:val="00136EE9"/>
    <w:rsid w:val="00145006"/>
    <w:rsid w:val="001467FD"/>
    <w:rsid w:val="00150087"/>
    <w:rsid w:val="00150AD7"/>
    <w:rsid w:val="00150F90"/>
    <w:rsid w:val="00154322"/>
    <w:rsid w:val="00155536"/>
    <w:rsid w:val="00156F41"/>
    <w:rsid w:val="00157C64"/>
    <w:rsid w:val="0016012D"/>
    <w:rsid w:val="00161BE3"/>
    <w:rsid w:val="00164698"/>
    <w:rsid w:val="00164D89"/>
    <w:rsid w:val="00166886"/>
    <w:rsid w:val="0017242E"/>
    <w:rsid w:val="0017322D"/>
    <w:rsid w:val="00176683"/>
    <w:rsid w:val="0018091B"/>
    <w:rsid w:val="00181A58"/>
    <w:rsid w:val="001821D8"/>
    <w:rsid w:val="0018377F"/>
    <w:rsid w:val="00183FCB"/>
    <w:rsid w:val="0018724A"/>
    <w:rsid w:val="001876A9"/>
    <w:rsid w:val="0019011E"/>
    <w:rsid w:val="00190828"/>
    <w:rsid w:val="00190F12"/>
    <w:rsid w:val="001912EB"/>
    <w:rsid w:val="00191864"/>
    <w:rsid w:val="001944F7"/>
    <w:rsid w:val="00194B7F"/>
    <w:rsid w:val="00196668"/>
    <w:rsid w:val="001A1B24"/>
    <w:rsid w:val="001A1DE4"/>
    <w:rsid w:val="001A20A4"/>
    <w:rsid w:val="001A7AC1"/>
    <w:rsid w:val="001B0D94"/>
    <w:rsid w:val="001B20FE"/>
    <w:rsid w:val="001B2C0B"/>
    <w:rsid w:val="001B37E9"/>
    <w:rsid w:val="001B38F2"/>
    <w:rsid w:val="001B4613"/>
    <w:rsid w:val="001B5B52"/>
    <w:rsid w:val="001B5FA6"/>
    <w:rsid w:val="001C0024"/>
    <w:rsid w:val="001C02C6"/>
    <w:rsid w:val="001C16D1"/>
    <w:rsid w:val="001C1D83"/>
    <w:rsid w:val="001C468A"/>
    <w:rsid w:val="001C6EE5"/>
    <w:rsid w:val="001D10E5"/>
    <w:rsid w:val="001D26F3"/>
    <w:rsid w:val="001D2704"/>
    <w:rsid w:val="001D2B9C"/>
    <w:rsid w:val="001D4827"/>
    <w:rsid w:val="001D5929"/>
    <w:rsid w:val="001D5E94"/>
    <w:rsid w:val="001D7406"/>
    <w:rsid w:val="001D7700"/>
    <w:rsid w:val="001D7C09"/>
    <w:rsid w:val="001E50F7"/>
    <w:rsid w:val="001E53E9"/>
    <w:rsid w:val="001E5446"/>
    <w:rsid w:val="001E574F"/>
    <w:rsid w:val="001E610F"/>
    <w:rsid w:val="001E631D"/>
    <w:rsid w:val="001F02A8"/>
    <w:rsid w:val="001F51BC"/>
    <w:rsid w:val="001F5687"/>
    <w:rsid w:val="001F569F"/>
    <w:rsid w:val="001F6590"/>
    <w:rsid w:val="001F6777"/>
    <w:rsid w:val="001F78BF"/>
    <w:rsid w:val="0020120D"/>
    <w:rsid w:val="00201460"/>
    <w:rsid w:val="00201530"/>
    <w:rsid w:val="00201704"/>
    <w:rsid w:val="00203781"/>
    <w:rsid w:val="002046E2"/>
    <w:rsid w:val="00204EB4"/>
    <w:rsid w:val="002061AD"/>
    <w:rsid w:val="002064C6"/>
    <w:rsid w:val="00206915"/>
    <w:rsid w:val="00211701"/>
    <w:rsid w:val="00211AEB"/>
    <w:rsid w:val="00213283"/>
    <w:rsid w:val="00213A00"/>
    <w:rsid w:val="00215950"/>
    <w:rsid w:val="002168DF"/>
    <w:rsid w:val="002179C0"/>
    <w:rsid w:val="002211BB"/>
    <w:rsid w:val="00222FF8"/>
    <w:rsid w:val="00224B7B"/>
    <w:rsid w:val="002269A7"/>
    <w:rsid w:val="002274C8"/>
    <w:rsid w:val="00230E27"/>
    <w:rsid w:val="00231407"/>
    <w:rsid w:val="00231D78"/>
    <w:rsid w:val="00233468"/>
    <w:rsid w:val="0023408F"/>
    <w:rsid w:val="00234A07"/>
    <w:rsid w:val="00234C4F"/>
    <w:rsid w:val="00242333"/>
    <w:rsid w:val="00244666"/>
    <w:rsid w:val="002467AE"/>
    <w:rsid w:val="00252422"/>
    <w:rsid w:val="00252741"/>
    <w:rsid w:val="002557C0"/>
    <w:rsid w:val="0025679E"/>
    <w:rsid w:val="00256A16"/>
    <w:rsid w:val="002570E2"/>
    <w:rsid w:val="00257C62"/>
    <w:rsid w:val="002601E9"/>
    <w:rsid w:val="00260A88"/>
    <w:rsid w:val="00260FAC"/>
    <w:rsid w:val="00261107"/>
    <w:rsid w:val="00261BC6"/>
    <w:rsid w:val="00262CE5"/>
    <w:rsid w:val="00262DFB"/>
    <w:rsid w:val="00262EF4"/>
    <w:rsid w:val="0026367D"/>
    <w:rsid w:val="00264118"/>
    <w:rsid w:val="00267523"/>
    <w:rsid w:val="002676D2"/>
    <w:rsid w:val="002678E1"/>
    <w:rsid w:val="0026794A"/>
    <w:rsid w:val="00271BE2"/>
    <w:rsid w:val="00273CFE"/>
    <w:rsid w:val="00273F0C"/>
    <w:rsid w:val="00275033"/>
    <w:rsid w:val="00275729"/>
    <w:rsid w:val="00276303"/>
    <w:rsid w:val="00276CCF"/>
    <w:rsid w:val="00276F5C"/>
    <w:rsid w:val="00277326"/>
    <w:rsid w:val="002800F5"/>
    <w:rsid w:val="002813B1"/>
    <w:rsid w:val="00281588"/>
    <w:rsid w:val="00284207"/>
    <w:rsid w:val="002845AD"/>
    <w:rsid w:val="002846CD"/>
    <w:rsid w:val="0028507E"/>
    <w:rsid w:val="00285F16"/>
    <w:rsid w:val="00286460"/>
    <w:rsid w:val="00287767"/>
    <w:rsid w:val="00290DB2"/>
    <w:rsid w:val="00291307"/>
    <w:rsid w:val="00291AB8"/>
    <w:rsid w:val="00292AB5"/>
    <w:rsid w:val="00294828"/>
    <w:rsid w:val="00296B3C"/>
    <w:rsid w:val="00297B86"/>
    <w:rsid w:val="002A0D9B"/>
    <w:rsid w:val="002A2C91"/>
    <w:rsid w:val="002A2FC6"/>
    <w:rsid w:val="002A4654"/>
    <w:rsid w:val="002A796C"/>
    <w:rsid w:val="002B1028"/>
    <w:rsid w:val="002B3523"/>
    <w:rsid w:val="002B3CC0"/>
    <w:rsid w:val="002B5715"/>
    <w:rsid w:val="002B57B5"/>
    <w:rsid w:val="002B703A"/>
    <w:rsid w:val="002C260C"/>
    <w:rsid w:val="002C335B"/>
    <w:rsid w:val="002C44EF"/>
    <w:rsid w:val="002C5615"/>
    <w:rsid w:val="002C63A4"/>
    <w:rsid w:val="002C7E1F"/>
    <w:rsid w:val="002D0E74"/>
    <w:rsid w:val="002D2F18"/>
    <w:rsid w:val="002D33D2"/>
    <w:rsid w:val="002D6D3C"/>
    <w:rsid w:val="002D7935"/>
    <w:rsid w:val="002E039C"/>
    <w:rsid w:val="002E1D8F"/>
    <w:rsid w:val="002E21ED"/>
    <w:rsid w:val="002E2C2C"/>
    <w:rsid w:val="002E3AB8"/>
    <w:rsid w:val="002E7171"/>
    <w:rsid w:val="002E7625"/>
    <w:rsid w:val="002E77AA"/>
    <w:rsid w:val="002F11D4"/>
    <w:rsid w:val="002F14AD"/>
    <w:rsid w:val="002F50ED"/>
    <w:rsid w:val="002F630B"/>
    <w:rsid w:val="002F6CC2"/>
    <w:rsid w:val="0030204C"/>
    <w:rsid w:val="003058AA"/>
    <w:rsid w:val="00306C32"/>
    <w:rsid w:val="00311FDF"/>
    <w:rsid w:val="00312E35"/>
    <w:rsid w:val="00314AED"/>
    <w:rsid w:val="00315AF8"/>
    <w:rsid w:val="003162A4"/>
    <w:rsid w:val="003169A6"/>
    <w:rsid w:val="00316B98"/>
    <w:rsid w:val="003177E8"/>
    <w:rsid w:val="00320356"/>
    <w:rsid w:val="00321F11"/>
    <w:rsid w:val="003223C8"/>
    <w:rsid w:val="0033136F"/>
    <w:rsid w:val="003334C2"/>
    <w:rsid w:val="0033477A"/>
    <w:rsid w:val="003361E7"/>
    <w:rsid w:val="00336722"/>
    <w:rsid w:val="00336B23"/>
    <w:rsid w:val="00336DE9"/>
    <w:rsid w:val="00342DB1"/>
    <w:rsid w:val="00345C09"/>
    <w:rsid w:val="00345E94"/>
    <w:rsid w:val="00347723"/>
    <w:rsid w:val="0035194F"/>
    <w:rsid w:val="00352CA1"/>
    <w:rsid w:val="00353C3B"/>
    <w:rsid w:val="0035603E"/>
    <w:rsid w:val="00357334"/>
    <w:rsid w:val="003613C3"/>
    <w:rsid w:val="003617DB"/>
    <w:rsid w:val="00362719"/>
    <w:rsid w:val="00364E40"/>
    <w:rsid w:val="00367759"/>
    <w:rsid w:val="0036780D"/>
    <w:rsid w:val="00367934"/>
    <w:rsid w:val="00370ADE"/>
    <w:rsid w:val="00371DC3"/>
    <w:rsid w:val="00374E8E"/>
    <w:rsid w:val="003758B5"/>
    <w:rsid w:val="00376E0B"/>
    <w:rsid w:val="00381D15"/>
    <w:rsid w:val="00382252"/>
    <w:rsid w:val="0038231E"/>
    <w:rsid w:val="00382F7F"/>
    <w:rsid w:val="00383AC6"/>
    <w:rsid w:val="00383F71"/>
    <w:rsid w:val="003849B8"/>
    <w:rsid w:val="00386C24"/>
    <w:rsid w:val="0038755F"/>
    <w:rsid w:val="003937E8"/>
    <w:rsid w:val="00393A6C"/>
    <w:rsid w:val="00395801"/>
    <w:rsid w:val="00395BA5"/>
    <w:rsid w:val="00397521"/>
    <w:rsid w:val="003A0E78"/>
    <w:rsid w:val="003A201C"/>
    <w:rsid w:val="003A2305"/>
    <w:rsid w:val="003A248D"/>
    <w:rsid w:val="003A3104"/>
    <w:rsid w:val="003A3268"/>
    <w:rsid w:val="003A3AE2"/>
    <w:rsid w:val="003A4014"/>
    <w:rsid w:val="003A5694"/>
    <w:rsid w:val="003A597E"/>
    <w:rsid w:val="003A674B"/>
    <w:rsid w:val="003A7C93"/>
    <w:rsid w:val="003B1068"/>
    <w:rsid w:val="003B2C3E"/>
    <w:rsid w:val="003B3EB5"/>
    <w:rsid w:val="003B4673"/>
    <w:rsid w:val="003B4BEF"/>
    <w:rsid w:val="003B5FEF"/>
    <w:rsid w:val="003B70CF"/>
    <w:rsid w:val="003B7452"/>
    <w:rsid w:val="003B75DE"/>
    <w:rsid w:val="003C1135"/>
    <w:rsid w:val="003C1AEC"/>
    <w:rsid w:val="003C4D06"/>
    <w:rsid w:val="003C64C6"/>
    <w:rsid w:val="003C6509"/>
    <w:rsid w:val="003C78E1"/>
    <w:rsid w:val="003D15EB"/>
    <w:rsid w:val="003D1CE0"/>
    <w:rsid w:val="003D4F84"/>
    <w:rsid w:val="003E1CB2"/>
    <w:rsid w:val="003E4395"/>
    <w:rsid w:val="003E4DA2"/>
    <w:rsid w:val="003E5D9D"/>
    <w:rsid w:val="003E6143"/>
    <w:rsid w:val="003E7B62"/>
    <w:rsid w:val="003F14C3"/>
    <w:rsid w:val="003F33A3"/>
    <w:rsid w:val="003F3C76"/>
    <w:rsid w:val="003F43B5"/>
    <w:rsid w:val="003F4526"/>
    <w:rsid w:val="00400D29"/>
    <w:rsid w:val="00402FFC"/>
    <w:rsid w:val="00403F60"/>
    <w:rsid w:val="00403F9D"/>
    <w:rsid w:val="00404B69"/>
    <w:rsid w:val="00405428"/>
    <w:rsid w:val="00405874"/>
    <w:rsid w:val="0040742B"/>
    <w:rsid w:val="00413AE4"/>
    <w:rsid w:val="00414750"/>
    <w:rsid w:val="00416156"/>
    <w:rsid w:val="0042196F"/>
    <w:rsid w:val="00422F62"/>
    <w:rsid w:val="0042459E"/>
    <w:rsid w:val="004245B0"/>
    <w:rsid w:val="00425734"/>
    <w:rsid w:val="0042581A"/>
    <w:rsid w:val="00426910"/>
    <w:rsid w:val="004347A9"/>
    <w:rsid w:val="00435323"/>
    <w:rsid w:val="00435896"/>
    <w:rsid w:val="00440739"/>
    <w:rsid w:val="004409DA"/>
    <w:rsid w:val="004410E3"/>
    <w:rsid w:val="00442B4B"/>
    <w:rsid w:val="0044408C"/>
    <w:rsid w:val="00444C7F"/>
    <w:rsid w:val="0044535A"/>
    <w:rsid w:val="00445628"/>
    <w:rsid w:val="00445C96"/>
    <w:rsid w:val="00447E57"/>
    <w:rsid w:val="00450E50"/>
    <w:rsid w:val="004510E2"/>
    <w:rsid w:val="00451C95"/>
    <w:rsid w:val="004531A8"/>
    <w:rsid w:val="00455412"/>
    <w:rsid w:val="00456CA9"/>
    <w:rsid w:val="004620E4"/>
    <w:rsid w:val="0046236C"/>
    <w:rsid w:val="00465660"/>
    <w:rsid w:val="0046584D"/>
    <w:rsid w:val="00465915"/>
    <w:rsid w:val="00466048"/>
    <w:rsid w:val="00470F9B"/>
    <w:rsid w:val="00472542"/>
    <w:rsid w:val="0047269A"/>
    <w:rsid w:val="00473D5E"/>
    <w:rsid w:val="00474A1B"/>
    <w:rsid w:val="0047617B"/>
    <w:rsid w:val="00476377"/>
    <w:rsid w:val="0047672A"/>
    <w:rsid w:val="00476F25"/>
    <w:rsid w:val="0047709F"/>
    <w:rsid w:val="00480E53"/>
    <w:rsid w:val="00481670"/>
    <w:rsid w:val="004828D2"/>
    <w:rsid w:val="00483C9F"/>
    <w:rsid w:val="00484BB0"/>
    <w:rsid w:val="00484BB2"/>
    <w:rsid w:val="004855CE"/>
    <w:rsid w:val="00486D88"/>
    <w:rsid w:val="004872A1"/>
    <w:rsid w:val="00493C44"/>
    <w:rsid w:val="004956C9"/>
    <w:rsid w:val="00496CB7"/>
    <w:rsid w:val="00496EF0"/>
    <w:rsid w:val="00497EBA"/>
    <w:rsid w:val="004A034D"/>
    <w:rsid w:val="004A12DB"/>
    <w:rsid w:val="004A1A35"/>
    <w:rsid w:val="004A1DBC"/>
    <w:rsid w:val="004A7A53"/>
    <w:rsid w:val="004B1E8F"/>
    <w:rsid w:val="004B26C4"/>
    <w:rsid w:val="004C27E2"/>
    <w:rsid w:val="004C3893"/>
    <w:rsid w:val="004C50E3"/>
    <w:rsid w:val="004C50E8"/>
    <w:rsid w:val="004C574C"/>
    <w:rsid w:val="004C5B40"/>
    <w:rsid w:val="004C6261"/>
    <w:rsid w:val="004C7666"/>
    <w:rsid w:val="004C7D9E"/>
    <w:rsid w:val="004C7E65"/>
    <w:rsid w:val="004D2082"/>
    <w:rsid w:val="004D64BC"/>
    <w:rsid w:val="004E0C12"/>
    <w:rsid w:val="004E1AE5"/>
    <w:rsid w:val="004E2A4C"/>
    <w:rsid w:val="004E428F"/>
    <w:rsid w:val="004E51E8"/>
    <w:rsid w:val="004F10CE"/>
    <w:rsid w:val="004F22A8"/>
    <w:rsid w:val="004F2B8C"/>
    <w:rsid w:val="004F2F6C"/>
    <w:rsid w:val="004F7C5E"/>
    <w:rsid w:val="00501CE3"/>
    <w:rsid w:val="00501E8C"/>
    <w:rsid w:val="00502550"/>
    <w:rsid w:val="0050260D"/>
    <w:rsid w:val="00505462"/>
    <w:rsid w:val="00505E27"/>
    <w:rsid w:val="00506429"/>
    <w:rsid w:val="005067AA"/>
    <w:rsid w:val="0050788A"/>
    <w:rsid w:val="005103AE"/>
    <w:rsid w:val="00512493"/>
    <w:rsid w:val="0051505F"/>
    <w:rsid w:val="00515BA9"/>
    <w:rsid w:val="00517826"/>
    <w:rsid w:val="00520281"/>
    <w:rsid w:val="00520BBA"/>
    <w:rsid w:val="0052178A"/>
    <w:rsid w:val="0052354A"/>
    <w:rsid w:val="00525C03"/>
    <w:rsid w:val="00525D4B"/>
    <w:rsid w:val="005310F2"/>
    <w:rsid w:val="00532073"/>
    <w:rsid w:val="0053243D"/>
    <w:rsid w:val="005324F0"/>
    <w:rsid w:val="00532543"/>
    <w:rsid w:val="00532E63"/>
    <w:rsid w:val="005330FA"/>
    <w:rsid w:val="005333CD"/>
    <w:rsid w:val="00533783"/>
    <w:rsid w:val="00534F49"/>
    <w:rsid w:val="00535B82"/>
    <w:rsid w:val="005363C9"/>
    <w:rsid w:val="005419B0"/>
    <w:rsid w:val="00543DA9"/>
    <w:rsid w:val="005478FE"/>
    <w:rsid w:val="005479F3"/>
    <w:rsid w:val="00547BB8"/>
    <w:rsid w:val="00551D10"/>
    <w:rsid w:val="0055268E"/>
    <w:rsid w:val="0055346F"/>
    <w:rsid w:val="0055678D"/>
    <w:rsid w:val="00556FD0"/>
    <w:rsid w:val="0055706D"/>
    <w:rsid w:val="005573EC"/>
    <w:rsid w:val="00560037"/>
    <w:rsid w:val="005655BB"/>
    <w:rsid w:val="005671F5"/>
    <w:rsid w:val="00567567"/>
    <w:rsid w:val="005678AC"/>
    <w:rsid w:val="00567CEB"/>
    <w:rsid w:val="0057102A"/>
    <w:rsid w:val="0057268C"/>
    <w:rsid w:val="00572B20"/>
    <w:rsid w:val="00572CBC"/>
    <w:rsid w:val="0057455F"/>
    <w:rsid w:val="00575EFF"/>
    <w:rsid w:val="00577C8E"/>
    <w:rsid w:val="00580DCE"/>
    <w:rsid w:val="005814CE"/>
    <w:rsid w:val="00582780"/>
    <w:rsid w:val="00583056"/>
    <w:rsid w:val="00583E72"/>
    <w:rsid w:val="0058460C"/>
    <w:rsid w:val="005873AA"/>
    <w:rsid w:val="00587EE2"/>
    <w:rsid w:val="00590324"/>
    <w:rsid w:val="00590513"/>
    <w:rsid w:val="00590C07"/>
    <w:rsid w:val="005918E5"/>
    <w:rsid w:val="00592665"/>
    <w:rsid w:val="005939D8"/>
    <w:rsid w:val="005947A6"/>
    <w:rsid w:val="00595B9B"/>
    <w:rsid w:val="00595CC7"/>
    <w:rsid w:val="005965AA"/>
    <w:rsid w:val="00597116"/>
    <w:rsid w:val="005A0B64"/>
    <w:rsid w:val="005A1382"/>
    <w:rsid w:val="005A3219"/>
    <w:rsid w:val="005A3288"/>
    <w:rsid w:val="005A575A"/>
    <w:rsid w:val="005A5D2E"/>
    <w:rsid w:val="005A68C2"/>
    <w:rsid w:val="005A775F"/>
    <w:rsid w:val="005A7AD0"/>
    <w:rsid w:val="005A7C87"/>
    <w:rsid w:val="005B13C4"/>
    <w:rsid w:val="005B2923"/>
    <w:rsid w:val="005B62F0"/>
    <w:rsid w:val="005B6C2F"/>
    <w:rsid w:val="005B6C3D"/>
    <w:rsid w:val="005B70D4"/>
    <w:rsid w:val="005C3F6E"/>
    <w:rsid w:val="005C403D"/>
    <w:rsid w:val="005C414D"/>
    <w:rsid w:val="005C5323"/>
    <w:rsid w:val="005D11E3"/>
    <w:rsid w:val="005D1CFF"/>
    <w:rsid w:val="005D2103"/>
    <w:rsid w:val="005D36D1"/>
    <w:rsid w:val="005D4BCE"/>
    <w:rsid w:val="005D65EA"/>
    <w:rsid w:val="005D68EB"/>
    <w:rsid w:val="005D7D82"/>
    <w:rsid w:val="005E1308"/>
    <w:rsid w:val="005E19D0"/>
    <w:rsid w:val="005E2A4D"/>
    <w:rsid w:val="005E3EBC"/>
    <w:rsid w:val="005E5DD5"/>
    <w:rsid w:val="005E6B08"/>
    <w:rsid w:val="005E6F45"/>
    <w:rsid w:val="005E70CD"/>
    <w:rsid w:val="005E7A07"/>
    <w:rsid w:val="005F09B1"/>
    <w:rsid w:val="005F0ABA"/>
    <w:rsid w:val="005F0B58"/>
    <w:rsid w:val="005F27B6"/>
    <w:rsid w:val="005F498A"/>
    <w:rsid w:val="005F520B"/>
    <w:rsid w:val="005F5240"/>
    <w:rsid w:val="005F6D6D"/>
    <w:rsid w:val="00601224"/>
    <w:rsid w:val="006056D3"/>
    <w:rsid w:val="00612C32"/>
    <w:rsid w:val="006153DF"/>
    <w:rsid w:val="00615426"/>
    <w:rsid w:val="006155AA"/>
    <w:rsid w:val="0061576C"/>
    <w:rsid w:val="0061628B"/>
    <w:rsid w:val="006163CA"/>
    <w:rsid w:val="00616AD7"/>
    <w:rsid w:val="00616CB5"/>
    <w:rsid w:val="0062087C"/>
    <w:rsid w:val="006209D3"/>
    <w:rsid w:val="0062392F"/>
    <w:rsid w:val="00623F12"/>
    <w:rsid w:val="00624817"/>
    <w:rsid w:val="00624870"/>
    <w:rsid w:val="00626FBD"/>
    <w:rsid w:val="00627897"/>
    <w:rsid w:val="00627D98"/>
    <w:rsid w:val="00630208"/>
    <w:rsid w:val="00630210"/>
    <w:rsid w:val="00631E42"/>
    <w:rsid w:val="00632040"/>
    <w:rsid w:val="00635573"/>
    <w:rsid w:val="006365E8"/>
    <w:rsid w:val="006370C9"/>
    <w:rsid w:val="0064141D"/>
    <w:rsid w:val="00641666"/>
    <w:rsid w:val="00643E08"/>
    <w:rsid w:val="00643E38"/>
    <w:rsid w:val="006446E4"/>
    <w:rsid w:val="006461C5"/>
    <w:rsid w:val="006472F8"/>
    <w:rsid w:val="00647822"/>
    <w:rsid w:val="00652651"/>
    <w:rsid w:val="00654864"/>
    <w:rsid w:val="00655328"/>
    <w:rsid w:val="00655E05"/>
    <w:rsid w:val="0065625B"/>
    <w:rsid w:val="00657400"/>
    <w:rsid w:val="00657A53"/>
    <w:rsid w:val="00661D11"/>
    <w:rsid w:val="006623CA"/>
    <w:rsid w:val="006642AD"/>
    <w:rsid w:val="00666FAF"/>
    <w:rsid w:val="00667866"/>
    <w:rsid w:val="0067102E"/>
    <w:rsid w:val="00676856"/>
    <w:rsid w:val="00682126"/>
    <w:rsid w:val="00683F7E"/>
    <w:rsid w:val="00686064"/>
    <w:rsid w:val="00686CDF"/>
    <w:rsid w:val="006878EB"/>
    <w:rsid w:val="00687C2A"/>
    <w:rsid w:val="00687F1B"/>
    <w:rsid w:val="00691FD6"/>
    <w:rsid w:val="0069333A"/>
    <w:rsid w:val="00694687"/>
    <w:rsid w:val="00696B05"/>
    <w:rsid w:val="006972E4"/>
    <w:rsid w:val="006A0A35"/>
    <w:rsid w:val="006A0AEE"/>
    <w:rsid w:val="006A0D73"/>
    <w:rsid w:val="006A2AD2"/>
    <w:rsid w:val="006A3D9B"/>
    <w:rsid w:val="006A57C5"/>
    <w:rsid w:val="006A7D19"/>
    <w:rsid w:val="006B3084"/>
    <w:rsid w:val="006B41FD"/>
    <w:rsid w:val="006B482B"/>
    <w:rsid w:val="006C34A1"/>
    <w:rsid w:val="006C5649"/>
    <w:rsid w:val="006C64D9"/>
    <w:rsid w:val="006C68B5"/>
    <w:rsid w:val="006D08AD"/>
    <w:rsid w:val="006D0B74"/>
    <w:rsid w:val="006D1896"/>
    <w:rsid w:val="006D24E7"/>
    <w:rsid w:val="006D353D"/>
    <w:rsid w:val="006D4401"/>
    <w:rsid w:val="006D7D41"/>
    <w:rsid w:val="006E05AD"/>
    <w:rsid w:val="006E12CE"/>
    <w:rsid w:val="006E23CC"/>
    <w:rsid w:val="006E2586"/>
    <w:rsid w:val="006E3964"/>
    <w:rsid w:val="006E446F"/>
    <w:rsid w:val="006E57C6"/>
    <w:rsid w:val="006E6657"/>
    <w:rsid w:val="006E6EC3"/>
    <w:rsid w:val="006E728A"/>
    <w:rsid w:val="006F159E"/>
    <w:rsid w:val="006F3628"/>
    <w:rsid w:val="006F385F"/>
    <w:rsid w:val="006F473C"/>
    <w:rsid w:val="006F5F68"/>
    <w:rsid w:val="006F6513"/>
    <w:rsid w:val="006F75C8"/>
    <w:rsid w:val="006F76CB"/>
    <w:rsid w:val="007006EC"/>
    <w:rsid w:val="00700B0F"/>
    <w:rsid w:val="00700E7E"/>
    <w:rsid w:val="007016BE"/>
    <w:rsid w:val="00702834"/>
    <w:rsid w:val="0070322F"/>
    <w:rsid w:val="00703719"/>
    <w:rsid w:val="00704188"/>
    <w:rsid w:val="007045D6"/>
    <w:rsid w:val="00705BCA"/>
    <w:rsid w:val="00706680"/>
    <w:rsid w:val="007067C1"/>
    <w:rsid w:val="0071115F"/>
    <w:rsid w:val="007119C1"/>
    <w:rsid w:val="00711ACE"/>
    <w:rsid w:val="00711B8A"/>
    <w:rsid w:val="00711D1E"/>
    <w:rsid w:val="00713DB9"/>
    <w:rsid w:val="00714CA5"/>
    <w:rsid w:val="00715963"/>
    <w:rsid w:val="0071639E"/>
    <w:rsid w:val="00716A3A"/>
    <w:rsid w:val="00716D1E"/>
    <w:rsid w:val="00720D97"/>
    <w:rsid w:val="00720E7D"/>
    <w:rsid w:val="0072153B"/>
    <w:rsid w:val="007217D6"/>
    <w:rsid w:val="00722166"/>
    <w:rsid w:val="00722FD2"/>
    <w:rsid w:val="00723C59"/>
    <w:rsid w:val="00726597"/>
    <w:rsid w:val="0072765F"/>
    <w:rsid w:val="007278BF"/>
    <w:rsid w:val="0073014B"/>
    <w:rsid w:val="00731C55"/>
    <w:rsid w:val="007323AD"/>
    <w:rsid w:val="00733496"/>
    <w:rsid w:val="007337B5"/>
    <w:rsid w:val="0073469B"/>
    <w:rsid w:val="00734730"/>
    <w:rsid w:val="007349D4"/>
    <w:rsid w:val="00734AF0"/>
    <w:rsid w:val="00734C75"/>
    <w:rsid w:val="007350EC"/>
    <w:rsid w:val="00735269"/>
    <w:rsid w:val="00736357"/>
    <w:rsid w:val="0073679B"/>
    <w:rsid w:val="00736B71"/>
    <w:rsid w:val="007373B3"/>
    <w:rsid w:val="00737768"/>
    <w:rsid w:val="007404FF"/>
    <w:rsid w:val="007418C6"/>
    <w:rsid w:val="00742B8A"/>
    <w:rsid w:val="00743178"/>
    <w:rsid w:val="007435B4"/>
    <w:rsid w:val="007442FE"/>
    <w:rsid w:val="00745422"/>
    <w:rsid w:val="007463ED"/>
    <w:rsid w:val="00746B9F"/>
    <w:rsid w:val="00747BF4"/>
    <w:rsid w:val="00750390"/>
    <w:rsid w:val="00752153"/>
    <w:rsid w:val="0075277D"/>
    <w:rsid w:val="007546CB"/>
    <w:rsid w:val="007553A8"/>
    <w:rsid w:val="007562CD"/>
    <w:rsid w:val="00756C4D"/>
    <w:rsid w:val="00757385"/>
    <w:rsid w:val="007605B6"/>
    <w:rsid w:val="00762F14"/>
    <w:rsid w:val="0076371A"/>
    <w:rsid w:val="00763772"/>
    <w:rsid w:val="007639DC"/>
    <w:rsid w:val="00763A60"/>
    <w:rsid w:val="00763EAF"/>
    <w:rsid w:val="007646E4"/>
    <w:rsid w:val="00765A3A"/>
    <w:rsid w:val="00765E2A"/>
    <w:rsid w:val="00770226"/>
    <w:rsid w:val="00770A63"/>
    <w:rsid w:val="007720F9"/>
    <w:rsid w:val="00773B8A"/>
    <w:rsid w:val="007742D9"/>
    <w:rsid w:val="007769BD"/>
    <w:rsid w:val="00780090"/>
    <w:rsid w:val="007839E3"/>
    <w:rsid w:val="00785BB1"/>
    <w:rsid w:val="007861AB"/>
    <w:rsid w:val="00786256"/>
    <w:rsid w:val="007902BA"/>
    <w:rsid w:val="00790E10"/>
    <w:rsid w:val="00792668"/>
    <w:rsid w:val="00792CBA"/>
    <w:rsid w:val="00793653"/>
    <w:rsid w:val="007938B5"/>
    <w:rsid w:val="00793DDF"/>
    <w:rsid w:val="00794095"/>
    <w:rsid w:val="007957E9"/>
    <w:rsid w:val="007A0728"/>
    <w:rsid w:val="007A1136"/>
    <w:rsid w:val="007A1398"/>
    <w:rsid w:val="007A1982"/>
    <w:rsid w:val="007A2328"/>
    <w:rsid w:val="007A2A23"/>
    <w:rsid w:val="007A3694"/>
    <w:rsid w:val="007A3B3A"/>
    <w:rsid w:val="007A4FED"/>
    <w:rsid w:val="007A6D47"/>
    <w:rsid w:val="007A7D22"/>
    <w:rsid w:val="007A7EB3"/>
    <w:rsid w:val="007A7F17"/>
    <w:rsid w:val="007B0BE6"/>
    <w:rsid w:val="007B227F"/>
    <w:rsid w:val="007B3E0C"/>
    <w:rsid w:val="007B48E9"/>
    <w:rsid w:val="007B54D9"/>
    <w:rsid w:val="007B61D9"/>
    <w:rsid w:val="007B6F4C"/>
    <w:rsid w:val="007C1E6F"/>
    <w:rsid w:val="007C5886"/>
    <w:rsid w:val="007C6A97"/>
    <w:rsid w:val="007C7B67"/>
    <w:rsid w:val="007D0836"/>
    <w:rsid w:val="007D0E6C"/>
    <w:rsid w:val="007D119D"/>
    <w:rsid w:val="007D292B"/>
    <w:rsid w:val="007D4504"/>
    <w:rsid w:val="007D4A72"/>
    <w:rsid w:val="007D4AD3"/>
    <w:rsid w:val="007D4AE6"/>
    <w:rsid w:val="007D4B94"/>
    <w:rsid w:val="007D5215"/>
    <w:rsid w:val="007D5DA0"/>
    <w:rsid w:val="007E1CFF"/>
    <w:rsid w:val="007E399A"/>
    <w:rsid w:val="007E7E2D"/>
    <w:rsid w:val="007E7E45"/>
    <w:rsid w:val="007F09EB"/>
    <w:rsid w:val="007F23F4"/>
    <w:rsid w:val="007F4605"/>
    <w:rsid w:val="007F46EA"/>
    <w:rsid w:val="007F5F62"/>
    <w:rsid w:val="007F6F1D"/>
    <w:rsid w:val="007F73E1"/>
    <w:rsid w:val="00800378"/>
    <w:rsid w:val="00800F42"/>
    <w:rsid w:val="00802D5B"/>
    <w:rsid w:val="008032CF"/>
    <w:rsid w:val="00803658"/>
    <w:rsid w:val="008053FA"/>
    <w:rsid w:val="00805744"/>
    <w:rsid w:val="00805C62"/>
    <w:rsid w:val="00805ED1"/>
    <w:rsid w:val="0080719C"/>
    <w:rsid w:val="00811869"/>
    <w:rsid w:val="00812399"/>
    <w:rsid w:val="008125AB"/>
    <w:rsid w:val="00812723"/>
    <w:rsid w:val="00812BB6"/>
    <w:rsid w:val="00814EC6"/>
    <w:rsid w:val="00815566"/>
    <w:rsid w:val="0081720F"/>
    <w:rsid w:val="00817C5B"/>
    <w:rsid w:val="008207BB"/>
    <w:rsid w:val="008207FF"/>
    <w:rsid w:val="008213D5"/>
    <w:rsid w:val="00822950"/>
    <w:rsid w:val="00822CB9"/>
    <w:rsid w:val="008262BB"/>
    <w:rsid w:val="008266F3"/>
    <w:rsid w:val="00827F8E"/>
    <w:rsid w:val="00830CD1"/>
    <w:rsid w:val="00834403"/>
    <w:rsid w:val="008351D3"/>
    <w:rsid w:val="00835AAD"/>
    <w:rsid w:val="00835B0B"/>
    <w:rsid w:val="0083618D"/>
    <w:rsid w:val="008363A6"/>
    <w:rsid w:val="008366E2"/>
    <w:rsid w:val="00836A27"/>
    <w:rsid w:val="008376F6"/>
    <w:rsid w:val="008405A4"/>
    <w:rsid w:val="00841A91"/>
    <w:rsid w:val="0084371F"/>
    <w:rsid w:val="008437FD"/>
    <w:rsid w:val="00844F03"/>
    <w:rsid w:val="00845D65"/>
    <w:rsid w:val="00846482"/>
    <w:rsid w:val="0085256F"/>
    <w:rsid w:val="0085423C"/>
    <w:rsid w:val="00856D8F"/>
    <w:rsid w:val="00856F75"/>
    <w:rsid w:val="0085724D"/>
    <w:rsid w:val="008626FA"/>
    <w:rsid w:val="00862BBA"/>
    <w:rsid w:val="00863F71"/>
    <w:rsid w:val="00864A81"/>
    <w:rsid w:val="00864D3B"/>
    <w:rsid w:val="00865506"/>
    <w:rsid w:val="00870D67"/>
    <w:rsid w:val="008735E5"/>
    <w:rsid w:val="008741A9"/>
    <w:rsid w:val="00876339"/>
    <w:rsid w:val="00876AEE"/>
    <w:rsid w:val="008802A7"/>
    <w:rsid w:val="00880317"/>
    <w:rsid w:val="008813D3"/>
    <w:rsid w:val="00882E3D"/>
    <w:rsid w:val="008841DF"/>
    <w:rsid w:val="008856B5"/>
    <w:rsid w:val="00886F41"/>
    <w:rsid w:val="0089191C"/>
    <w:rsid w:val="00891EF9"/>
    <w:rsid w:val="00892A81"/>
    <w:rsid w:val="008946E1"/>
    <w:rsid w:val="0089490A"/>
    <w:rsid w:val="00894FEC"/>
    <w:rsid w:val="008977EA"/>
    <w:rsid w:val="008A1F53"/>
    <w:rsid w:val="008A3B7D"/>
    <w:rsid w:val="008A7F08"/>
    <w:rsid w:val="008A7F28"/>
    <w:rsid w:val="008B07BD"/>
    <w:rsid w:val="008B2C3D"/>
    <w:rsid w:val="008B2CED"/>
    <w:rsid w:val="008B4A0D"/>
    <w:rsid w:val="008B5631"/>
    <w:rsid w:val="008B6029"/>
    <w:rsid w:val="008B7FCF"/>
    <w:rsid w:val="008C135A"/>
    <w:rsid w:val="008C3422"/>
    <w:rsid w:val="008D0A87"/>
    <w:rsid w:val="008D269F"/>
    <w:rsid w:val="008D3F0C"/>
    <w:rsid w:val="008D471B"/>
    <w:rsid w:val="008D526B"/>
    <w:rsid w:val="008D55D2"/>
    <w:rsid w:val="008D60C2"/>
    <w:rsid w:val="008D6B89"/>
    <w:rsid w:val="008D790D"/>
    <w:rsid w:val="008D7E34"/>
    <w:rsid w:val="008E0FC2"/>
    <w:rsid w:val="008E53BC"/>
    <w:rsid w:val="008F25F5"/>
    <w:rsid w:val="008F27AA"/>
    <w:rsid w:val="008F3366"/>
    <w:rsid w:val="008F37D1"/>
    <w:rsid w:val="008F61C0"/>
    <w:rsid w:val="0090268D"/>
    <w:rsid w:val="00903600"/>
    <w:rsid w:val="00903DA3"/>
    <w:rsid w:val="0090612A"/>
    <w:rsid w:val="009063A5"/>
    <w:rsid w:val="00906635"/>
    <w:rsid w:val="00910E96"/>
    <w:rsid w:val="0091406E"/>
    <w:rsid w:val="00915435"/>
    <w:rsid w:val="00915825"/>
    <w:rsid w:val="009160E0"/>
    <w:rsid w:val="00916927"/>
    <w:rsid w:val="00917218"/>
    <w:rsid w:val="00917BFA"/>
    <w:rsid w:val="009208C6"/>
    <w:rsid w:val="00920EBD"/>
    <w:rsid w:val="00920FE3"/>
    <w:rsid w:val="009224FF"/>
    <w:rsid w:val="00923CD0"/>
    <w:rsid w:val="00924430"/>
    <w:rsid w:val="00925470"/>
    <w:rsid w:val="009258CC"/>
    <w:rsid w:val="0092622F"/>
    <w:rsid w:val="0093198A"/>
    <w:rsid w:val="00932FD4"/>
    <w:rsid w:val="00934217"/>
    <w:rsid w:val="0093459A"/>
    <w:rsid w:val="009346DE"/>
    <w:rsid w:val="00934DBD"/>
    <w:rsid w:val="00935F1A"/>
    <w:rsid w:val="0093748B"/>
    <w:rsid w:val="00940D3D"/>
    <w:rsid w:val="00944341"/>
    <w:rsid w:val="0094459D"/>
    <w:rsid w:val="009448EA"/>
    <w:rsid w:val="009501D0"/>
    <w:rsid w:val="0095087D"/>
    <w:rsid w:val="00950979"/>
    <w:rsid w:val="00951563"/>
    <w:rsid w:val="00951AE5"/>
    <w:rsid w:val="009535BB"/>
    <w:rsid w:val="009541FA"/>
    <w:rsid w:val="00954A24"/>
    <w:rsid w:val="0095509C"/>
    <w:rsid w:val="00955C08"/>
    <w:rsid w:val="00955E27"/>
    <w:rsid w:val="00956522"/>
    <w:rsid w:val="00957F40"/>
    <w:rsid w:val="00960AC1"/>
    <w:rsid w:val="009629F6"/>
    <w:rsid w:val="00963B4E"/>
    <w:rsid w:val="0096439B"/>
    <w:rsid w:val="00965C0D"/>
    <w:rsid w:val="00965E16"/>
    <w:rsid w:val="0096714F"/>
    <w:rsid w:val="00970C86"/>
    <w:rsid w:val="009725E9"/>
    <w:rsid w:val="009759F4"/>
    <w:rsid w:val="00975DE5"/>
    <w:rsid w:val="00976657"/>
    <w:rsid w:val="00976D9A"/>
    <w:rsid w:val="009802BF"/>
    <w:rsid w:val="00980756"/>
    <w:rsid w:val="00980A47"/>
    <w:rsid w:val="0098379A"/>
    <w:rsid w:val="00985AD1"/>
    <w:rsid w:val="009860F0"/>
    <w:rsid w:val="009862C6"/>
    <w:rsid w:val="0098678F"/>
    <w:rsid w:val="0098722E"/>
    <w:rsid w:val="0099028C"/>
    <w:rsid w:val="00990BE0"/>
    <w:rsid w:val="009915F0"/>
    <w:rsid w:val="00991E13"/>
    <w:rsid w:val="009938B9"/>
    <w:rsid w:val="00993D1A"/>
    <w:rsid w:val="00995BFF"/>
    <w:rsid w:val="00996CE8"/>
    <w:rsid w:val="00996E5A"/>
    <w:rsid w:val="009971D5"/>
    <w:rsid w:val="009A069D"/>
    <w:rsid w:val="009A0CFF"/>
    <w:rsid w:val="009A15E6"/>
    <w:rsid w:val="009A3647"/>
    <w:rsid w:val="009A4337"/>
    <w:rsid w:val="009A5BE7"/>
    <w:rsid w:val="009A6EB1"/>
    <w:rsid w:val="009A7DE6"/>
    <w:rsid w:val="009A7F58"/>
    <w:rsid w:val="009B1890"/>
    <w:rsid w:val="009B26A1"/>
    <w:rsid w:val="009B3F9A"/>
    <w:rsid w:val="009B47F8"/>
    <w:rsid w:val="009B60A8"/>
    <w:rsid w:val="009B7AAE"/>
    <w:rsid w:val="009C0859"/>
    <w:rsid w:val="009C0CA2"/>
    <w:rsid w:val="009C2D4B"/>
    <w:rsid w:val="009C36F6"/>
    <w:rsid w:val="009C413F"/>
    <w:rsid w:val="009C49EE"/>
    <w:rsid w:val="009D0F36"/>
    <w:rsid w:val="009D4189"/>
    <w:rsid w:val="009D449C"/>
    <w:rsid w:val="009D5903"/>
    <w:rsid w:val="009D69E6"/>
    <w:rsid w:val="009D6C55"/>
    <w:rsid w:val="009D71E8"/>
    <w:rsid w:val="009E2824"/>
    <w:rsid w:val="009E4EF7"/>
    <w:rsid w:val="009E592E"/>
    <w:rsid w:val="009E6678"/>
    <w:rsid w:val="009E7D08"/>
    <w:rsid w:val="009E7E4A"/>
    <w:rsid w:val="009F21BC"/>
    <w:rsid w:val="009F2F7C"/>
    <w:rsid w:val="009F315B"/>
    <w:rsid w:val="009F4ADD"/>
    <w:rsid w:val="009F5136"/>
    <w:rsid w:val="009F5720"/>
    <w:rsid w:val="009F66DF"/>
    <w:rsid w:val="00A000B9"/>
    <w:rsid w:val="00A004C6"/>
    <w:rsid w:val="00A026E7"/>
    <w:rsid w:val="00A0389E"/>
    <w:rsid w:val="00A03F88"/>
    <w:rsid w:val="00A05F30"/>
    <w:rsid w:val="00A06BE4"/>
    <w:rsid w:val="00A06F06"/>
    <w:rsid w:val="00A10285"/>
    <w:rsid w:val="00A1138D"/>
    <w:rsid w:val="00A11680"/>
    <w:rsid w:val="00A12FD9"/>
    <w:rsid w:val="00A13801"/>
    <w:rsid w:val="00A1780A"/>
    <w:rsid w:val="00A21510"/>
    <w:rsid w:val="00A217DF"/>
    <w:rsid w:val="00A21CA9"/>
    <w:rsid w:val="00A22C70"/>
    <w:rsid w:val="00A25A22"/>
    <w:rsid w:val="00A26F1B"/>
    <w:rsid w:val="00A27075"/>
    <w:rsid w:val="00A30EA5"/>
    <w:rsid w:val="00A31A9D"/>
    <w:rsid w:val="00A32FD3"/>
    <w:rsid w:val="00A34846"/>
    <w:rsid w:val="00A36624"/>
    <w:rsid w:val="00A417A4"/>
    <w:rsid w:val="00A42408"/>
    <w:rsid w:val="00A447A6"/>
    <w:rsid w:val="00A45110"/>
    <w:rsid w:val="00A45A71"/>
    <w:rsid w:val="00A46A38"/>
    <w:rsid w:val="00A52DF0"/>
    <w:rsid w:val="00A53F79"/>
    <w:rsid w:val="00A548D0"/>
    <w:rsid w:val="00A54A78"/>
    <w:rsid w:val="00A56AC1"/>
    <w:rsid w:val="00A57E29"/>
    <w:rsid w:val="00A6325C"/>
    <w:rsid w:val="00A713E8"/>
    <w:rsid w:val="00A71DE3"/>
    <w:rsid w:val="00A73031"/>
    <w:rsid w:val="00A7504B"/>
    <w:rsid w:val="00A752C0"/>
    <w:rsid w:val="00A75646"/>
    <w:rsid w:val="00A756A7"/>
    <w:rsid w:val="00A77168"/>
    <w:rsid w:val="00A77DE8"/>
    <w:rsid w:val="00A77F9B"/>
    <w:rsid w:val="00A810CE"/>
    <w:rsid w:val="00A819E5"/>
    <w:rsid w:val="00A81F69"/>
    <w:rsid w:val="00A838F1"/>
    <w:rsid w:val="00A84950"/>
    <w:rsid w:val="00A8590C"/>
    <w:rsid w:val="00A85C5E"/>
    <w:rsid w:val="00A86FBB"/>
    <w:rsid w:val="00A87F8D"/>
    <w:rsid w:val="00A906A8"/>
    <w:rsid w:val="00A92B02"/>
    <w:rsid w:val="00A9599C"/>
    <w:rsid w:val="00A96029"/>
    <w:rsid w:val="00AA0CFC"/>
    <w:rsid w:val="00AA189A"/>
    <w:rsid w:val="00AA2122"/>
    <w:rsid w:val="00AA22DE"/>
    <w:rsid w:val="00AA2604"/>
    <w:rsid w:val="00AA2655"/>
    <w:rsid w:val="00AA2F24"/>
    <w:rsid w:val="00AA43AE"/>
    <w:rsid w:val="00AA5033"/>
    <w:rsid w:val="00AA5246"/>
    <w:rsid w:val="00AA6FD3"/>
    <w:rsid w:val="00AB4E01"/>
    <w:rsid w:val="00AB58E5"/>
    <w:rsid w:val="00AC0F96"/>
    <w:rsid w:val="00AC4AE6"/>
    <w:rsid w:val="00AC4DFE"/>
    <w:rsid w:val="00AC5CE7"/>
    <w:rsid w:val="00AC6849"/>
    <w:rsid w:val="00AC6966"/>
    <w:rsid w:val="00AC72D5"/>
    <w:rsid w:val="00AC7427"/>
    <w:rsid w:val="00AC75C0"/>
    <w:rsid w:val="00AD0628"/>
    <w:rsid w:val="00AD1A05"/>
    <w:rsid w:val="00AD1CB1"/>
    <w:rsid w:val="00AD3938"/>
    <w:rsid w:val="00AD7168"/>
    <w:rsid w:val="00AE020A"/>
    <w:rsid w:val="00AE373A"/>
    <w:rsid w:val="00AE3A9E"/>
    <w:rsid w:val="00AE4D6D"/>
    <w:rsid w:val="00AE5BE1"/>
    <w:rsid w:val="00AE643E"/>
    <w:rsid w:val="00AF1093"/>
    <w:rsid w:val="00AF21B8"/>
    <w:rsid w:val="00AF2B17"/>
    <w:rsid w:val="00AF2C94"/>
    <w:rsid w:val="00AF3870"/>
    <w:rsid w:val="00B00ED0"/>
    <w:rsid w:val="00B0293C"/>
    <w:rsid w:val="00B02E57"/>
    <w:rsid w:val="00B04EF5"/>
    <w:rsid w:val="00B0669B"/>
    <w:rsid w:val="00B070BE"/>
    <w:rsid w:val="00B07315"/>
    <w:rsid w:val="00B11207"/>
    <w:rsid w:val="00B11844"/>
    <w:rsid w:val="00B12BA6"/>
    <w:rsid w:val="00B137AF"/>
    <w:rsid w:val="00B14993"/>
    <w:rsid w:val="00B14A03"/>
    <w:rsid w:val="00B15680"/>
    <w:rsid w:val="00B16BE3"/>
    <w:rsid w:val="00B16E05"/>
    <w:rsid w:val="00B17609"/>
    <w:rsid w:val="00B246F1"/>
    <w:rsid w:val="00B253C2"/>
    <w:rsid w:val="00B25421"/>
    <w:rsid w:val="00B25D8B"/>
    <w:rsid w:val="00B27584"/>
    <w:rsid w:val="00B32338"/>
    <w:rsid w:val="00B336B4"/>
    <w:rsid w:val="00B34A96"/>
    <w:rsid w:val="00B35A06"/>
    <w:rsid w:val="00B368F1"/>
    <w:rsid w:val="00B4007A"/>
    <w:rsid w:val="00B41253"/>
    <w:rsid w:val="00B43CCA"/>
    <w:rsid w:val="00B44004"/>
    <w:rsid w:val="00B46263"/>
    <w:rsid w:val="00B471CF"/>
    <w:rsid w:val="00B501AE"/>
    <w:rsid w:val="00B50405"/>
    <w:rsid w:val="00B526E5"/>
    <w:rsid w:val="00B53F99"/>
    <w:rsid w:val="00B54BCF"/>
    <w:rsid w:val="00B573B4"/>
    <w:rsid w:val="00B600B3"/>
    <w:rsid w:val="00B6023C"/>
    <w:rsid w:val="00B603CE"/>
    <w:rsid w:val="00B6127F"/>
    <w:rsid w:val="00B62205"/>
    <w:rsid w:val="00B62217"/>
    <w:rsid w:val="00B63A72"/>
    <w:rsid w:val="00B65E56"/>
    <w:rsid w:val="00B71911"/>
    <w:rsid w:val="00B72831"/>
    <w:rsid w:val="00B7378F"/>
    <w:rsid w:val="00B73E9B"/>
    <w:rsid w:val="00B74D24"/>
    <w:rsid w:val="00B74DF9"/>
    <w:rsid w:val="00B76CE7"/>
    <w:rsid w:val="00B77260"/>
    <w:rsid w:val="00B805FC"/>
    <w:rsid w:val="00B80AE8"/>
    <w:rsid w:val="00B83018"/>
    <w:rsid w:val="00B836AD"/>
    <w:rsid w:val="00B839FB"/>
    <w:rsid w:val="00B86F0A"/>
    <w:rsid w:val="00B87F67"/>
    <w:rsid w:val="00B87FA4"/>
    <w:rsid w:val="00B90592"/>
    <w:rsid w:val="00B909B9"/>
    <w:rsid w:val="00B90A76"/>
    <w:rsid w:val="00B9170D"/>
    <w:rsid w:val="00B923CA"/>
    <w:rsid w:val="00B93012"/>
    <w:rsid w:val="00B96E4B"/>
    <w:rsid w:val="00BA09A9"/>
    <w:rsid w:val="00BA0E7E"/>
    <w:rsid w:val="00BA22E0"/>
    <w:rsid w:val="00BA25F9"/>
    <w:rsid w:val="00BA39F5"/>
    <w:rsid w:val="00BA3A85"/>
    <w:rsid w:val="00BA5173"/>
    <w:rsid w:val="00BA5BAB"/>
    <w:rsid w:val="00BA5F20"/>
    <w:rsid w:val="00BB0781"/>
    <w:rsid w:val="00BB0A4A"/>
    <w:rsid w:val="00BC192D"/>
    <w:rsid w:val="00BC3056"/>
    <w:rsid w:val="00BC3795"/>
    <w:rsid w:val="00BC4287"/>
    <w:rsid w:val="00BC55E4"/>
    <w:rsid w:val="00BC5659"/>
    <w:rsid w:val="00BC620C"/>
    <w:rsid w:val="00BC7504"/>
    <w:rsid w:val="00BD237F"/>
    <w:rsid w:val="00BD708B"/>
    <w:rsid w:val="00BE1A57"/>
    <w:rsid w:val="00BE1C2C"/>
    <w:rsid w:val="00BE1FCB"/>
    <w:rsid w:val="00BE3671"/>
    <w:rsid w:val="00BE368B"/>
    <w:rsid w:val="00BE3BAF"/>
    <w:rsid w:val="00BF1853"/>
    <w:rsid w:val="00BF1A9C"/>
    <w:rsid w:val="00BF281E"/>
    <w:rsid w:val="00BF3535"/>
    <w:rsid w:val="00BF4C07"/>
    <w:rsid w:val="00BF5FD1"/>
    <w:rsid w:val="00BF6F41"/>
    <w:rsid w:val="00BF7C85"/>
    <w:rsid w:val="00C01C62"/>
    <w:rsid w:val="00C02B1A"/>
    <w:rsid w:val="00C03749"/>
    <w:rsid w:val="00C04C10"/>
    <w:rsid w:val="00C04CAB"/>
    <w:rsid w:val="00C0643F"/>
    <w:rsid w:val="00C07567"/>
    <w:rsid w:val="00C07FDA"/>
    <w:rsid w:val="00C121AD"/>
    <w:rsid w:val="00C12514"/>
    <w:rsid w:val="00C127FE"/>
    <w:rsid w:val="00C174CB"/>
    <w:rsid w:val="00C26C76"/>
    <w:rsid w:val="00C27AE4"/>
    <w:rsid w:val="00C331B0"/>
    <w:rsid w:val="00C35CE8"/>
    <w:rsid w:val="00C365B1"/>
    <w:rsid w:val="00C36873"/>
    <w:rsid w:val="00C40700"/>
    <w:rsid w:val="00C41DD6"/>
    <w:rsid w:val="00C41FF2"/>
    <w:rsid w:val="00C45AF3"/>
    <w:rsid w:val="00C50E65"/>
    <w:rsid w:val="00C53483"/>
    <w:rsid w:val="00C5441D"/>
    <w:rsid w:val="00C56A62"/>
    <w:rsid w:val="00C574CE"/>
    <w:rsid w:val="00C6118F"/>
    <w:rsid w:val="00C616A2"/>
    <w:rsid w:val="00C628DD"/>
    <w:rsid w:val="00C63B21"/>
    <w:rsid w:val="00C667EB"/>
    <w:rsid w:val="00C67244"/>
    <w:rsid w:val="00C67806"/>
    <w:rsid w:val="00C67E76"/>
    <w:rsid w:val="00C725E8"/>
    <w:rsid w:val="00C72739"/>
    <w:rsid w:val="00C73EDB"/>
    <w:rsid w:val="00C74CF3"/>
    <w:rsid w:val="00C74D88"/>
    <w:rsid w:val="00C7561D"/>
    <w:rsid w:val="00C83F00"/>
    <w:rsid w:val="00C84737"/>
    <w:rsid w:val="00C854C0"/>
    <w:rsid w:val="00C87F1F"/>
    <w:rsid w:val="00C87F4D"/>
    <w:rsid w:val="00C90687"/>
    <w:rsid w:val="00C909F1"/>
    <w:rsid w:val="00C92A17"/>
    <w:rsid w:val="00C92B42"/>
    <w:rsid w:val="00C93049"/>
    <w:rsid w:val="00C93866"/>
    <w:rsid w:val="00C9387B"/>
    <w:rsid w:val="00C938DD"/>
    <w:rsid w:val="00C94BD2"/>
    <w:rsid w:val="00C960EC"/>
    <w:rsid w:val="00CA0C07"/>
    <w:rsid w:val="00CA2077"/>
    <w:rsid w:val="00CA50DA"/>
    <w:rsid w:val="00CA52A6"/>
    <w:rsid w:val="00CA74CF"/>
    <w:rsid w:val="00CB2B34"/>
    <w:rsid w:val="00CB2C84"/>
    <w:rsid w:val="00CB3699"/>
    <w:rsid w:val="00CB52BE"/>
    <w:rsid w:val="00CC01E3"/>
    <w:rsid w:val="00CC0F3C"/>
    <w:rsid w:val="00CC167F"/>
    <w:rsid w:val="00CC1CD2"/>
    <w:rsid w:val="00CC2B2A"/>
    <w:rsid w:val="00CC354C"/>
    <w:rsid w:val="00CC3BBC"/>
    <w:rsid w:val="00CC4934"/>
    <w:rsid w:val="00CC691C"/>
    <w:rsid w:val="00CD0FF6"/>
    <w:rsid w:val="00CD116E"/>
    <w:rsid w:val="00CD2F97"/>
    <w:rsid w:val="00CD398D"/>
    <w:rsid w:val="00CD4578"/>
    <w:rsid w:val="00CD4930"/>
    <w:rsid w:val="00CD5181"/>
    <w:rsid w:val="00CD7128"/>
    <w:rsid w:val="00CD7807"/>
    <w:rsid w:val="00CE2E04"/>
    <w:rsid w:val="00CE3F45"/>
    <w:rsid w:val="00CE49DC"/>
    <w:rsid w:val="00CE560D"/>
    <w:rsid w:val="00CE5C1D"/>
    <w:rsid w:val="00CE7382"/>
    <w:rsid w:val="00CE7DDF"/>
    <w:rsid w:val="00CF1C40"/>
    <w:rsid w:val="00CF3B83"/>
    <w:rsid w:val="00CF4DA5"/>
    <w:rsid w:val="00CF63B9"/>
    <w:rsid w:val="00CF6B89"/>
    <w:rsid w:val="00D00F22"/>
    <w:rsid w:val="00D02737"/>
    <w:rsid w:val="00D02D32"/>
    <w:rsid w:val="00D04ACE"/>
    <w:rsid w:val="00D04F22"/>
    <w:rsid w:val="00D0590C"/>
    <w:rsid w:val="00D07F2E"/>
    <w:rsid w:val="00D101CB"/>
    <w:rsid w:val="00D102B1"/>
    <w:rsid w:val="00D10F36"/>
    <w:rsid w:val="00D1102D"/>
    <w:rsid w:val="00D11F63"/>
    <w:rsid w:val="00D16362"/>
    <w:rsid w:val="00D21C2C"/>
    <w:rsid w:val="00D22000"/>
    <w:rsid w:val="00D23233"/>
    <w:rsid w:val="00D23EE3"/>
    <w:rsid w:val="00D261CD"/>
    <w:rsid w:val="00D2680E"/>
    <w:rsid w:val="00D2699A"/>
    <w:rsid w:val="00D273A8"/>
    <w:rsid w:val="00D315AA"/>
    <w:rsid w:val="00D32415"/>
    <w:rsid w:val="00D32D2C"/>
    <w:rsid w:val="00D3427B"/>
    <w:rsid w:val="00D3433D"/>
    <w:rsid w:val="00D374A9"/>
    <w:rsid w:val="00D4074A"/>
    <w:rsid w:val="00D421BA"/>
    <w:rsid w:val="00D448F2"/>
    <w:rsid w:val="00D46189"/>
    <w:rsid w:val="00D464B0"/>
    <w:rsid w:val="00D46810"/>
    <w:rsid w:val="00D47BFC"/>
    <w:rsid w:val="00D51642"/>
    <w:rsid w:val="00D54A84"/>
    <w:rsid w:val="00D55765"/>
    <w:rsid w:val="00D563B6"/>
    <w:rsid w:val="00D56B53"/>
    <w:rsid w:val="00D6009D"/>
    <w:rsid w:val="00D60A0C"/>
    <w:rsid w:val="00D61127"/>
    <w:rsid w:val="00D61325"/>
    <w:rsid w:val="00D62C05"/>
    <w:rsid w:val="00D63235"/>
    <w:rsid w:val="00D63B5C"/>
    <w:rsid w:val="00D65AFB"/>
    <w:rsid w:val="00D65BD5"/>
    <w:rsid w:val="00D72509"/>
    <w:rsid w:val="00D72A5D"/>
    <w:rsid w:val="00D72FFF"/>
    <w:rsid w:val="00D73097"/>
    <w:rsid w:val="00D732FE"/>
    <w:rsid w:val="00D74959"/>
    <w:rsid w:val="00D74AAA"/>
    <w:rsid w:val="00D74AE9"/>
    <w:rsid w:val="00D750CE"/>
    <w:rsid w:val="00D8322E"/>
    <w:rsid w:val="00D84141"/>
    <w:rsid w:val="00D853F5"/>
    <w:rsid w:val="00D85745"/>
    <w:rsid w:val="00D8581F"/>
    <w:rsid w:val="00D85D25"/>
    <w:rsid w:val="00D85F9D"/>
    <w:rsid w:val="00D91A5C"/>
    <w:rsid w:val="00D92271"/>
    <w:rsid w:val="00D924F4"/>
    <w:rsid w:val="00D92A2B"/>
    <w:rsid w:val="00D96175"/>
    <w:rsid w:val="00D96F47"/>
    <w:rsid w:val="00DA1C81"/>
    <w:rsid w:val="00DA1F14"/>
    <w:rsid w:val="00DA204E"/>
    <w:rsid w:val="00DA2368"/>
    <w:rsid w:val="00DA4D89"/>
    <w:rsid w:val="00DA5BF7"/>
    <w:rsid w:val="00DA64A0"/>
    <w:rsid w:val="00DA6C54"/>
    <w:rsid w:val="00DA6E59"/>
    <w:rsid w:val="00DB0241"/>
    <w:rsid w:val="00DB25DB"/>
    <w:rsid w:val="00DB43AA"/>
    <w:rsid w:val="00DB51E3"/>
    <w:rsid w:val="00DB5A19"/>
    <w:rsid w:val="00DB5AFF"/>
    <w:rsid w:val="00DB5C58"/>
    <w:rsid w:val="00DB6F35"/>
    <w:rsid w:val="00DB7D36"/>
    <w:rsid w:val="00DC09B3"/>
    <w:rsid w:val="00DC155B"/>
    <w:rsid w:val="00DC2B9E"/>
    <w:rsid w:val="00DC3587"/>
    <w:rsid w:val="00DC4F14"/>
    <w:rsid w:val="00DC69E3"/>
    <w:rsid w:val="00DC746B"/>
    <w:rsid w:val="00DD0AA3"/>
    <w:rsid w:val="00DD262E"/>
    <w:rsid w:val="00DD6BC6"/>
    <w:rsid w:val="00DD7B0C"/>
    <w:rsid w:val="00DE0A5E"/>
    <w:rsid w:val="00DE177C"/>
    <w:rsid w:val="00DE6797"/>
    <w:rsid w:val="00DE7390"/>
    <w:rsid w:val="00DE76D7"/>
    <w:rsid w:val="00DF215B"/>
    <w:rsid w:val="00DF33D3"/>
    <w:rsid w:val="00DF353A"/>
    <w:rsid w:val="00DF3703"/>
    <w:rsid w:val="00DF53FC"/>
    <w:rsid w:val="00DF54B0"/>
    <w:rsid w:val="00DF5910"/>
    <w:rsid w:val="00DF5C02"/>
    <w:rsid w:val="00DF7E39"/>
    <w:rsid w:val="00E0059E"/>
    <w:rsid w:val="00E00B86"/>
    <w:rsid w:val="00E00D78"/>
    <w:rsid w:val="00E01C18"/>
    <w:rsid w:val="00E02014"/>
    <w:rsid w:val="00E03EA6"/>
    <w:rsid w:val="00E12D73"/>
    <w:rsid w:val="00E14ED5"/>
    <w:rsid w:val="00E15514"/>
    <w:rsid w:val="00E1556F"/>
    <w:rsid w:val="00E157F5"/>
    <w:rsid w:val="00E1646E"/>
    <w:rsid w:val="00E16737"/>
    <w:rsid w:val="00E20F00"/>
    <w:rsid w:val="00E20F89"/>
    <w:rsid w:val="00E21C27"/>
    <w:rsid w:val="00E21DCF"/>
    <w:rsid w:val="00E223C0"/>
    <w:rsid w:val="00E227C7"/>
    <w:rsid w:val="00E229C5"/>
    <w:rsid w:val="00E23026"/>
    <w:rsid w:val="00E23E50"/>
    <w:rsid w:val="00E24F32"/>
    <w:rsid w:val="00E251F0"/>
    <w:rsid w:val="00E309F3"/>
    <w:rsid w:val="00E31BBC"/>
    <w:rsid w:val="00E31BD5"/>
    <w:rsid w:val="00E32FCC"/>
    <w:rsid w:val="00E343B9"/>
    <w:rsid w:val="00E3561A"/>
    <w:rsid w:val="00E40833"/>
    <w:rsid w:val="00E429EA"/>
    <w:rsid w:val="00E442E0"/>
    <w:rsid w:val="00E46085"/>
    <w:rsid w:val="00E473C9"/>
    <w:rsid w:val="00E47B11"/>
    <w:rsid w:val="00E5241A"/>
    <w:rsid w:val="00E52954"/>
    <w:rsid w:val="00E5493A"/>
    <w:rsid w:val="00E568E6"/>
    <w:rsid w:val="00E57055"/>
    <w:rsid w:val="00E62A46"/>
    <w:rsid w:val="00E63E58"/>
    <w:rsid w:val="00E65824"/>
    <w:rsid w:val="00E658A4"/>
    <w:rsid w:val="00E65F77"/>
    <w:rsid w:val="00E66F38"/>
    <w:rsid w:val="00E70930"/>
    <w:rsid w:val="00E72041"/>
    <w:rsid w:val="00E72B00"/>
    <w:rsid w:val="00E72F39"/>
    <w:rsid w:val="00E73102"/>
    <w:rsid w:val="00E7332B"/>
    <w:rsid w:val="00E7337C"/>
    <w:rsid w:val="00E73EE2"/>
    <w:rsid w:val="00E74C57"/>
    <w:rsid w:val="00E74F2C"/>
    <w:rsid w:val="00E756E7"/>
    <w:rsid w:val="00E7570D"/>
    <w:rsid w:val="00E77BAC"/>
    <w:rsid w:val="00E80ABF"/>
    <w:rsid w:val="00E83E76"/>
    <w:rsid w:val="00E8411E"/>
    <w:rsid w:val="00E841B1"/>
    <w:rsid w:val="00E85462"/>
    <w:rsid w:val="00E868F8"/>
    <w:rsid w:val="00E90CAD"/>
    <w:rsid w:val="00E93F6B"/>
    <w:rsid w:val="00E9423B"/>
    <w:rsid w:val="00E94B03"/>
    <w:rsid w:val="00E94D1B"/>
    <w:rsid w:val="00E970AF"/>
    <w:rsid w:val="00EA11E5"/>
    <w:rsid w:val="00EA1251"/>
    <w:rsid w:val="00EA1346"/>
    <w:rsid w:val="00EA2139"/>
    <w:rsid w:val="00EA31F6"/>
    <w:rsid w:val="00EA3306"/>
    <w:rsid w:val="00EA52C6"/>
    <w:rsid w:val="00EA5653"/>
    <w:rsid w:val="00EA6BDA"/>
    <w:rsid w:val="00EA6C71"/>
    <w:rsid w:val="00EA7B40"/>
    <w:rsid w:val="00EB03D0"/>
    <w:rsid w:val="00EB05A5"/>
    <w:rsid w:val="00EB05CA"/>
    <w:rsid w:val="00EB1EF2"/>
    <w:rsid w:val="00EB2F96"/>
    <w:rsid w:val="00EB3208"/>
    <w:rsid w:val="00EB360D"/>
    <w:rsid w:val="00EC036D"/>
    <w:rsid w:val="00EC1E66"/>
    <w:rsid w:val="00EC2409"/>
    <w:rsid w:val="00EC2A80"/>
    <w:rsid w:val="00ED0C74"/>
    <w:rsid w:val="00ED2864"/>
    <w:rsid w:val="00ED439B"/>
    <w:rsid w:val="00ED49B9"/>
    <w:rsid w:val="00ED590D"/>
    <w:rsid w:val="00ED6A0F"/>
    <w:rsid w:val="00ED7AF3"/>
    <w:rsid w:val="00EE1033"/>
    <w:rsid w:val="00EE2543"/>
    <w:rsid w:val="00EE348B"/>
    <w:rsid w:val="00EE4FA9"/>
    <w:rsid w:val="00EE6621"/>
    <w:rsid w:val="00EE74A5"/>
    <w:rsid w:val="00EF0DEE"/>
    <w:rsid w:val="00EF2B6E"/>
    <w:rsid w:val="00EF34AD"/>
    <w:rsid w:val="00EF7039"/>
    <w:rsid w:val="00EF7B0C"/>
    <w:rsid w:val="00F02FB6"/>
    <w:rsid w:val="00F04171"/>
    <w:rsid w:val="00F04783"/>
    <w:rsid w:val="00F06B21"/>
    <w:rsid w:val="00F07485"/>
    <w:rsid w:val="00F107E1"/>
    <w:rsid w:val="00F1145C"/>
    <w:rsid w:val="00F128A1"/>
    <w:rsid w:val="00F15DFC"/>
    <w:rsid w:val="00F20474"/>
    <w:rsid w:val="00F20D12"/>
    <w:rsid w:val="00F2325B"/>
    <w:rsid w:val="00F24206"/>
    <w:rsid w:val="00F26B4F"/>
    <w:rsid w:val="00F2740D"/>
    <w:rsid w:val="00F33661"/>
    <w:rsid w:val="00F3475F"/>
    <w:rsid w:val="00F34ADE"/>
    <w:rsid w:val="00F34E9F"/>
    <w:rsid w:val="00F35142"/>
    <w:rsid w:val="00F35189"/>
    <w:rsid w:val="00F35F14"/>
    <w:rsid w:val="00F3663D"/>
    <w:rsid w:val="00F40B68"/>
    <w:rsid w:val="00F4131A"/>
    <w:rsid w:val="00F418E9"/>
    <w:rsid w:val="00F42070"/>
    <w:rsid w:val="00F42B59"/>
    <w:rsid w:val="00F42F50"/>
    <w:rsid w:val="00F462D8"/>
    <w:rsid w:val="00F51931"/>
    <w:rsid w:val="00F53674"/>
    <w:rsid w:val="00F551A4"/>
    <w:rsid w:val="00F55FEB"/>
    <w:rsid w:val="00F574F1"/>
    <w:rsid w:val="00F57A59"/>
    <w:rsid w:val="00F57B57"/>
    <w:rsid w:val="00F60148"/>
    <w:rsid w:val="00F61CDB"/>
    <w:rsid w:val="00F6247A"/>
    <w:rsid w:val="00F63ACE"/>
    <w:rsid w:val="00F64DD1"/>
    <w:rsid w:val="00F65F2E"/>
    <w:rsid w:val="00F66DB9"/>
    <w:rsid w:val="00F67208"/>
    <w:rsid w:val="00F70A2E"/>
    <w:rsid w:val="00F7193D"/>
    <w:rsid w:val="00F72D56"/>
    <w:rsid w:val="00F7340C"/>
    <w:rsid w:val="00F73DE9"/>
    <w:rsid w:val="00F74575"/>
    <w:rsid w:val="00F75816"/>
    <w:rsid w:val="00F769F3"/>
    <w:rsid w:val="00F76A22"/>
    <w:rsid w:val="00F77139"/>
    <w:rsid w:val="00F81560"/>
    <w:rsid w:val="00F818B5"/>
    <w:rsid w:val="00F81E8C"/>
    <w:rsid w:val="00F82755"/>
    <w:rsid w:val="00F8324E"/>
    <w:rsid w:val="00F83E02"/>
    <w:rsid w:val="00F84B19"/>
    <w:rsid w:val="00F87EA3"/>
    <w:rsid w:val="00F90CB6"/>
    <w:rsid w:val="00F93B55"/>
    <w:rsid w:val="00F9494B"/>
    <w:rsid w:val="00F94B27"/>
    <w:rsid w:val="00FA1FC0"/>
    <w:rsid w:val="00FA2109"/>
    <w:rsid w:val="00FA234B"/>
    <w:rsid w:val="00FA2481"/>
    <w:rsid w:val="00FA283B"/>
    <w:rsid w:val="00FA4232"/>
    <w:rsid w:val="00FA44C7"/>
    <w:rsid w:val="00FA62B1"/>
    <w:rsid w:val="00FA7E45"/>
    <w:rsid w:val="00FB0F36"/>
    <w:rsid w:val="00FB127E"/>
    <w:rsid w:val="00FB12F0"/>
    <w:rsid w:val="00FB1360"/>
    <w:rsid w:val="00FB2139"/>
    <w:rsid w:val="00FB3BFA"/>
    <w:rsid w:val="00FB4CCE"/>
    <w:rsid w:val="00FB649B"/>
    <w:rsid w:val="00FB730D"/>
    <w:rsid w:val="00FC61B3"/>
    <w:rsid w:val="00FC61E0"/>
    <w:rsid w:val="00FC67C9"/>
    <w:rsid w:val="00FC7594"/>
    <w:rsid w:val="00FC7C24"/>
    <w:rsid w:val="00FC7E56"/>
    <w:rsid w:val="00FD134A"/>
    <w:rsid w:val="00FD24E0"/>
    <w:rsid w:val="00FD3EBE"/>
    <w:rsid w:val="00FE12B6"/>
    <w:rsid w:val="00FE165F"/>
    <w:rsid w:val="00FE29F8"/>
    <w:rsid w:val="00FE3069"/>
    <w:rsid w:val="00FE3C77"/>
    <w:rsid w:val="00FE4F56"/>
    <w:rsid w:val="00FE4F84"/>
    <w:rsid w:val="00FE6919"/>
    <w:rsid w:val="00FE7107"/>
    <w:rsid w:val="00FF0ADA"/>
    <w:rsid w:val="00FF2C95"/>
    <w:rsid w:val="00FF541C"/>
    <w:rsid w:val="00FF574D"/>
    <w:rsid w:val="00FF60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55D60D0E"/>
  <w15:docId w15:val="{6D6719F8-8594-40F1-AF6B-1B8D53AA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722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A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AF3"/>
  </w:style>
  <w:style w:type="paragraph" w:styleId="Footer">
    <w:name w:val="footer"/>
    <w:basedOn w:val="Normal"/>
    <w:link w:val="FooterChar"/>
    <w:uiPriority w:val="99"/>
    <w:unhideWhenUsed/>
    <w:rsid w:val="00C45A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AF3"/>
  </w:style>
  <w:style w:type="paragraph" w:styleId="ListParagraph">
    <w:name w:val="List Paragraph"/>
    <w:basedOn w:val="Normal"/>
    <w:uiPriority w:val="34"/>
    <w:qFormat/>
    <w:rsid w:val="00166886"/>
    <w:pPr>
      <w:ind w:left="720"/>
      <w:contextualSpacing/>
    </w:pPr>
  </w:style>
  <w:style w:type="character" w:styleId="Hyperlink">
    <w:name w:val="Hyperlink"/>
    <w:basedOn w:val="DefaultParagraphFont"/>
    <w:uiPriority w:val="99"/>
    <w:unhideWhenUsed/>
    <w:rsid w:val="00414750"/>
    <w:rPr>
      <w:color w:val="0000FF" w:themeColor="hyperlink"/>
      <w:u w:val="single"/>
    </w:rPr>
  </w:style>
  <w:style w:type="table" w:customStyle="1" w:styleId="TableGrid1">
    <w:name w:val="Table Grid1"/>
    <w:basedOn w:val="TableNormal"/>
    <w:next w:val="TableGrid"/>
    <w:uiPriority w:val="59"/>
    <w:rsid w:val="008D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D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7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D85D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DB2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5DB"/>
    <w:rPr>
      <w:rFonts w:ascii="Segoe UI" w:hAnsi="Segoe UI" w:cs="Segoe UI"/>
      <w:sz w:val="18"/>
      <w:szCs w:val="18"/>
    </w:rPr>
  </w:style>
  <w:style w:type="character" w:styleId="CommentReference">
    <w:name w:val="annotation reference"/>
    <w:basedOn w:val="DefaultParagraphFont"/>
    <w:uiPriority w:val="99"/>
    <w:semiHidden/>
    <w:unhideWhenUsed/>
    <w:rsid w:val="00DB25DB"/>
    <w:rPr>
      <w:sz w:val="16"/>
      <w:szCs w:val="16"/>
    </w:rPr>
  </w:style>
  <w:style w:type="paragraph" w:styleId="CommentText">
    <w:name w:val="annotation text"/>
    <w:basedOn w:val="Normal"/>
    <w:link w:val="CommentTextChar"/>
    <w:uiPriority w:val="99"/>
    <w:unhideWhenUsed/>
    <w:rsid w:val="00DB25DB"/>
    <w:pPr>
      <w:spacing w:line="240" w:lineRule="auto"/>
    </w:pPr>
    <w:rPr>
      <w:sz w:val="20"/>
      <w:szCs w:val="20"/>
    </w:rPr>
  </w:style>
  <w:style w:type="character" w:customStyle="1" w:styleId="CommentTextChar">
    <w:name w:val="Comment Text Char"/>
    <w:basedOn w:val="DefaultParagraphFont"/>
    <w:link w:val="CommentText"/>
    <w:uiPriority w:val="99"/>
    <w:rsid w:val="00DB25DB"/>
    <w:rPr>
      <w:sz w:val="20"/>
      <w:szCs w:val="20"/>
    </w:rPr>
  </w:style>
  <w:style w:type="paragraph" w:styleId="CommentSubject">
    <w:name w:val="annotation subject"/>
    <w:basedOn w:val="CommentText"/>
    <w:next w:val="CommentText"/>
    <w:link w:val="CommentSubjectChar"/>
    <w:uiPriority w:val="99"/>
    <w:semiHidden/>
    <w:unhideWhenUsed/>
    <w:rsid w:val="00DB25DB"/>
    <w:rPr>
      <w:b/>
      <w:bCs/>
    </w:rPr>
  </w:style>
  <w:style w:type="character" w:customStyle="1" w:styleId="CommentSubjectChar">
    <w:name w:val="Comment Subject Char"/>
    <w:basedOn w:val="CommentTextChar"/>
    <w:link w:val="CommentSubject"/>
    <w:uiPriority w:val="99"/>
    <w:semiHidden/>
    <w:rsid w:val="00DB25DB"/>
    <w:rPr>
      <w:b/>
      <w:bCs/>
      <w:sz w:val="20"/>
      <w:szCs w:val="20"/>
    </w:rPr>
  </w:style>
  <w:style w:type="character" w:customStyle="1" w:styleId="Heading1Char">
    <w:name w:val="Heading 1 Char"/>
    <w:basedOn w:val="DefaultParagraphFont"/>
    <w:link w:val="Heading1"/>
    <w:uiPriority w:val="9"/>
    <w:rsid w:val="00722FD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76D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rsid w:val="00763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3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18B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
    <w:name w:val="Plain Table 511"/>
    <w:basedOn w:val="TableNormal"/>
    <w:uiPriority w:val="45"/>
    <w:rsid w:val="00F818B5"/>
    <w:pPr>
      <w:spacing w:after="0" w:line="240" w:lineRule="auto"/>
    </w:pPr>
    <w:rPr>
      <w:rFonts w:ascii="Calibri" w:eastAsia="Calibri" w:hAnsi="Calibri" w:cs="Arial"/>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mbria" w:eastAsia="Times New Roman" w:hAnsi="Cambria"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mbria" w:eastAsia="Times New Roman" w:hAnsi="Cambria"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mbria" w:eastAsia="Times New Roman" w:hAnsi="Cambria"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1">
    <w:name w:val="Table Grid31"/>
    <w:basedOn w:val="TableNormal"/>
    <w:uiPriority w:val="59"/>
    <w:rsid w:val="00F818B5"/>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B5213"/>
  </w:style>
  <w:style w:type="paragraph" w:styleId="Caption">
    <w:name w:val="caption"/>
    <w:basedOn w:val="Normal"/>
    <w:next w:val="Normal"/>
    <w:uiPriority w:val="35"/>
    <w:unhideWhenUsed/>
    <w:qFormat/>
    <w:rsid w:val="00CE7DDF"/>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892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5826">
      <w:bodyDiv w:val="1"/>
      <w:marLeft w:val="0"/>
      <w:marRight w:val="0"/>
      <w:marTop w:val="0"/>
      <w:marBottom w:val="0"/>
      <w:divBdr>
        <w:top w:val="none" w:sz="0" w:space="0" w:color="auto"/>
        <w:left w:val="none" w:sz="0" w:space="0" w:color="auto"/>
        <w:bottom w:val="none" w:sz="0" w:space="0" w:color="auto"/>
        <w:right w:val="none" w:sz="0" w:space="0" w:color="auto"/>
      </w:divBdr>
    </w:div>
    <w:div w:id="301472216">
      <w:bodyDiv w:val="1"/>
      <w:marLeft w:val="0"/>
      <w:marRight w:val="0"/>
      <w:marTop w:val="0"/>
      <w:marBottom w:val="0"/>
      <w:divBdr>
        <w:top w:val="none" w:sz="0" w:space="0" w:color="auto"/>
        <w:left w:val="none" w:sz="0" w:space="0" w:color="auto"/>
        <w:bottom w:val="none" w:sz="0" w:space="0" w:color="auto"/>
        <w:right w:val="none" w:sz="0" w:space="0" w:color="auto"/>
      </w:divBdr>
    </w:div>
    <w:div w:id="548230166">
      <w:bodyDiv w:val="1"/>
      <w:marLeft w:val="0"/>
      <w:marRight w:val="0"/>
      <w:marTop w:val="0"/>
      <w:marBottom w:val="0"/>
      <w:divBdr>
        <w:top w:val="none" w:sz="0" w:space="0" w:color="auto"/>
        <w:left w:val="none" w:sz="0" w:space="0" w:color="auto"/>
        <w:bottom w:val="none" w:sz="0" w:space="0" w:color="auto"/>
        <w:right w:val="none" w:sz="0" w:space="0" w:color="auto"/>
      </w:divBdr>
    </w:div>
    <w:div w:id="582646894">
      <w:bodyDiv w:val="1"/>
      <w:marLeft w:val="0"/>
      <w:marRight w:val="0"/>
      <w:marTop w:val="0"/>
      <w:marBottom w:val="0"/>
      <w:divBdr>
        <w:top w:val="none" w:sz="0" w:space="0" w:color="auto"/>
        <w:left w:val="none" w:sz="0" w:space="0" w:color="auto"/>
        <w:bottom w:val="none" w:sz="0" w:space="0" w:color="auto"/>
        <w:right w:val="none" w:sz="0" w:space="0" w:color="auto"/>
      </w:divBdr>
    </w:div>
    <w:div w:id="970551572">
      <w:bodyDiv w:val="1"/>
      <w:marLeft w:val="0"/>
      <w:marRight w:val="0"/>
      <w:marTop w:val="0"/>
      <w:marBottom w:val="0"/>
      <w:divBdr>
        <w:top w:val="none" w:sz="0" w:space="0" w:color="auto"/>
        <w:left w:val="none" w:sz="0" w:space="0" w:color="auto"/>
        <w:bottom w:val="none" w:sz="0" w:space="0" w:color="auto"/>
        <w:right w:val="none" w:sz="0" w:space="0" w:color="auto"/>
      </w:divBdr>
    </w:div>
    <w:div w:id="1064524197">
      <w:bodyDiv w:val="1"/>
      <w:marLeft w:val="0"/>
      <w:marRight w:val="0"/>
      <w:marTop w:val="0"/>
      <w:marBottom w:val="0"/>
      <w:divBdr>
        <w:top w:val="none" w:sz="0" w:space="0" w:color="auto"/>
        <w:left w:val="none" w:sz="0" w:space="0" w:color="auto"/>
        <w:bottom w:val="none" w:sz="0" w:space="0" w:color="auto"/>
        <w:right w:val="none" w:sz="0" w:space="0" w:color="auto"/>
      </w:divBdr>
    </w:div>
    <w:div w:id="1088649898">
      <w:bodyDiv w:val="1"/>
      <w:marLeft w:val="0"/>
      <w:marRight w:val="0"/>
      <w:marTop w:val="0"/>
      <w:marBottom w:val="0"/>
      <w:divBdr>
        <w:top w:val="none" w:sz="0" w:space="0" w:color="auto"/>
        <w:left w:val="none" w:sz="0" w:space="0" w:color="auto"/>
        <w:bottom w:val="none" w:sz="0" w:space="0" w:color="auto"/>
        <w:right w:val="none" w:sz="0" w:space="0" w:color="auto"/>
      </w:divBdr>
    </w:div>
    <w:div w:id="1142695914">
      <w:bodyDiv w:val="1"/>
      <w:marLeft w:val="0"/>
      <w:marRight w:val="0"/>
      <w:marTop w:val="0"/>
      <w:marBottom w:val="0"/>
      <w:divBdr>
        <w:top w:val="none" w:sz="0" w:space="0" w:color="auto"/>
        <w:left w:val="none" w:sz="0" w:space="0" w:color="auto"/>
        <w:bottom w:val="none" w:sz="0" w:space="0" w:color="auto"/>
        <w:right w:val="none" w:sz="0" w:space="0" w:color="auto"/>
      </w:divBdr>
    </w:div>
    <w:div w:id="1146898064">
      <w:bodyDiv w:val="1"/>
      <w:marLeft w:val="0"/>
      <w:marRight w:val="0"/>
      <w:marTop w:val="0"/>
      <w:marBottom w:val="0"/>
      <w:divBdr>
        <w:top w:val="none" w:sz="0" w:space="0" w:color="auto"/>
        <w:left w:val="none" w:sz="0" w:space="0" w:color="auto"/>
        <w:bottom w:val="none" w:sz="0" w:space="0" w:color="auto"/>
        <w:right w:val="none" w:sz="0" w:space="0" w:color="auto"/>
      </w:divBdr>
    </w:div>
    <w:div w:id="1377848741">
      <w:bodyDiv w:val="1"/>
      <w:marLeft w:val="0"/>
      <w:marRight w:val="0"/>
      <w:marTop w:val="0"/>
      <w:marBottom w:val="0"/>
      <w:divBdr>
        <w:top w:val="none" w:sz="0" w:space="0" w:color="auto"/>
        <w:left w:val="none" w:sz="0" w:space="0" w:color="auto"/>
        <w:bottom w:val="none" w:sz="0" w:space="0" w:color="auto"/>
        <w:right w:val="none" w:sz="0" w:space="0" w:color="auto"/>
      </w:divBdr>
    </w:div>
    <w:div w:id="20504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y.smith@chi.ac.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oanna.wakefield-scurr@port.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157483@live.stmarys.ac.uk" TargetMode="External"/><Relationship Id="rId5" Type="http://schemas.openxmlformats.org/officeDocument/2006/relationships/numbering" Target="numbering.xml"/><Relationship Id="rId15" Type="http://schemas.openxmlformats.org/officeDocument/2006/relationships/hyperlink" Target="mailto:157483@live.stmarys.ac.uk" TargetMode="Externa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cola.brown@stmarys.ac.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C70A6E06F727449ADE19D6DDB0754C" ma:contentTypeVersion="11" ma:contentTypeDescription="Create a new document." ma:contentTypeScope="" ma:versionID="cbf34ee5029d72a15591844a25abe31e">
  <xsd:schema xmlns:xsd="http://www.w3.org/2001/XMLSchema" xmlns:xs="http://www.w3.org/2001/XMLSchema" xmlns:p="http://schemas.microsoft.com/office/2006/metadata/properties" xmlns:ns3="1fbfe680-8040-47be-997f-daa728c44c37" xmlns:ns4="d44eae01-ee79-401b-9602-98b27baf8643" targetNamespace="http://schemas.microsoft.com/office/2006/metadata/properties" ma:root="true" ma:fieldsID="538fe265d9a9598e9d887901190995f5" ns3:_="" ns4:_="">
    <xsd:import namespace="1fbfe680-8040-47be-997f-daa728c44c37"/>
    <xsd:import namespace="d44eae01-ee79-401b-9602-98b27baf86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fe680-8040-47be-997f-daa728c44c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4eae01-ee79-401b-9602-98b27baf86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5AAECE9-7E75-41E9-B0F3-59E9E4F6F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fe680-8040-47be-997f-daa728c44c37"/>
    <ds:schemaRef ds:uri="d44eae01-ee79-401b-9602-98b27baf8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7D98EB-56BB-41F3-A230-CB56CD0EF88C}">
  <ds:schemaRefs>
    <ds:schemaRef ds:uri="http://schemas.microsoft.com/sharepoint/v3/contenttype/forms"/>
  </ds:schemaRefs>
</ds:datastoreItem>
</file>

<file path=customXml/itemProps3.xml><?xml version="1.0" encoding="utf-8"?>
<ds:datastoreItem xmlns:ds="http://schemas.openxmlformats.org/officeDocument/2006/customXml" ds:itemID="{E58DABCB-1A39-417A-96BD-347D7CE4DE3D}">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1fbfe680-8040-47be-997f-daa728c44c37"/>
    <ds:schemaRef ds:uri="http://schemas.openxmlformats.org/package/2006/metadata/core-properties"/>
    <ds:schemaRef ds:uri="d44eae01-ee79-401b-9602-98b27baf8643"/>
    <ds:schemaRef ds:uri="http://www.w3.org/XML/1998/namespace"/>
    <ds:schemaRef ds:uri="http://purl.org/dc/dcmitype/"/>
  </ds:schemaRefs>
</ds:datastoreItem>
</file>

<file path=customXml/itemProps4.xml><?xml version="1.0" encoding="utf-8"?>
<ds:datastoreItem xmlns:ds="http://schemas.openxmlformats.org/officeDocument/2006/customXml" ds:itemID="{E15ADEC9-E294-499B-8231-C587ABA3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47484</Words>
  <Characters>270662</Characters>
  <Application>Microsoft Office Word</Application>
  <DocSecurity>0</DocSecurity>
  <Lines>2255</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Atefeh Omrani</dc:creator>
  <cp:keywords/>
  <dc:description/>
  <cp:lastModifiedBy>Jenny Smith</cp:lastModifiedBy>
  <cp:revision>2</cp:revision>
  <cp:lastPrinted>2019-02-04T15:58:00Z</cp:lastPrinted>
  <dcterms:created xsi:type="dcterms:W3CDTF">2019-08-15T16:01:00Z</dcterms:created>
  <dcterms:modified xsi:type="dcterms:W3CDTF">2019-08-15T16:01:00Z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http://www.zotero.org/styles/sage-harvard</vt:lpwstr>
  </property>
  <property fmtid="{D5CDD505-2E9C-101B-9397-08002B2CF9AE}" pid="21" name="Mendeley Recent Style Name 9_1">
    <vt:lpwstr>SAGE - Harvard</vt:lpwstr>
  </property>
  <property fmtid="{D5CDD505-2E9C-101B-9397-08002B2CF9AE}" pid="22" name="Mendeley Document_1">
    <vt:lpwstr>True</vt:lpwstr>
  </property>
  <property fmtid="{D5CDD505-2E9C-101B-9397-08002B2CF9AE}" pid="23" name="Mendeley Unique User Id_1">
    <vt:lpwstr>d2217132-409d-3915-9f0f-533ff19b3f9b</vt:lpwstr>
  </property>
  <property fmtid="{D5CDD505-2E9C-101B-9397-08002B2CF9AE}" pid="24" name="Mendeley Citation Style_1">
    <vt:lpwstr>http://www.zotero.org/styles/american-medical-association</vt:lpwstr>
  </property>
  <property fmtid="{D5CDD505-2E9C-101B-9397-08002B2CF9AE}" pid="25" name="ContentTypeId">
    <vt:lpwstr>0x0101008DC70A6E06F727449ADE19D6DDB0754C</vt:lpwstr>
  </property>
</Properties>
</file>