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0AD33E" w14:textId="77777777" w:rsidR="00441136" w:rsidRPr="00441136" w:rsidRDefault="00441136" w:rsidP="00441136">
      <w:pPr>
        <w:spacing w:after="0" w:line="360" w:lineRule="auto"/>
        <w:jc w:val="center"/>
        <w:rPr>
          <w:rFonts w:cstheme="minorHAnsi"/>
          <w:b/>
          <w:bCs/>
          <w:color w:val="000000" w:themeColor="text1"/>
          <w:sz w:val="24"/>
          <w:szCs w:val="24"/>
        </w:rPr>
      </w:pPr>
      <w:bookmarkStart w:id="0" w:name="_GoBack"/>
      <w:bookmarkEnd w:id="0"/>
      <w:r w:rsidRPr="00441136">
        <w:rPr>
          <w:rFonts w:cstheme="minorHAnsi"/>
          <w:b/>
          <w:bCs/>
          <w:color w:val="000000" w:themeColor="text1"/>
          <w:sz w:val="24"/>
          <w:szCs w:val="24"/>
        </w:rPr>
        <w:t>TANGLED NARRATIVES OF POVERTY IN EARLY CHILDHOOD – OTHERING, WORK, WELFARE AND ‘CURVEBALLS’</w:t>
      </w:r>
    </w:p>
    <w:p w14:paraId="437B4E93" w14:textId="77777777" w:rsidR="00441136" w:rsidRPr="00441136" w:rsidRDefault="00441136" w:rsidP="00441136">
      <w:pPr>
        <w:rPr>
          <w:rFonts w:cstheme="minorHAnsi"/>
          <w:color w:val="000000" w:themeColor="text1"/>
          <w:sz w:val="24"/>
          <w:szCs w:val="24"/>
        </w:rPr>
      </w:pPr>
      <w:r w:rsidRPr="00441136">
        <w:rPr>
          <w:rFonts w:cstheme="minorHAnsi"/>
          <w:b/>
          <w:color w:val="000000" w:themeColor="text1"/>
          <w:sz w:val="24"/>
          <w:szCs w:val="24"/>
        </w:rPr>
        <w:t>Abstract:</w:t>
      </w:r>
      <w:r w:rsidRPr="00441136">
        <w:rPr>
          <w:rFonts w:cstheme="minorHAnsi"/>
          <w:color w:val="000000" w:themeColor="text1"/>
          <w:sz w:val="24"/>
          <w:szCs w:val="24"/>
        </w:rPr>
        <w:t xml:space="preserve"> </w:t>
      </w:r>
    </w:p>
    <w:p w14:paraId="6C822914" w14:textId="77777777" w:rsidR="00441136" w:rsidRPr="00441136" w:rsidRDefault="00441136" w:rsidP="00441136">
      <w:pPr>
        <w:spacing w:line="360" w:lineRule="auto"/>
        <w:jc w:val="both"/>
        <w:rPr>
          <w:rFonts w:cstheme="minorHAnsi"/>
          <w:color w:val="000000" w:themeColor="text1"/>
          <w:sz w:val="24"/>
          <w:szCs w:val="24"/>
        </w:rPr>
      </w:pPr>
      <w:r w:rsidRPr="00441136">
        <w:rPr>
          <w:rFonts w:cstheme="minorHAnsi"/>
          <w:color w:val="000000" w:themeColor="text1"/>
          <w:sz w:val="24"/>
          <w:szCs w:val="24"/>
        </w:rPr>
        <w:t xml:space="preserve">Early years practitioners are integral to government policy on addressing child poverty in the UK. Drawing on findings from a qualitative study this paper seeks to contribute new understandings about how practitioners’ narratives are shaped by discourses of poverty. Overall practitioners’ understandings of poverty reflected a moral discourse of deserving and undeserving poor. However, the complexity of interconnections between morality, gender and motherhood (and fatherhood) reveals how understandings were also broad, nuanced and at times contradictory.  The study highlights the need for further research into how understandings of poverty are formed together with the need for new narratives of poverty. </w:t>
      </w:r>
    </w:p>
    <w:p w14:paraId="2C33A5B1" w14:textId="4B8C922D" w:rsidR="4E7ED167" w:rsidRDefault="4E7ED167" w:rsidP="00736B75">
      <w:pPr>
        <w:spacing w:after="0" w:line="360" w:lineRule="auto"/>
        <w:jc w:val="both"/>
        <w:rPr>
          <w:rFonts w:cstheme="minorHAnsi"/>
          <w:b/>
          <w:color w:val="000000" w:themeColor="text1"/>
          <w:sz w:val="24"/>
          <w:szCs w:val="24"/>
        </w:rPr>
      </w:pPr>
    </w:p>
    <w:p w14:paraId="6AD09632" w14:textId="5F1EF1CD" w:rsidR="00981311" w:rsidRDefault="00981311" w:rsidP="00736B75">
      <w:pPr>
        <w:spacing w:after="0" w:line="360" w:lineRule="auto"/>
        <w:jc w:val="both"/>
        <w:rPr>
          <w:rFonts w:cstheme="minorHAnsi"/>
          <w:b/>
          <w:color w:val="000000" w:themeColor="text1"/>
          <w:sz w:val="24"/>
          <w:szCs w:val="24"/>
        </w:rPr>
      </w:pPr>
    </w:p>
    <w:p w14:paraId="412F2635" w14:textId="48D985D6" w:rsidR="00981311" w:rsidRDefault="00981311" w:rsidP="00736B75">
      <w:pPr>
        <w:spacing w:after="0" w:line="360" w:lineRule="auto"/>
        <w:jc w:val="both"/>
        <w:rPr>
          <w:rFonts w:cstheme="minorHAnsi"/>
          <w:b/>
          <w:color w:val="000000" w:themeColor="text1"/>
          <w:sz w:val="24"/>
          <w:szCs w:val="24"/>
        </w:rPr>
      </w:pPr>
    </w:p>
    <w:p w14:paraId="5BF040A0" w14:textId="2AEC2AD2" w:rsidR="00981311" w:rsidRDefault="00981311" w:rsidP="00736B75">
      <w:pPr>
        <w:spacing w:after="0" w:line="360" w:lineRule="auto"/>
        <w:jc w:val="both"/>
        <w:rPr>
          <w:rFonts w:cstheme="minorHAnsi"/>
          <w:b/>
          <w:color w:val="000000" w:themeColor="text1"/>
          <w:sz w:val="24"/>
          <w:szCs w:val="24"/>
        </w:rPr>
      </w:pPr>
    </w:p>
    <w:p w14:paraId="413374F5" w14:textId="6E1ABD75" w:rsidR="00981311" w:rsidRDefault="00981311" w:rsidP="00736B75">
      <w:pPr>
        <w:spacing w:after="0" w:line="360" w:lineRule="auto"/>
        <w:jc w:val="both"/>
        <w:rPr>
          <w:rFonts w:cstheme="minorHAnsi"/>
          <w:b/>
          <w:color w:val="000000" w:themeColor="text1"/>
          <w:sz w:val="24"/>
          <w:szCs w:val="24"/>
        </w:rPr>
      </w:pPr>
    </w:p>
    <w:p w14:paraId="12E32545" w14:textId="2F1993F8" w:rsidR="00981311" w:rsidRDefault="00981311" w:rsidP="00736B75">
      <w:pPr>
        <w:spacing w:after="0" w:line="360" w:lineRule="auto"/>
        <w:jc w:val="both"/>
        <w:rPr>
          <w:rFonts w:cstheme="minorHAnsi"/>
          <w:b/>
          <w:color w:val="000000" w:themeColor="text1"/>
          <w:sz w:val="24"/>
          <w:szCs w:val="24"/>
        </w:rPr>
      </w:pPr>
    </w:p>
    <w:p w14:paraId="034E6B03" w14:textId="726C045D" w:rsidR="00981311" w:rsidRDefault="00981311" w:rsidP="00736B75">
      <w:pPr>
        <w:spacing w:after="0" w:line="360" w:lineRule="auto"/>
        <w:jc w:val="both"/>
        <w:rPr>
          <w:rFonts w:cstheme="minorHAnsi"/>
          <w:b/>
          <w:color w:val="000000" w:themeColor="text1"/>
          <w:sz w:val="24"/>
          <w:szCs w:val="24"/>
        </w:rPr>
      </w:pPr>
    </w:p>
    <w:p w14:paraId="34F05F6C" w14:textId="0489718E" w:rsidR="00981311" w:rsidRDefault="00981311" w:rsidP="00736B75">
      <w:pPr>
        <w:spacing w:after="0" w:line="360" w:lineRule="auto"/>
        <w:jc w:val="both"/>
        <w:rPr>
          <w:rFonts w:cstheme="minorHAnsi"/>
          <w:b/>
          <w:color w:val="000000" w:themeColor="text1"/>
          <w:sz w:val="24"/>
          <w:szCs w:val="24"/>
        </w:rPr>
      </w:pPr>
    </w:p>
    <w:p w14:paraId="27D5F45B" w14:textId="77777777" w:rsidR="00981311" w:rsidRPr="00441136" w:rsidRDefault="00981311" w:rsidP="00736B75">
      <w:pPr>
        <w:spacing w:after="0" w:line="360" w:lineRule="auto"/>
        <w:jc w:val="both"/>
        <w:rPr>
          <w:rFonts w:cstheme="minorHAnsi"/>
          <w:color w:val="000000" w:themeColor="text1"/>
          <w:sz w:val="24"/>
          <w:szCs w:val="24"/>
        </w:rPr>
      </w:pPr>
    </w:p>
    <w:p w14:paraId="283D4B03" w14:textId="77777777" w:rsidR="00441136" w:rsidRPr="00441136" w:rsidRDefault="00441136" w:rsidP="10E60101">
      <w:pPr>
        <w:spacing w:after="0" w:line="360" w:lineRule="auto"/>
        <w:jc w:val="both"/>
        <w:rPr>
          <w:rFonts w:cstheme="minorHAnsi"/>
          <w:b/>
          <w:bCs/>
          <w:color w:val="000000" w:themeColor="text1"/>
          <w:sz w:val="24"/>
          <w:szCs w:val="24"/>
        </w:rPr>
      </w:pPr>
    </w:p>
    <w:p w14:paraId="33819584" w14:textId="77777777" w:rsidR="00441136" w:rsidRPr="00441136" w:rsidRDefault="00441136" w:rsidP="10E60101">
      <w:pPr>
        <w:spacing w:after="0" w:line="360" w:lineRule="auto"/>
        <w:jc w:val="both"/>
        <w:rPr>
          <w:rFonts w:cstheme="minorHAnsi"/>
          <w:b/>
          <w:bCs/>
          <w:color w:val="000000" w:themeColor="text1"/>
          <w:sz w:val="24"/>
          <w:szCs w:val="24"/>
        </w:rPr>
      </w:pPr>
    </w:p>
    <w:p w14:paraId="141AFDE3" w14:textId="77777777" w:rsidR="00441136" w:rsidRPr="00441136" w:rsidRDefault="00441136" w:rsidP="10E60101">
      <w:pPr>
        <w:spacing w:after="0" w:line="360" w:lineRule="auto"/>
        <w:jc w:val="both"/>
        <w:rPr>
          <w:rFonts w:cstheme="minorHAnsi"/>
          <w:b/>
          <w:bCs/>
          <w:color w:val="000000" w:themeColor="text1"/>
          <w:sz w:val="24"/>
          <w:szCs w:val="24"/>
        </w:rPr>
      </w:pPr>
    </w:p>
    <w:p w14:paraId="655DF76D" w14:textId="77777777" w:rsidR="00441136" w:rsidRPr="00441136" w:rsidRDefault="00441136" w:rsidP="10E60101">
      <w:pPr>
        <w:spacing w:after="0" w:line="360" w:lineRule="auto"/>
        <w:jc w:val="both"/>
        <w:rPr>
          <w:rFonts w:cstheme="minorHAnsi"/>
          <w:b/>
          <w:bCs/>
          <w:color w:val="000000" w:themeColor="text1"/>
          <w:sz w:val="24"/>
          <w:szCs w:val="24"/>
        </w:rPr>
      </w:pPr>
    </w:p>
    <w:p w14:paraId="0A1B4D9F" w14:textId="77777777" w:rsidR="00441136" w:rsidRPr="00441136" w:rsidRDefault="00441136" w:rsidP="10E60101">
      <w:pPr>
        <w:spacing w:after="0" w:line="360" w:lineRule="auto"/>
        <w:jc w:val="both"/>
        <w:rPr>
          <w:rFonts w:cstheme="minorHAnsi"/>
          <w:b/>
          <w:bCs/>
          <w:color w:val="000000" w:themeColor="text1"/>
          <w:sz w:val="24"/>
          <w:szCs w:val="24"/>
        </w:rPr>
      </w:pPr>
    </w:p>
    <w:p w14:paraId="6C3206E7" w14:textId="77777777" w:rsidR="00441136" w:rsidRPr="00441136" w:rsidRDefault="00441136" w:rsidP="10E60101">
      <w:pPr>
        <w:spacing w:after="0" w:line="360" w:lineRule="auto"/>
        <w:jc w:val="both"/>
        <w:rPr>
          <w:rFonts w:cstheme="minorHAnsi"/>
          <w:b/>
          <w:bCs/>
          <w:color w:val="000000" w:themeColor="text1"/>
          <w:sz w:val="24"/>
          <w:szCs w:val="24"/>
        </w:rPr>
      </w:pPr>
    </w:p>
    <w:p w14:paraId="63BE0A19" w14:textId="77777777" w:rsidR="00441136" w:rsidRPr="00441136" w:rsidRDefault="00441136" w:rsidP="10E60101">
      <w:pPr>
        <w:spacing w:after="0" w:line="360" w:lineRule="auto"/>
        <w:jc w:val="both"/>
        <w:rPr>
          <w:rFonts w:cstheme="minorHAnsi"/>
          <w:b/>
          <w:bCs/>
          <w:color w:val="000000" w:themeColor="text1"/>
          <w:sz w:val="24"/>
          <w:szCs w:val="24"/>
        </w:rPr>
      </w:pPr>
    </w:p>
    <w:p w14:paraId="7FBA63B7" w14:textId="77777777" w:rsidR="00441136" w:rsidRPr="00441136" w:rsidRDefault="00441136" w:rsidP="10E60101">
      <w:pPr>
        <w:spacing w:after="0" w:line="360" w:lineRule="auto"/>
        <w:jc w:val="both"/>
        <w:rPr>
          <w:rFonts w:cstheme="minorHAnsi"/>
          <w:b/>
          <w:bCs/>
          <w:color w:val="000000" w:themeColor="text1"/>
          <w:sz w:val="24"/>
          <w:szCs w:val="24"/>
        </w:rPr>
      </w:pPr>
    </w:p>
    <w:p w14:paraId="4ACFB806" w14:textId="77777777" w:rsidR="00441136" w:rsidRDefault="00441136" w:rsidP="10E60101">
      <w:pPr>
        <w:spacing w:after="0" w:line="360" w:lineRule="auto"/>
        <w:jc w:val="both"/>
        <w:rPr>
          <w:rFonts w:cstheme="minorHAnsi"/>
          <w:b/>
          <w:bCs/>
          <w:color w:val="000000" w:themeColor="text1"/>
          <w:sz w:val="24"/>
          <w:szCs w:val="24"/>
        </w:rPr>
      </w:pPr>
    </w:p>
    <w:p w14:paraId="2FDF0F10" w14:textId="075108EA" w:rsidR="00585AA5" w:rsidRPr="00441136" w:rsidRDefault="3EAEBA2A" w:rsidP="3EAEBA2A">
      <w:pPr>
        <w:spacing w:after="0" w:line="360" w:lineRule="auto"/>
        <w:jc w:val="both"/>
        <w:rPr>
          <w:b/>
          <w:bCs/>
          <w:color w:val="000000" w:themeColor="text1"/>
          <w:sz w:val="24"/>
          <w:szCs w:val="24"/>
        </w:rPr>
      </w:pPr>
      <w:r w:rsidRPr="3EAEBA2A">
        <w:rPr>
          <w:b/>
          <w:bCs/>
          <w:color w:val="000000" w:themeColor="text1"/>
          <w:sz w:val="24"/>
          <w:szCs w:val="24"/>
        </w:rPr>
        <w:t xml:space="preserve">Introduction </w:t>
      </w:r>
    </w:p>
    <w:p w14:paraId="6F8E66E8" w14:textId="033873CF" w:rsidR="005A384E" w:rsidRPr="00441136" w:rsidRDefault="3EAEBA2A" w:rsidP="3EAEBA2A">
      <w:pPr>
        <w:spacing w:after="0" w:line="360" w:lineRule="auto"/>
        <w:jc w:val="both"/>
        <w:rPr>
          <w:color w:val="000000" w:themeColor="text1"/>
          <w:sz w:val="24"/>
          <w:szCs w:val="24"/>
        </w:rPr>
      </w:pPr>
      <w:r w:rsidRPr="3EAEBA2A">
        <w:rPr>
          <w:rFonts w:ascii="Calibri" w:eastAsia="Calibri" w:hAnsi="Calibri" w:cs="Calibri"/>
          <w:sz w:val="24"/>
          <w:szCs w:val="24"/>
        </w:rPr>
        <w:t>Despite the UK being the fifth largest economy in the world, 30% of children live in relative low-income poverty (DWP, 2019). Under current government policies child poverty is predicted to rise to 40% by 2022 (Hood and Waters, 2017). Research about poverty in early childhood in the UK has largely focused on the impact on children and families. Ridge (2011) concludes that poverty is pervasive and affects every aspect of children’s lives causing isolation and exclusion from society. Children living in areas of disadvantage have an increased risk of health issues and a shorter life expectancy (ONS, 2014). By the age of five there is a significant gap in children’s educational attainments - with children living in less affluent areas</w:t>
      </w:r>
      <w:r w:rsidRPr="3EAEBA2A">
        <w:rPr>
          <w:rFonts w:ascii="Calibri" w:eastAsia="Calibri" w:hAnsi="Calibri" w:cs="Calibri"/>
          <w:i/>
          <w:iCs/>
          <w:sz w:val="24"/>
          <w:szCs w:val="24"/>
        </w:rPr>
        <w:t xml:space="preserve"> </w:t>
      </w:r>
      <w:r w:rsidRPr="3EAEBA2A">
        <w:rPr>
          <w:rFonts w:ascii="Calibri" w:eastAsia="Calibri" w:hAnsi="Calibri" w:cs="Calibri"/>
          <w:sz w:val="24"/>
          <w:szCs w:val="24"/>
        </w:rPr>
        <w:t xml:space="preserve">underperforming compared to those living in other areas (DfE, 2014). Research demonstrates that quality early years education has a positive impact on children’s life chances, therefore the role of the early </w:t>
      </w:r>
      <w:proofErr w:type="gramStart"/>
      <w:r w:rsidRPr="3EAEBA2A">
        <w:rPr>
          <w:rFonts w:ascii="Calibri" w:eastAsia="Calibri" w:hAnsi="Calibri" w:cs="Calibri"/>
          <w:sz w:val="24"/>
          <w:szCs w:val="24"/>
        </w:rPr>
        <w:t>years</w:t>
      </w:r>
      <w:proofErr w:type="gramEnd"/>
      <w:r w:rsidRPr="3EAEBA2A">
        <w:rPr>
          <w:rFonts w:ascii="Calibri" w:eastAsia="Calibri" w:hAnsi="Calibri" w:cs="Calibri"/>
          <w:sz w:val="24"/>
          <w:szCs w:val="24"/>
        </w:rPr>
        <w:t xml:space="preserve"> practitioner is integral to improving the lives of children in poverty (HCEC, 2019).  </w:t>
      </w:r>
      <w:r w:rsidR="00735D76" w:rsidRPr="1D80CD07">
        <w:rPr>
          <w:color w:val="000000" w:themeColor="text1"/>
          <w:sz w:val="24"/>
          <w:szCs w:val="24"/>
        </w:rPr>
        <w:t xml:space="preserve">In contrast to </w:t>
      </w:r>
      <w:r w:rsidR="00050AEC" w:rsidRPr="1D80CD07">
        <w:rPr>
          <w:color w:val="000000" w:themeColor="text1"/>
          <w:sz w:val="24"/>
          <w:szCs w:val="24"/>
        </w:rPr>
        <w:t>studies</w:t>
      </w:r>
      <w:r w:rsidR="00735D76" w:rsidRPr="1D80CD07">
        <w:rPr>
          <w:color w:val="000000" w:themeColor="text1"/>
          <w:sz w:val="24"/>
          <w:szCs w:val="24"/>
        </w:rPr>
        <w:t xml:space="preserve"> that ha</w:t>
      </w:r>
      <w:r w:rsidR="00050AEC" w:rsidRPr="1D80CD07">
        <w:rPr>
          <w:color w:val="000000" w:themeColor="text1"/>
          <w:sz w:val="24"/>
          <w:szCs w:val="24"/>
        </w:rPr>
        <w:t>ve</w:t>
      </w:r>
      <w:r w:rsidR="00735D76" w:rsidRPr="1D80CD07">
        <w:rPr>
          <w:color w:val="000000" w:themeColor="text1"/>
          <w:sz w:val="24"/>
          <w:szCs w:val="24"/>
        </w:rPr>
        <w:t xml:space="preserve"> focused on the impact of poverty</w:t>
      </w:r>
      <w:r w:rsidR="007F63A6" w:rsidRPr="1D80CD07">
        <w:rPr>
          <w:color w:val="000000" w:themeColor="text1"/>
          <w:sz w:val="24"/>
          <w:szCs w:val="24"/>
        </w:rPr>
        <w:t xml:space="preserve"> t</w:t>
      </w:r>
      <w:r w:rsidR="65834631" w:rsidRPr="1D80CD07">
        <w:rPr>
          <w:color w:val="000000" w:themeColor="text1"/>
          <w:sz w:val="24"/>
          <w:szCs w:val="24"/>
        </w:rPr>
        <w:t xml:space="preserve">his paper reports </w:t>
      </w:r>
      <w:r w:rsidR="007F63A6" w:rsidRPr="1D80CD07">
        <w:rPr>
          <w:color w:val="000000" w:themeColor="text1"/>
          <w:sz w:val="24"/>
          <w:szCs w:val="24"/>
        </w:rPr>
        <w:t>findings</w:t>
      </w:r>
      <w:r w:rsidR="65834631" w:rsidRPr="1D80CD07">
        <w:rPr>
          <w:color w:val="000000" w:themeColor="text1"/>
          <w:sz w:val="24"/>
          <w:szCs w:val="24"/>
        </w:rPr>
        <w:t xml:space="preserve"> from a narrative study which explored how early years practitioners </w:t>
      </w:r>
      <w:r w:rsidR="001C7DE3" w:rsidRPr="1D80CD07">
        <w:rPr>
          <w:color w:val="000000" w:themeColor="text1"/>
          <w:sz w:val="24"/>
          <w:szCs w:val="24"/>
        </w:rPr>
        <w:t xml:space="preserve">in England </w:t>
      </w:r>
      <w:r w:rsidR="65834631" w:rsidRPr="1D80CD07">
        <w:rPr>
          <w:color w:val="000000" w:themeColor="text1"/>
          <w:sz w:val="24"/>
          <w:szCs w:val="24"/>
        </w:rPr>
        <w:t>understand poverty in early childhood</w:t>
      </w:r>
      <w:r w:rsidR="001C7DE3" w:rsidRPr="1D80CD07">
        <w:rPr>
          <w:color w:val="000000" w:themeColor="text1"/>
          <w:sz w:val="24"/>
          <w:szCs w:val="24"/>
        </w:rPr>
        <w:t xml:space="preserve">. </w:t>
      </w:r>
    </w:p>
    <w:p w14:paraId="32BA3D91" w14:textId="77777777" w:rsidR="000B31D1" w:rsidRPr="00441136" w:rsidRDefault="000B31D1" w:rsidP="00736B75">
      <w:pPr>
        <w:spacing w:after="0" w:line="360" w:lineRule="auto"/>
        <w:jc w:val="both"/>
        <w:rPr>
          <w:rFonts w:eastAsia="Times New Roman" w:cstheme="minorHAnsi"/>
          <w:color w:val="000000" w:themeColor="text1"/>
          <w:sz w:val="24"/>
          <w:szCs w:val="24"/>
          <w:lang w:val="en-GB"/>
        </w:rPr>
      </w:pPr>
    </w:p>
    <w:p w14:paraId="1826B36C" w14:textId="7383C872" w:rsidR="00BB5A46" w:rsidRPr="00441136" w:rsidRDefault="00BB5A46" w:rsidP="65834631">
      <w:pPr>
        <w:widowControl w:val="0"/>
        <w:spacing w:line="360" w:lineRule="auto"/>
        <w:jc w:val="both"/>
        <w:rPr>
          <w:rFonts w:eastAsia="Times New Roman" w:cstheme="minorHAnsi"/>
          <w:i/>
          <w:iCs/>
          <w:color w:val="000000" w:themeColor="text1"/>
          <w:sz w:val="24"/>
          <w:szCs w:val="24"/>
          <w:shd w:val="clear" w:color="auto" w:fill="FFFFFF"/>
          <w:lang w:val="en-GB"/>
        </w:rPr>
      </w:pPr>
      <w:r w:rsidRPr="00441136">
        <w:rPr>
          <w:rFonts w:eastAsia="Times New Roman" w:cstheme="minorHAnsi"/>
          <w:i/>
          <w:iCs/>
          <w:color w:val="000000" w:themeColor="text1"/>
          <w:sz w:val="24"/>
          <w:szCs w:val="24"/>
          <w:shd w:val="clear" w:color="auto" w:fill="FFFFFF"/>
          <w:lang w:val="en-GB"/>
        </w:rPr>
        <w:t>Government policy and child poverty</w:t>
      </w:r>
    </w:p>
    <w:p w14:paraId="63C0C92F" w14:textId="18D9D438" w:rsidR="00E85F54" w:rsidRPr="00441136" w:rsidRDefault="00285C41" w:rsidP="00736B75">
      <w:pPr>
        <w:widowControl w:val="0"/>
        <w:spacing w:line="360" w:lineRule="auto"/>
        <w:jc w:val="both"/>
        <w:rPr>
          <w:rFonts w:cstheme="minorHAnsi"/>
          <w:color w:val="000000" w:themeColor="text1"/>
          <w:sz w:val="24"/>
          <w:szCs w:val="24"/>
        </w:rPr>
      </w:pPr>
      <w:r w:rsidRPr="00441136">
        <w:rPr>
          <w:rFonts w:eastAsia="Times New Roman" w:cstheme="minorHAnsi"/>
          <w:color w:val="000000" w:themeColor="text1"/>
          <w:sz w:val="24"/>
          <w:szCs w:val="24"/>
          <w:shd w:val="clear" w:color="auto" w:fill="FFFFFF"/>
          <w:lang w:val="en-GB"/>
        </w:rPr>
        <w:t>In 1999</w:t>
      </w:r>
      <w:r w:rsidR="0030487C" w:rsidRPr="00441136">
        <w:rPr>
          <w:rFonts w:eastAsia="Times New Roman" w:cstheme="minorHAnsi"/>
          <w:color w:val="000000" w:themeColor="text1"/>
          <w:sz w:val="24"/>
          <w:szCs w:val="24"/>
          <w:shd w:val="clear" w:color="auto" w:fill="FFFFFF"/>
          <w:lang w:val="en-GB"/>
        </w:rPr>
        <w:t xml:space="preserve"> Tony Blair, then prime minister, </w:t>
      </w:r>
      <w:r w:rsidR="008A5761" w:rsidRPr="00441136">
        <w:rPr>
          <w:rFonts w:eastAsia="Times New Roman" w:cstheme="minorHAnsi"/>
          <w:color w:val="000000" w:themeColor="text1"/>
          <w:sz w:val="24"/>
          <w:szCs w:val="24"/>
          <w:shd w:val="clear" w:color="auto" w:fill="FFFFFF"/>
          <w:lang w:val="en-GB"/>
        </w:rPr>
        <w:t>laid out plans about how</w:t>
      </w:r>
      <w:r w:rsidR="0030487C" w:rsidRPr="00441136">
        <w:rPr>
          <w:rFonts w:eastAsia="Times New Roman" w:cstheme="minorHAnsi"/>
          <w:color w:val="000000" w:themeColor="text1"/>
          <w:sz w:val="24"/>
          <w:szCs w:val="24"/>
          <w:shd w:val="clear" w:color="auto" w:fill="FFFFFF"/>
          <w:lang w:val="en-GB"/>
        </w:rPr>
        <w:t xml:space="preserve"> </w:t>
      </w:r>
      <w:r w:rsidR="008A5761" w:rsidRPr="00441136">
        <w:rPr>
          <w:rFonts w:eastAsia="Times New Roman" w:cstheme="minorHAnsi"/>
          <w:color w:val="000000" w:themeColor="text1"/>
          <w:sz w:val="24"/>
          <w:szCs w:val="24"/>
          <w:shd w:val="clear" w:color="auto" w:fill="FFFFFF"/>
          <w:lang w:val="en-GB"/>
        </w:rPr>
        <w:t>child poverty would be eradicated</w:t>
      </w:r>
      <w:r w:rsidR="0030487C" w:rsidRPr="00441136">
        <w:rPr>
          <w:rFonts w:eastAsia="Times New Roman" w:cstheme="minorHAnsi"/>
          <w:color w:val="000000" w:themeColor="text1"/>
          <w:sz w:val="24"/>
          <w:szCs w:val="24"/>
          <w:shd w:val="clear" w:color="auto" w:fill="FFFFFF"/>
          <w:lang w:val="en-GB"/>
        </w:rPr>
        <w:t xml:space="preserve"> </w:t>
      </w:r>
      <w:r w:rsidR="0005744C" w:rsidRPr="00441136">
        <w:rPr>
          <w:rFonts w:eastAsia="Times New Roman" w:cstheme="minorHAnsi"/>
          <w:color w:val="000000" w:themeColor="text1"/>
          <w:sz w:val="24"/>
          <w:szCs w:val="24"/>
          <w:shd w:val="clear" w:color="auto" w:fill="FFFFFF"/>
          <w:lang w:val="en-GB"/>
        </w:rPr>
        <w:t xml:space="preserve">in the UK </w:t>
      </w:r>
      <w:r w:rsidR="0030487C" w:rsidRPr="00441136">
        <w:rPr>
          <w:rFonts w:eastAsia="Times New Roman" w:cstheme="minorHAnsi"/>
          <w:color w:val="000000" w:themeColor="text1"/>
          <w:sz w:val="24"/>
          <w:szCs w:val="24"/>
          <w:shd w:val="clear" w:color="auto" w:fill="FFFFFF"/>
          <w:lang w:val="en-GB"/>
        </w:rPr>
        <w:t xml:space="preserve">by 2020. </w:t>
      </w:r>
      <w:r w:rsidR="001811A5" w:rsidRPr="00441136">
        <w:rPr>
          <w:rFonts w:eastAsia="Times New Roman" w:cstheme="minorHAnsi"/>
          <w:color w:val="000000" w:themeColor="text1"/>
          <w:sz w:val="24"/>
          <w:szCs w:val="24"/>
          <w:shd w:val="clear" w:color="auto" w:fill="FFFFFF"/>
          <w:lang w:val="en-GB"/>
        </w:rPr>
        <w:t>His approach was known as the ‘third way’, one which addressed both individual and social responsibility (Gillies, 2014)</w:t>
      </w:r>
      <w:r w:rsidR="00865228" w:rsidRPr="00441136">
        <w:rPr>
          <w:rFonts w:eastAsia="Times New Roman" w:cstheme="minorHAnsi"/>
          <w:color w:val="000000" w:themeColor="text1"/>
          <w:sz w:val="24"/>
          <w:szCs w:val="24"/>
          <w:shd w:val="clear" w:color="auto" w:fill="FFFFFF"/>
          <w:lang w:val="en-GB"/>
        </w:rPr>
        <w:t xml:space="preserve">. </w:t>
      </w:r>
      <w:r w:rsidR="00277547" w:rsidRPr="00441136">
        <w:rPr>
          <w:rFonts w:eastAsia="Times New Roman" w:cstheme="minorHAnsi"/>
          <w:color w:val="000000" w:themeColor="text1"/>
          <w:sz w:val="24"/>
          <w:szCs w:val="24"/>
          <w:shd w:val="clear" w:color="auto" w:fill="FFFFFF"/>
          <w:lang w:val="en-GB"/>
        </w:rPr>
        <w:t xml:space="preserve"> </w:t>
      </w:r>
      <w:r w:rsidR="001811A5" w:rsidRPr="00441136">
        <w:rPr>
          <w:rFonts w:cstheme="minorHAnsi"/>
          <w:color w:val="000000" w:themeColor="text1"/>
          <w:sz w:val="24"/>
          <w:szCs w:val="24"/>
        </w:rPr>
        <w:t>W</w:t>
      </w:r>
      <w:r w:rsidR="005F0F7F" w:rsidRPr="00441136">
        <w:rPr>
          <w:rFonts w:cstheme="minorHAnsi"/>
          <w:color w:val="000000" w:themeColor="text1"/>
          <w:sz w:val="24"/>
          <w:szCs w:val="24"/>
        </w:rPr>
        <w:t xml:space="preserve">elfare would be a ‘hand up not a hand out’, with help going to </w:t>
      </w:r>
      <w:r w:rsidR="009B24E0" w:rsidRPr="00441136">
        <w:rPr>
          <w:rFonts w:cstheme="minorHAnsi"/>
          <w:color w:val="000000" w:themeColor="text1"/>
          <w:sz w:val="24"/>
          <w:szCs w:val="24"/>
        </w:rPr>
        <w:t xml:space="preserve">those who were most in need (Blair, 1999, p. 1). </w:t>
      </w:r>
      <w:r w:rsidR="00A0085F" w:rsidRPr="00441136">
        <w:rPr>
          <w:rFonts w:cstheme="minorHAnsi"/>
          <w:color w:val="000000" w:themeColor="text1"/>
          <w:sz w:val="24"/>
          <w:szCs w:val="24"/>
        </w:rPr>
        <w:t xml:space="preserve">The aim was ‘social justice’, ‘the basis for a community where everyone has the chance to succeed’ (Blair, 1999, p. 2). </w:t>
      </w:r>
      <w:r w:rsidR="00D20379" w:rsidRPr="00441136">
        <w:rPr>
          <w:rFonts w:cstheme="minorHAnsi"/>
          <w:color w:val="000000" w:themeColor="text1"/>
          <w:sz w:val="24"/>
          <w:szCs w:val="24"/>
        </w:rPr>
        <w:t xml:space="preserve">Part of the strategy </w:t>
      </w:r>
      <w:r w:rsidR="0041198A" w:rsidRPr="00441136">
        <w:rPr>
          <w:rFonts w:cstheme="minorHAnsi"/>
          <w:color w:val="000000" w:themeColor="text1"/>
          <w:sz w:val="24"/>
          <w:szCs w:val="24"/>
        </w:rPr>
        <w:t>to address poverty was supporting</w:t>
      </w:r>
      <w:r w:rsidR="00D20379" w:rsidRPr="00441136">
        <w:rPr>
          <w:rFonts w:cstheme="minorHAnsi"/>
          <w:color w:val="000000" w:themeColor="text1"/>
          <w:sz w:val="24"/>
          <w:szCs w:val="24"/>
        </w:rPr>
        <w:t xml:space="preserve"> families</w:t>
      </w:r>
      <w:r w:rsidR="003A7ADF" w:rsidRPr="00441136">
        <w:rPr>
          <w:rFonts w:cstheme="minorHAnsi"/>
          <w:color w:val="000000" w:themeColor="text1"/>
          <w:sz w:val="24"/>
          <w:szCs w:val="24"/>
        </w:rPr>
        <w:t xml:space="preserve"> in work</w:t>
      </w:r>
      <w:r w:rsidR="00D20379" w:rsidRPr="00441136">
        <w:rPr>
          <w:rFonts w:cstheme="minorHAnsi"/>
          <w:color w:val="000000" w:themeColor="text1"/>
          <w:sz w:val="24"/>
          <w:szCs w:val="24"/>
        </w:rPr>
        <w:t xml:space="preserve"> – particularly mothers –</w:t>
      </w:r>
      <w:r w:rsidR="0041198A" w:rsidRPr="00441136">
        <w:rPr>
          <w:rFonts w:cstheme="minorHAnsi"/>
          <w:color w:val="000000" w:themeColor="text1"/>
          <w:sz w:val="24"/>
          <w:szCs w:val="24"/>
        </w:rPr>
        <w:t xml:space="preserve"> </w:t>
      </w:r>
      <w:r w:rsidR="00443016" w:rsidRPr="00441136">
        <w:rPr>
          <w:rFonts w:cstheme="minorHAnsi"/>
          <w:color w:val="000000" w:themeColor="text1"/>
          <w:sz w:val="24"/>
          <w:szCs w:val="24"/>
        </w:rPr>
        <w:t xml:space="preserve">through </w:t>
      </w:r>
      <w:r w:rsidR="00CC788C" w:rsidRPr="00441136">
        <w:rPr>
          <w:rFonts w:eastAsia="Times New Roman" w:cstheme="minorHAnsi"/>
          <w:color w:val="000000" w:themeColor="text1"/>
          <w:sz w:val="24"/>
          <w:szCs w:val="24"/>
          <w:shd w:val="clear" w:color="auto" w:fill="FFFFFF"/>
          <w:lang w:val="en-GB"/>
        </w:rPr>
        <w:t xml:space="preserve">providing </w:t>
      </w:r>
      <w:r w:rsidR="00EF74FB" w:rsidRPr="00441136">
        <w:rPr>
          <w:rFonts w:cstheme="minorHAnsi"/>
          <w:color w:val="000000" w:themeColor="text1"/>
          <w:sz w:val="24"/>
          <w:szCs w:val="24"/>
        </w:rPr>
        <w:t>good quality</w:t>
      </w:r>
      <w:r w:rsidR="00CC788C" w:rsidRPr="00441136">
        <w:rPr>
          <w:rFonts w:cstheme="minorHAnsi"/>
          <w:color w:val="000000" w:themeColor="text1"/>
          <w:sz w:val="24"/>
          <w:szCs w:val="24"/>
        </w:rPr>
        <w:t xml:space="preserve"> and </w:t>
      </w:r>
      <w:r w:rsidR="00EF74FB" w:rsidRPr="00441136">
        <w:rPr>
          <w:rFonts w:cstheme="minorHAnsi"/>
          <w:color w:val="000000" w:themeColor="text1"/>
          <w:sz w:val="24"/>
          <w:szCs w:val="24"/>
        </w:rPr>
        <w:t>affordable</w:t>
      </w:r>
      <w:r w:rsidR="00CC788C" w:rsidRPr="00441136">
        <w:rPr>
          <w:rFonts w:cstheme="minorHAnsi"/>
          <w:color w:val="000000" w:themeColor="text1"/>
          <w:sz w:val="24"/>
          <w:szCs w:val="24"/>
        </w:rPr>
        <w:t xml:space="preserve"> </w:t>
      </w:r>
      <w:r w:rsidR="00EF74FB" w:rsidRPr="00441136">
        <w:rPr>
          <w:rFonts w:cstheme="minorHAnsi"/>
          <w:color w:val="000000" w:themeColor="text1"/>
          <w:sz w:val="24"/>
          <w:szCs w:val="24"/>
        </w:rPr>
        <w:t>childcare</w:t>
      </w:r>
      <w:r w:rsidR="00E17500" w:rsidRPr="00441136">
        <w:rPr>
          <w:rFonts w:cstheme="minorHAnsi"/>
          <w:color w:val="000000" w:themeColor="text1"/>
          <w:sz w:val="24"/>
          <w:szCs w:val="24"/>
        </w:rPr>
        <w:t xml:space="preserve"> </w:t>
      </w:r>
      <w:r w:rsidR="00B12698" w:rsidRPr="00441136">
        <w:rPr>
          <w:rFonts w:cstheme="minorHAnsi"/>
          <w:color w:val="000000" w:themeColor="text1"/>
          <w:sz w:val="24"/>
          <w:szCs w:val="24"/>
        </w:rPr>
        <w:t xml:space="preserve">(Simpson, 2013). </w:t>
      </w:r>
      <w:r w:rsidR="00EF74FB" w:rsidRPr="00441136">
        <w:rPr>
          <w:rFonts w:cstheme="minorHAnsi"/>
          <w:color w:val="000000" w:themeColor="text1"/>
          <w:sz w:val="24"/>
          <w:szCs w:val="24"/>
        </w:rPr>
        <w:t xml:space="preserve"> </w:t>
      </w:r>
      <w:r w:rsidR="002C0638" w:rsidRPr="00441136">
        <w:rPr>
          <w:rFonts w:cstheme="minorHAnsi"/>
          <w:color w:val="000000" w:themeColor="text1"/>
          <w:sz w:val="24"/>
          <w:szCs w:val="24"/>
        </w:rPr>
        <w:t xml:space="preserve">Part of </w:t>
      </w:r>
      <w:proofErr w:type="spellStart"/>
      <w:r w:rsidR="002C0638" w:rsidRPr="00441136">
        <w:rPr>
          <w:rFonts w:cstheme="minorHAnsi"/>
          <w:color w:val="000000" w:themeColor="text1"/>
          <w:sz w:val="24"/>
          <w:szCs w:val="24"/>
        </w:rPr>
        <w:t>Labour’s</w:t>
      </w:r>
      <w:proofErr w:type="spellEnd"/>
      <w:r w:rsidR="002C0638" w:rsidRPr="00441136">
        <w:rPr>
          <w:rFonts w:cstheme="minorHAnsi"/>
          <w:color w:val="000000" w:themeColor="text1"/>
          <w:sz w:val="24"/>
          <w:szCs w:val="24"/>
        </w:rPr>
        <w:t xml:space="preserve"> flag ship policy was </w:t>
      </w:r>
      <w:r w:rsidR="00EF74FB" w:rsidRPr="00441136">
        <w:rPr>
          <w:rFonts w:cstheme="minorHAnsi"/>
          <w:color w:val="000000" w:themeColor="text1"/>
          <w:sz w:val="24"/>
          <w:szCs w:val="24"/>
        </w:rPr>
        <w:t>Sure Start</w:t>
      </w:r>
      <w:r w:rsidR="008837BD" w:rsidRPr="00441136">
        <w:rPr>
          <w:rFonts w:cstheme="minorHAnsi"/>
          <w:color w:val="000000" w:themeColor="text1"/>
          <w:sz w:val="24"/>
          <w:szCs w:val="24"/>
        </w:rPr>
        <w:t xml:space="preserve"> </w:t>
      </w:r>
      <w:r w:rsidR="001B53F9" w:rsidRPr="00441136">
        <w:rPr>
          <w:rFonts w:cstheme="minorHAnsi"/>
          <w:color w:val="000000" w:themeColor="text1"/>
          <w:sz w:val="24"/>
          <w:szCs w:val="24"/>
        </w:rPr>
        <w:t xml:space="preserve">- </w:t>
      </w:r>
      <w:r w:rsidR="00EF74FB" w:rsidRPr="00441136">
        <w:rPr>
          <w:rFonts w:cstheme="minorHAnsi"/>
          <w:color w:val="000000" w:themeColor="text1"/>
          <w:sz w:val="24"/>
          <w:szCs w:val="24"/>
        </w:rPr>
        <w:t xml:space="preserve">integrated </w:t>
      </w:r>
      <w:r w:rsidR="00D56049" w:rsidRPr="00441136">
        <w:rPr>
          <w:rFonts w:cstheme="minorHAnsi"/>
          <w:color w:val="000000" w:themeColor="text1"/>
          <w:sz w:val="24"/>
          <w:szCs w:val="24"/>
        </w:rPr>
        <w:t>high</w:t>
      </w:r>
      <w:r w:rsidR="00140A90" w:rsidRPr="00441136">
        <w:rPr>
          <w:rFonts w:cstheme="minorHAnsi"/>
          <w:color w:val="000000" w:themeColor="text1"/>
          <w:sz w:val="24"/>
          <w:szCs w:val="24"/>
        </w:rPr>
        <w:t>-</w:t>
      </w:r>
      <w:r w:rsidR="00D56049" w:rsidRPr="00441136">
        <w:rPr>
          <w:rFonts w:cstheme="minorHAnsi"/>
          <w:color w:val="000000" w:themeColor="text1"/>
          <w:sz w:val="24"/>
          <w:szCs w:val="24"/>
        </w:rPr>
        <w:t xml:space="preserve">quality </w:t>
      </w:r>
      <w:r w:rsidR="00EF74FB" w:rsidRPr="00441136">
        <w:rPr>
          <w:rFonts w:cstheme="minorHAnsi"/>
          <w:color w:val="000000" w:themeColor="text1"/>
          <w:sz w:val="24"/>
          <w:szCs w:val="24"/>
        </w:rPr>
        <w:t>services including health, early learning and family support and free childcare</w:t>
      </w:r>
      <w:r w:rsidR="00A140F0" w:rsidRPr="00441136">
        <w:rPr>
          <w:rFonts w:cstheme="minorHAnsi"/>
          <w:color w:val="000000" w:themeColor="text1"/>
          <w:sz w:val="24"/>
          <w:szCs w:val="24"/>
        </w:rPr>
        <w:t xml:space="preserve"> </w:t>
      </w:r>
      <w:r w:rsidR="00433F38" w:rsidRPr="00441136">
        <w:rPr>
          <w:rFonts w:eastAsia="Times New Roman" w:cstheme="minorHAnsi"/>
          <w:color w:val="000000" w:themeColor="text1"/>
          <w:sz w:val="24"/>
          <w:szCs w:val="24"/>
        </w:rPr>
        <w:t>–</w:t>
      </w:r>
      <w:r w:rsidR="00392281" w:rsidRPr="00441136">
        <w:rPr>
          <w:rFonts w:eastAsia="Times New Roman" w:cstheme="minorHAnsi"/>
          <w:color w:val="000000" w:themeColor="text1"/>
          <w:sz w:val="24"/>
          <w:szCs w:val="24"/>
        </w:rPr>
        <w:t xml:space="preserve"> </w:t>
      </w:r>
      <w:r w:rsidR="00433F38" w:rsidRPr="00441136">
        <w:rPr>
          <w:rFonts w:eastAsia="Times New Roman" w:cstheme="minorHAnsi"/>
          <w:color w:val="000000" w:themeColor="text1"/>
          <w:sz w:val="24"/>
          <w:szCs w:val="24"/>
        </w:rPr>
        <w:t xml:space="preserve">with </w:t>
      </w:r>
      <w:r w:rsidR="00D5625C" w:rsidRPr="00441136">
        <w:rPr>
          <w:rFonts w:cstheme="minorHAnsi"/>
          <w:color w:val="000000" w:themeColor="text1"/>
          <w:sz w:val="24"/>
          <w:szCs w:val="24"/>
        </w:rPr>
        <w:t>t</w:t>
      </w:r>
      <w:r w:rsidR="00392281" w:rsidRPr="00441136">
        <w:rPr>
          <w:rFonts w:cstheme="minorHAnsi"/>
          <w:color w:val="000000" w:themeColor="text1"/>
          <w:sz w:val="24"/>
          <w:szCs w:val="24"/>
        </w:rPr>
        <w:t xml:space="preserve">he core purpose </w:t>
      </w:r>
      <w:r w:rsidR="00BE4D82" w:rsidRPr="00441136">
        <w:rPr>
          <w:rFonts w:cstheme="minorHAnsi"/>
          <w:color w:val="000000" w:themeColor="text1"/>
          <w:sz w:val="24"/>
          <w:szCs w:val="24"/>
        </w:rPr>
        <w:t>being to</w:t>
      </w:r>
      <w:r w:rsidR="00392281" w:rsidRPr="00441136">
        <w:rPr>
          <w:rFonts w:cstheme="minorHAnsi"/>
          <w:color w:val="000000" w:themeColor="text1"/>
          <w:sz w:val="24"/>
          <w:szCs w:val="24"/>
        </w:rPr>
        <w:t xml:space="preserve"> ‘</w:t>
      </w:r>
      <w:r w:rsidR="00392281" w:rsidRPr="00441136">
        <w:rPr>
          <w:rFonts w:eastAsia="Times New Roman" w:cstheme="minorHAnsi"/>
          <w:color w:val="000000" w:themeColor="text1"/>
          <w:sz w:val="24"/>
          <w:szCs w:val="24"/>
        </w:rPr>
        <w:t>improve outcomes for young children and their families and reduce inequalities’ (</w:t>
      </w:r>
      <w:r w:rsidR="00392281" w:rsidRPr="00441136">
        <w:rPr>
          <w:rFonts w:cstheme="minorHAnsi"/>
          <w:color w:val="000000" w:themeColor="text1"/>
          <w:sz w:val="24"/>
          <w:szCs w:val="24"/>
        </w:rPr>
        <w:t xml:space="preserve">DfE, 2013, p.7). In 2004 ‘Choice for parents, the best start for children’ (HM Treasury, 2004) marked a change in Sure Start policy, it was no longer aimed solely at areas of deprivation, instead the focus shifted to providing a children’s </w:t>
      </w:r>
      <w:proofErr w:type="spellStart"/>
      <w:r w:rsidR="00392281" w:rsidRPr="00441136">
        <w:rPr>
          <w:rFonts w:cstheme="minorHAnsi"/>
          <w:color w:val="000000" w:themeColor="text1"/>
          <w:sz w:val="24"/>
          <w:szCs w:val="24"/>
        </w:rPr>
        <w:t>centre</w:t>
      </w:r>
      <w:proofErr w:type="spellEnd"/>
      <w:r w:rsidR="00392281" w:rsidRPr="00441136">
        <w:rPr>
          <w:rFonts w:cstheme="minorHAnsi"/>
          <w:color w:val="000000" w:themeColor="text1"/>
          <w:sz w:val="24"/>
          <w:szCs w:val="24"/>
        </w:rPr>
        <w:t xml:space="preserve"> in every community. </w:t>
      </w:r>
      <w:r w:rsidR="00392281" w:rsidRPr="00441136">
        <w:rPr>
          <w:rFonts w:eastAsia="Times New Roman" w:cstheme="minorHAnsi"/>
          <w:color w:val="000000" w:themeColor="text1"/>
          <w:sz w:val="24"/>
          <w:szCs w:val="24"/>
        </w:rPr>
        <w:t xml:space="preserve">The change in policy was supported by the </w:t>
      </w:r>
      <w:r w:rsidR="00B104A4" w:rsidRPr="00441136">
        <w:rPr>
          <w:rFonts w:eastAsia="Times New Roman" w:cstheme="minorHAnsi"/>
          <w:color w:val="000000" w:themeColor="text1"/>
          <w:sz w:val="24"/>
          <w:szCs w:val="24"/>
        </w:rPr>
        <w:t xml:space="preserve">Effective Provision of Pre-school Education </w:t>
      </w:r>
      <w:r w:rsidR="00610630" w:rsidRPr="00441136">
        <w:rPr>
          <w:rFonts w:eastAsia="Times New Roman" w:cstheme="minorHAnsi"/>
          <w:color w:val="000000" w:themeColor="text1"/>
          <w:sz w:val="24"/>
          <w:szCs w:val="24"/>
        </w:rPr>
        <w:t>[</w:t>
      </w:r>
      <w:r w:rsidR="00B104A4" w:rsidRPr="00441136">
        <w:rPr>
          <w:rFonts w:eastAsia="Times New Roman" w:cstheme="minorHAnsi"/>
          <w:color w:val="000000" w:themeColor="text1"/>
          <w:sz w:val="24"/>
          <w:szCs w:val="24"/>
        </w:rPr>
        <w:t>EPPE</w:t>
      </w:r>
      <w:r w:rsidR="00610630" w:rsidRPr="00441136">
        <w:rPr>
          <w:rFonts w:eastAsia="Times New Roman" w:cstheme="minorHAnsi"/>
          <w:color w:val="000000" w:themeColor="text1"/>
          <w:sz w:val="24"/>
          <w:szCs w:val="24"/>
        </w:rPr>
        <w:t>]</w:t>
      </w:r>
      <w:r w:rsidR="00392281" w:rsidRPr="00441136">
        <w:rPr>
          <w:rFonts w:eastAsia="Times New Roman" w:cstheme="minorHAnsi"/>
          <w:color w:val="000000" w:themeColor="text1"/>
          <w:sz w:val="24"/>
          <w:szCs w:val="24"/>
        </w:rPr>
        <w:t xml:space="preserve"> study (Sylva, et al., 2004) which found that children from lower income families had better outcomes in settings with a mix of social backgrounds.</w:t>
      </w:r>
      <w:r w:rsidR="00283450" w:rsidRPr="00441136">
        <w:rPr>
          <w:rFonts w:cstheme="minorHAnsi"/>
          <w:color w:val="000000" w:themeColor="text1"/>
          <w:sz w:val="24"/>
          <w:szCs w:val="24"/>
        </w:rPr>
        <w:t xml:space="preserve"> </w:t>
      </w:r>
      <w:r w:rsidR="00A62FE2" w:rsidRPr="00441136">
        <w:rPr>
          <w:rFonts w:cstheme="minorHAnsi"/>
          <w:color w:val="000000" w:themeColor="text1"/>
          <w:sz w:val="24"/>
          <w:szCs w:val="24"/>
        </w:rPr>
        <w:t>U</w:t>
      </w:r>
      <w:r w:rsidR="009C3267" w:rsidRPr="00441136">
        <w:rPr>
          <w:rFonts w:cstheme="minorHAnsi"/>
          <w:color w:val="000000" w:themeColor="text1"/>
          <w:sz w:val="24"/>
          <w:szCs w:val="24"/>
        </w:rPr>
        <w:t xml:space="preserve">niversal free childcare was provided for </w:t>
      </w:r>
      <w:r w:rsidR="00976720" w:rsidRPr="00441136">
        <w:rPr>
          <w:rFonts w:cstheme="minorHAnsi"/>
          <w:color w:val="000000" w:themeColor="text1"/>
          <w:sz w:val="24"/>
          <w:szCs w:val="24"/>
        </w:rPr>
        <w:t xml:space="preserve">all </w:t>
      </w:r>
      <w:r w:rsidR="009C3267" w:rsidRPr="00441136">
        <w:rPr>
          <w:rFonts w:cstheme="minorHAnsi"/>
          <w:color w:val="000000" w:themeColor="text1"/>
          <w:sz w:val="24"/>
          <w:szCs w:val="24"/>
        </w:rPr>
        <w:t xml:space="preserve">children aged three and four years-old and targeted free </w:t>
      </w:r>
      <w:proofErr w:type="gramStart"/>
      <w:r w:rsidR="009C3267" w:rsidRPr="00441136">
        <w:rPr>
          <w:rFonts w:cstheme="minorHAnsi"/>
          <w:color w:val="000000" w:themeColor="text1"/>
          <w:sz w:val="24"/>
          <w:szCs w:val="24"/>
        </w:rPr>
        <w:t>childcare</w:t>
      </w:r>
      <w:proofErr w:type="gramEnd"/>
      <w:r w:rsidR="009C3267" w:rsidRPr="00441136">
        <w:rPr>
          <w:rFonts w:cstheme="minorHAnsi"/>
          <w:color w:val="000000" w:themeColor="text1"/>
          <w:sz w:val="24"/>
          <w:szCs w:val="24"/>
        </w:rPr>
        <w:t xml:space="preserve"> for </w:t>
      </w:r>
      <w:r w:rsidR="00D1577F" w:rsidRPr="00441136">
        <w:rPr>
          <w:rFonts w:cstheme="minorHAnsi"/>
          <w:color w:val="000000" w:themeColor="text1"/>
          <w:sz w:val="24"/>
          <w:szCs w:val="24"/>
        </w:rPr>
        <w:t>two-year-</w:t>
      </w:r>
      <w:proofErr w:type="spellStart"/>
      <w:r w:rsidR="00D1577F" w:rsidRPr="00441136">
        <w:rPr>
          <w:rFonts w:cstheme="minorHAnsi"/>
          <w:color w:val="000000" w:themeColor="text1"/>
          <w:sz w:val="24"/>
          <w:szCs w:val="24"/>
        </w:rPr>
        <w:t>olds</w:t>
      </w:r>
      <w:proofErr w:type="spellEnd"/>
      <w:r w:rsidR="009C3267" w:rsidRPr="00441136">
        <w:rPr>
          <w:rFonts w:cstheme="minorHAnsi"/>
          <w:color w:val="000000" w:themeColor="text1"/>
          <w:sz w:val="24"/>
          <w:szCs w:val="24"/>
        </w:rPr>
        <w:t xml:space="preserve"> from low income families (West and </w:t>
      </w:r>
      <w:proofErr w:type="spellStart"/>
      <w:r w:rsidR="009C3267" w:rsidRPr="00441136">
        <w:rPr>
          <w:rFonts w:cstheme="minorHAnsi"/>
          <w:color w:val="000000" w:themeColor="text1"/>
          <w:sz w:val="24"/>
          <w:szCs w:val="24"/>
        </w:rPr>
        <w:t>Noden</w:t>
      </w:r>
      <w:proofErr w:type="spellEnd"/>
      <w:r w:rsidR="009C3267" w:rsidRPr="00441136">
        <w:rPr>
          <w:rFonts w:cstheme="minorHAnsi"/>
          <w:color w:val="000000" w:themeColor="text1"/>
          <w:sz w:val="24"/>
          <w:szCs w:val="24"/>
        </w:rPr>
        <w:t xml:space="preserve">, 2016). </w:t>
      </w:r>
      <w:r w:rsidR="00537E2F" w:rsidRPr="00441136">
        <w:rPr>
          <w:rFonts w:cstheme="minorHAnsi"/>
          <w:color w:val="000000" w:themeColor="text1"/>
          <w:sz w:val="24"/>
          <w:szCs w:val="24"/>
        </w:rPr>
        <w:t>To further support families</w:t>
      </w:r>
      <w:r w:rsidR="007A607D" w:rsidRPr="00441136">
        <w:rPr>
          <w:rFonts w:cstheme="minorHAnsi"/>
          <w:color w:val="000000" w:themeColor="text1"/>
          <w:sz w:val="24"/>
          <w:szCs w:val="24"/>
        </w:rPr>
        <w:t xml:space="preserve">, </w:t>
      </w:r>
      <w:r w:rsidR="006F5B45" w:rsidRPr="00441136">
        <w:rPr>
          <w:rFonts w:cstheme="minorHAnsi"/>
          <w:color w:val="000000" w:themeColor="text1"/>
          <w:sz w:val="24"/>
          <w:szCs w:val="24"/>
        </w:rPr>
        <w:t>W</w:t>
      </w:r>
      <w:r w:rsidR="00660165" w:rsidRPr="00441136">
        <w:rPr>
          <w:rFonts w:cstheme="minorHAnsi"/>
          <w:color w:val="000000" w:themeColor="text1"/>
          <w:sz w:val="24"/>
          <w:szCs w:val="24"/>
        </w:rPr>
        <w:t xml:space="preserve">orking </w:t>
      </w:r>
      <w:r w:rsidR="006F5B45" w:rsidRPr="00441136">
        <w:rPr>
          <w:rFonts w:cstheme="minorHAnsi"/>
          <w:color w:val="000000" w:themeColor="text1"/>
          <w:sz w:val="24"/>
          <w:szCs w:val="24"/>
        </w:rPr>
        <w:t>F</w:t>
      </w:r>
      <w:r w:rsidR="00D44B7A" w:rsidRPr="00441136">
        <w:rPr>
          <w:rFonts w:cstheme="minorHAnsi"/>
          <w:color w:val="000000" w:themeColor="text1"/>
          <w:sz w:val="24"/>
          <w:szCs w:val="24"/>
        </w:rPr>
        <w:t>amil</w:t>
      </w:r>
      <w:r w:rsidR="004420EE" w:rsidRPr="00441136">
        <w:rPr>
          <w:rFonts w:cstheme="minorHAnsi"/>
          <w:color w:val="000000" w:themeColor="text1"/>
          <w:sz w:val="24"/>
          <w:szCs w:val="24"/>
        </w:rPr>
        <w:t>ies</w:t>
      </w:r>
      <w:r w:rsidR="00D44B7A" w:rsidRPr="00441136">
        <w:rPr>
          <w:rFonts w:cstheme="minorHAnsi"/>
          <w:color w:val="000000" w:themeColor="text1"/>
          <w:sz w:val="24"/>
          <w:szCs w:val="24"/>
        </w:rPr>
        <w:t xml:space="preserve"> </w:t>
      </w:r>
      <w:r w:rsidR="006F5B45" w:rsidRPr="00441136">
        <w:rPr>
          <w:rFonts w:cstheme="minorHAnsi"/>
          <w:color w:val="000000" w:themeColor="text1"/>
          <w:sz w:val="24"/>
          <w:szCs w:val="24"/>
        </w:rPr>
        <w:t>Ta</w:t>
      </w:r>
      <w:r w:rsidR="00660165" w:rsidRPr="00441136">
        <w:rPr>
          <w:rFonts w:cstheme="minorHAnsi"/>
          <w:color w:val="000000" w:themeColor="text1"/>
          <w:sz w:val="24"/>
          <w:szCs w:val="24"/>
        </w:rPr>
        <w:t xml:space="preserve">x </w:t>
      </w:r>
      <w:r w:rsidR="006F5B45" w:rsidRPr="00441136">
        <w:rPr>
          <w:rFonts w:cstheme="minorHAnsi"/>
          <w:color w:val="000000" w:themeColor="text1"/>
          <w:sz w:val="24"/>
          <w:szCs w:val="24"/>
        </w:rPr>
        <w:t>C</w:t>
      </w:r>
      <w:r w:rsidR="00660165" w:rsidRPr="00441136">
        <w:rPr>
          <w:rFonts w:cstheme="minorHAnsi"/>
          <w:color w:val="000000" w:themeColor="text1"/>
          <w:sz w:val="24"/>
          <w:szCs w:val="24"/>
        </w:rPr>
        <w:t>redit</w:t>
      </w:r>
      <w:r w:rsidR="000673A4" w:rsidRPr="00441136">
        <w:rPr>
          <w:rFonts w:cstheme="minorHAnsi"/>
          <w:color w:val="000000" w:themeColor="text1"/>
          <w:sz w:val="24"/>
          <w:szCs w:val="24"/>
        </w:rPr>
        <w:t xml:space="preserve"> </w:t>
      </w:r>
      <w:r w:rsidR="00537E2F" w:rsidRPr="00441136">
        <w:rPr>
          <w:rFonts w:cstheme="minorHAnsi"/>
          <w:color w:val="000000" w:themeColor="text1"/>
          <w:sz w:val="24"/>
          <w:szCs w:val="24"/>
        </w:rPr>
        <w:t xml:space="preserve">were </w:t>
      </w:r>
      <w:r w:rsidR="00660165" w:rsidRPr="00441136">
        <w:rPr>
          <w:rFonts w:cstheme="minorHAnsi"/>
          <w:color w:val="000000" w:themeColor="text1"/>
          <w:sz w:val="24"/>
          <w:szCs w:val="24"/>
        </w:rPr>
        <w:t xml:space="preserve">introduced </w:t>
      </w:r>
      <w:r w:rsidR="00934153" w:rsidRPr="00441136">
        <w:rPr>
          <w:rFonts w:cstheme="minorHAnsi"/>
          <w:color w:val="000000" w:themeColor="text1"/>
          <w:sz w:val="24"/>
          <w:szCs w:val="24"/>
        </w:rPr>
        <w:t>in 1999</w:t>
      </w:r>
      <w:r w:rsidR="00537E2F" w:rsidRPr="00441136">
        <w:rPr>
          <w:rFonts w:cstheme="minorHAnsi"/>
          <w:color w:val="000000" w:themeColor="text1"/>
          <w:sz w:val="24"/>
          <w:szCs w:val="24"/>
        </w:rPr>
        <w:t xml:space="preserve"> </w:t>
      </w:r>
      <w:r w:rsidR="007A607D" w:rsidRPr="00441136">
        <w:rPr>
          <w:rFonts w:cstheme="minorHAnsi"/>
          <w:color w:val="000000" w:themeColor="text1"/>
          <w:sz w:val="24"/>
          <w:szCs w:val="24"/>
        </w:rPr>
        <w:t>and the</w:t>
      </w:r>
      <w:r w:rsidR="00660165" w:rsidRPr="00441136">
        <w:rPr>
          <w:rFonts w:cstheme="minorHAnsi"/>
          <w:color w:val="000000" w:themeColor="text1"/>
          <w:sz w:val="24"/>
          <w:szCs w:val="24"/>
        </w:rPr>
        <w:t xml:space="preserve"> </w:t>
      </w:r>
      <w:r w:rsidR="006F5B45" w:rsidRPr="00441136">
        <w:rPr>
          <w:rFonts w:cstheme="minorHAnsi"/>
          <w:color w:val="000000" w:themeColor="text1"/>
          <w:sz w:val="24"/>
          <w:szCs w:val="24"/>
        </w:rPr>
        <w:t>N</w:t>
      </w:r>
      <w:r w:rsidR="00660165" w:rsidRPr="00441136">
        <w:rPr>
          <w:rFonts w:cstheme="minorHAnsi"/>
          <w:color w:val="000000" w:themeColor="text1"/>
          <w:sz w:val="24"/>
          <w:szCs w:val="24"/>
        </w:rPr>
        <w:t xml:space="preserve">ew </w:t>
      </w:r>
      <w:r w:rsidR="006F5B45" w:rsidRPr="00441136">
        <w:rPr>
          <w:rFonts w:cstheme="minorHAnsi"/>
          <w:color w:val="000000" w:themeColor="text1"/>
          <w:sz w:val="24"/>
          <w:szCs w:val="24"/>
        </w:rPr>
        <w:t>D</w:t>
      </w:r>
      <w:r w:rsidR="00660165" w:rsidRPr="00441136">
        <w:rPr>
          <w:rFonts w:cstheme="minorHAnsi"/>
          <w:color w:val="000000" w:themeColor="text1"/>
          <w:sz w:val="24"/>
          <w:szCs w:val="24"/>
        </w:rPr>
        <w:t xml:space="preserve">eal for </w:t>
      </w:r>
      <w:r w:rsidR="006F5B45" w:rsidRPr="00441136">
        <w:rPr>
          <w:rFonts w:cstheme="minorHAnsi"/>
          <w:color w:val="000000" w:themeColor="text1"/>
          <w:sz w:val="24"/>
          <w:szCs w:val="24"/>
        </w:rPr>
        <w:t>Lo</w:t>
      </w:r>
      <w:r w:rsidR="00660165" w:rsidRPr="00441136">
        <w:rPr>
          <w:rFonts w:cstheme="minorHAnsi"/>
          <w:color w:val="000000" w:themeColor="text1"/>
          <w:sz w:val="24"/>
          <w:szCs w:val="24"/>
        </w:rPr>
        <w:t xml:space="preserve">ne </w:t>
      </w:r>
      <w:r w:rsidR="006F5B45" w:rsidRPr="00441136">
        <w:rPr>
          <w:rFonts w:cstheme="minorHAnsi"/>
          <w:color w:val="000000" w:themeColor="text1"/>
          <w:sz w:val="24"/>
          <w:szCs w:val="24"/>
        </w:rPr>
        <w:t>P</w:t>
      </w:r>
      <w:r w:rsidR="00660165" w:rsidRPr="00441136">
        <w:rPr>
          <w:rFonts w:cstheme="minorHAnsi"/>
          <w:color w:val="000000" w:themeColor="text1"/>
          <w:sz w:val="24"/>
          <w:szCs w:val="24"/>
        </w:rPr>
        <w:t>arents</w:t>
      </w:r>
      <w:r w:rsidR="000673A4" w:rsidRPr="00441136">
        <w:rPr>
          <w:rFonts w:cstheme="minorHAnsi"/>
          <w:color w:val="000000" w:themeColor="text1"/>
          <w:sz w:val="24"/>
          <w:szCs w:val="24"/>
        </w:rPr>
        <w:t xml:space="preserve"> </w:t>
      </w:r>
      <w:r w:rsidR="005A74FE" w:rsidRPr="00441136">
        <w:rPr>
          <w:rFonts w:cstheme="minorHAnsi"/>
          <w:color w:val="000000" w:themeColor="text1"/>
          <w:sz w:val="24"/>
          <w:szCs w:val="24"/>
        </w:rPr>
        <w:t>w</w:t>
      </w:r>
      <w:r w:rsidR="00537E2F" w:rsidRPr="00441136">
        <w:rPr>
          <w:rFonts w:cstheme="minorHAnsi"/>
          <w:color w:val="000000" w:themeColor="text1"/>
          <w:sz w:val="24"/>
          <w:szCs w:val="24"/>
        </w:rPr>
        <w:t>as</w:t>
      </w:r>
      <w:r w:rsidR="005A74FE" w:rsidRPr="00441136">
        <w:rPr>
          <w:rFonts w:cstheme="minorHAnsi"/>
          <w:color w:val="000000" w:themeColor="text1"/>
          <w:sz w:val="24"/>
          <w:szCs w:val="24"/>
        </w:rPr>
        <w:t xml:space="preserve"> </w:t>
      </w:r>
      <w:r w:rsidR="00934153" w:rsidRPr="00441136">
        <w:rPr>
          <w:rFonts w:cstheme="minorHAnsi"/>
          <w:color w:val="000000" w:themeColor="text1"/>
          <w:sz w:val="24"/>
          <w:szCs w:val="24"/>
        </w:rPr>
        <w:t xml:space="preserve">introduced in </w:t>
      </w:r>
      <w:r w:rsidR="005A74FE" w:rsidRPr="00441136">
        <w:rPr>
          <w:rFonts w:cstheme="minorHAnsi"/>
          <w:color w:val="000000" w:themeColor="text1"/>
          <w:sz w:val="24"/>
          <w:szCs w:val="24"/>
        </w:rPr>
        <w:t xml:space="preserve">the late 1990s </w:t>
      </w:r>
      <w:r w:rsidR="00321AAA" w:rsidRPr="00441136">
        <w:rPr>
          <w:rFonts w:cstheme="minorHAnsi"/>
          <w:color w:val="000000" w:themeColor="text1"/>
          <w:sz w:val="24"/>
          <w:szCs w:val="24"/>
        </w:rPr>
        <w:t>- b</w:t>
      </w:r>
      <w:r w:rsidR="00533308" w:rsidRPr="00441136">
        <w:rPr>
          <w:rFonts w:cstheme="minorHAnsi"/>
          <w:color w:val="000000" w:themeColor="text1"/>
          <w:sz w:val="24"/>
          <w:szCs w:val="24"/>
        </w:rPr>
        <w:t xml:space="preserve">oth policies had a significant impact on the </w:t>
      </w:r>
      <w:r w:rsidR="00BB3882" w:rsidRPr="00441136">
        <w:rPr>
          <w:rFonts w:cstheme="minorHAnsi"/>
          <w:color w:val="000000" w:themeColor="text1"/>
          <w:sz w:val="24"/>
          <w:szCs w:val="24"/>
        </w:rPr>
        <w:t>numbers of lone parents who entered work (</w:t>
      </w:r>
      <w:r w:rsidR="00B44373" w:rsidRPr="00441136">
        <w:rPr>
          <w:rFonts w:cstheme="minorHAnsi"/>
          <w:color w:val="000000" w:themeColor="text1"/>
          <w:sz w:val="24"/>
          <w:szCs w:val="24"/>
        </w:rPr>
        <w:t xml:space="preserve">Brewer et al., 2005; </w:t>
      </w:r>
      <w:r w:rsidR="006D69F2" w:rsidRPr="00441136">
        <w:rPr>
          <w:rFonts w:cstheme="minorHAnsi"/>
          <w:color w:val="000000" w:themeColor="text1"/>
          <w:sz w:val="24"/>
          <w:szCs w:val="24"/>
        </w:rPr>
        <w:t xml:space="preserve">Evans et al., 2003). </w:t>
      </w:r>
      <w:r w:rsidR="00214D0C" w:rsidRPr="00441136">
        <w:rPr>
          <w:rFonts w:cstheme="minorHAnsi"/>
          <w:color w:val="000000" w:themeColor="text1"/>
          <w:sz w:val="24"/>
          <w:szCs w:val="24"/>
        </w:rPr>
        <w:t xml:space="preserve">By the end of </w:t>
      </w:r>
      <w:proofErr w:type="spellStart"/>
      <w:r w:rsidR="00214D0C" w:rsidRPr="00441136">
        <w:rPr>
          <w:rFonts w:cstheme="minorHAnsi"/>
          <w:color w:val="000000" w:themeColor="text1"/>
          <w:sz w:val="24"/>
          <w:szCs w:val="24"/>
        </w:rPr>
        <w:t>Labour’s</w:t>
      </w:r>
      <w:proofErr w:type="spellEnd"/>
      <w:r w:rsidR="00214D0C" w:rsidRPr="00441136">
        <w:rPr>
          <w:rFonts w:cstheme="minorHAnsi"/>
          <w:color w:val="000000" w:themeColor="text1"/>
          <w:sz w:val="24"/>
          <w:szCs w:val="24"/>
        </w:rPr>
        <w:t xml:space="preserve"> term of office in </w:t>
      </w:r>
      <w:r w:rsidR="00C428E9" w:rsidRPr="00441136">
        <w:rPr>
          <w:rFonts w:cstheme="minorHAnsi"/>
          <w:color w:val="000000" w:themeColor="text1"/>
          <w:sz w:val="24"/>
          <w:szCs w:val="24"/>
        </w:rPr>
        <w:t>201</w:t>
      </w:r>
      <w:r w:rsidR="006F4612" w:rsidRPr="00441136">
        <w:rPr>
          <w:rFonts w:cstheme="minorHAnsi"/>
          <w:color w:val="000000" w:themeColor="text1"/>
          <w:sz w:val="24"/>
          <w:szCs w:val="24"/>
        </w:rPr>
        <w:t xml:space="preserve">0 </w:t>
      </w:r>
      <w:r w:rsidR="000C1F71" w:rsidRPr="00441136">
        <w:rPr>
          <w:rFonts w:cstheme="minorHAnsi"/>
          <w:color w:val="000000" w:themeColor="text1"/>
          <w:sz w:val="24"/>
          <w:szCs w:val="24"/>
        </w:rPr>
        <w:t xml:space="preserve">the </w:t>
      </w:r>
      <w:r w:rsidR="000C1F71" w:rsidRPr="00441136">
        <w:rPr>
          <w:rFonts w:cstheme="minorHAnsi"/>
          <w:bCs/>
          <w:iCs/>
          <w:color w:val="000000" w:themeColor="text1"/>
          <w:sz w:val="24"/>
          <w:szCs w:val="24"/>
        </w:rPr>
        <w:t xml:space="preserve">number of children in </w:t>
      </w:r>
      <w:r w:rsidR="00D900A5" w:rsidRPr="00441136">
        <w:rPr>
          <w:rFonts w:cstheme="minorHAnsi"/>
          <w:bCs/>
          <w:iCs/>
          <w:color w:val="000000" w:themeColor="text1"/>
          <w:sz w:val="24"/>
          <w:szCs w:val="24"/>
        </w:rPr>
        <w:t xml:space="preserve">workless families in </w:t>
      </w:r>
      <w:r w:rsidR="000C1F71" w:rsidRPr="00441136">
        <w:rPr>
          <w:rFonts w:cstheme="minorHAnsi"/>
          <w:bCs/>
          <w:iCs/>
          <w:color w:val="000000" w:themeColor="text1"/>
          <w:sz w:val="24"/>
          <w:szCs w:val="24"/>
        </w:rPr>
        <w:t xml:space="preserve">poverty </w:t>
      </w:r>
      <w:r w:rsidR="00D239D3" w:rsidRPr="00441136">
        <w:rPr>
          <w:rFonts w:cstheme="minorHAnsi"/>
          <w:bCs/>
          <w:iCs/>
          <w:color w:val="000000" w:themeColor="text1"/>
          <w:sz w:val="24"/>
          <w:szCs w:val="24"/>
        </w:rPr>
        <w:t xml:space="preserve">had </w:t>
      </w:r>
      <w:r w:rsidR="000C1F71" w:rsidRPr="00441136">
        <w:rPr>
          <w:rFonts w:cstheme="minorHAnsi"/>
          <w:bCs/>
          <w:iCs/>
          <w:color w:val="000000" w:themeColor="text1"/>
          <w:sz w:val="24"/>
          <w:szCs w:val="24"/>
        </w:rPr>
        <w:t xml:space="preserve">decreased by </w:t>
      </w:r>
      <w:r w:rsidR="00D900A5" w:rsidRPr="00441136">
        <w:rPr>
          <w:rFonts w:cstheme="minorHAnsi"/>
          <w:bCs/>
          <w:iCs/>
          <w:color w:val="000000" w:themeColor="text1"/>
          <w:sz w:val="24"/>
          <w:szCs w:val="24"/>
        </w:rPr>
        <w:t xml:space="preserve">almost </w:t>
      </w:r>
      <w:r w:rsidR="000C1F71" w:rsidRPr="00441136">
        <w:rPr>
          <w:rFonts w:cstheme="minorHAnsi"/>
          <w:bCs/>
          <w:iCs/>
          <w:color w:val="000000" w:themeColor="text1"/>
          <w:sz w:val="24"/>
          <w:szCs w:val="24"/>
        </w:rPr>
        <w:t>one million</w:t>
      </w:r>
      <w:r w:rsidR="00D900A5" w:rsidRPr="00441136">
        <w:rPr>
          <w:rFonts w:cstheme="minorHAnsi"/>
          <w:bCs/>
          <w:iCs/>
          <w:color w:val="000000" w:themeColor="text1"/>
          <w:sz w:val="24"/>
          <w:szCs w:val="24"/>
        </w:rPr>
        <w:t xml:space="preserve"> </w:t>
      </w:r>
      <w:r w:rsidR="000C1F71" w:rsidRPr="00441136">
        <w:rPr>
          <w:rFonts w:cstheme="minorHAnsi"/>
          <w:bCs/>
          <w:iCs/>
          <w:color w:val="000000" w:themeColor="text1"/>
          <w:sz w:val="24"/>
          <w:szCs w:val="24"/>
        </w:rPr>
        <w:t xml:space="preserve">(Aldridge et al., 2012). </w:t>
      </w:r>
      <w:r w:rsidR="00D900A5" w:rsidRPr="00441136">
        <w:rPr>
          <w:rFonts w:cstheme="minorHAnsi"/>
          <w:bCs/>
          <w:iCs/>
          <w:color w:val="000000" w:themeColor="text1"/>
          <w:sz w:val="24"/>
          <w:szCs w:val="24"/>
        </w:rPr>
        <w:t>H</w:t>
      </w:r>
      <w:r w:rsidR="000C1F71" w:rsidRPr="00441136">
        <w:rPr>
          <w:rFonts w:cstheme="minorHAnsi"/>
          <w:bCs/>
          <w:iCs/>
          <w:color w:val="000000" w:themeColor="text1"/>
          <w:sz w:val="24"/>
          <w:szCs w:val="24"/>
        </w:rPr>
        <w:t xml:space="preserve">owever, </w:t>
      </w:r>
      <w:r w:rsidR="00D900A5" w:rsidRPr="00441136">
        <w:rPr>
          <w:rFonts w:cstheme="minorHAnsi"/>
          <w:bCs/>
          <w:iCs/>
          <w:color w:val="000000" w:themeColor="text1"/>
          <w:sz w:val="24"/>
          <w:szCs w:val="24"/>
        </w:rPr>
        <w:t>children in working families</w:t>
      </w:r>
      <w:r w:rsidR="004420EE" w:rsidRPr="00441136">
        <w:rPr>
          <w:rFonts w:cstheme="minorHAnsi"/>
          <w:bCs/>
          <w:iCs/>
          <w:color w:val="000000" w:themeColor="text1"/>
          <w:sz w:val="24"/>
          <w:szCs w:val="24"/>
        </w:rPr>
        <w:t xml:space="preserve"> in poverty</w:t>
      </w:r>
      <w:r w:rsidR="00D900A5" w:rsidRPr="00441136">
        <w:rPr>
          <w:rFonts w:cstheme="minorHAnsi"/>
          <w:bCs/>
          <w:iCs/>
          <w:color w:val="000000" w:themeColor="text1"/>
          <w:sz w:val="24"/>
          <w:szCs w:val="24"/>
        </w:rPr>
        <w:t xml:space="preserve"> </w:t>
      </w:r>
      <w:r w:rsidR="000C1F71" w:rsidRPr="00441136">
        <w:rPr>
          <w:rFonts w:cstheme="minorHAnsi"/>
          <w:bCs/>
          <w:iCs/>
          <w:color w:val="000000" w:themeColor="text1"/>
          <w:sz w:val="24"/>
          <w:szCs w:val="24"/>
        </w:rPr>
        <w:t xml:space="preserve">had risen significantly because </w:t>
      </w:r>
      <w:r w:rsidR="000C1F71" w:rsidRPr="00441136">
        <w:rPr>
          <w:rFonts w:cstheme="minorHAnsi"/>
          <w:color w:val="000000" w:themeColor="text1"/>
          <w:sz w:val="24"/>
          <w:szCs w:val="24"/>
        </w:rPr>
        <w:t xml:space="preserve">many families were working too few hours to get their income sufficiently above the poverty line (Aldridge et al., 2012). </w:t>
      </w:r>
    </w:p>
    <w:p w14:paraId="00DC8EFD" w14:textId="468E04C3" w:rsidR="00F56CB9" w:rsidRPr="00441136" w:rsidRDefault="00BE44AE" w:rsidP="00C16EFB">
      <w:pPr>
        <w:widowControl w:val="0"/>
        <w:spacing w:line="360" w:lineRule="auto"/>
        <w:jc w:val="both"/>
        <w:rPr>
          <w:rFonts w:cstheme="minorHAnsi"/>
          <w:color w:val="000000" w:themeColor="text1"/>
          <w:sz w:val="24"/>
          <w:szCs w:val="24"/>
        </w:rPr>
      </w:pPr>
      <w:r w:rsidRPr="00441136">
        <w:rPr>
          <w:rFonts w:cstheme="minorHAnsi"/>
          <w:color w:val="000000" w:themeColor="text1"/>
          <w:sz w:val="24"/>
          <w:szCs w:val="24"/>
        </w:rPr>
        <w:t>Following a change of government in 2010</w:t>
      </w:r>
      <w:r w:rsidR="001048F4" w:rsidRPr="00441136">
        <w:rPr>
          <w:rFonts w:cstheme="minorHAnsi"/>
          <w:color w:val="000000" w:themeColor="text1"/>
          <w:sz w:val="24"/>
          <w:szCs w:val="24"/>
        </w:rPr>
        <w:t>, t</w:t>
      </w:r>
      <w:r w:rsidRPr="00441136">
        <w:rPr>
          <w:rFonts w:cstheme="minorHAnsi"/>
          <w:color w:val="000000" w:themeColor="text1"/>
          <w:sz w:val="24"/>
          <w:szCs w:val="24"/>
        </w:rPr>
        <w:t xml:space="preserve">he Coalition government’s and media criticism of </w:t>
      </w:r>
      <w:proofErr w:type="spellStart"/>
      <w:r w:rsidRPr="00441136">
        <w:rPr>
          <w:rFonts w:cstheme="minorHAnsi"/>
          <w:color w:val="000000" w:themeColor="text1"/>
          <w:sz w:val="24"/>
          <w:szCs w:val="24"/>
        </w:rPr>
        <w:t>Labour’s</w:t>
      </w:r>
      <w:proofErr w:type="spellEnd"/>
      <w:r w:rsidRPr="00441136">
        <w:rPr>
          <w:rFonts w:cstheme="minorHAnsi"/>
          <w:color w:val="000000" w:themeColor="text1"/>
          <w:sz w:val="24"/>
          <w:szCs w:val="24"/>
        </w:rPr>
        <w:t xml:space="preserve"> ‘over spending</w:t>
      </w:r>
      <w:r w:rsidR="00536854" w:rsidRPr="00441136">
        <w:rPr>
          <w:rFonts w:cstheme="minorHAnsi"/>
          <w:color w:val="000000" w:themeColor="text1"/>
          <w:sz w:val="24"/>
          <w:szCs w:val="24"/>
        </w:rPr>
        <w:t>’ was</w:t>
      </w:r>
      <w:r w:rsidR="00312305" w:rsidRPr="00441136">
        <w:rPr>
          <w:rFonts w:cstheme="minorHAnsi"/>
          <w:color w:val="000000" w:themeColor="text1"/>
          <w:sz w:val="24"/>
          <w:szCs w:val="24"/>
        </w:rPr>
        <w:t xml:space="preserve"> used as a</w:t>
      </w:r>
      <w:r w:rsidR="00AD467F" w:rsidRPr="00441136">
        <w:rPr>
          <w:rFonts w:cstheme="minorHAnsi"/>
          <w:color w:val="000000" w:themeColor="text1"/>
          <w:sz w:val="24"/>
          <w:szCs w:val="24"/>
        </w:rPr>
        <w:t xml:space="preserve"> rationale</w:t>
      </w:r>
      <w:r w:rsidR="65834631" w:rsidRPr="00441136">
        <w:rPr>
          <w:rFonts w:cstheme="minorHAnsi"/>
          <w:color w:val="000000" w:themeColor="text1"/>
          <w:sz w:val="24"/>
          <w:szCs w:val="24"/>
        </w:rPr>
        <w:t xml:space="preserve"> </w:t>
      </w:r>
      <w:r w:rsidR="00AD467F" w:rsidRPr="00441136">
        <w:rPr>
          <w:rFonts w:cstheme="minorHAnsi"/>
          <w:color w:val="000000" w:themeColor="text1"/>
          <w:sz w:val="24"/>
          <w:szCs w:val="24"/>
        </w:rPr>
        <w:t xml:space="preserve">for </w:t>
      </w:r>
      <w:r w:rsidR="65834631" w:rsidRPr="00441136">
        <w:rPr>
          <w:rFonts w:cstheme="minorHAnsi"/>
          <w:color w:val="000000" w:themeColor="text1"/>
          <w:sz w:val="24"/>
          <w:szCs w:val="24"/>
        </w:rPr>
        <w:t>the introduction of austerity measures (Jones, 2015).</w:t>
      </w:r>
      <w:r w:rsidR="65834631" w:rsidRPr="00441136">
        <w:rPr>
          <w:rFonts w:cstheme="minorHAnsi"/>
          <w:i/>
          <w:color w:val="000000" w:themeColor="text1"/>
          <w:sz w:val="24"/>
          <w:szCs w:val="24"/>
        </w:rPr>
        <w:t xml:space="preserve"> </w:t>
      </w:r>
      <w:r w:rsidR="00AD467F" w:rsidRPr="00441136">
        <w:rPr>
          <w:rFonts w:cstheme="minorHAnsi"/>
          <w:color w:val="000000" w:themeColor="text1"/>
          <w:sz w:val="24"/>
          <w:szCs w:val="24"/>
        </w:rPr>
        <w:t xml:space="preserve">Austerity measures and a discourse of neoliberalism worked closely together in deconstructing the welfare state through a series of spending cuts and </w:t>
      </w:r>
      <w:proofErr w:type="spellStart"/>
      <w:r w:rsidR="00AD467F" w:rsidRPr="00441136">
        <w:rPr>
          <w:rFonts w:cstheme="minorHAnsi"/>
          <w:color w:val="000000" w:themeColor="text1"/>
          <w:sz w:val="24"/>
          <w:szCs w:val="24"/>
        </w:rPr>
        <w:t>privatisation</w:t>
      </w:r>
      <w:proofErr w:type="spellEnd"/>
      <w:r w:rsidR="00AD467F" w:rsidRPr="00441136">
        <w:rPr>
          <w:rFonts w:cstheme="minorHAnsi"/>
          <w:color w:val="000000" w:themeColor="text1"/>
          <w:sz w:val="24"/>
          <w:szCs w:val="24"/>
        </w:rPr>
        <w:t xml:space="preserve"> of public services (Mendoza, 2015). </w:t>
      </w:r>
      <w:r w:rsidR="00F56CB9" w:rsidRPr="00441136">
        <w:rPr>
          <w:rFonts w:cstheme="minorHAnsi"/>
          <w:color w:val="000000" w:themeColor="text1"/>
          <w:sz w:val="24"/>
          <w:szCs w:val="24"/>
        </w:rPr>
        <w:t xml:space="preserve">The discourse of ‘welfare to work’ shifted to a discourse of ‘work pays’ with attention focused </w:t>
      </w:r>
      <w:r w:rsidR="006C23AA" w:rsidRPr="00441136">
        <w:rPr>
          <w:rFonts w:cstheme="minorHAnsi"/>
          <w:color w:val="000000" w:themeColor="text1"/>
          <w:sz w:val="24"/>
          <w:szCs w:val="24"/>
        </w:rPr>
        <w:t>on</w:t>
      </w:r>
      <w:r w:rsidR="00F56CB9" w:rsidRPr="00441136">
        <w:rPr>
          <w:rFonts w:cstheme="minorHAnsi"/>
          <w:color w:val="000000" w:themeColor="text1"/>
          <w:sz w:val="24"/>
          <w:szCs w:val="24"/>
        </w:rPr>
        <w:t xml:space="preserve"> the most disadvantaged and trying to ‘push’ families into the </w:t>
      </w:r>
      <w:proofErr w:type="spellStart"/>
      <w:r w:rsidR="00F56CB9" w:rsidRPr="00441136">
        <w:rPr>
          <w:rFonts w:cstheme="minorHAnsi"/>
          <w:color w:val="000000" w:themeColor="text1"/>
          <w:sz w:val="24"/>
          <w:szCs w:val="24"/>
        </w:rPr>
        <w:t>labour</w:t>
      </w:r>
      <w:proofErr w:type="spellEnd"/>
      <w:r w:rsidR="00F56CB9" w:rsidRPr="00441136">
        <w:rPr>
          <w:rFonts w:cstheme="minorHAnsi"/>
          <w:color w:val="000000" w:themeColor="text1"/>
          <w:sz w:val="24"/>
          <w:szCs w:val="24"/>
        </w:rPr>
        <w:t xml:space="preserve"> market (Simpson, 2013). Overall </w:t>
      </w:r>
      <w:r w:rsidR="00D82148" w:rsidRPr="00441136">
        <w:rPr>
          <w:rFonts w:cstheme="minorHAnsi"/>
          <w:color w:val="000000" w:themeColor="text1"/>
          <w:sz w:val="24"/>
          <w:szCs w:val="24"/>
        </w:rPr>
        <w:t>those in</w:t>
      </w:r>
      <w:r w:rsidR="00F56CB9" w:rsidRPr="00441136">
        <w:rPr>
          <w:rFonts w:cstheme="minorHAnsi"/>
          <w:color w:val="000000" w:themeColor="text1"/>
          <w:sz w:val="24"/>
          <w:szCs w:val="24"/>
        </w:rPr>
        <w:t xml:space="preserve"> poverty became more </w:t>
      </w:r>
      <w:proofErr w:type="spellStart"/>
      <w:r w:rsidR="00F56CB9" w:rsidRPr="00441136">
        <w:rPr>
          <w:rFonts w:cstheme="minorHAnsi"/>
          <w:color w:val="000000" w:themeColor="text1"/>
          <w:sz w:val="24"/>
          <w:szCs w:val="24"/>
        </w:rPr>
        <w:t>stigmati</w:t>
      </w:r>
      <w:r w:rsidR="00855E03" w:rsidRPr="00441136">
        <w:rPr>
          <w:rFonts w:cstheme="minorHAnsi"/>
          <w:color w:val="000000" w:themeColor="text1"/>
          <w:sz w:val="24"/>
          <w:szCs w:val="24"/>
        </w:rPr>
        <w:t>s</w:t>
      </w:r>
      <w:r w:rsidR="00F56CB9" w:rsidRPr="00441136">
        <w:rPr>
          <w:rFonts w:cstheme="minorHAnsi"/>
          <w:color w:val="000000" w:themeColor="text1"/>
          <w:sz w:val="24"/>
          <w:szCs w:val="24"/>
        </w:rPr>
        <w:t>ed</w:t>
      </w:r>
      <w:proofErr w:type="spellEnd"/>
      <w:r w:rsidR="00F56CB9" w:rsidRPr="00441136">
        <w:rPr>
          <w:rFonts w:cstheme="minorHAnsi"/>
          <w:color w:val="000000" w:themeColor="text1"/>
          <w:sz w:val="24"/>
          <w:szCs w:val="24"/>
        </w:rPr>
        <w:t>, as Lansley and Mack (2015, p.121) point out the ‘old distinction between “deserving” and “undeserving” poor</w:t>
      </w:r>
      <w:r w:rsidR="005A3510" w:rsidRPr="00441136">
        <w:rPr>
          <w:rStyle w:val="FootnoteReference"/>
          <w:rFonts w:cstheme="minorHAnsi"/>
          <w:color w:val="000000" w:themeColor="text1"/>
          <w:sz w:val="24"/>
          <w:szCs w:val="24"/>
        </w:rPr>
        <w:footnoteReference w:id="1"/>
      </w:r>
      <w:r w:rsidR="00F56CB9" w:rsidRPr="00441136">
        <w:rPr>
          <w:rFonts w:cstheme="minorHAnsi"/>
          <w:color w:val="000000" w:themeColor="text1"/>
          <w:sz w:val="24"/>
          <w:szCs w:val="24"/>
        </w:rPr>
        <w:t xml:space="preserve"> was dressed up in a new language: “workers and strivers” versus “shirkers and skivers”.   Penalties for benefit claimants were increased with those who were unemployed or disabled particularly </w:t>
      </w:r>
      <w:proofErr w:type="spellStart"/>
      <w:r w:rsidR="00F56CB9" w:rsidRPr="00441136">
        <w:rPr>
          <w:rFonts w:cstheme="minorHAnsi"/>
          <w:color w:val="000000" w:themeColor="text1"/>
          <w:sz w:val="24"/>
          <w:szCs w:val="24"/>
        </w:rPr>
        <w:t>penali</w:t>
      </w:r>
      <w:r w:rsidR="00D82148" w:rsidRPr="00441136">
        <w:rPr>
          <w:rFonts w:cstheme="minorHAnsi"/>
          <w:color w:val="000000" w:themeColor="text1"/>
          <w:sz w:val="24"/>
          <w:szCs w:val="24"/>
        </w:rPr>
        <w:t>s</w:t>
      </w:r>
      <w:r w:rsidR="00F56CB9" w:rsidRPr="00441136">
        <w:rPr>
          <w:rFonts w:cstheme="minorHAnsi"/>
          <w:color w:val="000000" w:themeColor="text1"/>
          <w:sz w:val="24"/>
          <w:szCs w:val="24"/>
        </w:rPr>
        <w:t>ed</w:t>
      </w:r>
      <w:proofErr w:type="spellEnd"/>
      <w:r w:rsidR="00F56CB9" w:rsidRPr="00441136">
        <w:rPr>
          <w:rFonts w:cstheme="minorHAnsi"/>
          <w:color w:val="000000" w:themeColor="text1"/>
          <w:sz w:val="24"/>
          <w:szCs w:val="24"/>
        </w:rPr>
        <w:t xml:space="preserve"> (Lansley and Mack, 2015).  </w:t>
      </w:r>
      <w:r w:rsidR="00CA1BDB" w:rsidRPr="00441136">
        <w:rPr>
          <w:rFonts w:cstheme="minorHAnsi"/>
          <w:color w:val="000000" w:themeColor="text1"/>
          <w:sz w:val="24"/>
          <w:szCs w:val="24"/>
        </w:rPr>
        <w:t>Overall, p</w:t>
      </w:r>
      <w:r w:rsidR="00F56CB9" w:rsidRPr="00441136">
        <w:rPr>
          <w:rFonts w:cstheme="minorHAnsi"/>
          <w:color w:val="000000" w:themeColor="text1"/>
          <w:sz w:val="24"/>
          <w:szCs w:val="24"/>
        </w:rPr>
        <w:t>olicy was pervaded by a moral imperative with sanctions and reductions in benefits targeted at the poorest in society</w:t>
      </w:r>
      <w:r w:rsidR="002F6659" w:rsidRPr="00441136">
        <w:rPr>
          <w:rFonts w:cstheme="minorHAnsi"/>
          <w:color w:val="000000" w:themeColor="text1"/>
          <w:sz w:val="24"/>
          <w:szCs w:val="24"/>
        </w:rPr>
        <w:t xml:space="preserve"> (</w:t>
      </w:r>
      <w:proofErr w:type="spellStart"/>
      <w:r w:rsidR="002F6659" w:rsidRPr="00441136">
        <w:rPr>
          <w:rFonts w:cstheme="minorHAnsi"/>
          <w:color w:val="000000" w:themeColor="text1"/>
          <w:sz w:val="24"/>
          <w:szCs w:val="24"/>
        </w:rPr>
        <w:t>Bamfield</w:t>
      </w:r>
      <w:proofErr w:type="spellEnd"/>
      <w:r w:rsidR="002F6659" w:rsidRPr="00441136">
        <w:rPr>
          <w:rFonts w:cstheme="minorHAnsi"/>
          <w:color w:val="000000" w:themeColor="text1"/>
          <w:sz w:val="24"/>
          <w:szCs w:val="24"/>
        </w:rPr>
        <w:t xml:space="preserve">, 2012). </w:t>
      </w:r>
      <w:r w:rsidR="00F56CB9" w:rsidRPr="00441136">
        <w:rPr>
          <w:rFonts w:cstheme="minorHAnsi"/>
          <w:color w:val="000000" w:themeColor="text1"/>
          <w:sz w:val="24"/>
          <w:szCs w:val="24"/>
        </w:rPr>
        <w:t xml:space="preserve"> </w:t>
      </w:r>
    </w:p>
    <w:p w14:paraId="03D5629A" w14:textId="7EEE0E5B" w:rsidR="00F60049" w:rsidRPr="00441136" w:rsidRDefault="00500F0C" w:rsidP="0026039B">
      <w:pPr>
        <w:widowControl w:val="0"/>
        <w:spacing w:after="0" w:line="360" w:lineRule="auto"/>
        <w:jc w:val="both"/>
        <w:rPr>
          <w:rFonts w:cstheme="minorHAnsi"/>
          <w:color w:val="000000" w:themeColor="text1"/>
          <w:sz w:val="24"/>
          <w:szCs w:val="24"/>
        </w:rPr>
      </w:pPr>
      <w:r w:rsidRPr="00441136">
        <w:rPr>
          <w:rFonts w:cstheme="minorHAnsi"/>
          <w:color w:val="000000" w:themeColor="text1"/>
          <w:sz w:val="24"/>
          <w:szCs w:val="24"/>
        </w:rPr>
        <w:t xml:space="preserve">In </w:t>
      </w:r>
      <w:r w:rsidR="00F518DA" w:rsidRPr="00441136">
        <w:rPr>
          <w:rFonts w:cstheme="minorHAnsi"/>
          <w:color w:val="000000" w:themeColor="text1"/>
          <w:sz w:val="24"/>
          <w:szCs w:val="24"/>
        </w:rPr>
        <w:t>2013</w:t>
      </w:r>
      <w:r w:rsidRPr="00441136">
        <w:rPr>
          <w:rFonts w:cstheme="minorHAnsi"/>
          <w:color w:val="000000" w:themeColor="text1"/>
          <w:sz w:val="24"/>
          <w:szCs w:val="24"/>
        </w:rPr>
        <w:t xml:space="preserve">, a new benefit system, Universal Credit was introduced </w:t>
      </w:r>
      <w:proofErr w:type="gramStart"/>
      <w:r w:rsidRPr="00441136">
        <w:rPr>
          <w:rFonts w:cstheme="minorHAnsi"/>
          <w:color w:val="000000" w:themeColor="text1"/>
          <w:sz w:val="24"/>
          <w:szCs w:val="24"/>
        </w:rPr>
        <w:t>-  it</w:t>
      </w:r>
      <w:proofErr w:type="gramEnd"/>
      <w:r w:rsidRPr="00441136">
        <w:rPr>
          <w:rFonts w:cstheme="minorHAnsi"/>
          <w:color w:val="000000" w:themeColor="text1"/>
          <w:sz w:val="24"/>
          <w:szCs w:val="24"/>
        </w:rPr>
        <w:t xml:space="preserve"> was hoped that amalgamating several previous benefits into one would provide a stronger incentive for work whilst at the same time tackling poverty and welfare dependency.</w:t>
      </w:r>
      <w:r w:rsidRPr="00441136">
        <w:rPr>
          <w:rFonts w:cstheme="minorHAnsi"/>
          <w:i/>
          <w:color w:val="000000" w:themeColor="text1"/>
          <w:sz w:val="24"/>
          <w:szCs w:val="24"/>
        </w:rPr>
        <w:t xml:space="preserve"> </w:t>
      </w:r>
      <w:r w:rsidR="007E7533" w:rsidRPr="00441136">
        <w:rPr>
          <w:rFonts w:cstheme="minorHAnsi"/>
          <w:iCs/>
          <w:color w:val="000000" w:themeColor="text1"/>
          <w:sz w:val="24"/>
          <w:szCs w:val="24"/>
        </w:rPr>
        <w:t>The</w:t>
      </w:r>
      <w:r w:rsidR="00016348" w:rsidRPr="00441136">
        <w:rPr>
          <w:rFonts w:cstheme="minorHAnsi"/>
          <w:iCs/>
          <w:color w:val="000000" w:themeColor="text1"/>
          <w:sz w:val="24"/>
          <w:szCs w:val="24"/>
        </w:rPr>
        <w:t xml:space="preserve"> system aimed to </w:t>
      </w:r>
      <w:r w:rsidR="00E953B4" w:rsidRPr="00441136">
        <w:rPr>
          <w:rFonts w:cstheme="minorHAnsi"/>
          <w:iCs/>
          <w:color w:val="000000" w:themeColor="text1"/>
          <w:sz w:val="24"/>
          <w:szCs w:val="24"/>
        </w:rPr>
        <w:t>‘make work pay</w:t>
      </w:r>
      <w:r w:rsidR="002A1D50" w:rsidRPr="00441136">
        <w:rPr>
          <w:rFonts w:cstheme="minorHAnsi"/>
          <w:iCs/>
          <w:color w:val="000000" w:themeColor="text1"/>
          <w:sz w:val="24"/>
          <w:szCs w:val="24"/>
        </w:rPr>
        <w:t xml:space="preserve">’ </w:t>
      </w:r>
      <w:r w:rsidR="007E7533" w:rsidRPr="00441136">
        <w:rPr>
          <w:rFonts w:cstheme="minorHAnsi"/>
          <w:iCs/>
          <w:color w:val="000000" w:themeColor="text1"/>
          <w:sz w:val="24"/>
          <w:szCs w:val="24"/>
        </w:rPr>
        <w:t>by combatting ‘worklessness and poverty’</w:t>
      </w:r>
      <w:r w:rsidR="000D4D9C" w:rsidRPr="00441136">
        <w:rPr>
          <w:rFonts w:cstheme="minorHAnsi"/>
          <w:iCs/>
          <w:color w:val="000000" w:themeColor="text1"/>
          <w:sz w:val="24"/>
          <w:szCs w:val="24"/>
        </w:rPr>
        <w:t xml:space="preserve"> </w:t>
      </w:r>
      <w:r w:rsidR="00FB57AE" w:rsidRPr="00441136">
        <w:rPr>
          <w:rFonts w:cstheme="minorHAnsi"/>
          <w:iCs/>
          <w:color w:val="000000" w:themeColor="text1"/>
          <w:sz w:val="24"/>
          <w:szCs w:val="24"/>
        </w:rPr>
        <w:t>(DWP</w:t>
      </w:r>
      <w:r w:rsidR="003112CE" w:rsidRPr="00441136">
        <w:rPr>
          <w:rFonts w:cstheme="minorHAnsi"/>
          <w:iCs/>
          <w:color w:val="000000" w:themeColor="text1"/>
          <w:sz w:val="24"/>
          <w:szCs w:val="24"/>
        </w:rPr>
        <w:t>, 2010, p. 2). T</w:t>
      </w:r>
      <w:r w:rsidR="007E7533" w:rsidRPr="00441136">
        <w:rPr>
          <w:rFonts w:cstheme="minorHAnsi"/>
          <w:iCs/>
          <w:color w:val="000000" w:themeColor="text1"/>
          <w:sz w:val="24"/>
          <w:szCs w:val="24"/>
        </w:rPr>
        <w:t>he approach</w:t>
      </w:r>
      <w:r w:rsidR="00A2687B" w:rsidRPr="00441136">
        <w:rPr>
          <w:rFonts w:cstheme="minorHAnsi"/>
          <w:iCs/>
          <w:color w:val="000000" w:themeColor="text1"/>
          <w:sz w:val="24"/>
          <w:szCs w:val="24"/>
        </w:rPr>
        <w:t xml:space="preserve"> reflected a discourse of deserving and undeserving poor – with </w:t>
      </w:r>
      <w:r w:rsidR="007E1927" w:rsidRPr="00441136">
        <w:rPr>
          <w:rFonts w:cstheme="minorHAnsi"/>
          <w:iCs/>
          <w:color w:val="000000" w:themeColor="text1"/>
          <w:sz w:val="24"/>
          <w:szCs w:val="24"/>
        </w:rPr>
        <w:t xml:space="preserve">tougher sanctions </w:t>
      </w:r>
      <w:r w:rsidR="00A2687B" w:rsidRPr="00441136">
        <w:rPr>
          <w:rFonts w:cstheme="minorHAnsi"/>
          <w:iCs/>
          <w:color w:val="000000" w:themeColor="text1"/>
          <w:sz w:val="24"/>
          <w:szCs w:val="24"/>
        </w:rPr>
        <w:t>for</w:t>
      </w:r>
      <w:r w:rsidR="007E1927" w:rsidRPr="00441136">
        <w:rPr>
          <w:rFonts w:cstheme="minorHAnsi"/>
          <w:iCs/>
          <w:color w:val="000000" w:themeColor="text1"/>
          <w:sz w:val="24"/>
          <w:szCs w:val="24"/>
        </w:rPr>
        <w:t xml:space="preserve"> claimants </w:t>
      </w:r>
      <w:r w:rsidR="00A2687B" w:rsidRPr="00441136">
        <w:rPr>
          <w:rFonts w:cstheme="minorHAnsi"/>
          <w:iCs/>
          <w:color w:val="000000" w:themeColor="text1"/>
          <w:sz w:val="24"/>
          <w:szCs w:val="24"/>
        </w:rPr>
        <w:t xml:space="preserve">who </w:t>
      </w:r>
      <w:r w:rsidR="007E1927" w:rsidRPr="00441136">
        <w:rPr>
          <w:rFonts w:cstheme="minorHAnsi"/>
          <w:iCs/>
          <w:color w:val="000000" w:themeColor="text1"/>
          <w:sz w:val="24"/>
          <w:szCs w:val="24"/>
        </w:rPr>
        <w:t>did not meet their responsibilities</w:t>
      </w:r>
      <w:r w:rsidR="003112CE" w:rsidRPr="00441136">
        <w:rPr>
          <w:rFonts w:cstheme="minorHAnsi"/>
          <w:iCs/>
          <w:color w:val="000000" w:themeColor="text1"/>
          <w:sz w:val="24"/>
          <w:szCs w:val="24"/>
        </w:rPr>
        <w:t xml:space="preserve">. </w:t>
      </w:r>
      <w:r w:rsidRPr="00441136">
        <w:rPr>
          <w:rFonts w:cstheme="minorHAnsi"/>
          <w:color w:val="000000" w:themeColor="text1"/>
          <w:sz w:val="24"/>
          <w:szCs w:val="24"/>
        </w:rPr>
        <w:t xml:space="preserve">Alston (2018, p. 5), UN special rapporteur, </w:t>
      </w:r>
      <w:r w:rsidR="00725808" w:rsidRPr="00441136">
        <w:rPr>
          <w:rFonts w:cstheme="minorHAnsi"/>
          <w:color w:val="000000" w:themeColor="text1"/>
          <w:sz w:val="24"/>
          <w:szCs w:val="24"/>
        </w:rPr>
        <w:t>describe</w:t>
      </w:r>
      <w:r w:rsidR="00C01022" w:rsidRPr="00441136">
        <w:rPr>
          <w:rFonts w:cstheme="minorHAnsi"/>
          <w:color w:val="000000" w:themeColor="text1"/>
          <w:sz w:val="24"/>
          <w:szCs w:val="24"/>
        </w:rPr>
        <w:t>d</w:t>
      </w:r>
      <w:r w:rsidR="00725808" w:rsidRPr="00441136">
        <w:rPr>
          <w:rFonts w:cstheme="minorHAnsi"/>
          <w:color w:val="000000" w:themeColor="text1"/>
          <w:sz w:val="24"/>
          <w:szCs w:val="24"/>
        </w:rPr>
        <w:t xml:space="preserve"> the policy as</w:t>
      </w:r>
      <w:r w:rsidRPr="00441136">
        <w:rPr>
          <w:rFonts w:cstheme="minorHAnsi"/>
          <w:color w:val="000000" w:themeColor="text1"/>
          <w:sz w:val="24"/>
          <w:szCs w:val="24"/>
        </w:rPr>
        <w:t xml:space="preserve"> ‘Universal Discredit’ - suggesting that the government has been</w:t>
      </w:r>
      <w:r w:rsidR="00001759" w:rsidRPr="00441136">
        <w:rPr>
          <w:rFonts w:cstheme="minorHAnsi"/>
          <w:color w:val="000000" w:themeColor="text1"/>
          <w:sz w:val="24"/>
          <w:szCs w:val="24"/>
        </w:rPr>
        <w:t xml:space="preserve"> ‘</w:t>
      </w:r>
      <w:r w:rsidRPr="00441136">
        <w:rPr>
          <w:rFonts w:cstheme="minorHAnsi"/>
          <w:color w:val="000000" w:themeColor="text1"/>
          <w:sz w:val="24"/>
          <w:szCs w:val="24"/>
        </w:rPr>
        <w:t>more concerned with making economic savings and sending messages about lifestyles than responding to the multiple needs</w:t>
      </w:r>
      <w:r w:rsidR="001943AC" w:rsidRPr="00441136">
        <w:rPr>
          <w:rFonts w:cstheme="minorHAnsi"/>
          <w:color w:val="000000" w:themeColor="text1"/>
          <w:sz w:val="24"/>
          <w:szCs w:val="24"/>
        </w:rPr>
        <w:t xml:space="preserve">’ of those living in poverty. </w:t>
      </w:r>
      <w:r w:rsidRPr="00441136">
        <w:rPr>
          <w:rFonts w:cstheme="minorHAnsi"/>
          <w:color w:val="000000" w:themeColor="text1"/>
          <w:sz w:val="24"/>
          <w:szCs w:val="24"/>
        </w:rPr>
        <w:t xml:space="preserve"> </w:t>
      </w:r>
      <w:r w:rsidR="00F27AC7" w:rsidRPr="00441136">
        <w:rPr>
          <w:rFonts w:cstheme="minorHAnsi"/>
          <w:color w:val="000000" w:themeColor="text1"/>
          <w:sz w:val="24"/>
          <w:szCs w:val="24"/>
        </w:rPr>
        <w:t>The policy has been beset with many issues, such as</w:t>
      </w:r>
      <w:r w:rsidRPr="00441136">
        <w:rPr>
          <w:rFonts w:cstheme="minorHAnsi"/>
          <w:color w:val="000000" w:themeColor="text1"/>
          <w:sz w:val="24"/>
          <w:szCs w:val="24"/>
        </w:rPr>
        <w:t xml:space="preserve"> unreasonable waiting times for payment, difficulties with online application and benefit freezes</w:t>
      </w:r>
      <w:r w:rsidR="00A020DF" w:rsidRPr="00441136">
        <w:rPr>
          <w:rFonts w:cstheme="minorHAnsi"/>
          <w:color w:val="000000" w:themeColor="text1"/>
          <w:sz w:val="24"/>
          <w:szCs w:val="24"/>
        </w:rPr>
        <w:t xml:space="preserve">, which have resulted </w:t>
      </w:r>
      <w:r w:rsidRPr="00441136">
        <w:rPr>
          <w:rFonts w:cstheme="minorHAnsi"/>
          <w:color w:val="000000" w:themeColor="text1"/>
          <w:sz w:val="24"/>
          <w:szCs w:val="24"/>
        </w:rPr>
        <w:t xml:space="preserve">in increased debt, rent arrears and increased use of foodbanks </w:t>
      </w:r>
      <w:r w:rsidR="00655216" w:rsidRPr="00441136">
        <w:rPr>
          <w:rFonts w:cstheme="minorHAnsi"/>
          <w:color w:val="000000" w:themeColor="text1"/>
          <w:sz w:val="24"/>
          <w:szCs w:val="24"/>
        </w:rPr>
        <w:t xml:space="preserve">for many </w:t>
      </w:r>
      <w:r w:rsidRPr="00441136">
        <w:rPr>
          <w:rFonts w:cstheme="minorHAnsi"/>
          <w:color w:val="000000" w:themeColor="text1"/>
          <w:sz w:val="24"/>
          <w:szCs w:val="24"/>
        </w:rPr>
        <w:t xml:space="preserve">(HCCPA, 2018; Alston, 2018). CPAG (2017) </w:t>
      </w:r>
      <w:r w:rsidR="002E04F9" w:rsidRPr="00441136">
        <w:rPr>
          <w:rFonts w:cstheme="minorHAnsi"/>
          <w:color w:val="000000" w:themeColor="text1"/>
          <w:sz w:val="24"/>
          <w:szCs w:val="24"/>
        </w:rPr>
        <w:t>argues</w:t>
      </w:r>
      <w:r w:rsidRPr="00441136">
        <w:rPr>
          <w:rFonts w:cstheme="minorHAnsi"/>
          <w:color w:val="000000" w:themeColor="text1"/>
          <w:sz w:val="24"/>
          <w:szCs w:val="24"/>
        </w:rPr>
        <w:t xml:space="preserve"> that the policy</w:t>
      </w:r>
      <w:r w:rsidR="00655216" w:rsidRPr="00441136">
        <w:rPr>
          <w:rFonts w:cstheme="minorHAnsi"/>
          <w:color w:val="000000" w:themeColor="text1"/>
          <w:sz w:val="24"/>
          <w:szCs w:val="24"/>
        </w:rPr>
        <w:t xml:space="preserve"> has</w:t>
      </w:r>
      <w:r w:rsidRPr="00441136">
        <w:rPr>
          <w:rFonts w:cstheme="minorHAnsi"/>
          <w:color w:val="000000" w:themeColor="text1"/>
          <w:sz w:val="24"/>
          <w:szCs w:val="24"/>
        </w:rPr>
        <w:t xml:space="preserve"> </w:t>
      </w:r>
      <w:r w:rsidR="00177B6A" w:rsidRPr="00441136">
        <w:rPr>
          <w:rFonts w:cstheme="minorHAnsi"/>
          <w:color w:val="000000" w:themeColor="text1"/>
          <w:sz w:val="24"/>
          <w:szCs w:val="24"/>
        </w:rPr>
        <w:t xml:space="preserve">particularly </w:t>
      </w:r>
      <w:r w:rsidRPr="00441136">
        <w:rPr>
          <w:rFonts w:cstheme="minorHAnsi"/>
          <w:color w:val="000000" w:themeColor="text1"/>
          <w:sz w:val="24"/>
          <w:szCs w:val="24"/>
        </w:rPr>
        <w:t>disadvantag</w:t>
      </w:r>
      <w:r w:rsidR="00B6293E" w:rsidRPr="00441136">
        <w:rPr>
          <w:rFonts w:cstheme="minorHAnsi"/>
          <w:color w:val="000000" w:themeColor="text1"/>
          <w:sz w:val="24"/>
          <w:szCs w:val="24"/>
        </w:rPr>
        <w:t>e</w:t>
      </w:r>
      <w:r w:rsidR="00655216" w:rsidRPr="00441136">
        <w:rPr>
          <w:rFonts w:cstheme="minorHAnsi"/>
          <w:color w:val="000000" w:themeColor="text1"/>
          <w:sz w:val="24"/>
          <w:szCs w:val="24"/>
        </w:rPr>
        <w:t>d</w:t>
      </w:r>
      <w:r w:rsidRPr="00441136">
        <w:rPr>
          <w:rFonts w:cstheme="minorHAnsi"/>
          <w:color w:val="000000" w:themeColor="text1"/>
          <w:sz w:val="24"/>
          <w:szCs w:val="24"/>
        </w:rPr>
        <w:t xml:space="preserve"> lone parents and families with young children. </w:t>
      </w:r>
      <w:r w:rsidR="00177B6A" w:rsidRPr="00441136">
        <w:rPr>
          <w:rFonts w:cstheme="minorHAnsi"/>
          <w:color w:val="000000" w:themeColor="text1"/>
          <w:sz w:val="24"/>
          <w:szCs w:val="24"/>
        </w:rPr>
        <w:t>As a direct result of the policy i</w:t>
      </w:r>
      <w:r w:rsidRPr="00441136">
        <w:rPr>
          <w:rFonts w:cstheme="minorHAnsi"/>
          <w:color w:val="000000" w:themeColor="text1"/>
          <w:sz w:val="24"/>
          <w:szCs w:val="24"/>
        </w:rPr>
        <w:t>t is predicated that one and a half million more children are likely to fall into poverty, suggesting that for many families the government’s pledge to ‘make work pay’ is unlikely to be delivered (</w:t>
      </w:r>
      <w:proofErr w:type="spellStart"/>
      <w:r w:rsidRPr="00441136">
        <w:rPr>
          <w:rFonts w:cstheme="minorHAnsi"/>
          <w:color w:val="000000" w:themeColor="text1"/>
          <w:sz w:val="24"/>
          <w:szCs w:val="24"/>
        </w:rPr>
        <w:t>Portes</w:t>
      </w:r>
      <w:proofErr w:type="spellEnd"/>
      <w:r w:rsidRPr="00441136">
        <w:rPr>
          <w:rFonts w:cstheme="minorHAnsi"/>
          <w:color w:val="000000" w:themeColor="text1"/>
          <w:sz w:val="24"/>
          <w:szCs w:val="24"/>
        </w:rPr>
        <w:t xml:space="preserve"> and Reed, 2018, p.15). </w:t>
      </w:r>
    </w:p>
    <w:p w14:paraId="50B438C5" w14:textId="77777777" w:rsidR="00C45E35" w:rsidRPr="00441136" w:rsidRDefault="00C45E35" w:rsidP="0026039B">
      <w:pPr>
        <w:widowControl w:val="0"/>
        <w:spacing w:after="0" w:line="360" w:lineRule="auto"/>
        <w:jc w:val="both"/>
        <w:rPr>
          <w:rFonts w:cstheme="minorHAnsi"/>
          <w:iCs/>
          <w:color w:val="000000" w:themeColor="text1"/>
          <w:sz w:val="24"/>
          <w:szCs w:val="24"/>
        </w:rPr>
      </w:pPr>
    </w:p>
    <w:p w14:paraId="6C8BA779" w14:textId="09D83D22" w:rsidR="00394AE8" w:rsidRPr="00441136" w:rsidRDefault="008C5355" w:rsidP="00736B75">
      <w:pPr>
        <w:widowControl w:val="0"/>
        <w:spacing w:line="360" w:lineRule="auto"/>
        <w:jc w:val="both"/>
        <w:rPr>
          <w:rFonts w:cstheme="minorHAnsi"/>
          <w:color w:val="000000" w:themeColor="text1"/>
          <w:sz w:val="24"/>
          <w:szCs w:val="24"/>
        </w:rPr>
      </w:pPr>
      <w:proofErr w:type="gramStart"/>
      <w:r w:rsidRPr="00441136">
        <w:rPr>
          <w:rFonts w:cstheme="minorHAnsi"/>
          <w:color w:val="000000" w:themeColor="text1"/>
          <w:sz w:val="24"/>
          <w:szCs w:val="24"/>
        </w:rPr>
        <w:t>In regard to</w:t>
      </w:r>
      <w:proofErr w:type="gramEnd"/>
      <w:r w:rsidRPr="00441136">
        <w:rPr>
          <w:rFonts w:cstheme="minorHAnsi"/>
          <w:color w:val="000000" w:themeColor="text1"/>
          <w:sz w:val="24"/>
          <w:szCs w:val="24"/>
        </w:rPr>
        <w:t xml:space="preserve"> E</w:t>
      </w:r>
      <w:r w:rsidR="005D5F0B" w:rsidRPr="00441136">
        <w:rPr>
          <w:rFonts w:cstheme="minorHAnsi"/>
          <w:color w:val="000000" w:themeColor="text1"/>
          <w:sz w:val="24"/>
          <w:szCs w:val="24"/>
        </w:rPr>
        <w:t xml:space="preserve">arly </w:t>
      </w:r>
      <w:r w:rsidRPr="00441136">
        <w:rPr>
          <w:rFonts w:cstheme="minorHAnsi"/>
          <w:color w:val="000000" w:themeColor="text1"/>
          <w:sz w:val="24"/>
          <w:szCs w:val="24"/>
        </w:rPr>
        <w:t>C</w:t>
      </w:r>
      <w:r w:rsidR="005D5F0B" w:rsidRPr="00441136">
        <w:rPr>
          <w:rFonts w:cstheme="minorHAnsi"/>
          <w:color w:val="000000" w:themeColor="text1"/>
          <w:sz w:val="24"/>
          <w:szCs w:val="24"/>
        </w:rPr>
        <w:t xml:space="preserve">hildhood </w:t>
      </w:r>
      <w:r w:rsidRPr="00441136">
        <w:rPr>
          <w:rFonts w:cstheme="minorHAnsi"/>
          <w:color w:val="000000" w:themeColor="text1"/>
          <w:sz w:val="24"/>
          <w:szCs w:val="24"/>
        </w:rPr>
        <w:t>E</w:t>
      </w:r>
      <w:r w:rsidR="005D5F0B" w:rsidRPr="00441136">
        <w:rPr>
          <w:rFonts w:cstheme="minorHAnsi"/>
          <w:color w:val="000000" w:themeColor="text1"/>
          <w:sz w:val="24"/>
          <w:szCs w:val="24"/>
        </w:rPr>
        <w:t xml:space="preserve">ducation and </w:t>
      </w:r>
      <w:r w:rsidRPr="00441136">
        <w:rPr>
          <w:rFonts w:cstheme="minorHAnsi"/>
          <w:color w:val="000000" w:themeColor="text1"/>
          <w:sz w:val="24"/>
          <w:szCs w:val="24"/>
        </w:rPr>
        <w:t>C</w:t>
      </w:r>
      <w:r w:rsidR="005D5F0B" w:rsidRPr="00441136">
        <w:rPr>
          <w:rFonts w:cstheme="minorHAnsi"/>
          <w:color w:val="000000" w:themeColor="text1"/>
          <w:sz w:val="24"/>
          <w:szCs w:val="24"/>
        </w:rPr>
        <w:t>are [ECEC]</w:t>
      </w:r>
      <w:r w:rsidR="00192EB3" w:rsidRPr="00441136">
        <w:rPr>
          <w:rFonts w:cstheme="minorHAnsi"/>
          <w:color w:val="000000" w:themeColor="text1"/>
          <w:sz w:val="24"/>
          <w:szCs w:val="24"/>
        </w:rPr>
        <w:t xml:space="preserve"> the focus of </w:t>
      </w:r>
      <w:r w:rsidR="000221D6" w:rsidRPr="00441136">
        <w:rPr>
          <w:rFonts w:cstheme="minorHAnsi"/>
          <w:color w:val="000000" w:themeColor="text1"/>
          <w:sz w:val="24"/>
          <w:szCs w:val="24"/>
        </w:rPr>
        <w:t xml:space="preserve">Sure Start </w:t>
      </w:r>
      <w:r w:rsidR="00192EB3" w:rsidRPr="00441136">
        <w:rPr>
          <w:rFonts w:cstheme="minorHAnsi"/>
          <w:color w:val="000000" w:themeColor="text1"/>
          <w:sz w:val="24"/>
          <w:szCs w:val="24"/>
        </w:rPr>
        <w:t xml:space="preserve">children’s </w:t>
      </w:r>
      <w:proofErr w:type="spellStart"/>
      <w:r w:rsidR="00192EB3" w:rsidRPr="00441136">
        <w:rPr>
          <w:rFonts w:cstheme="minorHAnsi"/>
          <w:color w:val="000000" w:themeColor="text1"/>
          <w:sz w:val="24"/>
          <w:szCs w:val="24"/>
        </w:rPr>
        <w:t>centres</w:t>
      </w:r>
      <w:proofErr w:type="spellEnd"/>
      <w:r w:rsidR="00192EB3" w:rsidRPr="00441136">
        <w:rPr>
          <w:rFonts w:cstheme="minorHAnsi"/>
          <w:color w:val="000000" w:themeColor="text1"/>
          <w:sz w:val="24"/>
          <w:szCs w:val="24"/>
        </w:rPr>
        <w:t xml:space="preserve"> </w:t>
      </w:r>
      <w:r w:rsidR="00E46C8F" w:rsidRPr="00441136">
        <w:rPr>
          <w:rFonts w:cstheme="minorHAnsi"/>
          <w:color w:val="000000" w:themeColor="text1"/>
          <w:sz w:val="24"/>
          <w:szCs w:val="24"/>
        </w:rPr>
        <w:t>has</w:t>
      </w:r>
      <w:r w:rsidR="000221D6" w:rsidRPr="00441136">
        <w:rPr>
          <w:rFonts w:cstheme="minorHAnsi"/>
          <w:color w:val="000000" w:themeColor="text1"/>
          <w:sz w:val="24"/>
          <w:szCs w:val="24"/>
        </w:rPr>
        <w:t xml:space="preserve"> shifted </w:t>
      </w:r>
      <w:r w:rsidR="00192EB3" w:rsidRPr="00441136">
        <w:rPr>
          <w:rFonts w:cstheme="minorHAnsi"/>
          <w:color w:val="000000" w:themeColor="text1"/>
          <w:sz w:val="24"/>
          <w:szCs w:val="24"/>
        </w:rPr>
        <w:t>from universal services</w:t>
      </w:r>
      <w:r w:rsidR="00BE3CA4" w:rsidRPr="00441136">
        <w:rPr>
          <w:rFonts w:cstheme="minorHAnsi"/>
          <w:color w:val="000000" w:themeColor="text1"/>
          <w:sz w:val="24"/>
          <w:szCs w:val="24"/>
        </w:rPr>
        <w:t xml:space="preserve"> for all families</w:t>
      </w:r>
      <w:r w:rsidR="00192EB3" w:rsidRPr="00441136">
        <w:rPr>
          <w:rFonts w:cstheme="minorHAnsi"/>
          <w:color w:val="000000" w:themeColor="text1"/>
          <w:sz w:val="24"/>
          <w:szCs w:val="24"/>
        </w:rPr>
        <w:t xml:space="preserve"> to targeted services for </w:t>
      </w:r>
      <w:r w:rsidR="00B37DD1" w:rsidRPr="00441136">
        <w:rPr>
          <w:rFonts w:cstheme="minorHAnsi"/>
          <w:color w:val="000000" w:themeColor="text1"/>
          <w:sz w:val="24"/>
          <w:szCs w:val="24"/>
        </w:rPr>
        <w:t>those</w:t>
      </w:r>
      <w:r w:rsidR="00192EB3" w:rsidRPr="00441136">
        <w:rPr>
          <w:rFonts w:cstheme="minorHAnsi"/>
          <w:color w:val="000000" w:themeColor="text1"/>
          <w:sz w:val="24"/>
          <w:szCs w:val="24"/>
        </w:rPr>
        <w:t xml:space="preserve"> in greatest need (DfE, 2013). </w:t>
      </w:r>
      <w:proofErr w:type="spellStart"/>
      <w:r w:rsidR="00192EB3" w:rsidRPr="00441136">
        <w:rPr>
          <w:rFonts w:cstheme="minorHAnsi"/>
          <w:color w:val="000000" w:themeColor="text1"/>
          <w:sz w:val="24"/>
          <w:szCs w:val="24"/>
        </w:rPr>
        <w:t>Baldock</w:t>
      </w:r>
      <w:proofErr w:type="spellEnd"/>
      <w:r w:rsidR="00192EB3" w:rsidRPr="00441136">
        <w:rPr>
          <w:rFonts w:cstheme="minorHAnsi"/>
          <w:color w:val="000000" w:themeColor="text1"/>
          <w:sz w:val="24"/>
          <w:szCs w:val="24"/>
        </w:rPr>
        <w:t xml:space="preserve"> et al. (2013) </w:t>
      </w:r>
      <w:r w:rsidR="00BE3CA4" w:rsidRPr="00441136">
        <w:rPr>
          <w:rFonts w:cstheme="minorHAnsi"/>
          <w:color w:val="000000" w:themeColor="text1"/>
          <w:sz w:val="24"/>
          <w:szCs w:val="24"/>
        </w:rPr>
        <w:t>argue that</w:t>
      </w:r>
      <w:r w:rsidR="00192EB3" w:rsidRPr="00441136">
        <w:rPr>
          <w:rFonts w:cstheme="minorHAnsi"/>
          <w:color w:val="000000" w:themeColor="text1"/>
          <w:sz w:val="24"/>
          <w:szCs w:val="24"/>
        </w:rPr>
        <w:t xml:space="preserve"> the change </w:t>
      </w:r>
      <w:r w:rsidR="0067578E" w:rsidRPr="00441136">
        <w:rPr>
          <w:rFonts w:cstheme="minorHAnsi"/>
          <w:color w:val="000000" w:themeColor="text1"/>
          <w:sz w:val="24"/>
          <w:szCs w:val="24"/>
        </w:rPr>
        <w:t>reflects</w:t>
      </w:r>
      <w:r w:rsidR="00192EB3" w:rsidRPr="00441136">
        <w:rPr>
          <w:rFonts w:cstheme="minorHAnsi"/>
          <w:color w:val="000000" w:themeColor="text1"/>
          <w:sz w:val="24"/>
          <w:szCs w:val="24"/>
        </w:rPr>
        <w:t xml:space="preserve"> cuts to both public services and local authority budgets</w:t>
      </w:r>
      <w:r w:rsidR="005C2F9F" w:rsidRPr="00441136">
        <w:rPr>
          <w:rFonts w:cstheme="minorHAnsi"/>
          <w:color w:val="000000" w:themeColor="text1"/>
          <w:sz w:val="24"/>
          <w:szCs w:val="24"/>
        </w:rPr>
        <w:t xml:space="preserve"> rather than addressing the needs of families</w:t>
      </w:r>
      <w:r w:rsidR="00192EB3" w:rsidRPr="00441136">
        <w:rPr>
          <w:rFonts w:cstheme="minorHAnsi"/>
          <w:color w:val="000000" w:themeColor="text1"/>
          <w:sz w:val="24"/>
          <w:szCs w:val="24"/>
        </w:rPr>
        <w:t xml:space="preserve">. </w:t>
      </w:r>
      <w:r w:rsidR="00913498" w:rsidRPr="00441136">
        <w:rPr>
          <w:rFonts w:cstheme="minorHAnsi"/>
          <w:color w:val="000000" w:themeColor="text1"/>
          <w:sz w:val="24"/>
          <w:szCs w:val="24"/>
        </w:rPr>
        <w:t xml:space="preserve">As a </w:t>
      </w:r>
      <w:r w:rsidR="006169E6" w:rsidRPr="00441136">
        <w:rPr>
          <w:rFonts w:cstheme="minorHAnsi"/>
          <w:color w:val="000000" w:themeColor="text1"/>
          <w:sz w:val="24"/>
          <w:szCs w:val="24"/>
        </w:rPr>
        <w:t>result,</w:t>
      </w:r>
      <w:r w:rsidR="00913498" w:rsidRPr="00441136">
        <w:rPr>
          <w:rFonts w:cstheme="minorHAnsi"/>
          <w:color w:val="000000" w:themeColor="text1"/>
          <w:sz w:val="24"/>
          <w:szCs w:val="24"/>
        </w:rPr>
        <w:t xml:space="preserve"> n</w:t>
      </w:r>
      <w:r w:rsidR="00BD5373" w:rsidRPr="00441136">
        <w:rPr>
          <w:rFonts w:cstheme="minorHAnsi"/>
          <w:color w:val="000000" w:themeColor="text1"/>
          <w:sz w:val="24"/>
          <w:szCs w:val="24"/>
        </w:rPr>
        <w:t xml:space="preserve">umbers of children’s </w:t>
      </w:r>
      <w:proofErr w:type="spellStart"/>
      <w:r w:rsidR="00BD5373" w:rsidRPr="00441136">
        <w:rPr>
          <w:rFonts w:cstheme="minorHAnsi"/>
          <w:color w:val="000000" w:themeColor="text1"/>
          <w:sz w:val="24"/>
          <w:szCs w:val="24"/>
        </w:rPr>
        <w:t>centres</w:t>
      </w:r>
      <w:proofErr w:type="spellEnd"/>
      <w:r w:rsidR="00473EA3" w:rsidRPr="00441136">
        <w:rPr>
          <w:rFonts w:cstheme="minorHAnsi"/>
          <w:color w:val="000000" w:themeColor="text1"/>
          <w:sz w:val="24"/>
          <w:szCs w:val="24"/>
        </w:rPr>
        <w:t xml:space="preserve"> have fallen </w:t>
      </w:r>
      <w:r w:rsidR="00674581" w:rsidRPr="00441136">
        <w:rPr>
          <w:rFonts w:cstheme="minorHAnsi"/>
          <w:color w:val="000000" w:themeColor="text1"/>
          <w:sz w:val="24"/>
          <w:szCs w:val="24"/>
        </w:rPr>
        <w:t xml:space="preserve">and services have been </w:t>
      </w:r>
      <w:r w:rsidR="0067578E" w:rsidRPr="00441136">
        <w:rPr>
          <w:rFonts w:cstheme="minorHAnsi"/>
          <w:color w:val="000000" w:themeColor="text1"/>
          <w:sz w:val="24"/>
          <w:szCs w:val="24"/>
        </w:rPr>
        <w:t xml:space="preserve">significantly </w:t>
      </w:r>
      <w:r w:rsidR="00674581" w:rsidRPr="00441136">
        <w:rPr>
          <w:rFonts w:cstheme="minorHAnsi"/>
          <w:color w:val="000000" w:themeColor="text1"/>
          <w:sz w:val="24"/>
          <w:szCs w:val="24"/>
        </w:rPr>
        <w:t>reduce</w:t>
      </w:r>
      <w:r w:rsidR="007E3233" w:rsidRPr="00441136">
        <w:rPr>
          <w:rFonts w:cstheme="minorHAnsi"/>
          <w:color w:val="000000" w:themeColor="text1"/>
          <w:sz w:val="24"/>
          <w:szCs w:val="24"/>
        </w:rPr>
        <w:t>d</w:t>
      </w:r>
      <w:r w:rsidR="008C224C" w:rsidRPr="00441136">
        <w:rPr>
          <w:rFonts w:cstheme="minorHAnsi"/>
          <w:color w:val="000000" w:themeColor="text1"/>
          <w:sz w:val="24"/>
          <w:szCs w:val="24"/>
        </w:rPr>
        <w:t>. A</w:t>
      </w:r>
      <w:r w:rsidR="00394AE8" w:rsidRPr="00441136">
        <w:rPr>
          <w:rFonts w:cstheme="minorHAnsi"/>
          <w:color w:val="000000" w:themeColor="text1"/>
          <w:sz w:val="24"/>
          <w:szCs w:val="24"/>
        </w:rPr>
        <w:t xml:space="preserve">lthough government figures state the drop in </w:t>
      </w:r>
      <w:proofErr w:type="spellStart"/>
      <w:r w:rsidR="00394AE8" w:rsidRPr="00441136">
        <w:rPr>
          <w:rFonts w:cstheme="minorHAnsi"/>
          <w:color w:val="000000" w:themeColor="text1"/>
          <w:sz w:val="24"/>
          <w:szCs w:val="24"/>
        </w:rPr>
        <w:t>centre</w:t>
      </w:r>
      <w:proofErr w:type="spellEnd"/>
      <w:r w:rsidR="00394AE8" w:rsidRPr="00441136">
        <w:rPr>
          <w:rFonts w:cstheme="minorHAnsi"/>
          <w:color w:val="000000" w:themeColor="text1"/>
          <w:sz w:val="24"/>
          <w:szCs w:val="24"/>
        </w:rPr>
        <w:t xml:space="preserve"> numbers is 14%</w:t>
      </w:r>
      <w:r w:rsidR="008C224C" w:rsidRPr="00441136">
        <w:rPr>
          <w:rFonts w:cstheme="minorHAnsi"/>
          <w:color w:val="000000" w:themeColor="text1"/>
          <w:sz w:val="24"/>
          <w:szCs w:val="24"/>
        </w:rPr>
        <w:t xml:space="preserve">, </w:t>
      </w:r>
      <w:r w:rsidR="00192EB3" w:rsidRPr="00441136">
        <w:rPr>
          <w:rFonts w:cstheme="minorHAnsi"/>
          <w:color w:val="000000" w:themeColor="text1"/>
          <w:sz w:val="24"/>
          <w:szCs w:val="24"/>
        </w:rPr>
        <w:t>Smith et al. (2018)</w:t>
      </w:r>
      <w:r w:rsidR="00394AE8" w:rsidRPr="00441136">
        <w:rPr>
          <w:rFonts w:cstheme="minorHAnsi"/>
          <w:color w:val="000000" w:themeColor="text1"/>
          <w:sz w:val="24"/>
          <w:szCs w:val="24"/>
        </w:rPr>
        <w:t xml:space="preserve"> suggest that realistically the figure is nearer 30% due to a confusion over what is ‘counted’ as a children’s </w:t>
      </w:r>
      <w:proofErr w:type="spellStart"/>
      <w:r w:rsidR="00394AE8" w:rsidRPr="00441136">
        <w:rPr>
          <w:rFonts w:cstheme="minorHAnsi"/>
          <w:color w:val="000000" w:themeColor="text1"/>
          <w:sz w:val="24"/>
          <w:szCs w:val="24"/>
        </w:rPr>
        <w:t>centre</w:t>
      </w:r>
      <w:proofErr w:type="spellEnd"/>
      <w:r w:rsidR="00394AE8" w:rsidRPr="00441136">
        <w:rPr>
          <w:rFonts w:cstheme="minorHAnsi"/>
          <w:color w:val="000000" w:themeColor="text1"/>
          <w:sz w:val="24"/>
          <w:szCs w:val="24"/>
        </w:rPr>
        <w:t xml:space="preserve">. </w:t>
      </w:r>
      <w:r w:rsidR="00CB1F89" w:rsidRPr="00441136">
        <w:rPr>
          <w:rFonts w:cstheme="minorHAnsi"/>
          <w:color w:val="000000" w:themeColor="text1"/>
          <w:sz w:val="24"/>
          <w:szCs w:val="24"/>
        </w:rPr>
        <w:t xml:space="preserve"> </w:t>
      </w:r>
    </w:p>
    <w:p w14:paraId="6C1E1EE6" w14:textId="60F6FFF3" w:rsidR="00B75BAD" w:rsidRPr="00441136" w:rsidRDefault="00973492" w:rsidP="00736B75">
      <w:pPr>
        <w:widowControl w:val="0"/>
        <w:spacing w:line="360" w:lineRule="auto"/>
        <w:jc w:val="both"/>
        <w:rPr>
          <w:rFonts w:cstheme="minorHAnsi"/>
          <w:color w:val="000000" w:themeColor="text1"/>
          <w:sz w:val="24"/>
          <w:szCs w:val="24"/>
        </w:rPr>
      </w:pPr>
      <w:r w:rsidRPr="00441136">
        <w:rPr>
          <w:rFonts w:cstheme="minorHAnsi"/>
          <w:color w:val="000000" w:themeColor="text1"/>
          <w:sz w:val="24"/>
          <w:szCs w:val="24"/>
        </w:rPr>
        <w:t>P</w:t>
      </w:r>
      <w:r w:rsidR="008D76F7" w:rsidRPr="00441136">
        <w:rPr>
          <w:rFonts w:cstheme="minorHAnsi"/>
          <w:color w:val="000000" w:themeColor="text1"/>
          <w:sz w:val="24"/>
          <w:szCs w:val="24"/>
        </w:rPr>
        <w:t>rivate,</w:t>
      </w:r>
      <w:r w:rsidR="00CB1F89" w:rsidRPr="00441136">
        <w:rPr>
          <w:rFonts w:cstheme="minorHAnsi"/>
          <w:color w:val="000000" w:themeColor="text1"/>
          <w:sz w:val="24"/>
          <w:szCs w:val="24"/>
        </w:rPr>
        <w:t xml:space="preserve"> </w:t>
      </w:r>
      <w:r w:rsidR="008D76F7" w:rsidRPr="00441136">
        <w:rPr>
          <w:rFonts w:cstheme="minorHAnsi"/>
          <w:color w:val="000000" w:themeColor="text1"/>
          <w:sz w:val="24"/>
          <w:szCs w:val="24"/>
        </w:rPr>
        <w:t xml:space="preserve">voluntary and independent </w:t>
      </w:r>
      <w:r w:rsidR="000D5D8C" w:rsidRPr="00441136">
        <w:rPr>
          <w:rFonts w:cstheme="minorHAnsi"/>
          <w:color w:val="000000" w:themeColor="text1"/>
          <w:sz w:val="24"/>
          <w:szCs w:val="24"/>
        </w:rPr>
        <w:t xml:space="preserve">[PVI] </w:t>
      </w:r>
      <w:r w:rsidRPr="00441136">
        <w:rPr>
          <w:rFonts w:cstheme="minorHAnsi"/>
          <w:color w:val="000000" w:themeColor="text1"/>
          <w:sz w:val="24"/>
          <w:szCs w:val="24"/>
        </w:rPr>
        <w:t xml:space="preserve">ECEC </w:t>
      </w:r>
      <w:r w:rsidR="008D76F7" w:rsidRPr="00441136">
        <w:rPr>
          <w:rFonts w:cstheme="minorHAnsi"/>
          <w:color w:val="000000" w:themeColor="text1"/>
          <w:sz w:val="24"/>
          <w:szCs w:val="24"/>
        </w:rPr>
        <w:t>settings</w:t>
      </w:r>
      <w:r w:rsidR="009505F6" w:rsidRPr="00441136">
        <w:rPr>
          <w:rFonts w:cstheme="minorHAnsi"/>
          <w:color w:val="000000" w:themeColor="text1"/>
          <w:sz w:val="24"/>
          <w:szCs w:val="24"/>
        </w:rPr>
        <w:t xml:space="preserve"> have also been affected by </w:t>
      </w:r>
      <w:r w:rsidR="00A60F91" w:rsidRPr="00441136">
        <w:rPr>
          <w:rFonts w:cstheme="minorHAnsi"/>
          <w:color w:val="000000" w:themeColor="text1"/>
          <w:sz w:val="24"/>
          <w:szCs w:val="24"/>
        </w:rPr>
        <w:t>funding shortfalls</w:t>
      </w:r>
      <w:r w:rsidR="00FB5CE3" w:rsidRPr="00441136">
        <w:rPr>
          <w:rFonts w:cstheme="minorHAnsi"/>
          <w:color w:val="000000" w:themeColor="text1"/>
          <w:sz w:val="24"/>
          <w:szCs w:val="24"/>
        </w:rPr>
        <w:t xml:space="preserve"> and the rising costs of childcare</w:t>
      </w:r>
      <w:r w:rsidR="00A60F91" w:rsidRPr="00441136">
        <w:rPr>
          <w:rFonts w:cstheme="minorHAnsi"/>
          <w:color w:val="000000" w:themeColor="text1"/>
          <w:sz w:val="24"/>
          <w:szCs w:val="24"/>
        </w:rPr>
        <w:t xml:space="preserve">. </w:t>
      </w:r>
      <w:r w:rsidR="00C6135A" w:rsidRPr="00441136">
        <w:rPr>
          <w:rFonts w:cstheme="minorHAnsi"/>
          <w:color w:val="000000" w:themeColor="text1"/>
          <w:sz w:val="24"/>
          <w:szCs w:val="24"/>
        </w:rPr>
        <w:t xml:space="preserve">In </w:t>
      </w:r>
      <w:r w:rsidR="00FF53F8" w:rsidRPr="00441136">
        <w:rPr>
          <w:rFonts w:cstheme="minorHAnsi"/>
          <w:color w:val="000000" w:themeColor="text1"/>
          <w:sz w:val="24"/>
          <w:szCs w:val="24"/>
        </w:rPr>
        <w:t xml:space="preserve">2013 </w:t>
      </w:r>
      <w:r w:rsidR="00800A98" w:rsidRPr="00441136">
        <w:rPr>
          <w:rFonts w:cstheme="minorHAnsi"/>
          <w:color w:val="000000" w:themeColor="text1"/>
          <w:sz w:val="24"/>
          <w:szCs w:val="24"/>
        </w:rPr>
        <w:t>f</w:t>
      </w:r>
      <w:r w:rsidR="00A57BCE" w:rsidRPr="00441136">
        <w:rPr>
          <w:rFonts w:cstheme="minorHAnsi"/>
          <w:color w:val="000000" w:themeColor="text1"/>
          <w:sz w:val="24"/>
          <w:szCs w:val="24"/>
        </w:rPr>
        <w:t>ree</w:t>
      </w:r>
      <w:r w:rsidR="00656846" w:rsidRPr="00441136">
        <w:rPr>
          <w:rFonts w:cstheme="minorHAnsi"/>
          <w:color w:val="000000" w:themeColor="text1"/>
          <w:sz w:val="24"/>
          <w:szCs w:val="24"/>
        </w:rPr>
        <w:t xml:space="preserve"> entitlement </w:t>
      </w:r>
      <w:r w:rsidR="00800A98" w:rsidRPr="00441136">
        <w:rPr>
          <w:rFonts w:cstheme="minorHAnsi"/>
          <w:color w:val="000000" w:themeColor="text1"/>
          <w:sz w:val="24"/>
          <w:szCs w:val="24"/>
        </w:rPr>
        <w:t>was</w:t>
      </w:r>
      <w:r w:rsidR="00A57BCE" w:rsidRPr="00441136">
        <w:rPr>
          <w:rFonts w:cstheme="minorHAnsi"/>
          <w:color w:val="000000" w:themeColor="text1"/>
          <w:sz w:val="24"/>
          <w:szCs w:val="24"/>
        </w:rPr>
        <w:t xml:space="preserve"> extended to include </w:t>
      </w:r>
      <w:r w:rsidR="004E529D" w:rsidRPr="00441136">
        <w:rPr>
          <w:rFonts w:cstheme="minorHAnsi"/>
          <w:color w:val="000000" w:themeColor="text1"/>
          <w:sz w:val="24"/>
          <w:szCs w:val="24"/>
        </w:rPr>
        <w:t>15 hours for</w:t>
      </w:r>
      <w:r w:rsidR="00A61B51" w:rsidRPr="00441136">
        <w:rPr>
          <w:rFonts w:cstheme="minorHAnsi"/>
          <w:color w:val="000000" w:themeColor="text1"/>
          <w:sz w:val="24"/>
          <w:szCs w:val="24"/>
        </w:rPr>
        <w:t xml:space="preserve"> </w:t>
      </w:r>
      <w:r w:rsidR="00ED5F70" w:rsidRPr="00441136">
        <w:rPr>
          <w:rFonts w:cstheme="minorHAnsi"/>
          <w:color w:val="000000" w:themeColor="text1"/>
          <w:sz w:val="24"/>
          <w:szCs w:val="24"/>
        </w:rPr>
        <w:t xml:space="preserve">all </w:t>
      </w:r>
      <w:r w:rsidR="00A61B51" w:rsidRPr="00441136">
        <w:rPr>
          <w:rFonts w:cstheme="minorHAnsi"/>
          <w:color w:val="000000" w:themeColor="text1"/>
          <w:sz w:val="24"/>
          <w:szCs w:val="24"/>
        </w:rPr>
        <w:t xml:space="preserve">disadvantaged </w:t>
      </w:r>
      <w:r w:rsidR="00974F95" w:rsidRPr="00441136">
        <w:rPr>
          <w:rFonts w:cstheme="minorHAnsi"/>
          <w:color w:val="000000" w:themeColor="text1"/>
          <w:sz w:val="24"/>
          <w:szCs w:val="24"/>
        </w:rPr>
        <w:t>two</w:t>
      </w:r>
      <w:r w:rsidR="00A61B51" w:rsidRPr="00441136">
        <w:rPr>
          <w:rFonts w:cstheme="minorHAnsi"/>
          <w:color w:val="000000" w:themeColor="text1"/>
          <w:sz w:val="24"/>
          <w:szCs w:val="24"/>
        </w:rPr>
        <w:t>-year-</w:t>
      </w:r>
      <w:proofErr w:type="spellStart"/>
      <w:r w:rsidR="00A61B51" w:rsidRPr="00441136">
        <w:rPr>
          <w:rFonts w:cstheme="minorHAnsi"/>
          <w:color w:val="000000" w:themeColor="text1"/>
          <w:sz w:val="24"/>
          <w:szCs w:val="24"/>
        </w:rPr>
        <w:t>olds</w:t>
      </w:r>
      <w:proofErr w:type="spellEnd"/>
      <w:r w:rsidR="00A61B51" w:rsidRPr="00441136">
        <w:rPr>
          <w:rFonts w:cstheme="minorHAnsi"/>
          <w:color w:val="000000" w:themeColor="text1"/>
          <w:sz w:val="24"/>
          <w:szCs w:val="24"/>
        </w:rPr>
        <w:t xml:space="preserve"> and </w:t>
      </w:r>
      <w:r w:rsidR="00EB2A25" w:rsidRPr="00441136">
        <w:rPr>
          <w:rFonts w:cstheme="minorHAnsi"/>
          <w:color w:val="000000" w:themeColor="text1"/>
          <w:sz w:val="24"/>
          <w:szCs w:val="24"/>
        </w:rPr>
        <w:t xml:space="preserve">in </w:t>
      </w:r>
      <w:r w:rsidR="00974F95" w:rsidRPr="00441136">
        <w:rPr>
          <w:rFonts w:cstheme="minorHAnsi"/>
          <w:color w:val="000000" w:themeColor="text1"/>
          <w:sz w:val="24"/>
          <w:szCs w:val="24"/>
        </w:rPr>
        <w:t xml:space="preserve">2017 </w:t>
      </w:r>
      <w:r w:rsidR="00F14A80" w:rsidRPr="00441136">
        <w:rPr>
          <w:rFonts w:cstheme="minorHAnsi"/>
          <w:color w:val="000000" w:themeColor="text1"/>
          <w:sz w:val="24"/>
          <w:szCs w:val="24"/>
        </w:rPr>
        <w:t>thirty-</w:t>
      </w:r>
      <w:r w:rsidR="00C81425" w:rsidRPr="00441136">
        <w:rPr>
          <w:rFonts w:cstheme="minorHAnsi"/>
          <w:color w:val="000000" w:themeColor="text1"/>
          <w:sz w:val="24"/>
          <w:szCs w:val="24"/>
        </w:rPr>
        <w:t>hour</w:t>
      </w:r>
      <w:r w:rsidR="004E529D" w:rsidRPr="00441136">
        <w:rPr>
          <w:rFonts w:cstheme="minorHAnsi"/>
          <w:color w:val="000000" w:themeColor="text1"/>
          <w:sz w:val="24"/>
          <w:szCs w:val="24"/>
        </w:rPr>
        <w:t>s</w:t>
      </w:r>
      <w:r w:rsidR="008D76F7" w:rsidRPr="00441136">
        <w:rPr>
          <w:rFonts w:cstheme="minorHAnsi"/>
          <w:color w:val="000000" w:themeColor="text1"/>
          <w:sz w:val="24"/>
          <w:szCs w:val="24"/>
        </w:rPr>
        <w:t xml:space="preserve"> </w:t>
      </w:r>
      <w:r w:rsidR="00520EC1" w:rsidRPr="00441136">
        <w:rPr>
          <w:rFonts w:cstheme="minorHAnsi"/>
          <w:color w:val="000000" w:themeColor="text1"/>
          <w:sz w:val="24"/>
          <w:szCs w:val="24"/>
        </w:rPr>
        <w:t xml:space="preserve">free entitlement </w:t>
      </w:r>
      <w:r w:rsidR="009230B7" w:rsidRPr="00441136">
        <w:rPr>
          <w:rFonts w:cstheme="minorHAnsi"/>
          <w:color w:val="000000" w:themeColor="text1"/>
          <w:sz w:val="24"/>
          <w:szCs w:val="24"/>
        </w:rPr>
        <w:t xml:space="preserve">was introduced </w:t>
      </w:r>
      <w:r w:rsidR="00C81425" w:rsidRPr="00441136">
        <w:rPr>
          <w:rFonts w:cstheme="minorHAnsi"/>
          <w:color w:val="000000" w:themeColor="text1"/>
          <w:sz w:val="24"/>
          <w:szCs w:val="24"/>
        </w:rPr>
        <w:t xml:space="preserve">for </w:t>
      </w:r>
      <w:r w:rsidR="00F14A80" w:rsidRPr="00441136">
        <w:rPr>
          <w:rFonts w:cstheme="minorHAnsi"/>
          <w:color w:val="000000" w:themeColor="text1"/>
          <w:sz w:val="24"/>
          <w:szCs w:val="24"/>
        </w:rPr>
        <w:t>three</w:t>
      </w:r>
      <w:r w:rsidR="00661283" w:rsidRPr="00441136">
        <w:rPr>
          <w:rFonts w:cstheme="minorHAnsi"/>
          <w:color w:val="000000" w:themeColor="text1"/>
          <w:sz w:val="24"/>
          <w:szCs w:val="24"/>
        </w:rPr>
        <w:t>-</w:t>
      </w:r>
      <w:r w:rsidR="00F14A80" w:rsidRPr="00441136">
        <w:rPr>
          <w:rFonts w:cstheme="minorHAnsi"/>
          <w:color w:val="000000" w:themeColor="text1"/>
          <w:sz w:val="24"/>
          <w:szCs w:val="24"/>
        </w:rPr>
        <w:t>four</w:t>
      </w:r>
      <w:r w:rsidR="00C81425" w:rsidRPr="00441136">
        <w:rPr>
          <w:rFonts w:cstheme="minorHAnsi"/>
          <w:color w:val="000000" w:themeColor="text1"/>
          <w:sz w:val="24"/>
          <w:szCs w:val="24"/>
        </w:rPr>
        <w:t xml:space="preserve"> years</w:t>
      </w:r>
      <w:r w:rsidR="0094440F" w:rsidRPr="00441136">
        <w:rPr>
          <w:rFonts w:cstheme="minorHAnsi"/>
          <w:color w:val="000000" w:themeColor="text1"/>
          <w:sz w:val="24"/>
          <w:szCs w:val="24"/>
        </w:rPr>
        <w:t>-</w:t>
      </w:r>
      <w:r w:rsidR="00C81425" w:rsidRPr="00441136">
        <w:rPr>
          <w:rFonts w:cstheme="minorHAnsi"/>
          <w:color w:val="000000" w:themeColor="text1"/>
          <w:sz w:val="24"/>
          <w:szCs w:val="24"/>
        </w:rPr>
        <w:t xml:space="preserve">old </w:t>
      </w:r>
      <w:r w:rsidR="009230B7" w:rsidRPr="00441136">
        <w:rPr>
          <w:rFonts w:cstheme="minorHAnsi"/>
          <w:color w:val="000000" w:themeColor="text1"/>
          <w:sz w:val="24"/>
          <w:szCs w:val="24"/>
        </w:rPr>
        <w:t>with</w:t>
      </w:r>
      <w:r w:rsidR="00C22760" w:rsidRPr="00441136">
        <w:rPr>
          <w:rFonts w:cstheme="minorHAnsi"/>
          <w:color w:val="000000" w:themeColor="text1"/>
          <w:sz w:val="24"/>
          <w:szCs w:val="24"/>
        </w:rPr>
        <w:t xml:space="preserve"> </w:t>
      </w:r>
      <w:r w:rsidR="00D40A11" w:rsidRPr="00441136">
        <w:rPr>
          <w:rFonts w:cstheme="minorHAnsi"/>
          <w:color w:val="000000" w:themeColor="text1"/>
          <w:sz w:val="24"/>
          <w:szCs w:val="24"/>
        </w:rPr>
        <w:t>working parents</w:t>
      </w:r>
      <w:r w:rsidR="00557012" w:rsidRPr="00441136">
        <w:rPr>
          <w:rFonts w:cstheme="minorHAnsi"/>
          <w:color w:val="000000" w:themeColor="text1"/>
          <w:sz w:val="24"/>
          <w:szCs w:val="24"/>
        </w:rPr>
        <w:t xml:space="preserve"> (</w:t>
      </w:r>
      <w:r w:rsidR="00E00046" w:rsidRPr="00441136">
        <w:rPr>
          <w:rFonts w:cstheme="minorHAnsi"/>
          <w:color w:val="000000" w:themeColor="text1"/>
          <w:sz w:val="24"/>
          <w:szCs w:val="24"/>
        </w:rPr>
        <w:t>DfE</w:t>
      </w:r>
      <w:r w:rsidR="00662121" w:rsidRPr="00441136">
        <w:rPr>
          <w:rFonts w:cstheme="minorHAnsi"/>
          <w:color w:val="000000" w:themeColor="text1"/>
          <w:sz w:val="24"/>
          <w:szCs w:val="24"/>
        </w:rPr>
        <w:t xml:space="preserve">, 2011; </w:t>
      </w:r>
      <w:r w:rsidR="0048568A" w:rsidRPr="00441136">
        <w:rPr>
          <w:rFonts w:cstheme="minorHAnsi"/>
          <w:color w:val="000000" w:themeColor="text1"/>
          <w:sz w:val="24"/>
          <w:szCs w:val="24"/>
        </w:rPr>
        <w:t>G</w:t>
      </w:r>
      <w:r w:rsidR="00ED482A" w:rsidRPr="00441136">
        <w:rPr>
          <w:rFonts w:cstheme="minorHAnsi"/>
          <w:color w:val="000000" w:themeColor="text1"/>
          <w:sz w:val="24"/>
          <w:szCs w:val="24"/>
        </w:rPr>
        <w:t>ov</w:t>
      </w:r>
      <w:r w:rsidR="0048568A" w:rsidRPr="00441136">
        <w:rPr>
          <w:rFonts w:cstheme="minorHAnsi"/>
          <w:color w:val="000000" w:themeColor="text1"/>
          <w:sz w:val="24"/>
          <w:szCs w:val="24"/>
        </w:rPr>
        <w:t>.UK, 2019)</w:t>
      </w:r>
      <w:r w:rsidR="00D40A11" w:rsidRPr="00441136">
        <w:rPr>
          <w:rFonts w:cstheme="minorHAnsi"/>
          <w:color w:val="000000" w:themeColor="text1"/>
          <w:sz w:val="24"/>
          <w:szCs w:val="24"/>
        </w:rPr>
        <w:t xml:space="preserve">. </w:t>
      </w:r>
      <w:r w:rsidR="00FB5CE3" w:rsidRPr="00441136">
        <w:rPr>
          <w:rFonts w:cstheme="minorHAnsi"/>
          <w:color w:val="000000" w:themeColor="text1"/>
          <w:sz w:val="24"/>
          <w:szCs w:val="24"/>
        </w:rPr>
        <w:t xml:space="preserve">Both </w:t>
      </w:r>
      <w:r w:rsidR="007B7103" w:rsidRPr="00441136">
        <w:rPr>
          <w:rFonts w:cstheme="minorHAnsi"/>
          <w:color w:val="000000" w:themeColor="text1"/>
          <w:sz w:val="24"/>
          <w:szCs w:val="24"/>
        </w:rPr>
        <w:t xml:space="preserve">policies </w:t>
      </w:r>
      <w:r w:rsidR="00380AFE" w:rsidRPr="00441136">
        <w:rPr>
          <w:rFonts w:cstheme="minorHAnsi"/>
          <w:color w:val="000000" w:themeColor="text1"/>
          <w:sz w:val="24"/>
          <w:szCs w:val="24"/>
        </w:rPr>
        <w:t>ha</w:t>
      </w:r>
      <w:r w:rsidR="00D40A11" w:rsidRPr="00441136">
        <w:rPr>
          <w:rFonts w:cstheme="minorHAnsi"/>
          <w:color w:val="000000" w:themeColor="text1"/>
          <w:sz w:val="24"/>
          <w:szCs w:val="24"/>
        </w:rPr>
        <w:t>ve</w:t>
      </w:r>
      <w:r w:rsidR="00380AFE" w:rsidRPr="00441136">
        <w:rPr>
          <w:rFonts w:cstheme="minorHAnsi"/>
          <w:color w:val="000000" w:themeColor="text1"/>
          <w:sz w:val="24"/>
          <w:szCs w:val="24"/>
        </w:rPr>
        <w:t xml:space="preserve"> been</w:t>
      </w:r>
      <w:r w:rsidR="00C81425" w:rsidRPr="00441136">
        <w:rPr>
          <w:rFonts w:cstheme="minorHAnsi"/>
          <w:color w:val="000000" w:themeColor="text1"/>
          <w:sz w:val="24"/>
          <w:szCs w:val="24"/>
        </w:rPr>
        <w:t xml:space="preserve"> hampered </w:t>
      </w:r>
      <w:r w:rsidR="00380AFE" w:rsidRPr="00441136">
        <w:rPr>
          <w:rFonts w:cstheme="minorHAnsi"/>
          <w:color w:val="000000" w:themeColor="text1"/>
          <w:sz w:val="24"/>
          <w:szCs w:val="24"/>
        </w:rPr>
        <w:t xml:space="preserve">by </w:t>
      </w:r>
      <w:r w:rsidR="0094440F" w:rsidRPr="00441136">
        <w:rPr>
          <w:rFonts w:cstheme="minorHAnsi"/>
          <w:color w:val="000000" w:themeColor="text1"/>
          <w:sz w:val="24"/>
          <w:szCs w:val="24"/>
        </w:rPr>
        <w:t>a</w:t>
      </w:r>
      <w:r w:rsidR="00C81425" w:rsidRPr="00441136">
        <w:rPr>
          <w:rFonts w:cstheme="minorHAnsi"/>
          <w:color w:val="000000" w:themeColor="text1"/>
          <w:sz w:val="24"/>
          <w:szCs w:val="24"/>
        </w:rPr>
        <w:t xml:space="preserve"> </w:t>
      </w:r>
      <w:r w:rsidR="003A2A52" w:rsidRPr="00441136">
        <w:rPr>
          <w:rFonts w:cstheme="minorHAnsi"/>
          <w:color w:val="000000" w:themeColor="text1"/>
          <w:sz w:val="24"/>
          <w:szCs w:val="24"/>
        </w:rPr>
        <w:t>lack</w:t>
      </w:r>
      <w:r w:rsidR="00C81425" w:rsidRPr="00441136">
        <w:rPr>
          <w:rFonts w:cstheme="minorHAnsi"/>
          <w:color w:val="000000" w:themeColor="text1"/>
          <w:sz w:val="24"/>
          <w:szCs w:val="24"/>
        </w:rPr>
        <w:t xml:space="preserve"> of providers who are able to make the offer due to </w:t>
      </w:r>
      <w:r w:rsidR="00DD4005" w:rsidRPr="00441136">
        <w:rPr>
          <w:rFonts w:cstheme="minorHAnsi"/>
          <w:color w:val="000000" w:themeColor="text1"/>
          <w:sz w:val="24"/>
          <w:szCs w:val="24"/>
        </w:rPr>
        <w:t xml:space="preserve">the lack of </w:t>
      </w:r>
      <w:r w:rsidR="00C81425" w:rsidRPr="00441136">
        <w:rPr>
          <w:rFonts w:cstheme="minorHAnsi"/>
          <w:color w:val="000000" w:themeColor="text1"/>
          <w:sz w:val="24"/>
          <w:szCs w:val="24"/>
        </w:rPr>
        <w:t>financial viability</w:t>
      </w:r>
      <w:r w:rsidR="00DD4005" w:rsidRPr="00441136">
        <w:rPr>
          <w:rFonts w:cstheme="minorHAnsi"/>
          <w:color w:val="000000" w:themeColor="text1"/>
          <w:sz w:val="24"/>
          <w:szCs w:val="24"/>
        </w:rPr>
        <w:t xml:space="preserve"> of the </w:t>
      </w:r>
      <w:r w:rsidR="007B7103" w:rsidRPr="00441136">
        <w:rPr>
          <w:rFonts w:cstheme="minorHAnsi"/>
          <w:color w:val="000000" w:themeColor="text1"/>
          <w:sz w:val="24"/>
          <w:szCs w:val="24"/>
        </w:rPr>
        <w:t xml:space="preserve">schemes </w:t>
      </w:r>
      <w:r w:rsidR="00C81425" w:rsidRPr="00441136">
        <w:rPr>
          <w:rFonts w:cstheme="minorHAnsi"/>
          <w:color w:val="000000" w:themeColor="text1"/>
          <w:sz w:val="24"/>
          <w:szCs w:val="24"/>
        </w:rPr>
        <w:t>and</w:t>
      </w:r>
      <w:r w:rsidR="00D93F36" w:rsidRPr="00441136">
        <w:rPr>
          <w:rFonts w:cstheme="minorHAnsi"/>
          <w:color w:val="000000" w:themeColor="text1"/>
          <w:sz w:val="24"/>
          <w:szCs w:val="24"/>
        </w:rPr>
        <w:t xml:space="preserve"> the</w:t>
      </w:r>
      <w:r w:rsidR="00C81425" w:rsidRPr="00441136">
        <w:rPr>
          <w:rFonts w:cstheme="minorHAnsi"/>
          <w:color w:val="000000" w:themeColor="text1"/>
          <w:sz w:val="24"/>
          <w:szCs w:val="24"/>
        </w:rPr>
        <w:t xml:space="preserve"> insecurity around staff retention and recruitment (Paull et al., 2017). </w:t>
      </w:r>
      <w:r w:rsidR="002A559B" w:rsidRPr="00441136">
        <w:rPr>
          <w:rFonts w:cstheme="minorHAnsi"/>
          <w:color w:val="000000" w:themeColor="text1"/>
          <w:sz w:val="24"/>
          <w:szCs w:val="24"/>
        </w:rPr>
        <w:t>R</w:t>
      </w:r>
      <w:r w:rsidR="00415744" w:rsidRPr="00441136">
        <w:rPr>
          <w:rFonts w:cstheme="minorHAnsi"/>
          <w:color w:val="000000" w:themeColor="text1"/>
          <w:sz w:val="24"/>
          <w:szCs w:val="24"/>
        </w:rPr>
        <w:t xml:space="preserve">ecent findings from </w:t>
      </w:r>
      <w:proofErr w:type="spellStart"/>
      <w:r w:rsidR="007570BC" w:rsidRPr="00441136">
        <w:rPr>
          <w:rFonts w:cstheme="minorHAnsi"/>
          <w:color w:val="000000" w:themeColor="text1"/>
          <w:sz w:val="24"/>
          <w:szCs w:val="24"/>
        </w:rPr>
        <w:t>Ceeda</w:t>
      </w:r>
      <w:proofErr w:type="spellEnd"/>
      <w:r w:rsidR="007570BC" w:rsidRPr="00441136">
        <w:rPr>
          <w:rFonts w:cstheme="minorHAnsi"/>
          <w:color w:val="000000" w:themeColor="text1"/>
          <w:sz w:val="24"/>
          <w:szCs w:val="24"/>
        </w:rPr>
        <w:t xml:space="preserve"> (2019) </w:t>
      </w:r>
      <w:r w:rsidR="00602452" w:rsidRPr="00441136">
        <w:rPr>
          <w:rFonts w:cstheme="minorHAnsi"/>
          <w:color w:val="000000" w:themeColor="text1"/>
          <w:sz w:val="24"/>
          <w:szCs w:val="24"/>
        </w:rPr>
        <w:t>indicate</w:t>
      </w:r>
      <w:r w:rsidR="00474062" w:rsidRPr="00441136">
        <w:rPr>
          <w:rFonts w:cstheme="minorHAnsi"/>
          <w:color w:val="000000" w:themeColor="text1"/>
          <w:sz w:val="24"/>
          <w:szCs w:val="24"/>
        </w:rPr>
        <w:t xml:space="preserve"> that </w:t>
      </w:r>
      <w:r w:rsidR="007570BC" w:rsidRPr="00441136">
        <w:rPr>
          <w:rFonts w:cstheme="minorHAnsi"/>
          <w:color w:val="000000" w:themeColor="text1"/>
          <w:sz w:val="24"/>
          <w:szCs w:val="24"/>
        </w:rPr>
        <w:t>rising operating costs</w:t>
      </w:r>
      <w:r w:rsidR="00BE1540" w:rsidRPr="00441136">
        <w:rPr>
          <w:rFonts w:cstheme="minorHAnsi"/>
          <w:color w:val="000000" w:themeColor="text1"/>
          <w:sz w:val="24"/>
          <w:szCs w:val="24"/>
        </w:rPr>
        <w:t xml:space="preserve"> </w:t>
      </w:r>
      <w:r w:rsidR="00602452" w:rsidRPr="00441136">
        <w:rPr>
          <w:rFonts w:cstheme="minorHAnsi"/>
          <w:color w:val="000000" w:themeColor="text1"/>
          <w:sz w:val="24"/>
          <w:szCs w:val="24"/>
        </w:rPr>
        <w:t xml:space="preserve">have </w:t>
      </w:r>
      <w:r w:rsidR="00474062" w:rsidRPr="00441136">
        <w:rPr>
          <w:rFonts w:cstheme="minorHAnsi"/>
          <w:color w:val="000000" w:themeColor="text1"/>
          <w:sz w:val="24"/>
          <w:szCs w:val="24"/>
        </w:rPr>
        <w:t>result</w:t>
      </w:r>
      <w:r w:rsidR="00BE1540" w:rsidRPr="00441136">
        <w:rPr>
          <w:rFonts w:cstheme="minorHAnsi"/>
          <w:color w:val="000000" w:themeColor="text1"/>
          <w:sz w:val="24"/>
          <w:szCs w:val="24"/>
        </w:rPr>
        <w:t>ed</w:t>
      </w:r>
      <w:r w:rsidR="00474062" w:rsidRPr="00441136">
        <w:rPr>
          <w:rFonts w:cstheme="minorHAnsi"/>
          <w:color w:val="000000" w:themeColor="text1"/>
          <w:sz w:val="24"/>
          <w:szCs w:val="24"/>
        </w:rPr>
        <w:t xml:space="preserve"> in </w:t>
      </w:r>
      <w:r w:rsidR="004F279D" w:rsidRPr="00441136">
        <w:rPr>
          <w:rFonts w:cstheme="minorHAnsi"/>
          <w:color w:val="000000" w:themeColor="text1"/>
          <w:sz w:val="24"/>
          <w:szCs w:val="24"/>
        </w:rPr>
        <w:t xml:space="preserve">many </w:t>
      </w:r>
      <w:r w:rsidR="005B513A" w:rsidRPr="00441136">
        <w:rPr>
          <w:rFonts w:cstheme="minorHAnsi"/>
          <w:color w:val="000000" w:themeColor="text1"/>
          <w:sz w:val="24"/>
          <w:szCs w:val="24"/>
        </w:rPr>
        <w:t xml:space="preserve">ECEC </w:t>
      </w:r>
      <w:r w:rsidR="004F279D" w:rsidRPr="00441136">
        <w:rPr>
          <w:rFonts w:cstheme="minorHAnsi"/>
          <w:color w:val="000000" w:themeColor="text1"/>
          <w:sz w:val="24"/>
          <w:szCs w:val="24"/>
        </w:rPr>
        <w:t>settings</w:t>
      </w:r>
      <w:r w:rsidR="003769BA" w:rsidRPr="00441136">
        <w:rPr>
          <w:rFonts w:cstheme="minorHAnsi"/>
          <w:color w:val="000000" w:themeColor="text1"/>
          <w:sz w:val="24"/>
          <w:szCs w:val="24"/>
        </w:rPr>
        <w:t xml:space="preserve"> </w:t>
      </w:r>
      <w:r w:rsidR="004F279D" w:rsidRPr="00441136">
        <w:rPr>
          <w:rFonts w:cstheme="minorHAnsi"/>
          <w:color w:val="000000" w:themeColor="text1"/>
          <w:sz w:val="24"/>
          <w:szCs w:val="24"/>
        </w:rPr>
        <w:t xml:space="preserve">resorting to </w:t>
      </w:r>
      <w:r w:rsidR="00474062" w:rsidRPr="00441136">
        <w:rPr>
          <w:rFonts w:cstheme="minorHAnsi"/>
          <w:color w:val="000000" w:themeColor="text1"/>
          <w:sz w:val="24"/>
          <w:szCs w:val="24"/>
        </w:rPr>
        <w:t xml:space="preserve">cost cutting measures </w:t>
      </w:r>
      <w:r w:rsidR="003769BA" w:rsidRPr="00441136">
        <w:rPr>
          <w:rFonts w:cstheme="minorHAnsi"/>
          <w:color w:val="000000" w:themeColor="text1"/>
          <w:sz w:val="24"/>
          <w:szCs w:val="24"/>
        </w:rPr>
        <w:t>and some anticipating closure within the next year.</w:t>
      </w:r>
      <w:r w:rsidR="00852772" w:rsidRPr="00441136">
        <w:rPr>
          <w:rFonts w:cstheme="minorHAnsi"/>
          <w:color w:val="000000" w:themeColor="text1"/>
          <w:sz w:val="24"/>
          <w:szCs w:val="24"/>
        </w:rPr>
        <w:t xml:space="preserve"> </w:t>
      </w:r>
      <w:r w:rsidR="00FC6BB6" w:rsidRPr="00441136">
        <w:rPr>
          <w:rFonts w:cstheme="minorHAnsi"/>
          <w:color w:val="000000" w:themeColor="text1"/>
          <w:sz w:val="24"/>
          <w:szCs w:val="24"/>
        </w:rPr>
        <w:t>In summary d</w:t>
      </w:r>
      <w:r w:rsidR="002E7B98" w:rsidRPr="00441136">
        <w:rPr>
          <w:rFonts w:cstheme="minorHAnsi"/>
          <w:color w:val="000000" w:themeColor="text1"/>
          <w:sz w:val="24"/>
          <w:szCs w:val="24"/>
        </w:rPr>
        <w:t xml:space="preserve">espite </w:t>
      </w:r>
      <w:r w:rsidR="00140D0E" w:rsidRPr="00441136">
        <w:rPr>
          <w:rFonts w:cstheme="minorHAnsi"/>
          <w:color w:val="000000" w:themeColor="text1"/>
          <w:sz w:val="24"/>
          <w:szCs w:val="24"/>
        </w:rPr>
        <w:t>the</w:t>
      </w:r>
      <w:r w:rsidR="002E7B98" w:rsidRPr="00441136">
        <w:rPr>
          <w:rFonts w:cstheme="minorHAnsi"/>
          <w:color w:val="000000" w:themeColor="text1"/>
          <w:sz w:val="24"/>
          <w:szCs w:val="24"/>
        </w:rPr>
        <w:t xml:space="preserve"> government </w:t>
      </w:r>
      <w:r w:rsidR="00A07C9B" w:rsidRPr="00441136">
        <w:rPr>
          <w:rFonts w:cstheme="minorHAnsi"/>
          <w:color w:val="000000" w:themeColor="text1"/>
          <w:sz w:val="24"/>
          <w:szCs w:val="24"/>
        </w:rPr>
        <w:t>‘s pledge to ‘make</w:t>
      </w:r>
      <w:r w:rsidR="002E7B98" w:rsidRPr="00441136">
        <w:rPr>
          <w:rFonts w:cstheme="minorHAnsi"/>
          <w:color w:val="000000" w:themeColor="text1"/>
          <w:sz w:val="24"/>
          <w:szCs w:val="24"/>
        </w:rPr>
        <w:t xml:space="preserve"> work pay’</w:t>
      </w:r>
      <w:r w:rsidR="00EA1BD3" w:rsidRPr="00441136">
        <w:rPr>
          <w:rFonts w:cstheme="minorHAnsi"/>
          <w:color w:val="000000" w:themeColor="text1"/>
          <w:sz w:val="24"/>
          <w:szCs w:val="24"/>
        </w:rPr>
        <w:t xml:space="preserve">, policies </w:t>
      </w:r>
      <w:r w:rsidR="0038133F" w:rsidRPr="00441136">
        <w:rPr>
          <w:rFonts w:cstheme="minorHAnsi"/>
          <w:color w:val="000000" w:themeColor="text1"/>
          <w:sz w:val="24"/>
          <w:szCs w:val="24"/>
        </w:rPr>
        <w:t xml:space="preserve">are difficult to deliver and </w:t>
      </w:r>
      <w:r w:rsidR="00AA6D3B" w:rsidRPr="00441136">
        <w:rPr>
          <w:rFonts w:cstheme="minorHAnsi"/>
          <w:color w:val="000000" w:themeColor="text1"/>
          <w:sz w:val="24"/>
          <w:szCs w:val="24"/>
        </w:rPr>
        <w:t xml:space="preserve">have made little </w:t>
      </w:r>
      <w:r w:rsidR="0025542B" w:rsidRPr="00441136">
        <w:rPr>
          <w:rFonts w:cstheme="minorHAnsi"/>
          <w:color w:val="000000" w:themeColor="text1"/>
          <w:sz w:val="24"/>
          <w:szCs w:val="24"/>
        </w:rPr>
        <w:t xml:space="preserve">overall </w:t>
      </w:r>
      <w:r w:rsidR="00AA6D3B" w:rsidRPr="00441136">
        <w:rPr>
          <w:rFonts w:cstheme="minorHAnsi"/>
          <w:color w:val="000000" w:themeColor="text1"/>
          <w:sz w:val="24"/>
          <w:szCs w:val="24"/>
        </w:rPr>
        <w:t xml:space="preserve">difference to </w:t>
      </w:r>
      <w:proofErr w:type="gramStart"/>
      <w:r w:rsidR="00AA6D3B" w:rsidRPr="00441136">
        <w:rPr>
          <w:rFonts w:cstheme="minorHAnsi"/>
          <w:color w:val="000000" w:themeColor="text1"/>
          <w:sz w:val="24"/>
          <w:szCs w:val="24"/>
        </w:rPr>
        <w:t>families</w:t>
      </w:r>
      <w:proofErr w:type="gramEnd"/>
      <w:r w:rsidR="00AA6D3B" w:rsidRPr="00441136">
        <w:rPr>
          <w:rFonts w:cstheme="minorHAnsi"/>
          <w:color w:val="000000" w:themeColor="text1"/>
          <w:sz w:val="24"/>
          <w:szCs w:val="24"/>
        </w:rPr>
        <w:t xml:space="preserve"> lives</w:t>
      </w:r>
      <w:r w:rsidR="00922756" w:rsidRPr="00441136">
        <w:rPr>
          <w:rFonts w:cstheme="minorHAnsi"/>
          <w:color w:val="000000" w:themeColor="text1"/>
          <w:sz w:val="24"/>
          <w:szCs w:val="24"/>
        </w:rPr>
        <w:t xml:space="preserve">. </w:t>
      </w:r>
      <w:proofErr w:type="gramStart"/>
      <w:r w:rsidR="00922756" w:rsidRPr="00441136">
        <w:rPr>
          <w:rFonts w:cstheme="minorHAnsi"/>
          <w:color w:val="000000" w:themeColor="text1"/>
          <w:sz w:val="24"/>
          <w:szCs w:val="24"/>
        </w:rPr>
        <w:t xml:space="preserve">As a </w:t>
      </w:r>
      <w:r w:rsidR="00946FA3" w:rsidRPr="00441136">
        <w:rPr>
          <w:rFonts w:cstheme="minorHAnsi"/>
          <w:color w:val="000000" w:themeColor="text1"/>
          <w:sz w:val="24"/>
          <w:szCs w:val="24"/>
        </w:rPr>
        <w:t>consequence</w:t>
      </w:r>
      <w:proofErr w:type="gramEnd"/>
      <w:r w:rsidR="00946FA3" w:rsidRPr="00441136">
        <w:rPr>
          <w:rFonts w:cstheme="minorHAnsi"/>
          <w:color w:val="000000" w:themeColor="text1"/>
          <w:sz w:val="24"/>
          <w:szCs w:val="24"/>
        </w:rPr>
        <w:t>,</w:t>
      </w:r>
      <w:r w:rsidR="00EA1BD3" w:rsidRPr="00441136">
        <w:rPr>
          <w:rFonts w:cstheme="minorHAnsi"/>
          <w:color w:val="000000" w:themeColor="text1"/>
          <w:sz w:val="24"/>
          <w:szCs w:val="24"/>
        </w:rPr>
        <w:t xml:space="preserve"> </w:t>
      </w:r>
      <w:r w:rsidR="00C81425" w:rsidRPr="00441136">
        <w:rPr>
          <w:rFonts w:cstheme="minorHAnsi"/>
          <w:color w:val="000000" w:themeColor="text1"/>
          <w:sz w:val="24"/>
          <w:szCs w:val="24"/>
        </w:rPr>
        <w:t xml:space="preserve">levels of in-work poverty remain high </w:t>
      </w:r>
      <w:r w:rsidR="00A07C9B" w:rsidRPr="00441136">
        <w:rPr>
          <w:rFonts w:cstheme="minorHAnsi"/>
          <w:color w:val="000000" w:themeColor="text1"/>
          <w:sz w:val="24"/>
          <w:szCs w:val="24"/>
        </w:rPr>
        <w:t xml:space="preserve">- </w:t>
      </w:r>
      <w:r w:rsidR="00C81425" w:rsidRPr="00441136">
        <w:rPr>
          <w:rFonts w:cstheme="minorHAnsi"/>
          <w:color w:val="000000" w:themeColor="text1"/>
          <w:sz w:val="24"/>
          <w:szCs w:val="24"/>
        </w:rPr>
        <w:t>with 6</w:t>
      </w:r>
      <w:r w:rsidR="00BE73B5" w:rsidRPr="00441136">
        <w:rPr>
          <w:rFonts w:cstheme="minorHAnsi"/>
          <w:color w:val="000000" w:themeColor="text1"/>
          <w:sz w:val="24"/>
          <w:szCs w:val="24"/>
        </w:rPr>
        <w:t>9</w:t>
      </w:r>
      <w:r w:rsidR="00C81425" w:rsidRPr="00441136">
        <w:rPr>
          <w:rFonts w:cstheme="minorHAnsi"/>
          <w:color w:val="000000" w:themeColor="text1"/>
          <w:sz w:val="24"/>
          <w:szCs w:val="24"/>
        </w:rPr>
        <w:t xml:space="preserve">% of </w:t>
      </w:r>
      <w:r w:rsidR="00922756" w:rsidRPr="00441136">
        <w:rPr>
          <w:rFonts w:cstheme="minorHAnsi"/>
          <w:color w:val="000000" w:themeColor="text1"/>
          <w:sz w:val="24"/>
          <w:szCs w:val="24"/>
        </w:rPr>
        <w:t xml:space="preserve">all </w:t>
      </w:r>
      <w:r w:rsidR="00C81425" w:rsidRPr="00441136">
        <w:rPr>
          <w:rFonts w:cstheme="minorHAnsi"/>
          <w:color w:val="000000" w:themeColor="text1"/>
          <w:sz w:val="24"/>
          <w:szCs w:val="24"/>
        </w:rPr>
        <w:t>children</w:t>
      </w:r>
      <w:r w:rsidR="007339DA" w:rsidRPr="00441136">
        <w:rPr>
          <w:rFonts w:cstheme="minorHAnsi"/>
          <w:color w:val="000000" w:themeColor="text1"/>
          <w:sz w:val="24"/>
          <w:szCs w:val="24"/>
        </w:rPr>
        <w:t xml:space="preserve"> in poverty</w:t>
      </w:r>
      <w:r w:rsidR="00C81425" w:rsidRPr="00441136">
        <w:rPr>
          <w:rFonts w:cstheme="minorHAnsi"/>
          <w:color w:val="000000" w:themeColor="text1"/>
          <w:sz w:val="24"/>
          <w:szCs w:val="24"/>
        </w:rPr>
        <w:t xml:space="preserve"> living in families </w:t>
      </w:r>
      <w:r w:rsidR="00566473" w:rsidRPr="00441136">
        <w:rPr>
          <w:rFonts w:cstheme="minorHAnsi"/>
          <w:color w:val="000000" w:themeColor="text1"/>
          <w:sz w:val="24"/>
          <w:szCs w:val="24"/>
        </w:rPr>
        <w:t>where at least one person is in work</w:t>
      </w:r>
      <w:r w:rsidR="00B34D3F" w:rsidRPr="00441136">
        <w:rPr>
          <w:rFonts w:cstheme="minorHAnsi"/>
          <w:color w:val="000000" w:themeColor="text1"/>
          <w:sz w:val="24"/>
          <w:szCs w:val="24"/>
        </w:rPr>
        <w:t xml:space="preserve"> </w:t>
      </w:r>
      <w:r w:rsidR="00C81425" w:rsidRPr="00441136">
        <w:rPr>
          <w:rFonts w:cstheme="minorHAnsi"/>
          <w:color w:val="000000" w:themeColor="text1"/>
          <w:sz w:val="24"/>
          <w:szCs w:val="24"/>
        </w:rPr>
        <w:t>(</w:t>
      </w:r>
      <w:r w:rsidR="00437B8E" w:rsidRPr="00441136">
        <w:rPr>
          <w:rFonts w:cstheme="minorHAnsi"/>
          <w:color w:val="000000" w:themeColor="text1"/>
          <w:sz w:val="24"/>
          <w:szCs w:val="24"/>
        </w:rPr>
        <w:t>DWP</w:t>
      </w:r>
      <w:r w:rsidR="00BE73B5" w:rsidRPr="00441136">
        <w:rPr>
          <w:rFonts w:cstheme="minorHAnsi"/>
          <w:color w:val="000000" w:themeColor="text1"/>
          <w:sz w:val="24"/>
          <w:szCs w:val="24"/>
        </w:rPr>
        <w:t>, 2019</w:t>
      </w:r>
      <w:r w:rsidR="00C81425" w:rsidRPr="00441136">
        <w:rPr>
          <w:rFonts w:cstheme="minorHAnsi"/>
          <w:color w:val="000000" w:themeColor="text1"/>
          <w:sz w:val="24"/>
          <w:szCs w:val="24"/>
        </w:rPr>
        <w:t xml:space="preserve">). </w:t>
      </w:r>
    </w:p>
    <w:p w14:paraId="7759B192" w14:textId="11544598" w:rsidR="00294606" w:rsidRPr="00441136" w:rsidRDefault="0026039B" w:rsidP="00CB3DC0">
      <w:pPr>
        <w:widowControl w:val="0"/>
        <w:spacing w:after="0" w:line="360" w:lineRule="auto"/>
        <w:jc w:val="both"/>
        <w:rPr>
          <w:rFonts w:cstheme="minorHAnsi"/>
          <w:color w:val="000000" w:themeColor="text1"/>
          <w:sz w:val="24"/>
          <w:szCs w:val="24"/>
          <w:shd w:val="clear" w:color="auto" w:fill="FFFFFF"/>
        </w:rPr>
      </w:pPr>
      <w:r w:rsidRPr="00441136">
        <w:rPr>
          <w:rFonts w:cstheme="minorHAnsi"/>
          <w:color w:val="000000" w:themeColor="text1"/>
          <w:sz w:val="24"/>
          <w:szCs w:val="24"/>
          <w:shd w:val="clear" w:color="auto" w:fill="FFFFFF"/>
        </w:rPr>
        <w:t xml:space="preserve">In addition to </w:t>
      </w:r>
      <w:r w:rsidR="00455E7C" w:rsidRPr="00441136">
        <w:rPr>
          <w:rFonts w:cstheme="minorHAnsi"/>
          <w:color w:val="000000" w:themeColor="text1"/>
          <w:sz w:val="24"/>
          <w:szCs w:val="24"/>
          <w:shd w:val="clear" w:color="auto" w:fill="FFFFFF"/>
        </w:rPr>
        <w:t xml:space="preserve">policies which have focused on </w:t>
      </w:r>
      <w:r w:rsidR="00020514" w:rsidRPr="00441136">
        <w:rPr>
          <w:rFonts w:cstheme="minorHAnsi"/>
          <w:color w:val="000000" w:themeColor="text1"/>
          <w:sz w:val="24"/>
          <w:szCs w:val="24"/>
          <w:shd w:val="clear" w:color="auto" w:fill="FFFFFF"/>
        </w:rPr>
        <w:t xml:space="preserve">providing </w:t>
      </w:r>
      <w:r w:rsidR="00DE5175" w:rsidRPr="00441136">
        <w:rPr>
          <w:rFonts w:cstheme="minorHAnsi"/>
          <w:color w:val="000000" w:themeColor="text1"/>
          <w:sz w:val="24"/>
          <w:szCs w:val="24"/>
          <w:shd w:val="clear" w:color="auto" w:fill="FFFFFF"/>
        </w:rPr>
        <w:t>childcare</w:t>
      </w:r>
      <w:r w:rsidR="00455E7C" w:rsidRPr="00441136">
        <w:rPr>
          <w:rFonts w:cstheme="minorHAnsi"/>
          <w:color w:val="000000" w:themeColor="text1"/>
          <w:sz w:val="24"/>
          <w:szCs w:val="24"/>
          <w:shd w:val="clear" w:color="auto" w:fill="FFFFFF"/>
        </w:rPr>
        <w:t>, other</w:t>
      </w:r>
      <w:r w:rsidR="00486805" w:rsidRPr="00441136">
        <w:rPr>
          <w:rFonts w:cstheme="minorHAnsi"/>
          <w:color w:val="000000" w:themeColor="text1"/>
          <w:sz w:val="24"/>
          <w:szCs w:val="24"/>
          <w:shd w:val="clear" w:color="auto" w:fill="FFFFFF"/>
        </w:rPr>
        <w:t>s</w:t>
      </w:r>
      <w:r w:rsidR="00FB5240" w:rsidRPr="00441136">
        <w:rPr>
          <w:rFonts w:cstheme="minorHAnsi"/>
          <w:color w:val="000000" w:themeColor="text1"/>
          <w:sz w:val="24"/>
          <w:szCs w:val="24"/>
          <w:shd w:val="clear" w:color="auto" w:fill="FFFFFF"/>
        </w:rPr>
        <w:t xml:space="preserve">, such as the Troubled Families </w:t>
      </w:r>
      <w:proofErr w:type="spellStart"/>
      <w:r w:rsidR="00FB5240" w:rsidRPr="00441136">
        <w:rPr>
          <w:rFonts w:cstheme="minorHAnsi"/>
          <w:color w:val="000000" w:themeColor="text1"/>
          <w:sz w:val="24"/>
          <w:szCs w:val="24"/>
          <w:shd w:val="clear" w:color="auto" w:fill="FFFFFF"/>
        </w:rPr>
        <w:t>Programme</w:t>
      </w:r>
      <w:proofErr w:type="spellEnd"/>
      <w:r w:rsidR="001F7B98" w:rsidRPr="00441136">
        <w:rPr>
          <w:rFonts w:cstheme="minorHAnsi"/>
          <w:color w:val="000000" w:themeColor="text1"/>
          <w:sz w:val="24"/>
          <w:szCs w:val="24"/>
          <w:shd w:val="clear" w:color="auto" w:fill="FFFFFF"/>
        </w:rPr>
        <w:t xml:space="preserve"> [TFP]</w:t>
      </w:r>
      <w:r w:rsidR="0090717A" w:rsidRPr="00441136">
        <w:rPr>
          <w:rFonts w:cstheme="minorHAnsi"/>
          <w:color w:val="000000" w:themeColor="text1"/>
          <w:sz w:val="24"/>
          <w:szCs w:val="24"/>
          <w:shd w:val="clear" w:color="auto" w:fill="FFFFFF"/>
        </w:rPr>
        <w:t xml:space="preserve">, </w:t>
      </w:r>
      <w:r w:rsidR="00455E7C" w:rsidRPr="00441136">
        <w:rPr>
          <w:rFonts w:cstheme="minorHAnsi"/>
          <w:color w:val="000000" w:themeColor="text1"/>
          <w:sz w:val="24"/>
          <w:szCs w:val="24"/>
          <w:shd w:val="clear" w:color="auto" w:fill="FFFFFF"/>
        </w:rPr>
        <w:t>have focus</w:t>
      </w:r>
      <w:r w:rsidR="00AB5D3D" w:rsidRPr="00441136">
        <w:rPr>
          <w:rFonts w:cstheme="minorHAnsi"/>
          <w:color w:val="000000" w:themeColor="text1"/>
          <w:sz w:val="24"/>
          <w:szCs w:val="24"/>
          <w:shd w:val="clear" w:color="auto" w:fill="FFFFFF"/>
        </w:rPr>
        <w:t>e</w:t>
      </w:r>
      <w:r w:rsidR="00455E7C" w:rsidRPr="00441136">
        <w:rPr>
          <w:rFonts w:cstheme="minorHAnsi"/>
          <w:color w:val="000000" w:themeColor="text1"/>
          <w:sz w:val="24"/>
          <w:szCs w:val="24"/>
          <w:shd w:val="clear" w:color="auto" w:fill="FFFFFF"/>
        </w:rPr>
        <w:t>d</w:t>
      </w:r>
      <w:r w:rsidR="00CC4421" w:rsidRPr="00441136">
        <w:rPr>
          <w:rFonts w:cstheme="minorHAnsi"/>
          <w:color w:val="000000" w:themeColor="text1"/>
          <w:sz w:val="24"/>
          <w:szCs w:val="24"/>
          <w:shd w:val="clear" w:color="auto" w:fill="FFFFFF"/>
        </w:rPr>
        <w:t xml:space="preserve"> </w:t>
      </w:r>
      <w:r w:rsidR="008F74AC" w:rsidRPr="00441136">
        <w:rPr>
          <w:rFonts w:cstheme="minorHAnsi"/>
          <w:color w:val="000000" w:themeColor="text1"/>
          <w:sz w:val="24"/>
          <w:szCs w:val="24"/>
          <w:shd w:val="clear" w:color="auto" w:fill="FFFFFF"/>
        </w:rPr>
        <w:t>on changing the behavior of those in poverty – reflecting a</w:t>
      </w:r>
      <w:r w:rsidR="003A4A14" w:rsidRPr="00441136">
        <w:rPr>
          <w:rFonts w:cstheme="minorHAnsi"/>
          <w:color w:val="000000" w:themeColor="text1"/>
          <w:sz w:val="24"/>
          <w:szCs w:val="24"/>
          <w:shd w:val="clear" w:color="auto" w:fill="FFFFFF"/>
        </w:rPr>
        <w:t xml:space="preserve">n </w:t>
      </w:r>
      <w:proofErr w:type="spellStart"/>
      <w:r w:rsidR="001F7B98" w:rsidRPr="00441136">
        <w:rPr>
          <w:rFonts w:cstheme="minorHAnsi"/>
          <w:color w:val="000000" w:themeColor="text1"/>
          <w:sz w:val="24"/>
          <w:szCs w:val="24"/>
          <w:shd w:val="clear" w:color="auto" w:fill="FFFFFF"/>
        </w:rPr>
        <w:t>individuali</w:t>
      </w:r>
      <w:r w:rsidR="008248C0" w:rsidRPr="00441136">
        <w:rPr>
          <w:rFonts w:cstheme="minorHAnsi"/>
          <w:color w:val="000000" w:themeColor="text1"/>
          <w:sz w:val="24"/>
          <w:szCs w:val="24"/>
          <w:shd w:val="clear" w:color="auto" w:fill="FFFFFF"/>
        </w:rPr>
        <w:t>s</w:t>
      </w:r>
      <w:r w:rsidR="001F7B98" w:rsidRPr="00441136">
        <w:rPr>
          <w:rFonts w:cstheme="minorHAnsi"/>
          <w:color w:val="000000" w:themeColor="text1"/>
          <w:sz w:val="24"/>
          <w:szCs w:val="24"/>
          <w:shd w:val="clear" w:color="auto" w:fill="FFFFFF"/>
        </w:rPr>
        <w:t>ed</w:t>
      </w:r>
      <w:proofErr w:type="spellEnd"/>
      <w:r w:rsidR="001F7B98" w:rsidRPr="00441136">
        <w:rPr>
          <w:rFonts w:cstheme="minorHAnsi"/>
          <w:color w:val="000000" w:themeColor="text1"/>
          <w:sz w:val="24"/>
          <w:szCs w:val="24"/>
          <w:shd w:val="clear" w:color="auto" w:fill="FFFFFF"/>
        </w:rPr>
        <w:t xml:space="preserve"> </w:t>
      </w:r>
      <w:r w:rsidR="00325DF8" w:rsidRPr="00441136">
        <w:rPr>
          <w:rFonts w:cstheme="minorHAnsi"/>
          <w:color w:val="000000" w:themeColor="text1"/>
          <w:sz w:val="24"/>
          <w:szCs w:val="24"/>
          <w:shd w:val="clear" w:color="auto" w:fill="FFFFFF"/>
        </w:rPr>
        <w:t>discourse</w:t>
      </w:r>
      <w:r w:rsidR="001F7B98" w:rsidRPr="00441136">
        <w:rPr>
          <w:rFonts w:cstheme="minorHAnsi"/>
          <w:color w:val="000000" w:themeColor="text1"/>
          <w:sz w:val="24"/>
          <w:szCs w:val="24"/>
          <w:shd w:val="clear" w:color="auto" w:fill="FFFFFF"/>
        </w:rPr>
        <w:t xml:space="preserve"> of poverty</w:t>
      </w:r>
      <w:r w:rsidRPr="00441136">
        <w:rPr>
          <w:rFonts w:cstheme="minorHAnsi"/>
          <w:color w:val="000000" w:themeColor="text1"/>
          <w:sz w:val="24"/>
          <w:szCs w:val="24"/>
          <w:shd w:val="clear" w:color="auto" w:fill="FFFFFF"/>
        </w:rPr>
        <w:t xml:space="preserve">.  The </w:t>
      </w:r>
      <w:r w:rsidR="00604B4A" w:rsidRPr="00441136">
        <w:rPr>
          <w:rFonts w:cstheme="minorHAnsi"/>
          <w:color w:val="000000" w:themeColor="text1"/>
          <w:sz w:val="24"/>
          <w:szCs w:val="24"/>
          <w:shd w:val="clear" w:color="auto" w:fill="FFFFFF"/>
        </w:rPr>
        <w:t>TFP</w:t>
      </w:r>
      <w:r w:rsidR="0090717A" w:rsidRPr="00441136">
        <w:rPr>
          <w:rFonts w:cstheme="minorHAnsi"/>
          <w:color w:val="000000" w:themeColor="text1"/>
          <w:sz w:val="24"/>
          <w:szCs w:val="24"/>
          <w:shd w:val="clear" w:color="auto" w:fill="FFFFFF"/>
        </w:rPr>
        <w:t xml:space="preserve">, introduced in 2012, </w:t>
      </w:r>
      <w:r w:rsidR="003664EE" w:rsidRPr="00441136">
        <w:rPr>
          <w:rFonts w:cstheme="minorHAnsi"/>
          <w:color w:val="000000" w:themeColor="text1"/>
          <w:sz w:val="24"/>
          <w:szCs w:val="24"/>
          <w:shd w:val="clear" w:color="auto" w:fill="FFFFFF"/>
        </w:rPr>
        <w:t>was aimed at</w:t>
      </w:r>
      <w:r w:rsidRPr="00441136">
        <w:rPr>
          <w:rFonts w:cstheme="minorHAnsi"/>
          <w:color w:val="000000" w:themeColor="text1"/>
          <w:sz w:val="24"/>
          <w:szCs w:val="24"/>
          <w:shd w:val="clear" w:color="auto" w:fill="FFFFFF"/>
        </w:rPr>
        <w:t xml:space="preserve"> </w:t>
      </w:r>
      <w:r w:rsidR="00A4636D" w:rsidRPr="00441136">
        <w:rPr>
          <w:rFonts w:cstheme="minorHAnsi"/>
          <w:color w:val="000000" w:themeColor="text1"/>
          <w:sz w:val="24"/>
          <w:szCs w:val="24"/>
          <w:shd w:val="clear" w:color="auto" w:fill="FFFFFF"/>
        </w:rPr>
        <w:t xml:space="preserve">‘turning around’ </w:t>
      </w:r>
      <w:r w:rsidRPr="00441136">
        <w:rPr>
          <w:rFonts w:cstheme="minorHAnsi"/>
          <w:color w:val="000000" w:themeColor="text1"/>
          <w:sz w:val="24"/>
          <w:szCs w:val="24"/>
          <w:shd w:val="clear" w:color="auto" w:fill="FFFFFF"/>
        </w:rPr>
        <w:t xml:space="preserve">families with ‘multiple problems, including crime, anti-social </w:t>
      </w:r>
      <w:proofErr w:type="spellStart"/>
      <w:r w:rsidRPr="00441136">
        <w:rPr>
          <w:rFonts w:cstheme="minorHAnsi"/>
          <w:color w:val="000000" w:themeColor="text1"/>
          <w:sz w:val="24"/>
          <w:szCs w:val="24"/>
          <w:shd w:val="clear" w:color="auto" w:fill="FFFFFF"/>
        </w:rPr>
        <w:t>behaviour</w:t>
      </w:r>
      <w:proofErr w:type="spellEnd"/>
      <w:r w:rsidRPr="00441136">
        <w:rPr>
          <w:rFonts w:cstheme="minorHAnsi"/>
          <w:color w:val="000000" w:themeColor="text1"/>
          <w:sz w:val="24"/>
          <w:szCs w:val="24"/>
          <w:shd w:val="clear" w:color="auto" w:fill="FFFFFF"/>
        </w:rPr>
        <w:t xml:space="preserve">, truancy, unemployment, mental health problems and domestic abuse’ (Bate, 2017, p. 3). </w:t>
      </w:r>
      <w:r w:rsidR="00A4636D" w:rsidRPr="00441136">
        <w:rPr>
          <w:rFonts w:cstheme="minorHAnsi"/>
          <w:color w:val="000000" w:themeColor="text1"/>
          <w:sz w:val="24"/>
          <w:szCs w:val="24"/>
          <w:shd w:val="clear" w:color="auto" w:fill="FFFFFF"/>
        </w:rPr>
        <w:t xml:space="preserve">The government reported that TFP </w:t>
      </w:r>
      <w:r w:rsidR="0092770A" w:rsidRPr="00441136">
        <w:rPr>
          <w:rFonts w:cstheme="minorHAnsi"/>
          <w:color w:val="000000" w:themeColor="text1"/>
          <w:sz w:val="24"/>
          <w:szCs w:val="24"/>
          <w:shd w:val="clear" w:color="auto" w:fill="FFFFFF"/>
        </w:rPr>
        <w:t xml:space="preserve">was successful </w:t>
      </w:r>
      <w:r w:rsidR="001C4CAB" w:rsidRPr="00441136">
        <w:rPr>
          <w:rFonts w:cstheme="minorHAnsi"/>
          <w:color w:val="000000" w:themeColor="text1"/>
          <w:sz w:val="24"/>
          <w:szCs w:val="24"/>
          <w:shd w:val="clear" w:color="auto" w:fill="FFFFFF"/>
        </w:rPr>
        <w:t>and</w:t>
      </w:r>
      <w:r w:rsidR="0092770A" w:rsidRPr="00441136">
        <w:rPr>
          <w:rFonts w:cstheme="minorHAnsi"/>
          <w:color w:val="000000" w:themeColor="text1"/>
          <w:sz w:val="24"/>
          <w:szCs w:val="24"/>
          <w:shd w:val="clear" w:color="auto" w:fill="FFFFFF"/>
        </w:rPr>
        <w:t xml:space="preserve"> </w:t>
      </w:r>
      <w:r w:rsidR="00A4636D" w:rsidRPr="00441136">
        <w:rPr>
          <w:rFonts w:cstheme="minorHAnsi"/>
          <w:color w:val="000000" w:themeColor="text1"/>
          <w:sz w:val="24"/>
          <w:szCs w:val="24"/>
          <w:shd w:val="clear" w:color="auto" w:fill="FFFFFF"/>
        </w:rPr>
        <w:t>‘turn</w:t>
      </w:r>
      <w:r w:rsidR="001C4CAB" w:rsidRPr="00441136">
        <w:rPr>
          <w:rFonts w:cstheme="minorHAnsi"/>
          <w:color w:val="000000" w:themeColor="text1"/>
          <w:sz w:val="24"/>
          <w:szCs w:val="24"/>
          <w:shd w:val="clear" w:color="auto" w:fill="FFFFFF"/>
        </w:rPr>
        <w:t>ed</w:t>
      </w:r>
      <w:r w:rsidR="00A4636D" w:rsidRPr="00441136">
        <w:rPr>
          <w:rFonts w:cstheme="minorHAnsi"/>
          <w:color w:val="000000" w:themeColor="text1"/>
          <w:sz w:val="24"/>
          <w:szCs w:val="24"/>
          <w:shd w:val="clear" w:color="auto" w:fill="FFFFFF"/>
        </w:rPr>
        <w:t xml:space="preserve"> around’ 99% of families, however, critics argue that figures were compromised by a payment by results policy and reflected short term targets rather than long term change (Bate, 2017).    </w:t>
      </w:r>
      <w:r w:rsidR="00B90762" w:rsidRPr="00441136">
        <w:rPr>
          <w:rFonts w:cstheme="minorHAnsi"/>
          <w:color w:val="000000" w:themeColor="text1"/>
          <w:sz w:val="24"/>
          <w:szCs w:val="24"/>
          <w:shd w:val="clear" w:color="auto" w:fill="FFFFFF"/>
        </w:rPr>
        <w:t xml:space="preserve">The policy has been further criticized by </w:t>
      </w:r>
      <w:proofErr w:type="spellStart"/>
      <w:r w:rsidRPr="00441136">
        <w:rPr>
          <w:rFonts w:cstheme="minorHAnsi"/>
          <w:color w:val="000000" w:themeColor="text1"/>
          <w:sz w:val="24"/>
          <w:szCs w:val="24"/>
          <w:shd w:val="clear" w:color="auto" w:fill="FFFFFF"/>
        </w:rPr>
        <w:t>Levitas</w:t>
      </w:r>
      <w:proofErr w:type="spellEnd"/>
      <w:r w:rsidRPr="00441136">
        <w:rPr>
          <w:rFonts w:cstheme="minorHAnsi"/>
          <w:color w:val="000000" w:themeColor="text1"/>
          <w:sz w:val="24"/>
          <w:szCs w:val="24"/>
          <w:shd w:val="clear" w:color="auto" w:fill="FFFFFF"/>
        </w:rPr>
        <w:t xml:space="preserve"> (2012, p. 5) </w:t>
      </w:r>
      <w:r w:rsidR="004B6193" w:rsidRPr="00441136">
        <w:rPr>
          <w:rFonts w:cstheme="minorHAnsi"/>
          <w:color w:val="000000" w:themeColor="text1"/>
          <w:sz w:val="24"/>
          <w:szCs w:val="24"/>
          <w:shd w:val="clear" w:color="auto" w:fill="FFFFFF"/>
        </w:rPr>
        <w:t xml:space="preserve">who </w:t>
      </w:r>
      <w:r w:rsidR="000727D9" w:rsidRPr="00441136">
        <w:rPr>
          <w:rFonts w:cstheme="minorHAnsi"/>
          <w:color w:val="000000" w:themeColor="text1"/>
          <w:sz w:val="24"/>
          <w:szCs w:val="24"/>
          <w:shd w:val="clear" w:color="auto" w:fill="FFFFFF"/>
        </w:rPr>
        <w:t>suggests</w:t>
      </w:r>
      <w:r w:rsidRPr="00441136">
        <w:rPr>
          <w:rFonts w:cstheme="minorHAnsi"/>
          <w:color w:val="000000" w:themeColor="text1"/>
          <w:sz w:val="24"/>
          <w:szCs w:val="24"/>
          <w:shd w:val="clear" w:color="auto" w:fill="FFFFFF"/>
        </w:rPr>
        <w:t xml:space="preserve"> </w:t>
      </w:r>
      <w:r w:rsidR="0092770A" w:rsidRPr="00441136">
        <w:rPr>
          <w:rFonts w:cstheme="minorHAnsi"/>
          <w:color w:val="000000" w:themeColor="text1"/>
          <w:sz w:val="24"/>
          <w:szCs w:val="24"/>
          <w:shd w:val="clear" w:color="auto" w:fill="FFFFFF"/>
        </w:rPr>
        <w:t>that the</w:t>
      </w:r>
      <w:r w:rsidRPr="00441136">
        <w:rPr>
          <w:rFonts w:cstheme="minorHAnsi"/>
          <w:color w:val="000000" w:themeColor="text1"/>
          <w:sz w:val="24"/>
          <w:szCs w:val="24"/>
          <w:shd w:val="clear" w:color="auto" w:fill="FFFFFF"/>
        </w:rPr>
        <w:t xml:space="preserve"> policy reflected a shift in political discourse - ‘from families that have troubles, through families that are “troubled”, to families that are or cause trouble’ – arguing that structural factors associated with ill health, poor housing and low income were ignored and ‘vindictive attitudes to the poor’ were sustained through the </w:t>
      </w:r>
      <w:proofErr w:type="spellStart"/>
      <w:r w:rsidRPr="00441136">
        <w:rPr>
          <w:rFonts w:cstheme="minorHAnsi"/>
          <w:color w:val="000000" w:themeColor="text1"/>
          <w:sz w:val="24"/>
          <w:szCs w:val="24"/>
          <w:shd w:val="clear" w:color="auto" w:fill="FFFFFF"/>
        </w:rPr>
        <w:t>individualisation</w:t>
      </w:r>
      <w:proofErr w:type="spellEnd"/>
      <w:r w:rsidRPr="00441136">
        <w:rPr>
          <w:rFonts w:cstheme="minorHAnsi"/>
          <w:color w:val="000000" w:themeColor="text1"/>
          <w:sz w:val="24"/>
          <w:szCs w:val="24"/>
          <w:shd w:val="clear" w:color="auto" w:fill="FFFFFF"/>
        </w:rPr>
        <w:t xml:space="preserve"> and </w:t>
      </w:r>
      <w:proofErr w:type="spellStart"/>
      <w:r w:rsidRPr="00441136">
        <w:rPr>
          <w:rFonts w:cstheme="minorHAnsi"/>
          <w:color w:val="000000" w:themeColor="text1"/>
          <w:sz w:val="24"/>
          <w:szCs w:val="24"/>
          <w:shd w:val="clear" w:color="auto" w:fill="FFFFFF"/>
        </w:rPr>
        <w:t>moralisation</w:t>
      </w:r>
      <w:proofErr w:type="spellEnd"/>
      <w:r w:rsidRPr="00441136">
        <w:rPr>
          <w:rFonts w:cstheme="minorHAnsi"/>
          <w:color w:val="000000" w:themeColor="text1"/>
          <w:sz w:val="24"/>
          <w:szCs w:val="24"/>
          <w:shd w:val="clear" w:color="auto" w:fill="FFFFFF"/>
        </w:rPr>
        <w:t xml:space="preserve"> of behavior. </w:t>
      </w:r>
      <w:r w:rsidR="00B90762" w:rsidRPr="00441136">
        <w:rPr>
          <w:rFonts w:cstheme="minorHAnsi"/>
          <w:color w:val="000000" w:themeColor="text1"/>
          <w:sz w:val="24"/>
          <w:szCs w:val="24"/>
          <w:shd w:val="clear" w:color="auto" w:fill="FFFFFF"/>
        </w:rPr>
        <w:t>In addition</w:t>
      </w:r>
      <w:r w:rsidR="0093744B" w:rsidRPr="00441136">
        <w:rPr>
          <w:rFonts w:cstheme="minorHAnsi"/>
          <w:color w:val="000000" w:themeColor="text1"/>
          <w:sz w:val="24"/>
          <w:szCs w:val="24"/>
          <w:shd w:val="clear" w:color="auto" w:fill="FFFFFF"/>
        </w:rPr>
        <w:t xml:space="preserve">, </w:t>
      </w:r>
      <w:r w:rsidRPr="00441136">
        <w:rPr>
          <w:rFonts w:cstheme="minorHAnsi"/>
          <w:color w:val="000000" w:themeColor="text1"/>
          <w:sz w:val="24"/>
          <w:szCs w:val="24"/>
          <w:shd w:val="clear" w:color="auto" w:fill="FFFFFF"/>
        </w:rPr>
        <w:t xml:space="preserve">Boddy et al. (2016, p. 276) </w:t>
      </w:r>
      <w:r w:rsidR="0093744B" w:rsidRPr="00441136">
        <w:rPr>
          <w:rFonts w:cstheme="minorHAnsi"/>
          <w:color w:val="000000" w:themeColor="text1"/>
          <w:sz w:val="24"/>
          <w:szCs w:val="24"/>
          <w:shd w:val="clear" w:color="auto" w:fill="FFFFFF"/>
        </w:rPr>
        <w:t>argue that</w:t>
      </w:r>
      <w:r w:rsidRPr="00441136">
        <w:rPr>
          <w:rFonts w:cstheme="minorHAnsi"/>
          <w:color w:val="000000" w:themeColor="text1"/>
          <w:sz w:val="24"/>
          <w:szCs w:val="24"/>
          <w:shd w:val="clear" w:color="auto" w:fill="FFFFFF"/>
        </w:rPr>
        <w:t xml:space="preserve"> the </w:t>
      </w:r>
      <w:proofErr w:type="spellStart"/>
      <w:r w:rsidRPr="00441136">
        <w:rPr>
          <w:rFonts w:cstheme="minorHAnsi"/>
          <w:color w:val="000000" w:themeColor="text1"/>
          <w:sz w:val="24"/>
          <w:szCs w:val="24"/>
          <w:shd w:val="clear" w:color="auto" w:fill="FFFFFF"/>
        </w:rPr>
        <w:t>programme</w:t>
      </w:r>
      <w:proofErr w:type="spellEnd"/>
      <w:r w:rsidRPr="00441136">
        <w:rPr>
          <w:rFonts w:cstheme="minorHAnsi"/>
          <w:color w:val="000000" w:themeColor="text1"/>
          <w:sz w:val="24"/>
          <w:szCs w:val="24"/>
          <w:shd w:val="clear" w:color="auto" w:fill="FFFFFF"/>
        </w:rPr>
        <w:t xml:space="preserve"> singled ‘out parents </w:t>
      </w:r>
      <w:proofErr w:type="gramStart"/>
      <w:r w:rsidRPr="00441136">
        <w:rPr>
          <w:rFonts w:cstheme="minorHAnsi"/>
          <w:color w:val="000000" w:themeColor="text1"/>
          <w:sz w:val="24"/>
          <w:szCs w:val="24"/>
          <w:shd w:val="clear" w:color="auto" w:fill="FFFFFF"/>
        </w:rPr>
        <w:t>in particular as</w:t>
      </w:r>
      <w:proofErr w:type="gramEnd"/>
      <w:r w:rsidRPr="00441136">
        <w:rPr>
          <w:rFonts w:cstheme="minorHAnsi"/>
          <w:color w:val="000000" w:themeColor="text1"/>
          <w:sz w:val="24"/>
          <w:szCs w:val="24"/>
          <w:shd w:val="clear" w:color="auto" w:fill="FFFFFF"/>
        </w:rPr>
        <w:t xml:space="preserve"> the (</w:t>
      </w:r>
      <w:proofErr w:type="spellStart"/>
      <w:r w:rsidRPr="00441136">
        <w:rPr>
          <w:rFonts w:cstheme="minorHAnsi"/>
          <w:color w:val="000000" w:themeColor="text1"/>
          <w:sz w:val="24"/>
          <w:szCs w:val="24"/>
          <w:shd w:val="clear" w:color="auto" w:fill="FFFFFF"/>
        </w:rPr>
        <w:t>ir</w:t>
      </w:r>
      <w:proofErr w:type="spellEnd"/>
      <w:r w:rsidRPr="00441136">
        <w:rPr>
          <w:rFonts w:cstheme="minorHAnsi"/>
          <w:color w:val="000000" w:themeColor="text1"/>
          <w:sz w:val="24"/>
          <w:szCs w:val="24"/>
          <w:shd w:val="clear" w:color="auto" w:fill="FFFFFF"/>
        </w:rPr>
        <w:t xml:space="preserve">)responsible individual’ perpetuating poverty through a ‘cycle of deprivation’. So far there is little evidence that the TFP </w:t>
      </w:r>
      <w:r w:rsidR="00340252" w:rsidRPr="00441136">
        <w:rPr>
          <w:rFonts w:cstheme="minorHAnsi"/>
          <w:color w:val="000000" w:themeColor="text1"/>
          <w:sz w:val="24"/>
          <w:szCs w:val="24"/>
          <w:shd w:val="clear" w:color="auto" w:fill="FFFFFF"/>
        </w:rPr>
        <w:t xml:space="preserve">has </w:t>
      </w:r>
      <w:r w:rsidRPr="00441136">
        <w:rPr>
          <w:rFonts w:cstheme="minorHAnsi"/>
          <w:color w:val="000000" w:themeColor="text1"/>
          <w:sz w:val="24"/>
          <w:szCs w:val="24"/>
          <w:shd w:val="clear" w:color="auto" w:fill="FFFFFF"/>
        </w:rPr>
        <w:t xml:space="preserve">had an impact on its core objects and instead has a fed a pathologizing discourse focused on parental deficit (Lambert, 2019).  </w:t>
      </w:r>
      <w:r w:rsidR="00BF7746" w:rsidRPr="00441136">
        <w:rPr>
          <w:rFonts w:cstheme="minorHAnsi"/>
          <w:color w:val="000000" w:themeColor="text1"/>
          <w:sz w:val="24"/>
          <w:szCs w:val="24"/>
          <w:shd w:val="clear" w:color="auto" w:fill="FFFFFF"/>
        </w:rPr>
        <w:t>As Lister (2015) points out</w:t>
      </w:r>
      <w:r w:rsidR="007C6163" w:rsidRPr="00441136">
        <w:rPr>
          <w:rFonts w:cstheme="minorHAnsi"/>
          <w:color w:val="000000" w:themeColor="text1"/>
          <w:sz w:val="24"/>
          <w:szCs w:val="24"/>
          <w:shd w:val="clear" w:color="auto" w:fill="FFFFFF"/>
        </w:rPr>
        <w:t xml:space="preserve"> the discourse of ‘troubled families’ reflects </w:t>
      </w:r>
      <w:r w:rsidR="00C53240" w:rsidRPr="00441136">
        <w:rPr>
          <w:rFonts w:cstheme="minorHAnsi"/>
          <w:color w:val="000000" w:themeColor="text1"/>
          <w:sz w:val="24"/>
          <w:szCs w:val="24"/>
          <w:shd w:val="clear" w:color="auto" w:fill="FFFFFF"/>
        </w:rPr>
        <w:t>a process of</w:t>
      </w:r>
      <w:r w:rsidR="008B0A0D" w:rsidRPr="00441136">
        <w:rPr>
          <w:rFonts w:cstheme="minorHAnsi"/>
          <w:color w:val="000000" w:themeColor="text1"/>
          <w:sz w:val="24"/>
          <w:szCs w:val="24"/>
          <w:shd w:val="clear" w:color="auto" w:fill="FFFFFF"/>
        </w:rPr>
        <w:t xml:space="preserve"> ‘other</w:t>
      </w:r>
      <w:r w:rsidR="00C53240" w:rsidRPr="00441136">
        <w:rPr>
          <w:rFonts w:cstheme="minorHAnsi"/>
          <w:color w:val="000000" w:themeColor="text1"/>
          <w:sz w:val="24"/>
          <w:szCs w:val="24"/>
          <w:shd w:val="clear" w:color="auto" w:fill="FFFFFF"/>
        </w:rPr>
        <w:t>ing</w:t>
      </w:r>
      <w:r w:rsidR="008B0A0D" w:rsidRPr="00441136">
        <w:rPr>
          <w:rFonts w:cstheme="minorHAnsi"/>
          <w:color w:val="000000" w:themeColor="text1"/>
          <w:sz w:val="24"/>
          <w:szCs w:val="24"/>
          <w:shd w:val="clear" w:color="auto" w:fill="FFFFFF"/>
        </w:rPr>
        <w:t>’</w:t>
      </w:r>
      <w:r w:rsidR="00BB4A6C" w:rsidRPr="00441136">
        <w:rPr>
          <w:rFonts w:cstheme="minorHAnsi"/>
          <w:color w:val="000000" w:themeColor="text1"/>
          <w:sz w:val="24"/>
          <w:szCs w:val="24"/>
          <w:shd w:val="clear" w:color="auto" w:fill="FFFFFF"/>
        </w:rPr>
        <w:t xml:space="preserve">, </w:t>
      </w:r>
      <w:r w:rsidR="008F47A5" w:rsidRPr="00441136">
        <w:rPr>
          <w:rFonts w:cstheme="minorHAnsi"/>
          <w:color w:val="000000" w:themeColor="text1"/>
          <w:sz w:val="24"/>
          <w:szCs w:val="24"/>
          <w:shd w:val="clear" w:color="auto" w:fill="FFFFFF"/>
        </w:rPr>
        <w:t>where</w:t>
      </w:r>
      <w:r w:rsidR="00BB4A6C" w:rsidRPr="00441136">
        <w:rPr>
          <w:rFonts w:cstheme="minorHAnsi"/>
          <w:color w:val="000000" w:themeColor="text1"/>
          <w:sz w:val="24"/>
          <w:szCs w:val="24"/>
          <w:shd w:val="clear" w:color="auto" w:fill="FFFFFF"/>
        </w:rPr>
        <w:t xml:space="preserve"> </w:t>
      </w:r>
      <w:r w:rsidR="008B0A0D" w:rsidRPr="00441136">
        <w:rPr>
          <w:rFonts w:cstheme="minorHAnsi"/>
          <w:color w:val="000000" w:themeColor="text1"/>
          <w:sz w:val="24"/>
          <w:szCs w:val="24"/>
          <w:shd w:val="clear" w:color="auto" w:fill="FFFFFF"/>
        </w:rPr>
        <w:t>policy</w:t>
      </w:r>
      <w:r w:rsidR="00661783" w:rsidRPr="00441136">
        <w:rPr>
          <w:rFonts w:cstheme="minorHAnsi"/>
          <w:color w:val="000000" w:themeColor="text1"/>
          <w:sz w:val="24"/>
          <w:szCs w:val="24"/>
          <w:shd w:val="clear" w:color="auto" w:fill="FFFFFF"/>
        </w:rPr>
        <w:t xml:space="preserve">, political rhetoric and the media </w:t>
      </w:r>
      <w:r w:rsidR="00120DF6" w:rsidRPr="00441136">
        <w:rPr>
          <w:rFonts w:cstheme="minorHAnsi"/>
          <w:color w:val="000000" w:themeColor="text1"/>
          <w:sz w:val="24"/>
          <w:szCs w:val="24"/>
          <w:shd w:val="clear" w:color="auto" w:fill="FFFFFF"/>
        </w:rPr>
        <w:t>has served</w:t>
      </w:r>
      <w:r w:rsidR="00661783" w:rsidRPr="00441136">
        <w:rPr>
          <w:rFonts w:cstheme="minorHAnsi"/>
          <w:color w:val="000000" w:themeColor="text1"/>
          <w:sz w:val="24"/>
          <w:szCs w:val="24"/>
          <w:shd w:val="clear" w:color="auto" w:fill="FFFFFF"/>
        </w:rPr>
        <w:t xml:space="preserve"> to </w:t>
      </w:r>
      <w:proofErr w:type="spellStart"/>
      <w:r w:rsidR="00661783" w:rsidRPr="00441136">
        <w:rPr>
          <w:rFonts w:cstheme="minorHAnsi"/>
          <w:color w:val="000000" w:themeColor="text1"/>
          <w:sz w:val="24"/>
          <w:szCs w:val="24"/>
          <w:shd w:val="clear" w:color="auto" w:fill="FFFFFF"/>
        </w:rPr>
        <w:t>stigmatise</w:t>
      </w:r>
      <w:proofErr w:type="spellEnd"/>
      <w:r w:rsidR="001F28BF" w:rsidRPr="00441136">
        <w:rPr>
          <w:rFonts w:cstheme="minorHAnsi"/>
          <w:color w:val="000000" w:themeColor="text1"/>
          <w:sz w:val="24"/>
          <w:szCs w:val="24"/>
          <w:shd w:val="clear" w:color="auto" w:fill="FFFFFF"/>
        </w:rPr>
        <w:t xml:space="preserve">, </w:t>
      </w:r>
      <w:r w:rsidR="00661783" w:rsidRPr="00441136">
        <w:rPr>
          <w:rFonts w:cstheme="minorHAnsi"/>
          <w:color w:val="000000" w:themeColor="text1"/>
          <w:sz w:val="24"/>
          <w:szCs w:val="24"/>
          <w:shd w:val="clear" w:color="auto" w:fill="FFFFFF"/>
        </w:rPr>
        <w:t xml:space="preserve">shame </w:t>
      </w:r>
      <w:r w:rsidR="001F28BF" w:rsidRPr="00441136">
        <w:rPr>
          <w:rFonts w:cstheme="minorHAnsi"/>
          <w:color w:val="000000" w:themeColor="text1"/>
          <w:sz w:val="24"/>
          <w:szCs w:val="24"/>
          <w:shd w:val="clear" w:color="auto" w:fill="FFFFFF"/>
        </w:rPr>
        <w:t xml:space="preserve">and blame poor families for </w:t>
      </w:r>
      <w:r w:rsidR="00037950" w:rsidRPr="00441136">
        <w:rPr>
          <w:rFonts w:cstheme="minorHAnsi"/>
          <w:color w:val="000000" w:themeColor="text1"/>
          <w:sz w:val="24"/>
          <w:szCs w:val="24"/>
        </w:rPr>
        <w:t>their own and society’s problems</w:t>
      </w:r>
      <w:r w:rsidR="00120DF6" w:rsidRPr="00441136">
        <w:rPr>
          <w:rFonts w:cstheme="minorHAnsi"/>
          <w:color w:val="000000" w:themeColor="text1"/>
          <w:sz w:val="24"/>
          <w:szCs w:val="24"/>
        </w:rPr>
        <w:t xml:space="preserve">. </w:t>
      </w:r>
    </w:p>
    <w:p w14:paraId="2DCB3238" w14:textId="77777777" w:rsidR="00CB3DC0" w:rsidRPr="00441136" w:rsidRDefault="00CB3DC0" w:rsidP="00CB3DC0">
      <w:pPr>
        <w:widowControl w:val="0"/>
        <w:spacing w:after="0" w:line="360" w:lineRule="auto"/>
        <w:jc w:val="both"/>
        <w:rPr>
          <w:rFonts w:cstheme="minorHAnsi"/>
          <w:color w:val="000000" w:themeColor="text1"/>
          <w:sz w:val="24"/>
          <w:szCs w:val="24"/>
          <w:shd w:val="clear" w:color="auto" w:fill="FFFFFF"/>
        </w:rPr>
      </w:pPr>
    </w:p>
    <w:p w14:paraId="5F386107" w14:textId="0B812AE0" w:rsidR="65834631" w:rsidRPr="00441136" w:rsidRDefault="00EC2EC5" w:rsidP="00744C38">
      <w:pPr>
        <w:spacing w:after="0" w:line="360" w:lineRule="auto"/>
        <w:jc w:val="both"/>
        <w:rPr>
          <w:rFonts w:cstheme="minorHAnsi"/>
          <w:color w:val="000000" w:themeColor="text1"/>
          <w:sz w:val="24"/>
          <w:szCs w:val="24"/>
        </w:rPr>
      </w:pPr>
      <w:r w:rsidRPr="00441136">
        <w:rPr>
          <w:rFonts w:cstheme="minorHAnsi"/>
          <w:i/>
          <w:iCs/>
          <w:color w:val="000000" w:themeColor="text1"/>
          <w:sz w:val="24"/>
          <w:szCs w:val="24"/>
        </w:rPr>
        <w:t>Background to the study</w:t>
      </w:r>
    </w:p>
    <w:p w14:paraId="1C734084" w14:textId="74283BA1" w:rsidR="009B5CBE" w:rsidRPr="00441136" w:rsidRDefault="004358A4" w:rsidP="00744C38">
      <w:pPr>
        <w:widowControl w:val="0"/>
        <w:spacing w:after="0" w:line="360" w:lineRule="auto"/>
        <w:jc w:val="both"/>
        <w:rPr>
          <w:rFonts w:cstheme="minorHAnsi"/>
          <w:color w:val="000000" w:themeColor="text1"/>
          <w:sz w:val="24"/>
          <w:szCs w:val="24"/>
        </w:rPr>
      </w:pPr>
      <w:r w:rsidRPr="00441136">
        <w:rPr>
          <w:rFonts w:cstheme="minorHAnsi"/>
          <w:color w:val="000000" w:themeColor="text1"/>
          <w:sz w:val="24"/>
          <w:szCs w:val="24"/>
        </w:rPr>
        <w:t>E</w:t>
      </w:r>
      <w:r w:rsidR="00F6500B" w:rsidRPr="00441136">
        <w:rPr>
          <w:rFonts w:cstheme="minorHAnsi"/>
          <w:color w:val="000000" w:themeColor="text1"/>
          <w:sz w:val="24"/>
          <w:szCs w:val="24"/>
        </w:rPr>
        <w:t xml:space="preserve">arly </w:t>
      </w:r>
      <w:r w:rsidRPr="00441136">
        <w:rPr>
          <w:rFonts w:cstheme="minorHAnsi"/>
          <w:color w:val="000000" w:themeColor="text1"/>
          <w:sz w:val="24"/>
          <w:szCs w:val="24"/>
        </w:rPr>
        <w:t>y</w:t>
      </w:r>
      <w:r w:rsidR="00F6500B" w:rsidRPr="00441136">
        <w:rPr>
          <w:rFonts w:cstheme="minorHAnsi"/>
          <w:color w:val="000000" w:themeColor="text1"/>
          <w:sz w:val="24"/>
          <w:szCs w:val="24"/>
        </w:rPr>
        <w:t xml:space="preserve">ears </w:t>
      </w:r>
      <w:r w:rsidRPr="00441136">
        <w:rPr>
          <w:rFonts w:cstheme="minorHAnsi"/>
          <w:color w:val="000000" w:themeColor="text1"/>
          <w:sz w:val="24"/>
          <w:szCs w:val="24"/>
        </w:rPr>
        <w:t>p</w:t>
      </w:r>
      <w:r w:rsidR="00F6500B" w:rsidRPr="00441136">
        <w:rPr>
          <w:rFonts w:cstheme="minorHAnsi"/>
          <w:color w:val="000000" w:themeColor="text1"/>
          <w:sz w:val="24"/>
          <w:szCs w:val="24"/>
        </w:rPr>
        <w:t xml:space="preserve">ractitioners are part of a government </w:t>
      </w:r>
      <w:r w:rsidR="00566473" w:rsidRPr="00441136">
        <w:rPr>
          <w:rFonts w:cstheme="minorHAnsi"/>
          <w:color w:val="000000" w:themeColor="text1"/>
          <w:sz w:val="24"/>
          <w:szCs w:val="24"/>
        </w:rPr>
        <w:t>approach</w:t>
      </w:r>
      <w:r w:rsidR="00F6500B" w:rsidRPr="00441136">
        <w:rPr>
          <w:rFonts w:cstheme="minorHAnsi"/>
          <w:color w:val="000000" w:themeColor="text1"/>
          <w:sz w:val="24"/>
          <w:szCs w:val="24"/>
        </w:rPr>
        <w:t xml:space="preserve"> to alleviate </w:t>
      </w:r>
      <w:r w:rsidRPr="00441136">
        <w:rPr>
          <w:rFonts w:cstheme="minorHAnsi"/>
          <w:color w:val="000000" w:themeColor="text1"/>
          <w:sz w:val="24"/>
          <w:szCs w:val="24"/>
        </w:rPr>
        <w:t xml:space="preserve">child </w:t>
      </w:r>
      <w:r w:rsidR="00F6500B" w:rsidRPr="00441136">
        <w:rPr>
          <w:rFonts w:cstheme="minorHAnsi"/>
          <w:color w:val="000000" w:themeColor="text1"/>
          <w:sz w:val="24"/>
          <w:szCs w:val="24"/>
        </w:rPr>
        <w:t xml:space="preserve">poverty, </w:t>
      </w:r>
      <w:r w:rsidRPr="00441136">
        <w:rPr>
          <w:rFonts w:cstheme="minorHAnsi"/>
          <w:color w:val="000000" w:themeColor="text1"/>
          <w:sz w:val="24"/>
          <w:szCs w:val="24"/>
        </w:rPr>
        <w:t xml:space="preserve">however, paradoxically they are also </w:t>
      </w:r>
      <w:r w:rsidR="00F6500B" w:rsidRPr="00441136">
        <w:rPr>
          <w:rFonts w:cstheme="minorHAnsi"/>
          <w:color w:val="000000" w:themeColor="text1"/>
          <w:sz w:val="24"/>
          <w:szCs w:val="24"/>
        </w:rPr>
        <w:t xml:space="preserve">part of a workforce which is highly gendered and </w:t>
      </w:r>
      <w:proofErr w:type="spellStart"/>
      <w:r w:rsidR="00F6500B" w:rsidRPr="00441136">
        <w:rPr>
          <w:rFonts w:cstheme="minorHAnsi"/>
          <w:color w:val="000000" w:themeColor="text1"/>
          <w:sz w:val="24"/>
          <w:szCs w:val="24"/>
        </w:rPr>
        <w:t>characterised</w:t>
      </w:r>
      <w:proofErr w:type="spellEnd"/>
      <w:r w:rsidR="00F6500B" w:rsidRPr="00441136">
        <w:rPr>
          <w:rFonts w:cstheme="minorHAnsi"/>
          <w:color w:val="000000" w:themeColor="text1"/>
          <w:sz w:val="24"/>
          <w:szCs w:val="24"/>
        </w:rPr>
        <w:t xml:space="preserve"> by low pay, poor working conditions and low status (</w:t>
      </w:r>
      <w:proofErr w:type="spellStart"/>
      <w:r w:rsidR="00F6500B" w:rsidRPr="00441136">
        <w:rPr>
          <w:rFonts w:cstheme="minorHAnsi"/>
          <w:color w:val="000000" w:themeColor="text1"/>
          <w:sz w:val="24"/>
          <w:szCs w:val="24"/>
        </w:rPr>
        <w:t>Payler</w:t>
      </w:r>
      <w:proofErr w:type="spellEnd"/>
      <w:r w:rsidR="00F6500B" w:rsidRPr="00441136">
        <w:rPr>
          <w:rFonts w:cstheme="minorHAnsi"/>
          <w:color w:val="000000" w:themeColor="text1"/>
          <w:sz w:val="24"/>
          <w:szCs w:val="24"/>
        </w:rPr>
        <w:t xml:space="preserve"> and Locke, 2013; </w:t>
      </w:r>
      <w:r w:rsidR="00B50A44" w:rsidRPr="00441136">
        <w:rPr>
          <w:rFonts w:cstheme="minorHAnsi"/>
          <w:color w:val="000000" w:themeColor="text1"/>
          <w:sz w:val="24"/>
          <w:szCs w:val="24"/>
        </w:rPr>
        <w:t>Low Pay Commission</w:t>
      </w:r>
      <w:r w:rsidR="006015E6" w:rsidRPr="00441136">
        <w:rPr>
          <w:rFonts w:cstheme="minorHAnsi"/>
          <w:color w:val="000000" w:themeColor="text1"/>
          <w:sz w:val="24"/>
          <w:szCs w:val="24"/>
        </w:rPr>
        <w:t>, 2016). Therefore</w:t>
      </w:r>
      <w:r w:rsidR="0019494C" w:rsidRPr="00441136">
        <w:rPr>
          <w:rFonts w:cstheme="minorHAnsi"/>
          <w:color w:val="000000" w:themeColor="text1"/>
          <w:sz w:val="24"/>
          <w:szCs w:val="24"/>
        </w:rPr>
        <w:t>,</w:t>
      </w:r>
      <w:r w:rsidR="006015E6" w:rsidRPr="00441136">
        <w:rPr>
          <w:rFonts w:cstheme="minorHAnsi"/>
          <w:color w:val="000000" w:themeColor="text1"/>
          <w:sz w:val="24"/>
          <w:szCs w:val="24"/>
        </w:rPr>
        <w:t xml:space="preserve"> </w:t>
      </w:r>
      <w:r w:rsidR="00321240" w:rsidRPr="00441136">
        <w:rPr>
          <w:rFonts w:cstheme="minorHAnsi"/>
          <w:color w:val="000000" w:themeColor="text1"/>
          <w:sz w:val="24"/>
          <w:szCs w:val="24"/>
        </w:rPr>
        <w:t xml:space="preserve">many </w:t>
      </w:r>
      <w:r w:rsidR="006015E6" w:rsidRPr="00441136">
        <w:rPr>
          <w:rFonts w:cstheme="minorHAnsi"/>
          <w:color w:val="000000" w:themeColor="text1"/>
          <w:sz w:val="24"/>
          <w:szCs w:val="24"/>
        </w:rPr>
        <w:t xml:space="preserve">practitioners </w:t>
      </w:r>
      <w:r w:rsidR="00321240" w:rsidRPr="00441136">
        <w:rPr>
          <w:rFonts w:cstheme="minorHAnsi"/>
          <w:color w:val="000000" w:themeColor="text1"/>
          <w:sz w:val="24"/>
          <w:szCs w:val="24"/>
        </w:rPr>
        <w:t>are likely to</w:t>
      </w:r>
      <w:r w:rsidR="006015E6" w:rsidRPr="00441136">
        <w:rPr>
          <w:rFonts w:cstheme="minorHAnsi"/>
          <w:color w:val="000000" w:themeColor="text1"/>
          <w:sz w:val="24"/>
          <w:szCs w:val="24"/>
        </w:rPr>
        <w:t xml:space="preserve"> be experiencing similar issues</w:t>
      </w:r>
      <w:r w:rsidR="00F7791D" w:rsidRPr="00441136">
        <w:rPr>
          <w:rFonts w:cstheme="minorHAnsi"/>
          <w:color w:val="000000" w:themeColor="text1"/>
          <w:sz w:val="24"/>
          <w:szCs w:val="24"/>
        </w:rPr>
        <w:t xml:space="preserve"> relating to poverty</w:t>
      </w:r>
      <w:r w:rsidR="006015E6" w:rsidRPr="00441136">
        <w:rPr>
          <w:rFonts w:cstheme="minorHAnsi"/>
          <w:color w:val="000000" w:themeColor="text1"/>
          <w:sz w:val="24"/>
          <w:szCs w:val="24"/>
        </w:rPr>
        <w:t xml:space="preserve"> </w:t>
      </w:r>
      <w:r w:rsidR="00F7791D" w:rsidRPr="00441136">
        <w:rPr>
          <w:rFonts w:cstheme="minorHAnsi"/>
          <w:color w:val="000000" w:themeColor="text1"/>
          <w:sz w:val="24"/>
          <w:szCs w:val="24"/>
        </w:rPr>
        <w:t xml:space="preserve">to the families they support. </w:t>
      </w:r>
      <w:r w:rsidR="006015E6" w:rsidRPr="00441136">
        <w:rPr>
          <w:rFonts w:cstheme="minorHAnsi"/>
          <w:color w:val="000000" w:themeColor="text1"/>
          <w:sz w:val="24"/>
          <w:szCs w:val="24"/>
        </w:rPr>
        <w:t xml:space="preserve"> </w:t>
      </w:r>
      <w:r w:rsidR="0007699B" w:rsidRPr="00441136">
        <w:rPr>
          <w:rFonts w:cstheme="minorHAnsi"/>
          <w:color w:val="000000" w:themeColor="text1"/>
          <w:sz w:val="24"/>
          <w:szCs w:val="24"/>
        </w:rPr>
        <w:t>D</w:t>
      </w:r>
      <w:r w:rsidR="00370DE1" w:rsidRPr="00441136">
        <w:rPr>
          <w:rFonts w:eastAsia="Times New Roman" w:cstheme="minorHAnsi"/>
          <w:color w:val="000000" w:themeColor="text1"/>
          <w:sz w:val="24"/>
          <w:szCs w:val="24"/>
        </w:rPr>
        <w:t xml:space="preserve">espite the importance which has been attributed to </w:t>
      </w:r>
      <w:r w:rsidR="00062953" w:rsidRPr="00441136">
        <w:rPr>
          <w:rFonts w:eastAsia="Times New Roman" w:cstheme="minorHAnsi"/>
          <w:color w:val="000000" w:themeColor="text1"/>
          <w:sz w:val="24"/>
          <w:szCs w:val="24"/>
        </w:rPr>
        <w:t>ECEC</w:t>
      </w:r>
      <w:r w:rsidR="00370DE1" w:rsidRPr="00441136">
        <w:rPr>
          <w:rFonts w:eastAsia="Times New Roman" w:cstheme="minorHAnsi"/>
          <w:color w:val="000000" w:themeColor="text1"/>
          <w:sz w:val="24"/>
          <w:szCs w:val="24"/>
        </w:rPr>
        <w:t xml:space="preserve"> in terms of ameliorating poverty</w:t>
      </w:r>
      <w:r w:rsidR="004C6492" w:rsidRPr="00441136">
        <w:rPr>
          <w:rFonts w:eastAsia="Times New Roman" w:cstheme="minorHAnsi"/>
          <w:color w:val="000000" w:themeColor="text1"/>
          <w:sz w:val="24"/>
          <w:szCs w:val="24"/>
        </w:rPr>
        <w:t xml:space="preserve"> </w:t>
      </w:r>
      <w:r w:rsidR="00CB29EE" w:rsidRPr="00441136">
        <w:rPr>
          <w:rFonts w:eastAsia="Times New Roman" w:cstheme="minorHAnsi"/>
          <w:color w:val="000000" w:themeColor="text1"/>
          <w:sz w:val="24"/>
          <w:szCs w:val="24"/>
        </w:rPr>
        <w:t>r</w:t>
      </w:r>
      <w:r w:rsidR="05E1CCB5" w:rsidRPr="00441136">
        <w:rPr>
          <w:rFonts w:eastAsia="Times New Roman" w:cstheme="minorHAnsi"/>
          <w:color w:val="000000" w:themeColor="text1"/>
          <w:sz w:val="24"/>
          <w:szCs w:val="24"/>
        </w:rPr>
        <w:t xml:space="preserve">esearch about how early years practitioners understand poverty in early childhood is </w:t>
      </w:r>
      <w:r w:rsidR="00872795" w:rsidRPr="00441136">
        <w:rPr>
          <w:rFonts w:eastAsia="Times New Roman" w:cstheme="minorHAnsi"/>
          <w:color w:val="000000" w:themeColor="text1"/>
          <w:sz w:val="24"/>
          <w:szCs w:val="24"/>
        </w:rPr>
        <w:t>rare</w:t>
      </w:r>
      <w:r w:rsidR="002D5481" w:rsidRPr="00441136">
        <w:rPr>
          <w:rFonts w:eastAsia="Times New Roman" w:cstheme="minorHAnsi"/>
          <w:color w:val="000000" w:themeColor="text1"/>
          <w:sz w:val="24"/>
          <w:szCs w:val="24"/>
        </w:rPr>
        <w:t xml:space="preserve"> with </w:t>
      </w:r>
      <w:r w:rsidR="05E1CCB5" w:rsidRPr="00441136">
        <w:rPr>
          <w:rFonts w:eastAsia="Times New Roman" w:cstheme="minorHAnsi"/>
          <w:color w:val="000000" w:themeColor="text1"/>
          <w:sz w:val="24"/>
          <w:szCs w:val="24"/>
        </w:rPr>
        <w:t>Simpson et al. (2015) hav</w:t>
      </w:r>
      <w:r w:rsidR="002D5481" w:rsidRPr="00441136">
        <w:rPr>
          <w:rFonts w:eastAsia="Times New Roman" w:cstheme="minorHAnsi"/>
          <w:color w:val="000000" w:themeColor="text1"/>
          <w:sz w:val="24"/>
          <w:szCs w:val="24"/>
        </w:rPr>
        <w:t>ing</w:t>
      </w:r>
      <w:r w:rsidR="05E1CCB5" w:rsidRPr="00441136">
        <w:rPr>
          <w:rFonts w:eastAsia="Times New Roman" w:cstheme="minorHAnsi"/>
          <w:color w:val="000000" w:themeColor="text1"/>
          <w:sz w:val="24"/>
          <w:szCs w:val="24"/>
        </w:rPr>
        <w:t xml:space="preserve"> conducted the only </w:t>
      </w:r>
      <w:r w:rsidR="00824DE5" w:rsidRPr="00441136">
        <w:rPr>
          <w:rFonts w:eastAsia="Times New Roman" w:cstheme="minorHAnsi"/>
          <w:color w:val="000000" w:themeColor="text1"/>
          <w:sz w:val="24"/>
          <w:szCs w:val="24"/>
        </w:rPr>
        <w:t xml:space="preserve">other </w:t>
      </w:r>
      <w:r w:rsidR="05E1CCB5" w:rsidRPr="00441136">
        <w:rPr>
          <w:rFonts w:eastAsia="Times New Roman" w:cstheme="minorHAnsi"/>
          <w:color w:val="000000" w:themeColor="text1"/>
          <w:sz w:val="24"/>
          <w:szCs w:val="24"/>
        </w:rPr>
        <w:t xml:space="preserve">study in England which has explored how practitioners have engaged with policy </w:t>
      </w:r>
      <w:r w:rsidR="002D5481" w:rsidRPr="00441136">
        <w:rPr>
          <w:rFonts w:eastAsia="Times New Roman" w:cstheme="minorHAnsi"/>
          <w:color w:val="000000" w:themeColor="text1"/>
          <w:sz w:val="24"/>
          <w:szCs w:val="24"/>
        </w:rPr>
        <w:t>about</w:t>
      </w:r>
      <w:r w:rsidR="05E1CCB5" w:rsidRPr="00441136">
        <w:rPr>
          <w:rFonts w:eastAsia="Times New Roman" w:cstheme="minorHAnsi"/>
          <w:color w:val="000000" w:themeColor="text1"/>
          <w:sz w:val="24"/>
          <w:szCs w:val="24"/>
        </w:rPr>
        <w:t xml:space="preserve"> child poverty. Consistent with a discourse of troubled families, Simpson et al. (2015, p. 329) found that </w:t>
      </w:r>
      <w:proofErr w:type="gramStart"/>
      <w:r w:rsidR="00E718C4" w:rsidRPr="00441136">
        <w:rPr>
          <w:rFonts w:eastAsia="Times New Roman" w:cstheme="minorHAnsi"/>
          <w:color w:val="000000" w:themeColor="text1"/>
          <w:sz w:val="24"/>
          <w:szCs w:val="24"/>
        </w:rPr>
        <w:t>the majority of</w:t>
      </w:r>
      <w:proofErr w:type="gramEnd"/>
      <w:r w:rsidR="00E718C4" w:rsidRPr="00441136">
        <w:rPr>
          <w:rFonts w:eastAsia="Times New Roman" w:cstheme="minorHAnsi"/>
          <w:color w:val="000000" w:themeColor="text1"/>
          <w:sz w:val="24"/>
          <w:szCs w:val="24"/>
        </w:rPr>
        <w:t xml:space="preserve"> </w:t>
      </w:r>
      <w:r w:rsidR="001C7DE3" w:rsidRPr="00441136">
        <w:rPr>
          <w:rFonts w:eastAsia="Times New Roman" w:cstheme="minorHAnsi"/>
          <w:color w:val="000000" w:themeColor="text1"/>
          <w:sz w:val="24"/>
          <w:szCs w:val="24"/>
        </w:rPr>
        <w:t>practitioners</w:t>
      </w:r>
      <w:r w:rsidR="05E1CCB5" w:rsidRPr="00441136">
        <w:rPr>
          <w:rFonts w:eastAsia="Times New Roman" w:cstheme="minorHAnsi"/>
          <w:color w:val="000000" w:themeColor="text1"/>
          <w:sz w:val="24"/>
          <w:szCs w:val="24"/>
        </w:rPr>
        <w:t xml:space="preserve"> ‘</w:t>
      </w:r>
      <w:proofErr w:type="spellStart"/>
      <w:r w:rsidR="05E1CCB5" w:rsidRPr="00441136">
        <w:rPr>
          <w:rFonts w:eastAsia="Times New Roman" w:cstheme="minorHAnsi"/>
          <w:color w:val="000000" w:themeColor="text1"/>
          <w:sz w:val="24"/>
          <w:szCs w:val="24"/>
        </w:rPr>
        <w:t>normalised</w:t>
      </w:r>
      <w:proofErr w:type="spellEnd"/>
      <w:r w:rsidR="05E1CCB5" w:rsidRPr="00441136">
        <w:rPr>
          <w:rFonts w:eastAsia="Times New Roman" w:cstheme="minorHAnsi"/>
          <w:color w:val="000000" w:themeColor="text1"/>
          <w:sz w:val="24"/>
          <w:szCs w:val="24"/>
        </w:rPr>
        <w:t>’ child poverty by constructing the poor as ‘troubled’ and a ‘problem’</w:t>
      </w:r>
      <w:r w:rsidR="00BD043E" w:rsidRPr="00441136">
        <w:rPr>
          <w:rFonts w:eastAsia="Times New Roman" w:cstheme="minorHAnsi"/>
          <w:color w:val="000000" w:themeColor="text1"/>
          <w:sz w:val="24"/>
          <w:szCs w:val="24"/>
        </w:rPr>
        <w:t xml:space="preserve"> reflecting a </w:t>
      </w:r>
      <w:r w:rsidR="00473B0E" w:rsidRPr="00441136">
        <w:rPr>
          <w:rFonts w:eastAsia="Times New Roman" w:cstheme="minorHAnsi"/>
          <w:color w:val="000000" w:themeColor="text1"/>
          <w:sz w:val="24"/>
          <w:szCs w:val="24"/>
        </w:rPr>
        <w:t xml:space="preserve">cycle of deprivation and culture of poverty. </w:t>
      </w:r>
      <w:r w:rsidR="00302E20" w:rsidRPr="00441136">
        <w:rPr>
          <w:rFonts w:eastAsia="Times New Roman" w:cstheme="minorHAnsi"/>
          <w:color w:val="000000" w:themeColor="text1"/>
          <w:sz w:val="24"/>
          <w:szCs w:val="24"/>
        </w:rPr>
        <w:t xml:space="preserve">In contrast a minority of practitioners </w:t>
      </w:r>
      <w:r w:rsidR="00BC32B0" w:rsidRPr="00441136">
        <w:rPr>
          <w:rFonts w:eastAsia="Times New Roman" w:cstheme="minorHAnsi"/>
          <w:color w:val="000000" w:themeColor="text1"/>
          <w:sz w:val="24"/>
          <w:szCs w:val="24"/>
        </w:rPr>
        <w:t xml:space="preserve">suggested </w:t>
      </w:r>
      <w:r w:rsidR="00027CA2" w:rsidRPr="00441136">
        <w:rPr>
          <w:rFonts w:cstheme="minorHAnsi"/>
          <w:color w:val="000000" w:themeColor="text1"/>
          <w:sz w:val="24"/>
          <w:szCs w:val="24"/>
        </w:rPr>
        <w:t>structural explanations, such insecure work and a lack of jobs</w:t>
      </w:r>
      <w:r w:rsidR="008C1ADE" w:rsidRPr="00441136">
        <w:rPr>
          <w:rFonts w:cstheme="minorHAnsi"/>
          <w:color w:val="000000" w:themeColor="text1"/>
          <w:sz w:val="24"/>
          <w:szCs w:val="24"/>
        </w:rPr>
        <w:t>, however</w:t>
      </w:r>
      <w:r w:rsidR="00DE0571" w:rsidRPr="00441136">
        <w:rPr>
          <w:rFonts w:cstheme="minorHAnsi"/>
          <w:color w:val="000000" w:themeColor="text1"/>
          <w:sz w:val="24"/>
          <w:szCs w:val="24"/>
        </w:rPr>
        <w:t xml:space="preserve">, there was little recognition of low wages and how </w:t>
      </w:r>
      <w:proofErr w:type="gramStart"/>
      <w:r w:rsidR="00DE0571" w:rsidRPr="00441136">
        <w:rPr>
          <w:rFonts w:cstheme="minorHAnsi"/>
          <w:color w:val="000000" w:themeColor="text1"/>
          <w:sz w:val="24"/>
          <w:szCs w:val="24"/>
        </w:rPr>
        <w:t>the majority of</w:t>
      </w:r>
      <w:proofErr w:type="gramEnd"/>
      <w:r w:rsidR="00DE0571" w:rsidRPr="00441136">
        <w:rPr>
          <w:rFonts w:cstheme="minorHAnsi"/>
          <w:color w:val="000000" w:themeColor="text1"/>
          <w:sz w:val="24"/>
          <w:szCs w:val="24"/>
        </w:rPr>
        <w:t xml:space="preserve"> children in poverty were living in households</w:t>
      </w:r>
      <w:r w:rsidR="002C4C50" w:rsidRPr="00441136">
        <w:rPr>
          <w:rFonts w:cstheme="minorHAnsi"/>
          <w:color w:val="000000" w:themeColor="text1"/>
          <w:sz w:val="24"/>
          <w:szCs w:val="24"/>
        </w:rPr>
        <w:t xml:space="preserve"> which were in-work</w:t>
      </w:r>
      <w:r w:rsidR="00EC3921" w:rsidRPr="00441136">
        <w:rPr>
          <w:rFonts w:eastAsia="Times New Roman" w:cstheme="minorHAnsi"/>
          <w:color w:val="000000" w:themeColor="text1"/>
          <w:sz w:val="24"/>
          <w:szCs w:val="24"/>
        </w:rPr>
        <w:t xml:space="preserve">. </w:t>
      </w:r>
      <w:proofErr w:type="gramStart"/>
      <w:r w:rsidR="001C7DE3" w:rsidRPr="00441136">
        <w:rPr>
          <w:rFonts w:cstheme="minorHAnsi"/>
          <w:color w:val="000000" w:themeColor="text1"/>
          <w:sz w:val="24"/>
          <w:szCs w:val="24"/>
        </w:rPr>
        <w:t>Thus</w:t>
      </w:r>
      <w:proofErr w:type="gramEnd"/>
      <w:r w:rsidR="001C7DE3" w:rsidRPr="00441136">
        <w:rPr>
          <w:rFonts w:cstheme="minorHAnsi"/>
          <w:color w:val="000000" w:themeColor="text1"/>
          <w:sz w:val="24"/>
          <w:szCs w:val="24"/>
        </w:rPr>
        <w:t xml:space="preserve"> p</w:t>
      </w:r>
      <w:r w:rsidR="000D4626" w:rsidRPr="00441136">
        <w:rPr>
          <w:rFonts w:cstheme="minorHAnsi"/>
          <w:color w:val="000000" w:themeColor="text1"/>
          <w:sz w:val="24"/>
          <w:szCs w:val="24"/>
        </w:rPr>
        <w:t>ractitioners’</w:t>
      </w:r>
      <w:r w:rsidR="00C74CBB" w:rsidRPr="00441136">
        <w:rPr>
          <w:rFonts w:cstheme="minorHAnsi"/>
          <w:color w:val="000000" w:themeColor="text1"/>
          <w:sz w:val="24"/>
          <w:szCs w:val="24"/>
        </w:rPr>
        <w:t xml:space="preserve"> </w:t>
      </w:r>
      <w:r w:rsidR="05E1CCB5" w:rsidRPr="00441136">
        <w:rPr>
          <w:rFonts w:cstheme="minorHAnsi"/>
          <w:color w:val="000000" w:themeColor="text1"/>
          <w:sz w:val="24"/>
          <w:szCs w:val="24"/>
        </w:rPr>
        <w:t xml:space="preserve">explanations of poverty were rooted in </w:t>
      </w:r>
      <w:r w:rsidR="00F94DD8" w:rsidRPr="00441136">
        <w:rPr>
          <w:rFonts w:cstheme="minorHAnsi"/>
          <w:color w:val="000000" w:themeColor="text1"/>
          <w:sz w:val="24"/>
          <w:szCs w:val="24"/>
        </w:rPr>
        <w:t xml:space="preserve">a moral discourse about </w:t>
      </w:r>
      <w:r w:rsidR="05E1CCB5" w:rsidRPr="00441136">
        <w:rPr>
          <w:rFonts w:cstheme="minorHAnsi"/>
          <w:color w:val="000000" w:themeColor="text1"/>
          <w:sz w:val="24"/>
          <w:szCs w:val="24"/>
        </w:rPr>
        <w:t xml:space="preserve">parents whose </w:t>
      </w:r>
      <w:proofErr w:type="spellStart"/>
      <w:r w:rsidR="05E1CCB5" w:rsidRPr="00441136">
        <w:rPr>
          <w:rFonts w:cstheme="minorHAnsi"/>
          <w:color w:val="000000" w:themeColor="text1"/>
          <w:sz w:val="24"/>
          <w:szCs w:val="24"/>
        </w:rPr>
        <w:t>behaviours</w:t>
      </w:r>
      <w:proofErr w:type="spellEnd"/>
      <w:r w:rsidR="05E1CCB5" w:rsidRPr="00441136">
        <w:rPr>
          <w:rFonts w:cstheme="minorHAnsi"/>
          <w:color w:val="000000" w:themeColor="text1"/>
          <w:sz w:val="24"/>
          <w:szCs w:val="24"/>
        </w:rPr>
        <w:t xml:space="preserve"> were ‘wrong’ and ‘deficit’. </w:t>
      </w:r>
      <w:r w:rsidR="0033464B" w:rsidRPr="00441136">
        <w:rPr>
          <w:rFonts w:cstheme="minorHAnsi"/>
          <w:color w:val="000000" w:themeColor="text1"/>
          <w:sz w:val="24"/>
          <w:szCs w:val="24"/>
        </w:rPr>
        <w:t xml:space="preserve">In addition, a focus on </w:t>
      </w:r>
      <w:r w:rsidR="0093366D" w:rsidRPr="00441136">
        <w:rPr>
          <w:rFonts w:cstheme="minorHAnsi"/>
          <w:color w:val="000000" w:themeColor="text1"/>
          <w:sz w:val="24"/>
          <w:szCs w:val="24"/>
        </w:rPr>
        <w:t>children’</w:t>
      </w:r>
      <w:r w:rsidR="00C07745" w:rsidRPr="00441136">
        <w:rPr>
          <w:rFonts w:cstheme="minorHAnsi"/>
          <w:color w:val="000000" w:themeColor="text1"/>
          <w:sz w:val="24"/>
          <w:szCs w:val="24"/>
        </w:rPr>
        <w:t>s</w:t>
      </w:r>
      <w:r w:rsidR="0093366D" w:rsidRPr="00441136">
        <w:rPr>
          <w:rFonts w:cstheme="minorHAnsi"/>
          <w:color w:val="000000" w:themeColor="text1"/>
          <w:sz w:val="24"/>
          <w:szCs w:val="24"/>
        </w:rPr>
        <w:t xml:space="preserve"> academic progress </w:t>
      </w:r>
      <w:r w:rsidR="003616D8" w:rsidRPr="00441136">
        <w:rPr>
          <w:rFonts w:cstheme="minorHAnsi"/>
          <w:color w:val="000000" w:themeColor="text1"/>
          <w:sz w:val="24"/>
          <w:szCs w:val="24"/>
        </w:rPr>
        <w:t>and the early years curriculum (DfE, 2017)</w:t>
      </w:r>
      <w:r w:rsidR="001E61CA" w:rsidRPr="00441136">
        <w:rPr>
          <w:rFonts w:cstheme="minorHAnsi"/>
          <w:color w:val="000000" w:themeColor="text1"/>
          <w:sz w:val="24"/>
          <w:szCs w:val="24"/>
        </w:rPr>
        <w:t xml:space="preserve"> </w:t>
      </w:r>
      <w:r w:rsidR="00116CE1" w:rsidRPr="00441136">
        <w:rPr>
          <w:rFonts w:cstheme="minorHAnsi"/>
          <w:color w:val="000000" w:themeColor="text1"/>
          <w:sz w:val="24"/>
          <w:szCs w:val="24"/>
        </w:rPr>
        <w:t>resulted in</w:t>
      </w:r>
      <w:r w:rsidR="00F47CE6" w:rsidRPr="00441136">
        <w:rPr>
          <w:rFonts w:cstheme="minorHAnsi"/>
          <w:color w:val="000000" w:themeColor="text1"/>
          <w:sz w:val="24"/>
          <w:szCs w:val="24"/>
        </w:rPr>
        <w:t xml:space="preserve"> </w:t>
      </w:r>
      <w:r w:rsidR="009A3A47" w:rsidRPr="00441136">
        <w:rPr>
          <w:rFonts w:cstheme="minorHAnsi"/>
          <w:color w:val="000000" w:themeColor="text1"/>
          <w:sz w:val="24"/>
          <w:szCs w:val="24"/>
        </w:rPr>
        <w:t>downplaying children’s immediate needs</w:t>
      </w:r>
      <w:r w:rsidR="00651CDF" w:rsidRPr="00441136">
        <w:rPr>
          <w:rFonts w:cstheme="minorHAnsi"/>
          <w:color w:val="000000" w:themeColor="text1"/>
          <w:sz w:val="24"/>
          <w:szCs w:val="24"/>
        </w:rPr>
        <w:t xml:space="preserve"> (Simpson, et al., 2015).</w:t>
      </w:r>
      <w:r w:rsidR="00F47CE6" w:rsidRPr="00441136">
        <w:rPr>
          <w:rFonts w:cstheme="minorHAnsi"/>
          <w:color w:val="000000" w:themeColor="text1"/>
          <w:sz w:val="24"/>
          <w:szCs w:val="24"/>
        </w:rPr>
        <w:t xml:space="preserve"> </w:t>
      </w:r>
      <w:r w:rsidR="00200CFA" w:rsidRPr="00441136">
        <w:rPr>
          <w:rFonts w:cstheme="minorHAnsi"/>
          <w:color w:val="000000" w:themeColor="text1"/>
          <w:sz w:val="24"/>
          <w:szCs w:val="24"/>
        </w:rPr>
        <w:t xml:space="preserve">These findings </w:t>
      </w:r>
      <w:r w:rsidR="00B24912" w:rsidRPr="00441136">
        <w:rPr>
          <w:rFonts w:cstheme="minorHAnsi"/>
          <w:color w:val="000000" w:themeColor="text1"/>
          <w:sz w:val="24"/>
          <w:szCs w:val="24"/>
        </w:rPr>
        <w:t>are</w:t>
      </w:r>
      <w:r w:rsidR="00200CFA" w:rsidRPr="00441136">
        <w:rPr>
          <w:rFonts w:cstheme="minorHAnsi"/>
          <w:color w:val="000000" w:themeColor="text1"/>
          <w:sz w:val="24"/>
          <w:szCs w:val="24"/>
        </w:rPr>
        <w:t xml:space="preserve"> </w:t>
      </w:r>
      <w:proofErr w:type="gramStart"/>
      <w:r w:rsidR="00200CFA" w:rsidRPr="00441136">
        <w:rPr>
          <w:rFonts w:cstheme="minorHAnsi"/>
          <w:color w:val="000000" w:themeColor="text1"/>
          <w:sz w:val="24"/>
          <w:szCs w:val="24"/>
        </w:rPr>
        <w:t>similar to</w:t>
      </w:r>
      <w:proofErr w:type="gramEnd"/>
      <w:r w:rsidR="00200CFA" w:rsidRPr="00441136">
        <w:rPr>
          <w:rFonts w:cstheme="minorHAnsi"/>
          <w:color w:val="000000" w:themeColor="text1"/>
          <w:sz w:val="24"/>
          <w:szCs w:val="24"/>
        </w:rPr>
        <w:t xml:space="preserve"> related re</w:t>
      </w:r>
      <w:r w:rsidR="007223EC" w:rsidRPr="00441136">
        <w:rPr>
          <w:rFonts w:cstheme="minorHAnsi"/>
          <w:color w:val="000000" w:themeColor="text1"/>
          <w:sz w:val="24"/>
          <w:szCs w:val="24"/>
        </w:rPr>
        <w:t xml:space="preserve">search </w:t>
      </w:r>
      <w:r w:rsidR="00200CFA" w:rsidRPr="00441136">
        <w:rPr>
          <w:rFonts w:eastAsia="Times New Roman" w:cstheme="minorHAnsi"/>
          <w:color w:val="000000" w:themeColor="text1"/>
          <w:sz w:val="24"/>
          <w:szCs w:val="24"/>
        </w:rPr>
        <w:t xml:space="preserve">with student teachers </w:t>
      </w:r>
      <w:r w:rsidR="007223EC" w:rsidRPr="00441136">
        <w:rPr>
          <w:rFonts w:eastAsia="Times New Roman" w:cstheme="minorHAnsi"/>
          <w:color w:val="000000" w:themeColor="text1"/>
          <w:sz w:val="24"/>
          <w:szCs w:val="24"/>
        </w:rPr>
        <w:t xml:space="preserve">by Thompson et al. (2016) who </w:t>
      </w:r>
      <w:r w:rsidR="00200CFA" w:rsidRPr="00441136">
        <w:rPr>
          <w:rFonts w:eastAsia="Times New Roman" w:cstheme="minorHAnsi"/>
          <w:color w:val="000000" w:themeColor="text1"/>
          <w:sz w:val="24"/>
          <w:szCs w:val="24"/>
        </w:rPr>
        <w:t xml:space="preserve">found that many </w:t>
      </w:r>
      <w:r w:rsidR="007223EC" w:rsidRPr="00441136">
        <w:rPr>
          <w:rFonts w:eastAsia="Times New Roman" w:cstheme="minorHAnsi"/>
          <w:color w:val="000000" w:themeColor="text1"/>
          <w:sz w:val="24"/>
          <w:szCs w:val="24"/>
        </w:rPr>
        <w:t xml:space="preserve">teachers </w:t>
      </w:r>
      <w:r w:rsidR="00200CFA" w:rsidRPr="00441136">
        <w:rPr>
          <w:rFonts w:eastAsia="Times New Roman" w:cstheme="minorHAnsi"/>
          <w:color w:val="000000" w:themeColor="text1"/>
          <w:sz w:val="24"/>
          <w:szCs w:val="24"/>
        </w:rPr>
        <w:t>held deficit views about causes of poverty and attributed a lack of educational success to problems located within the children</w:t>
      </w:r>
      <w:r w:rsidR="007223EC" w:rsidRPr="00441136">
        <w:rPr>
          <w:rFonts w:eastAsia="Times New Roman" w:cstheme="minorHAnsi"/>
          <w:color w:val="000000" w:themeColor="text1"/>
          <w:sz w:val="24"/>
          <w:szCs w:val="24"/>
        </w:rPr>
        <w:t xml:space="preserve">. </w:t>
      </w:r>
      <w:r w:rsidR="00197533" w:rsidRPr="00441136">
        <w:rPr>
          <w:rFonts w:cstheme="minorHAnsi"/>
          <w:color w:val="000000" w:themeColor="text1"/>
          <w:sz w:val="24"/>
          <w:szCs w:val="24"/>
        </w:rPr>
        <w:t>Although</w:t>
      </w:r>
      <w:r w:rsidR="00543F8D" w:rsidRPr="00441136">
        <w:rPr>
          <w:rFonts w:cstheme="minorHAnsi"/>
          <w:color w:val="000000" w:themeColor="text1"/>
          <w:sz w:val="24"/>
          <w:szCs w:val="24"/>
        </w:rPr>
        <w:t xml:space="preserve"> it is </w:t>
      </w:r>
      <w:r w:rsidR="00325723" w:rsidRPr="00441136">
        <w:rPr>
          <w:rFonts w:cstheme="minorHAnsi"/>
          <w:color w:val="000000" w:themeColor="text1"/>
          <w:sz w:val="24"/>
          <w:szCs w:val="24"/>
        </w:rPr>
        <w:t xml:space="preserve">not possible to </w:t>
      </w:r>
      <w:r w:rsidR="00733C2A" w:rsidRPr="00441136">
        <w:rPr>
          <w:rFonts w:cstheme="minorHAnsi"/>
          <w:color w:val="000000" w:themeColor="text1"/>
          <w:sz w:val="24"/>
          <w:szCs w:val="24"/>
        </w:rPr>
        <w:t>generalize from such limited evidence</w:t>
      </w:r>
      <w:r w:rsidR="00606324" w:rsidRPr="00441136">
        <w:rPr>
          <w:rFonts w:cstheme="minorHAnsi"/>
          <w:color w:val="000000" w:themeColor="text1"/>
          <w:sz w:val="24"/>
          <w:szCs w:val="24"/>
        </w:rPr>
        <w:t>,</w:t>
      </w:r>
      <w:r w:rsidR="004C61D8" w:rsidRPr="00441136">
        <w:rPr>
          <w:rFonts w:cstheme="minorHAnsi"/>
          <w:color w:val="000000" w:themeColor="text1"/>
          <w:sz w:val="24"/>
          <w:szCs w:val="24"/>
        </w:rPr>
        <w:t xml:space="preserve"> </w:t>
      </w:r>
      <w:r w:rsidR="00342C24" w:rsidRPr="00441136">
        <w:rPr>
          <w:rFonts w:cstheme="minorHAnsi"/>
          <w:bCs/>
          <w:iCs/>
          <w:color w:val="000000" w:themeColor="text1"/>
          <w:sz w:val="24"/>
          <w:szCs w:val="24"/>
        </w:rPr>
        <w:t>it</w:t>
      </w:r>
      <w:r w:rsidR="00507950" w:rsidRPr="00441136">
        <w:rPr>
          <w:rFonts w:cstheme="minorHAnsi"/>
          <w:bCs/>
          <w:iCs/>
          <w:color w:val="000000" w:themeColor="text1"/>
          <w:sz w:val="24"/>
          <w:szCs w:val="24"/>
        </w:rPr>
        <w:t xml:space="preserve"> could be </w:t>
      </w:r>
      <w:r w:rsidR="00B7718D" w:rsidRPr="00441136">
        <w:rPr>
          <w:rFonts w:cstheme="minorHAnsi"/>
          <w:bCs/>
          <w:iCs/>
          <w:color w:val="000000" w:themeColor="text1"/>
          <w:sz w:val="24"/>
          <w:szCs w:val="24"/>
        </w:rPr>
        <w:t>argued</w:t>
      </w:r>
      <w:r w:rsidR="00342C24" w:rsidRPr="00441136">
        <w:rPr>
          <w:rFonts w:cstheme="minorHAnsi"/>
          <w:bCs/>
          <w:iCs/>
          <w:color w:val="000000" w:themeColor="text1"/>
          <w:sz w:val="24"/>
          <w:szCs w:val="24"/>
        </w:rPr>
        <w:t xml:space="preserve"> that </w:t>
      </w:r>
      <w:r w:rsidR="00702006" w:rsidRPr="00441136">
        <w:rPr>
          <w:rFonts w:cstheme="minorHAnsi"/>
          <w:bCs/>
          <w:iCs/>
          <w:color w:val="000000" w:themeColor="text1"/>
          <w:sz w:val="24"/>
          <w:szCs w:val="24"/>
        </w:rPr>
        <w:t>research</w:t>
      </w:r>
      <w:r w:rsidR="00900312" w:rsidRPr="00441136">
        <w:rPr>
          <w:rFonts w:cstheme="minorHAnsi"/>
          <w:bCs/>
          <w:iCs/>
          <w:color w:val="000000" w:themeColor="text1"/>
          <w:sz w:val="24"/>
          <w:szCs w:val="24"/>
        </w:rPr>
        <w:t xml:space="preserve"> so far</w:t>
      </w:r>
      <w:r w:rsidR="006C4C4D" w:rsidRPr="00441136">
        <w:rPr>
          <w:rFonts w:cstheme="minorHAnsi"/>
          <w:bCs/>
          <w:iCs/>
          <w:color w:val="000000" w:themeColor="text1"/>
          <w:sz w:val="24"/>
          <w:szCs w:val="24"/>
        </w:rPr>
        <w:t xml:space="preserve"> suggests </w:t>
      </w:r>
      <w:r w:rsidR="00F62612" w:rsidRPr="00441136">
        <w:rPr>
          <w:rFonts w:cstheme="minorHAnsi"/>
          <w:bCs/>
          <w:iCs/>
          <w:color w:val="000000" w:themeColor="text1"/>
          <w:sz w:val="24"/>
          <w:szCs w:val="24"/>
        </w:rPr>
        <w:t>practitioners</w:t>
      </w:r>
      <w:r w:rsidR="00342C24" w:rsidRPr="00441136">
        <w:rPr>
          <w:rFonts w:cstheme="minorHAnsi"/>
          <w:bCs/>
          <w:iCs/>
          <w:color w:val="000000" w:themeColor="text1"/>
          <w:sz w:val="24"/>
          <w:szCs w:val="24"/>
        </w:rPr>
        <w:t xml:space="preserve"> </w:t>
      </w:r>
      <w:r w:rsidR="00543F8D" w:rsidRPr="00441136">
        <w:rPr>
          <w:rFonts w:cstheme="minorHAnsi"/>
          <w:bCs/>
          <w:iCs/>
          <w:color w:val="000000" w:themeColor="text1"/>
          <w:sz w:val="24"/>
          <w:szCs w:val="24"/>
        </w:rPr>
        <w:t xml:space="preserve">in </w:t>
      </w:r>
      <w:r w:rsidR="0001545A" w:rsidRPr="00441136">
        <w:rPr>
          <w:rFonts w:cstheme="minorHAnsi"/>
          <w:bCs/>
          <w:iCs/>
          <w:color w:val="000000" w:themeColor="text1"/>
          <w:sz w:val="24"/>
          <w:szCs w:val="24"/>
        </w:rPr>
        <w:t>ECEC</w:t>
      </w:r>
      <w:r w:rsidR="00543F8D" w:rsidRPr="00441136">
        <w:rPr>
          <w:rFonts w:cstheme="minorHAnsi"/>
          <w:bCs/>
          <w:iCs/>
          <w:color w:val="000000" w:themeColor="text1"/>
          <w:sz w:val="24"/>
          <w:szCs w:val="24"/>
        </w:rPr>
        <w:t xml:space="preserve"> settings </w:t>
      </w:r>
      <w:proofErr w:type="gramStart"/>
      <w:r w:rsidR="00543F8D" w:rsidRPr="00441136">
        <w:rPr>
          <w:rFonts w:cstheme="minorHAnsi"/>
          <w:bCs/>
          <w:iCs/>
          <w:color w:val="000000" w:themeColor="text1"/>
          <w:sz w:val="24"/>
          <w:szCs w:val="24"/>
        </w:rPr>
        <w:t>have a tendency to</w:t>
      </w:r>
      <w:proofErr w:type="gramEnd"/>
      <w:r w:rsidR="00543F8D" w:rsidRPr="00441136">
        <w:rPr>
          <w:rFonts w:cstheme="minorHAnsi"/>
          <w:bCs/>
          <w:iCs/>
          <w:color w:val="000000" w:themeColor="text1"/>
          <w:sz w:val="24"/>
          <w:szCs w:val="24"/>
        </w:rPr>
        <w:t xml:space="preserve"> ‘other’</w:t>
      </w:r>
      <w:r w:rsidR="00342C24" w:rsidRPr="00441136">
        <w:rPr>
          <w:rFonts w:cstheme="minorHAnsi"/>
          <w:bCs/>
          <w:iCs/>
          <w:color w:val="000000" w:themeColor="text1"/>
          <w:sz w:val="24"/>
          <w:szCs w:val="24"/>
        </w:rPr>
        <w:t xml:space="preserve"> parents in poverty. Arguably the ‘othering’ of the parents does </w:t>
      </w:r>
      <w:r w:rsidR="0081186A" w:rsidRPr="00441136">
        <w:rPr>
          <w:rFonts w:cstheme="minorHAnsi"/>
          <w:bCs/>
          <w:iCs/>
          <w:color w:val="000000" w:themeColor="text1"/>
          <w:sz w:val="24"/>
          <w:szCs w:val="24"/>
        </w:rPr>
        <w:t>two</w:t>
      </w:r>
      <w:r w:rsidR="00342C24" w:rsidRPr="00441136">
        <w:rPr>
          <w:rFonts w:cstheme="minorHAnsi"/>
          <w:bCs/>
          <w:iCs/>
          <w:color w:val="000000" w:themeColor="text1"/>
          <w:sz w:val="24"/>
          <w:szCs w:val="24"/>
        </w:rPr>
        <w:t xml:space="preserve"> things: firstly, it supports a</w:t>
      </w:r>
      <w:r w:rsidR="001F23A5" w:rsidRPr="00441136">
        <w:rPr>
          <w:rFonts w:cstheme="minorHAnsi"/>
          <w:bCs/>
          <w:iCs/>
          <w:color w:val="000000" w:themeColor="text1"/>
          <w:sz w:val="24"/>
          <w:szCs w:val="24"/>
        </w:rPr>
        <w:t xml:space="preserve">n </w:t>
      </w:r>
      <w:r w:rsidR="00342C24" w:rsidRPr="00441136">
        <w:rPr>
          <w:rFonts w:cstheme="minorHAnsi"/>
          <w:bCs/>
          <w:iCs/>
          <w:color w:val="000000" w:themeColor="text1"/>
          <w:sz w:val="24"/>
          <w:szCs w:val="24"/>
        </w:rPr>
        <w:t>underclass discourse</w:t>
      </w:r>
      <w:r w:rsidR="001F23A5" w:rsidRPr="00441136">
        <w:rPr>
          <w:rFonts w:cstheme="minorHAnsi"/>
          <w:bCs/>
          <w:iCs/>
          <w:color w:val="000000" w:themeColor="text1"/>
          <w:sz w:val="24"/>
          <w:szCs w:val="24"/>
        </w:rPr>
        <w:t xml:space="preserve"> of ‘troubled families’ -</w:t>
      </w:r>
      <w:r w:rsidR="00342C24" w:rsidRPr="00441136">
        <w:rPr>
          <w:rFonts w:cstheme="minorHAnsi"/>
          <w:bCs/>
          <w:iCs/>
          <w:color w:val="000000" w:themeColor="text1"/>
          <w:sz w:val="24"/>
          <w:szCs w:val="24"/>
        </w:rPr>
        <w:t xml:space="preserve"> in that the poor are not capable of being good parents or managing their money; </w:t>
      </w:r>
      <w:r w:rsidR="0081186A" w:rsidRPr="00441136">
        <w:rPr>
          <w:rFonts w:cstheme="minorHAnsi"/>
          <w:bCs/>
          <w:iCs/>
          <w:color w:val="000000" w:themeColor="text1"/>
          <w:sz w:val="24"/>
          <w:szCs w:val="24"/>
        </w:rPr>
        <w:t xml:space="preserve">and </w:t>
      </w:r>
      <w:r w:rsidR="00342C24" w:rsidRPr="00441136">
        <w:rPr>
          <w:rFonts w:cstheme="minorHAnsi"/>
          <w:bCs/>
          <w:iCs/>
          <w:color w:val="000000" w:themeColor="text1"/>
          <w:sz w:val="24"/>
          <w:szCs w:val="24"/>
        </w:rPr>
        <w:t xml:space="preserve">secondly, it renders structural inequalities invisible. </w:t>
      </w:r>
      <w:r w:rsidR="008B1357" w:rsidRPr="00441136">
        <w:rPr>
          <w:rFonts w:cstheme="minorHAnsi"/>
          <w:bCs/>
          <w:iCs/>
          <w:color w:val="000000" w:themeColor="text1"/>
          <w:sz w:val="24"/>
          <w:szCs w:val="24"/>
        </w:rPr>
        <w:t xml:space="preserve">The present study builds on the findings of </w:t>
      </w:r>
      <w:r w:rsidR="00772F4E" w:rsidRPr="00441136">
        <w:rPr>
          <w:rFonts w:cstheme="minorHAnsi"/>
          <w:bCs/>
          <w:iCs/>
          <w:color w:val="000000" w:themeColor="text1"/>
          <w:sz w:val="24"/>
          <w:szCs w:val="24"/>
        </w:rPr>
        <w:t>Simpson’s work and aim</w:t>
      </w:r>
      <w:r w:rsidR="009660A7" w:rsidRPr="00441136">
        <w:rPr>
          <w:rFonts w:cstheme="minorHAnsi"/>
          <w:bCs/>
          <w:iCs/>
          <w:color w:val="000000" w:themeColor="text1"/>
          <w:sz w:val="24"/>
          <w:szCs w:val="24"/>
        </w:rPr>
        <w:t>s</w:t>
      </w:r>
      <w:r w:rsidR="00772F4E" w:rsidRPr="00441136">
        <w:rPr>
          <w:rFonts w:cstheme="minorHAnsi"/>
          <w:bCs/>
          <w:iCs/>
          <w:color w:val="000000" w:themeColor="text1"/>
          <w:sz w:val="24"/>
          <w:szCs w:val="24"/>
        </w:rPr>
        <w:t xml:space="preserve"> to </w:t>
      </w:r>
      <w:r w:rsidR="00521313" w:rsidRPr="00441136">
        <w:rPr>
          <w:rFonts w:cstheme="minorHAnsi"/>
          <w:bCs/>
          <w:iCs/>
          <w:color w:val="000000" w:themeColor="text1"/>
          <w:sz w:val="24"/>
          <w:szCs w:val="24"/>
        </w:rPr>
        <w:t xml:space="preserve">explore how early year practitioners </w:t>
      </w:r>
      <w:r w:rsidR="00596397" w:rsidRPr="00441136">
        <w:rPr>
          <w:rFonts w:cstheme="minorHAnsi"/>
          <w:color w:val="000000" w:themeColor="text1"/>
          <w:sz w:val="24"/>
          <w:szCs w:val="24"/>
        </w:rPr>
        <w:t>understand poverty in early childhood</w:t>
      </w:r>
      <w:r w:rsidR="00BA06A9" w:rsidRPr="00441136">
        <w:rPr>
          <w:rFonts w:cstheme="minorHAnsi"/>
          <w:color w:val="000000" w:themeColor="text1"/>
          <w:sz w:val="24"/>
          <w:szCs w:val="24"/>
        </w:rPr>
        <w:t xml:space="preserve"> and how this might be shaped by</w:t>
      </w:r>
      <w:r w:rsidR="00BC611F" w:rsidRPr="00441136">
        <w:rPr>
          <w:rFonts w:cstheme="minorHAnsi"/>
          <w:color w:val="000000" w:themeColor="text1"/>
          <w:sz w:val="24"/>
          <w:szCs w:val="24"/>
        </w:rPr>
        <w:t xml:space="preserve"> dominant</w:t>
      </w:r>
      <w:r w:rsidR="00BA06A9" w:rsidRPr="00441136">
        <w:rPr>
          <w:rFonts w:cstheme="minorHAnsi"/>
          <w:color w:val="000000" w:themeColor="text1"/>
          <w:sz w:val="24"/>
          <w:szCs w:val="24"/>
        </w:rPr>
        <w:t xml:space="preserve"> discourse</w:t>
      </w:r>
      <w:r w:rsidR="00BC611F" w:rsidRPr="00441136">
        <w:rPr>
          <w:rFonts w:cstheme="minorHAnsi"/>
          <w:color w:val="000000" w:themeColor="text1"/>
          <w:sz w:val="24"/>
          <w:szCs w:val="24"/>
        </w:rPr>
        <w:t>s of poverty</w:t>
      </w:r>
      <w:r w:rsidR="0040147B" w:rsidRPr="00441136">
        <w:rPr>
          <w:rFonts w:cstheme="minorHAnsi"/>
          <w:color w:val="000000" w:themeColor="text1"/>
          <w:sz w:val="24"/>
          <w:szCs w:val="24"/>
        </w:rPr>
        <w:t xml:space="preserve">. </w:t>
      </w:r>
    </w:p>
    <w:p w14:paraId="6FBD192E" w14:textId="77777777" w:rsidR="000B31D1" w:rsidRPr="00441136" w:rsidRDefault="000B31D1" w:rsidP="00744C38">
      <w:pPr>
        <w:widowControl w:val="0"/>
        <w:spacing w:after="0" w:line="360" w:lineRule="auto"/>
        <w:jc w:val="both"/>
        <w:rPr>
          <w:rFonts w:cstheme="minorHAnsi"/>
          <w:color w:val="000000" w:themeColor="text1"/>
          <w:sz w:val="24"/>
          <w:szCs w:val="24"/>
        </w:rPr>
      </w:pPr>
    </w:p>
    <w:p w14:paraId="0C1861C7" w14:textId="742329E7" w:rsidR="00585AA5" w:rsidRPr="00441136" w:rsidRDefault="000A090F" w:rsidP="00736B75">
      <w:pPr>
        <w:spacing w:after="0" w:line="360" w:lineRule="auto"/>
        <w:jc w:val="both"/>
        <w:rPr>
          <w:rFonts w:cstheme="minorHAnsi"/>
          <w:b/>
          <w:color w:val="000000" w:themeColor="text1"/>
          <w:sz w:val="24"/>
          <w:szCs w:val="24"/>
        </w:rPr>
      </w:pPr>
      <w:r w:rsidRPr="00441136">
        <w:rPr>
          <w:rFonts w:cstheme="minorHAnsi"/>
          <w:b/>
          <w:color w:val="000000" w:themeColor="text1"/>
          <w:sz w:val="24"/>
          <w:szCs w:val="24"/>
        </w:rPr>
        <w:t>Research m</w:t>
      </w:r>
      <w:r w:rsidR="00585AA5" w:rsidRPr="00441136">
        <w:rPr>
          <w:rFonts w:cstheme="minorHAnsi"/>
          <w:b/>
          <w:color w:val="000000" w:themeColor="text1"/>
          <w:sz w:val="24"/>
          <w:szCs w:val="24"/>
        </w:rPr>
        <w:t xml:space="preserve">ethodology </w:t>
      </w:r>
    </w:p>
    <w:p w14:paraId="2D899D73" w14:textId="061FC401" w:rsidR="00AD5084" w:rsidRPr="00441136" w:rsidRDefault="004450E0" w:rsidP="002F7CE2">
      <w:pPr>
        <w:widowControl w:val="0"/>
        <w:spacing w:line="360" w:lineRule="auto"/>
        <w:jc w:val="both"/>
        <w:rPr>
          <w:rFonts w:cstheme="minorHAnsi"/>
          <w:color w:val="000000" w:themeColor="text1"/>
          <w:sz w:val="24"/>
          <w:szCs w:val="24"/>
        </w:rPr>
      </w:pPr>
      <w:r w:rsidRPr="00441136">
        <w:rPr>
          <w:rFonts w:cstheme="minorHAnsi"/>
          <w:bCs/>
          <w:iCs/>
          <w:color w:val="000000" w:themeColor="text1"/>
          <w:sz w:val="24"/>
          <w:szCs w:val="24"/>
        </w:rPr>
        <w:t xml:space="preserve">The over-arching aim of the study was to explore </w:t>
      </w:r>
      <w:r w:rsidR="00D02ABF" w:rsidRPr="00441136">
        <w:rPr>
          <w:rFonts w:eastAsia="Times New Roman" w:cstheme="minorHAnsi"/>
          <w:color w:val="000000" w:themeColor="text1"/>
          <w:sz w:val="24"/>
          <w:szCs w:val="24"/>
        </w:rPr>
        <w:t>h</w:t>
      </w:r>
      <w:r w:rsidRPr="00441136">
        <w:rPr>
          <w:rFonts w:eastAsia="Times New Roman" w:cstheme="minorHAnsi"/>
          <w:color w:val="000000" w:themeColor="text1"/>
          <w:sz w:val="24"/>
          <w:szCs w:val="24"/>
        </w:rPr>
        <w:t xml:space="preserve">ow </w:t>
      </w:r>
      <w:r w:rsidR="00D02ABF" w:rsidRPr="00441136">
        <w:rPr>
          <w:rFonts w:eastAsia="Times New Roman" w:cstheme="minorHAnsi"/>
          <w:color w:val="000000" w:themeColor="text1"/>
          <w:sz w:val="24"/>
          <w:szCs w:val="24"/>
        </w:rPr>
        <w:t>e</w:t>
      </w:r>
      <w:r w:rsidRPr="00441136">
        <w:rPr>
          <w:rFonts w:cstheme="minorHAnsi"/>
          <w:color w:val="000000" w:themeColor="text1"/>
          <w:sz w:val="24"/>
          <w:szCs w:val="24"/>
        </w:rPr>
        <w:t xml:space="preserve">arly </w:t>
      </w:r>
      <w:r w:rsidR="00D02ABF" w:rsidRPr="00441136">
        <w:rPr>
          <w:rFonts w:cstheme="minorHAnsi"/>
          <w:color w:val="000000" w:themeColor="text1"/>
          <w:sz w:val="24"/>
          <w:szCs w:val="24"/>
        </w:rPr>
        <w:t>y</w:t>
      </w:r>
      <w:r w:rsidRPr="00441136">
        <w:rPr>
          <w:rFonts w:cstheme="minorHAnsi"/>
          <w:color w:val="000000" w:themeColor="text1"/>
          <w:sz w:val="24"/>
          <w:szCs w:val="24"/>
        </w:rPr>
        <w:t xml:space="preserve">ears </w:t>
      </w:r>
      <w:r w:rsidR="00D02ABF" w:rsidRPr="00441136">
        <w:rPr>
          <w:rFonts w:cstheme="minorHAnsi"/>
          <w:color w:val="000000" w:themeColor="text1"/>
          <w:sz w:val="24"/>
          <w:szCs w:val="24"/>
        </w:rPr>
        <w:t>p</w:t>
      </w:r>
      <w:r w:rsidRPr="00441136">
        <w:rPr>
          <w:rFonts w:cstheme="minorHAnsi"/>
          <w:color w:val="000000" w:themeColor="text1"/>
          <w:sz w:val="24"/>
          <w:szCs w:val="24"/>
        </w:rPr>
        <w:t>ractitioners understand poverty in early childhood</w:t>
      </w:r>
      <w:r w:rsidR="00E56137" w:rsidRPr="00441136">
        <w:rPr>
          <w:rFonts w:cstheme="minorHAnsi"/>
          <w:color w:val="000000" w:themeColor="text1"/>
          <w:sz w:val="24"/>
          <w:szCs w:val="24"/>
        </w:rPr>
        <w:t>,</w:t>
      </w:r>
      <w:r w:rsidRPr="00441136">
        <w:rPr>
          <w:rFonts w:cstheme="minorHAnsi"/>
          <w:color w:val="000000" w:themeColor="text1"/>
          <w:sz w:val="24"/>
          <w:szCs w:val="24"/>
        </w:rPr>
        <w:t xml:space="preserve"> </w:t>
      </w:r>
      <w:proofErr w:type="gramStart"/>
      <w:r w:rsidR="00D02ABF" w:rsidRPr="00441136">
        <w:rPr>
          <w:rFonts w:cstheme="minorHAnsi"/>
          <w:color w:val="000000" w:themeColor="text1"/>
          <w:sz w:val="24"/>
          <w:szCs w:val="24"/>
        </w:rPr>
        <w:t xml:space="preserve">which </w:t>
      </w:r>
      <w:r w:rsidR="0040147B" w:rsidRPr="00441136">
        <w:rPr>
          <w:rFonts w:cstheme="minorHAnsi"/>
          <w:color w:val="000000" w:themeColor="text1"/>
          <w:sz w:val="24"/>
          <w:szCs w:val="24"/>
        </w:rPr>
        <w:t xml:space="preserve"> was</w:t>
      </w:r>
      <w:proofErr w:type="gramEnd"/>
      <w:r w:rsidR="0040147B" w:rsidRPr="00441136">
        <w:rPr>
          <w:rFonts w:cstheme="minorHAnsi"/>
          <w:color w:val="000000" w:themeColor="text1"/>
          <w:sz w:val="24"/>
          <w:szCs w:val="24"/>
        </w:rPr>
        <w:t xml:space="preserve"> underpinned by two sub</w:t>
      </w:r>
      <w:r w:rsidR="0075786B" w:rsidRPr="00441136">
        <w:rPr>
          <w:rFonts w:cstheme="minorHAnsi"/>
          <w:color w:val="000000" w:themeColor="text1"/>
          <w:sz w:val="24"/>
          <w:szCs w:val="24"/>
        </w:rPr>
        <w:t xml:space="preserve">-questions - </w:t>
      </w:r>
      <w:r w:rsidR="00111982" w:rsidRPr="00441136">
        <w:rPr>
          <w:rFonts w:cstheme="minorHAnsi"/>
          <w:color w:val="000000" w:themeColor="text1"/>
          <w:sz w:val="24"/>
          <w:szCs w:val="24"/>
        </w:rPr>
        <w:t xml:space="preserve"> ‘How do </w:t>
      </w:r>
      <w:r w:rsidRPr="00441136">
        <w:rPr>
          <w:rFonts w:cstheme="minorHAnsi"/>
          <w:color w:val="000000" w:themeColor="text1"/>
          <w:sz w:val="24"/>
          <w:szCs w:val="24"/>
        </w:rPr>
        <w:t xml:space="preserve">dominant discourses of poverty shape </w:t>
      </w:r>
      <w:r w:rsidR="00E56137" w:rsidRPr="00441136">
        <w:rPr>
          <w:rFonts w:cstheme="minorHAnsi"/>
          <w:color w:val="000000" w:themeColor="text1"/>
          <w:sz w:val="24"/>
          <w:szCs w:val="24"/>
        </w:rPr>
        <w:t>e</w:t>
      </w:r>
      <w:r w:rsidRPr="00441136">
        <w:rPr>
          <w:rFonts w:cstheme="minorHAnsi"/>
          <w:color w:val="000000" w:themeColor="text1"/>
          <w:sz w:val="24"/>
          <w:szCs w:val="24"/>
        </w:rPr>
        <w:t xml:space="preserve">arly </w:t>
      </w:r>
      <w:r w:rsidR="00E56137" w:rsidRPr="00441136">
        <w:rPr>
          <w:rFonts w:cstheme="minorHAnsi"/>
          <w:color w:val="000000" w:themeColor="text1"/>
          <w:sz w:val="24"/>
          <w:szCs w:val="24"/>
        </w:rPr>
        <w:t>y</w:t>
      </w:r>
      <w:r w:rsidRPr="00441136">
        <w:rPr>
          <w:rFonts w:cstheme="minorHAnsi"/>
          <w:color w:val="000000" w:themeColor="text1"/>
          <w:sz w:val="24"/>
          <w:szCs w:val="24"/>
        </w:rPr>
        <w:t xml:space="preserve">ears </w:t>
      </w:r>
      <w:r w:rsidR="00E56137" w:rsidRPr="00441136">
        <w:rPr>
          <w:rFonts w:cstheme="minorHAnsi"/>
          <w:color w:val="000000" w:themeColor="text1"/>
          <w:sz w:val="24"/>
          <w:szCs w:val="24"/>
        </w:rPr>
        <w:t>p</w:t>
      </w:r>
      <w:r w:rsidRPr="00441136">
        <w:rPr>
          <w:rFonts w:cstheme="minorHAnsi"/>
          <w:color w:val="000000" w:themeColor="text1"/>
          <w:sz w:val="24"/>
          <w:szCs w:val="24"/>
        </w:rPr>
        <w:t>ractitioners’ narratives of poverty?’</w:t>
      </w:r>
      <w:r w:rsidR="00111982" w:rsidRPr="00441136">
        <w:rPr>
          <w:rFonts w:cstheme="minorHAnsi"/>
          <w:color w:val="000000" w:themeColor="text1"/>
          <w:sz w:val="24"/>
          <w:szCs w:val="24"/>
        </w:rPr>
        <w:t xml:space="preserve"> and </w:t>
      </w:r>
      <w:r w:rsidRPr="00441136">
        <w:rPr>
          <w:rFonts w:cstheme="minorHAnsi"/>
          <w:color w:val="000000" w:themeColor="text1"/>
          <w:sz w:val="24"/>
          <w:szCs w:val="24"/>
        </w:rPr>
        <w:t xml:space="preserve">‘How does the personal and professional shape </w:t>
      </w:r>
      <w:r w:rsidR="00E56137" w:rsidRPr="00441136">
        <w:rPr>
          <w:rFonts w:cstheme="minorHAnsi"/>
          <w:color w:val="000000" w:themeColor="text1"/>
          <w:sz w:val="24"/>
          <w:szCs w:val="24"/>
        </w:rPr>
        <w:t>e</w:t>
      </w:r>
      <w:r w:rsidRPr="00441136">
        <w:rPr>
          <w:rFonts w:cstheme="minorHAnsi"/>
          <w:color w:val="000000" w:themeColor="text1"/>
          <w:sz w:val="24"/>
          <w:szCs w:val="24"/>
        </w:rPr>
        <w:t xml:space="preserve">arly </w:t>
      </w:r>
      <w:r w:rsidR="00E56137" w:rsidRPr="00441136">
        <w:rPr>
          <w:rFonts w:cstheme="minorHAnsi"/>
          <w:color w:val="000000" w:themeColor="text1"/>
          <w:sz w:val="24"/>
          <w:szCs w:val="24"/>
        </w:rPr>
        <w:t>y</w:t>
      </w:r>
      <w:r w:rsidRPr="00441136">
        <w:rPr>
          <w:rFonts w:cstheme="minorHAnsi"/>
          <w:color w:val="000000" w:themeColor="text1"/>
          <w:sz w:val="24"/>
          <w:szCs w:val="24"/>
        </w:rPr>
        <w:t xml:space="preserve">ears </w:t>
      </w:r>
      <w:r w:rsidR="00E56137" w:rsidRPr="00441136">
        <w:rPr>
          <w:rFonts w:cstheme="minorHAnsi"/>
          <w:color w:val="000000" w:themeColor="text1"/>
          <w:sz w:val="24"/>
          <w:szCs w:val="24"/>
        </w:rPr>
        <w:t>p</w:t>
      </w:r>
      <w:r w:rsidRPr="00441136">
        <w:rPr>
          <w:rFonts w:cstheme="minorHAnsi"/>
          <w:color w:val="000000" w:themeColor="text1"/>
          <w:sz w:val="24"/>
          <w:szCs w:val="24"/>
        </w:rPr>
        <w:t xml:space="preserve">ractitioners’ narratives of poverty?’ </w:t>
      </w:r>
      <w:r w:rsidR="000758C9" w:rsidRPr="00441136">
        <w:rPr>
          <w:rFonts w:cstheme="minorHAnsi"/>
          <w:color w:val="000000" w:themeColor="text1"/>
          <w:sz w:val="24"/>
          <w:szCs w:val="24"/>
        </w:rPr>
        <w:t xml:space="preserve">This paper attends to the </w:t>
      </w:r>
      <w:r w:rsidR="002F7CE2" w:rsidRPr="00441136">
        <w:rPr>
          <w:rFonts w:cstheme="minorHAnsi"/>
          <w:color w:val="000000" w:themeColor="text1"/>
          <w:sz w:val="24"/>
          <w:szCs w:val="24"/>
        </w:rPr>
        <w:t xml:space="preserve">findings associated with the first sub-question. </w:t>
      </w:r>
    </w:p>
    <w:p w14:paraId="36F594C0" w14:textId="6ED7FB68" w:rsidR="00D02A1C" w:rsidRPr="00441136" w:rsidRDefault="005D31F8" w:rsidP="000E7120">
      <w:pPr>
        <w:widowControl w:val="0"/>
        <w:tabs>
          <w:tab w:val="left" w:pos="4755"/>
        </w:tabs>
        <w:spacing w:line="360" w:lineRule="auto"/>
        <w:jc w:val="both"/>
        <w:rPr>
          <w:rFonts w:cstheme="minorHAnsi"/>
          <w:color w:val="000000" w:themeColor="text1"/>
          <w:sz w:val="24"/>
          <w:szCs w:val="24"/>
        </w:rPr>
      </w:pPr>
      <w:r w:rsidRPr="00441136">
        <w:rPr>
          <w:rFonts w:eastAsia="SimSun" w:cstheme="minorHAnsi"/>
          <w:bCs/>
          <w:iCs/>
          <w:color w:val="000000" w:themeColor="text1"/>
          <w:sz w:val="24"/>
          <w:szCs w:val="24"/>
          <w:lang w:eastAsia="zh-CN" w:bidi="he-IL"/>
        </w:rPr>
        <w:t>Using a</w:t>
      </w:r>
      <w:r w:rsidR="00646084" w:rsidRPr="00441136">
        <w:rPr>
          <w:rFonts w:eastAsia="SimSun" w:cstheme="minorHAnsi"/>
          <w:bCs/>
          <w:iCs/>
          <w:color w:val="000000" w:themeColor="text1"/>
          <w:sz w:val="24"/>
          <w:szCs w:val="24"/>
          <w:lang w:eastAsia="zh-CN" w:bidi="he-IL"/>
        </w:rPr>
        <w:t xml:space="preserve"> case study approach </w:t>
      </w:r>
      <w:r w:rsidR="00DA1E4B" w:rsidRPr="00441136">
        <w:rPr>
          <w:rFonts w:cstheme="minorHAnsi"/>
          <w:color w:val="000000" w:themeColor="text1"/>
          <w:sz w:val="24"/>
          <w:szCs w:val="24"/>
        </w:rPr>
        <w:t>t</w:t>
      </w:r>
      <w:r w:rsidR="00E2330D" w:rsidRPr="00441136">
        <w:rPr>
          <w:rFonts w:cstheme="minorHAnsi"/>
          <w:color w:val="000000" w:themeColor="text1"/>
          <w:sz w:val="24"/>
          <w:szCs w:val="24"/>
        </w:rPr>
        <w:t xml:space="preserve">wo similar </w:t>
      </w:r>
      <w:r w:rsidR="00234833" w:rsidRPr="00441136">
        <w:rPr>
          <w:rFonts w:eastAsia="Times New Roman" w:cstheme="minorHAnsi"/>
          <w:color w:val="000000" w:themeColor="text1"/>
          <w:sz w:val="24"/>
          <w:szCs w:val="24"/>
        </w:rPr>
        <w:t xml:space="preserve">maintained nursery schools and Sure Start children’s </w:t>
      </w:r>
      <w:proofErr w:type="spellStart"/>
      <w:r w:rsidR="00234833" w:rsidRPr="00441136">
        <w:rPr>
          <w:rFonts w:eastAsia="Times New Roman" w:cstheme="minorHAnsi"/>
          <w:color w:val="000000" w:themeColor="text1"/>
          <w:sz w:val="24"/>
          <w:szCs w:val="24"/>
        </w:rPr>
        <w:t>centres</w:t>
      </w:r>
      <w:proofErr w:type="spellEnd"/>
      <w:r w:rsidR="00234833" w:rsidRPr="00441136">
        <w:rPr>
          <w:rFonts w:eastAsia="Times New Roman" w:cstheme="minorHAnsi"/>
          <w:color w:val="000000" w:themeColor="text1"/>
          <w:sz w:val="24"/>
          <w:szCs w:val="24"/>
        </w:rPr>
        <w:t xml:space="preserve"> with onsite daycare provision</w:t>
      </w:r>
      <w:r w:rsidRPr="00441136">
        <w:rPr>
          <w:rFonts w:eastAsia="Times New Roman" w:cstheme="minorHAnsi"/>
          <w:color w:val="000000" w:themeColor="text1"/>
          <w:sz w:val="24"/>
          <w:szCs w:val="24"/>
        </w:rPr>
        <w:t xml:space="preserve"> were chosen</w:t>
      </w:r>
      <w:r w:rsidR="00E2330D" w:rsidRPr="00441136">
        <w:rPr>
          <w:rFonts w:cstheme="minorHAnsi"/>
          <w:color w:val="000000" w:themeColor="text1"/>
          <w:sz w:val="24"/>
          <w:szCs w:val="24"/>
        </w:rPr>
        <w:t>.</w:t>
      </w:r>
      <w:r w:rsidR="00ED75D4" w:rsidRPr="00441136">
        <w:rPr>
          <w:rFonts w:cstheme="minorHAnsi"/>
          <w:color w:val="000000" w:themeColor="text1"/>
          <w:sz w:val="24"/>
          <w:szCs w:val="24"/>
        </w:rPr>
        <w:t xml:space="preserve"> </w:t>
      </w:r>
      <w:r w:rsidR="00660280" w:rsidRPr="00441136">
        <w:rPr>
          <w:rFonts w:cstheme="minorHAnsi"/>
          <w:color w:val="000000" w:themeColor="text1"/>
          <w:sz w:val="24"/>
          <w:szCs w:val="24"/>
        </w:rPr>
        <w:t xml:space="preserve">Drawing on Thomas’ </w:t>
      </w:r>
      <w:r w:rsidR="00122187" w:rsidRPr="00441136">
        <w:rPr>
          <w:rFonts w:cstheme="minorHAnsi"/>
          <w:color w:val="000000" w:themeColor="text1"/>
          <w:sz w:val="24"/>
          <w:szCs w:val="24"/>
        </w:rPr>
        <w:t xml:space="preserve">(2013) conceptualization of case study, the </w:t>
      </w:r>
      <w:r w:rsidR="007D0800" w:rsidRPr="00441136">
        <w:rPr>
          <w:rFonts w:cstheme="minorHAnsi"/>
          <w:color w:val="000000" w:themeColor="text1"/>
          <w:sz w:val="24"/>
          <w:szCs w:val="24"/>
        </w:rPr>
        <w:t>e</w:t>
      </w:r>
      <w:r w:rsidR="00122187" w:rsidRPr="00441136">
        <w:rPr>
          <w:rFonts w:cstheme="minorHAnsi"/>
          <w:color w:val="000000" w:themeColor="text1"/>
          <w:sz w:val="24"/>
          <w:szCs w:val="24"/>
        </w:rPr>
        <w:t xml:space="preserve">arly </w:t>
      </w:r>
      <w:r w:rsidR="007D0800" w:rsidRPr="00441136">
        <w:rPr>
          <w:rFonts w:cstheme="minorHAnsi"/>
          <w:color w:val="000000" w:themeColor="text1"/>
          <w:sz w:val="24"/>
          <w:szCs w:val="24"/>
        </w:rPr>
        <w:t>y</w:t>
      </w:r>
      <w:r w:rsidR="00122187" w:rsidRPr="00441136">
        <w:rPr>
          <w:rFonts w:cstheme="minorHAnsi"/>
          <w:color w:val="000000" w:themeColor="text1"/>
          <w:sz w:val="24"/>
          <w:szCs w:val="24"/>
        </w:rPr>
        <w:t xml:space="preserve">ears </w:t>
      </w:r>
      <w:r w:rsidR="007D0800" w:rsidRPr="00441136">
        <w:rPr>
          <w:rFonts w:cstheme="minorHAnsi"/>
          <w:color w:val="000000" w:themeColor="text1"/>
          <w:sz w:val="24"/>
          <w:szCs w:val="24"/>
        </w:rPr>
        <w:t>p</w:t>
      </w:r>
      <w:r w:rsidR="00122187" w:rsidRPr="00441136">
        <w:rPr>
          <w:rFonts w:cstheme="minorHAnsi"/>
          <w:color w:val="000000" w:themeColor="text1"/>
          <w:sz w:val="24"/>
          <w:szCs w:val="24"/>
        </w:rPr>
        <w:t xml:space="preserve">ractitioners were the ‘subject’ (the people that were studied) and the ‘narratives of poverty in early childhood’ were the ‘object’ (how narratives of poverty in early childhood were </w:t>
      </w:r>
      <w:proofErr w:type="spellStart"/>
      <w:r w:rsidR="00122187" w:rsidRPr="00441136">
        <w:rPr>
          <w:rFonts w:cstheme="minorHAnsi"/>
          <w:color w:val="000000" w:themeColor="text1"/>
          <w:sz w:val="24"/>
          <w:szCs w:val="24"/>
        </w:rPr>
        <w:t>analysed</w:t>
      </w:r>
      <w:proofErr w:type="spellEnd"/>
      <w:r w:rsidR="00122187" w:rsidRPr="00441136">
        <w:rPr>
          <w:rFonts w:cstheme="minorHAnsi"/>
          <w:color w:val="000000" w:themeColor="text1"/>
          <w:sz w:val="24"/>
          <w:szCs w:val="24"/>
        </w:rPr>
        <w:t xml:space="preserve"> and </w:t>
      </w:r>
      <w:proofErr w:type="spellStart"/>
      <w:r w:rsidR="00122187" w:rsidRPr="00441136">
        <w:rPr>
          <w:rFonts w:cstheme="minorHAnsi"/>
          <w:color w:val="000000" w:themeColor="text1"/>
          <w:sz w:val="24"/>
          <w:szCs w:val="24"/>
        </w:rPr>
        <w:t>theorised</w:t>
      </w:r>
      <w:proofErr w:type="spellEnd"/>
      <w:r w:rsidR="00122187" w:rsidRPr="00441136">
        <w:rPr>
          <w:rFonts w:cstheme="minorHAnsi"/>
          <w:color w:val="000000" w:themeColor="text1"/>
          <w:sz w:val="24"/>
          <w:szCs w:val="24"/>
        </w:rPr>
        <w:t xml:space="preserve">). </w:t>
      </w:r>
      <w:r w:rsidR="00B04903" w:rsidRPr="00441136">
        <w:rPr>
          <w:rFonts w:eastAsia="Times New Roman" w:cstheme="minorHAnsi"/>
          <w:color w:val="000000" w:themeColor="text1"/>
          <w:sz w:val="24"/>
          <w:szCs w:val="24"/>
        </w:rPr>
        <w:t xml:space="preserve">In contrast to Simpson et </w:t>
      </w:r>
      <w:proofErr w:type="spellStart"/>
      <w:r w:rsidR="00B04903" w:rsidRPr="00441136">
        <w:rPr>
          <w:rFonts w:eastAsia="Times New Roman" w:cstheme="minorHAnsi"/>
          <w:color w:val="000000" w:themeColor="text1"/>
          <w:sz w:val="24"/>
          <w:szCs w:val="24"/>
        </w:rPr>
        <w:t>al’s</w:t>
      </w:r>
      <w:proofErr w:type="spellEnd"/>
      <w:r w:rsidR="00B04903" w:rsidRPr="00441136">
        <w:rPr>
          <w:rFonts w:eastAsia="Times New Roman" w:cstheme="minorHAnsi"/>
          <w:color w:val="000000" w:themeColor="text1"/>
          <w:sz w:val="24"/>
          <w:szCs w:val="24"/>
        </w:rPr>
        <w:t xml:space="preserve"> (2015) study which had focused on the Midlands and North-East of England, this</w:t>
      </w:r>
      <w:r w:rsidR="009E13BD" w:rsidRPr="00441136">
        <w:rPr>
          <w:rFonts w:eastAsia="Times New Roman" w:cstheme="minorHAnsi"/>
          <w:color w:val="000000" w:themeColor="text1"/>
          <w:sz w:val="24"/>
          <w:szCs w:val="24"/>
        </w:rPr>
        <w:t xml:space="preserve"> study</w:t>
      </w:r>
      <w:r w:rsidR="008112BE" w:rsidRPr="00441136">
        <w:rPr>
          <w:rFonts w:eastAsia="Times New Roman" w:cstheme="minorHAnsi"/>
          <w:color w:val="000000" w:themeColor="text1"/>
          <w:sz w:val="24"/>
          <w:szCs w:val="24"/>
        </w:rPr>
        <w:t xml:space="preserve"> explore</w:t>
      </w:r>
      <w:r w:rsidR="004D7537" w:rsidRPr="00441136">
        <w:rPr>
          <w:rFonts w:eastAsia="Times New Roman" w:cstheme="minorHAnsi"/>
          <w:color w:val="000000" w:themeColor="text1"/>
          <w:sz w:val="24"/>
          <w:szCs w:val="24"/>
        </w:rPr>
        <w:t>d</w:t>
      </w:r>
      <w:r w:rsidR="008112BE" w:rsidRPr="00441136">
        <w:rPr>
          <w:rFonts w:eastAsia="Times New Roman" w:cstheme="minorHAnsi"/>
          <w:color w:val="000000" w:themeColor="text1"/>
          <w:sz w:val="24"/>
          <w:szCs w:val="24"/>
        </w:rPr>
        <w:t xml:space="preserve"> practitioners</w:t>
      </w:r>
      <w:r w:rsidR="00F617B3" w:rsidRPr="00441136">
        <w:rPr>
          <w:rFonts w:eastAsia="Times New Roman" w:cstheme="minorHAnsi"/>
          <w:color w:val="000000" w:themeColor="text1"/>
          <w:sz w:val="24"/>
          <w:szCs w:val="24"/>
        </w:rPr>
        <w:t>’</w:t>
      </w:r>
      <w:r w:rsidR="008112BE" w:rsidRPr="00441136">
        <w:rPr>
          <w:rFonts w:eastAsia="Times New Roman" w:cstheme="minorHAnsi"/>
          <w:color w:val="000000" w:themeColor="text1"/>
          <w:sz w:val="24"/>
          <w:szCs w:val="24"/>
        </w:rPr>
        <w:t xml:space="preserve"> understandings of poverty</w:t>
      </w:r>
      <w:r w:rsidR="009E13BD" w:rsidRPr="00441136">
        <w:rPr>
          <w:rFonts w:eastAsia="Times New Roman" w:cstheme="minorHAnsi"/>
          <w:color w:val="000000" w:themeColor="text1"/>
          <w:sz w:val="24"/>
          <w:szCs w:val="24"/>
        </w:rPr>
        <w:t xml:space="preserve"> in the south-east of England. </w:t>
      </w:r>
      <w:r w:rsidR="009E13BD" w:rsidRPr="00441136">
        <w:rPr>
          <w:rFonts w:cstheme="minorHAnsi"/>
          <w:color w:val="000000" w:themeColor="text1"/>
          <w:sz w:val="24"/>
          <w:szCs w:val="24"/>
        </w:rPr>
        <w:t xml:space="preserve">Although the south-east is a predominantly affluent area of England and offers some of the highest skilled and paid jobs, the percentage of children in relative poverty (below 60% of the median income after housing costs) varies widely (Social Mobility Commission, 2017; End Child Poverty, 2014). </w:t>
      </w:r>
      <w:r w:rsidR="0081186A" w:rsidRPr="00441136">
        <w:rPr>
          <w:rFonts w:cstheme="minorHAnsi"/>
          <w:color w:val="000000" w:themeColor="text1"/>
          <w:sz w:val="24"/>
          <w:szCs w:val="24"/>
        </w:rPr>
        <w:t>The</w:t>
      </w:r>
      <w:r w:rsidR="009E13BD" w:rsidRPr="00441136">
        <w:rPr>
          <w:rFonts w:cstheme="minorHAnsi"/>
          <w:color w:val="000000" w:themeColor="text1"/>
          <w:sz w:val="24"/>
          <w:szCs w:val="24"/>
        </w:rPr>
        <w:t xml:space="preserve"> two settings were in areas of overall relative affluence</w:t>
      </w:r>
      <w:r w:rsidR="0081186A" w:rsidRPr="00441136">
        <w:rPr>
          <w:rFonts w:cstheme="minorHAnsi"/>
          <w:color w:val="000000" w:themeColor="text1"/>
          <w:sz w:val="24"/>
          <w:szCs w:val="24"/>
        </w:rPr>
        <w:t>, however,</w:t>
      </w:r>
      <w:r w:rsidR="009E13BD" w:rsidRPr="00441136">
        <w:rPr>
          <w:rFonts w:cstheme="minorHAnsi"/>
          <w:color w:val="000000" w:themeColor="text1"/>
          <w:sz w:val="24"/>
          <w:szCs w:val="24"/>
        </w:rPr>
        <w:t xml:space="preserve"> they both served areas of high relative poverty (at least 30%). </w:t>
      </w:r>
    </w:p>
    <w:p w14:paraId="0D2CE5E8" w14:textId="00EAC44C" w:rsidR="00750B53" w:rsidRPr="00441136" w:rsidRDefault="00750B53" w:rsidP="00793666">
      <w:pPr>
        <w:widowControl w:val="0"/>
        <w:spacing w:line="360" w:lineRule="auto"/>
        <w:jc w:val="both"/>
        <w:rPr>
          <w:rFonts w:cstheme="minorHAnsi"/>
          <w:color w:val="000000" w:themeColor="text1"/>
          <w:sz w:val="24"/>
          <w:szCs w:val="24"/>
        </w:rPr>
      </w:pPr>
      <w:r w:rsidRPr="00441136">
        <w:rPr>
          <w:rFonts w:cstheme="minorHAnsi"/>
          <w:color w:val="000000" w:themeColor="text1"/>
          <w:sz w:val="24"/>
          <w:szCs w:val="24"/>
        </w:rPr>
        <w:t xml:space="preserve">All practitioners from both settings were invited </w:t>
      </w:r>
      <w:r w:rsidR="00FB63DB" w:rsidRPr="00441136">
        <w:rPr>
          <w:rFonts w:cstheme="minorHAnsi"/>
          <w:color w:val="000000" w:themeColor="text1"/>
          <w:sz w:val="24"/>
          <w:szCs w:val="24"/>
        </w:rPr>
        <w:t xml:space="preserve">at </w:t>
      </w:r>
      <w:r w:rsidR="0008698D" w:rsidRPr="00441136">
        <w:rPr>
          <w:rFonts w:cstheme="minorHAnsi"/>
          <w:color w:val="000000" w:themeColor="text1"/>
          <w:sz w:val="24"/>
          <w:szCs w:val="24"/>
        </w:rPr>
        <w:t>staff meeting</w:t>
      </w:r>
      <w:r w:rsidR="007F410A" w:rsidRPr="00441136">
        <w:rPr>
          <w:rFonts w:cstheme="minorHAnsi"/>
          <w:color w:val="000000" w:themeColor="text1"/>
          <w:sz w:val="24"/>
          <w:szCs w:val="24"/>
        </w:rPr>
        <w:t>s</w:t>
      </w:r>
      <w:r w:rsidR="0008698D" w:rsidRPr="00441136">
        <w:rPr>
          <w:rFonts w:cstheme="minorHAnsi"/>
          <w:color w:val="000000" w:themeColor="text1"/>
          <w:sz w:val="24"/>
          <w:szCs w:val="24"/>
        </w:rPr>
        <w:t xml:space="preserve"> </w:t>
      </w:r>
      <w:r w:rsidRPr="00441136">
        <w:rPr>
          <w:rFonts w:cstheme="minorHAnsi"/>
          <w:color w:val="000000" w:themeColor="text1"/>
          <w:sz w:val="24"/>
          <w:szCs w:val="24"/>
        </w:rPr>
        <w:t xml:space="preserve">to take part in the research. </w:t>
      </w:r>
      <w:r w:rsidR="001A3E27" w:rsidRPr="00441136">
        <w:rPr>
          <w:rFonts w:cstheme="minorHAnsi"/>
          <w:color w:val="000000" w:themeColor="text1"/>
          <w:sz w:val="24"/>
          <w:szCs w:val="24"/>
        </w:rPr>
        <w:t>In total</w:t>
      </w:r>
      <w:r w:rsidRPr="00441136">
        <w:rPr>
          <w:rFonts w:cstheme="minorHAnsi"/>
          <w:color w:val="000000" w:themeColor="text1"/>
          <w:sz w:val="24"/>
          <w:szCs w:val="24"/>
        </w:rPr>
        <w:t xml:space="preserve"> </w:t>
      </w:r>
      <w:r w:rsidR="00884ED9" w:rsidRPr="00441136">
        <w:rPr>
          <w:rFonts w:cstheme="minorHAnsi"/>
          <w:color w:val="000000" w:themeColor="text1"/>
          <w:sz w:val="24"/>
          <w:szCs w:val="24"/>
        </w:rPr>
        <w:t>38</w:t>
      </w:r>
      <w:r w:rsidRPr="00441136">
        <w:rPr>
          <w:rFonts w:cstheme="minorHAnsi"/>
          <w:color w:val="000000" w:themeColor="text1"/>
          <w:sz w:val="24"/>
          <w:szCs w:val="24"/>
        </w:rPr>
        <w:t xml:space="preserve"> practitioners </w:t>
      </w:r>
      <w:r w:rsidR="00A047F5" w:rsidRPr="00441136">
        <w:rPr>
          <w:rFonts w:cstheme="minorHAnsi"/>
          <w:color w:val="000000" w:themeColor="text1"/>
          <w:sz w:val="24"/>
          <w:szCs w:val="24"/>
        </w:rPr>
        <w:t xml:space="preserve">agreed to take </w:t>
      </w:r>
      <w:r w:rsidRPr="00441136">
        <w:rPr>
          <w:rFonts w:cstheme="minorHAnsi"/>
          <w:color w:val="000000" w:themeColor="text1"/>
          <w:sz w:val="24"/>
          <w:szCs w:val="24"/>
        </w:rPr>
        <w:t>part</w:t>
      </w:r>
      <w:r w:rsidR="00921F20" w:rsidRPr="00441136">
        <w:rPr>
          <w:rFonts w:cstheme="minorHAnsi"/>
          <w:color w:val="000000" w:themeColor="text1"/>
          <w:sz w:val="24"/>
          <w:szCs w:val="24"/>
        </w:rPr>
        <w:t xml:space="preserve"> - a</w:t>
      </w:r>
      <w:r w:rsidR="00A047F5" w:rsidRPr="00441136">
        <w:rPr>
          <w:rFonts w:cstheme="minorHAnsi"/>
          <w:color w:val="000000" w:themeColor="text1"/>
          <w:sz w:val="24"/>
          <w:szCs w:val="24"/>
        </w:rPr>
        <w:t>ll</w:t>
      </w:r>
      <w:r w:rsidR="00ED3689" w:rsidRPr="00441136">
        <w:rPr>
          <w:rFonts w:cstheme="minorHAnsi"/>
          <w:color w:val="000000" w:themeColor="text1"/>
          <w:sz w:val="24"/>
          <w:szCs w:val="24"/>
        </w:rPr>
        <w:t xml:space="preserve"> </w:t>
      </w:r>
      <w:r w:rsidR="00853259" w:rsidRPr="00441136">
        <w:rPr>
          <w:rFonts w:cstheme="minorHAnsi"/>
          <w:color w:val="000000" w:themeColor="text1"/>
          <w:sz w:val="24"/>
          <w:szCs w:val="24"/>
        </w:rPr>
        <w:t>participated</w:t>
      </w:r>
      <w:r w:rsidRPr="00441136">
        <w:rPr>
          <w:rFonts w:cstheme="minorHAnsi"/>
          <w:color w:val="000000" w:themeColor="text1"/>
          <w:sz w:val="24"/>
          <w:szCs w:val="24"/>
        </w:rPr>
        <w:t xml:space="preserve"> in </w:t>
      </w:r>
      <w:r w:rsidR="004B0F2D" w:rsidRPr="00441136">
        <w:rPr>
          <w:rFonts w:cstheme="minorHAnsi"/>
          <w:color w:val="000000" w:themeColor="text1"/>
          <w:sz w:val="24"/>
          <w:szCs w:val="24"/>
        </w:rPr>
        <w:t>one of six</w:t>
      </w:r>
      <w:r w:rsidR="009508B2" w:rsidRPr="00441136">
        <w:rPr>
          <w:rFonts w:cstheme="minorHAnsi"/>
          <w:color w:val="000000" w:themeColor="text1"/>
          <w:sz w:val="24"/>
          <w:szCs w:val="24"/>
        </w:rPr>
        <w:t xml:space="preserve"> </w:t>
      </w:r>
      <w:r w:rsidRPr="00441136">
        <w:rPr>
          <w:rFonts w:cstheme="minorHAnsi"/>
          <w:color w:val="000000" w:themeColor="text1"/>
          <w:sz w:val="24"/>
          <w:szCs w:val="24"/>
        </w:rPr>
        <w:t>focus group</w:t>
      </w:r>
      <w:r w:rsidR="004B0F2D" w:rsidRPr="00441136">
        <w:rPr>
          <w:rFonts w:cstheme="minorHAnsi"/>
          <w:color w:val="000000" w:themeColor="text1"/>
          <w:sz w:val="24"/>
          <w:szCs w:val="24"/>
        </w:rPr>
        <w:t xml:space="preserve">s and 16 </w:t>
      </w:r>
      <w:r w:rsidR="00E2492E" w:rsidRPr="00441136">
        <w:rPr>
          <w:rFonts w:cstheme="minorHAnsi"/>
          <w:color w:val="000000" w:themeColor="text1"/>
          <w:sz w:val="24"/>
          <w:szCs w:val="24"/>
        </w:rPr>
        <w:t xml:space="preserve">agreed to </w:t>
      </w:r>
      <w:r w:rsidR="004B0F2D" w:rsidRPr="00441136">
        <w:rPr>
          <w:rFonts w:cstheme="minorHAnsi"/>
          <w:color w:val="000000" w:themeColor="text1"/>
          <w:sz w:val="24"/>
          <w:szCs w:val="24"/>
        </w:rPr>
        <w:t>t</w:t>
      </w:r>
      <w:r w:rsidR="00E2492E" w:rsidRPr="00441136">
        <w:rPr>
          <w:rFonts w:cstheme="minorHAnsi"/>
          <w:color w:val="000000" w:themeColor="text1"/>
          <w:sz w:val="24"/>
          <w:szCs w:val="24"/>
        </w:rPr>
        <w:t>ake</w:t>
      </w:r>
      <w:r w:rsidR="004B0F2D" w:rsidRPr="00441136">
        <w:rPr>
          <w:rFonts w:cstheme="minorHAnsi"/>
          <w:color w:val="000000" w:themeColor="text1"/>
          <w:sz w:val="24"/>
          <w:szCs w:val="24"/>
        </w:rPr>
        <w:t xml:space="preserve"> part in</w:t>
      </w:r>
      <w:r w:rsidR="00F360F1" w:rsidRPr="00441136">
        <w:rPr>
          <w:rFonts w:cstheme="minorHAnsi"/>
          <w:color w:val="000000" w:themeColor="text1"/>
          <w:sz w:val="24"/>
          <w:szCs w:val="24"/>
        </w:rPr>
        <w:t xml:space="preserve"> individual</w:t>
      </w:r>
      <w:r w:rsidR="004B0F2D" w:rsidRPr="00441136">
        <w:rPr>
          <w:rFonts w:cstheme="minorHAnsi"/>
          <w:color w:val="000000" w:themeColor="text1"/>
          <w:sz w:val="24"/>
          <w:szCs w:val="24"/>
        </w:rPr>
        <w:t xml:space="preserve"> follow-up interview</w:t>
      </w:r>
      <w:r w:rsidR="000922BE" w:rsidRPr="00441136">
        <w:rPr>
          <w:rFonts w:cstheme="minorHAnsi"/>
          <w:color w:val="000000" w:themeColor="text1"/>
          <w:sz w:val="24"/>
          <w:szCs w:val="24"/>
        </w:rPr>
        <w:t>s</w:t>
      </w:r>
      <w:r w:rsidR="00E2492E" w:rsidRPr="00441136">
        <w:rPr>
          <w:rFonts w:cstheme="minorHAnsi"/>
          <w:color w:val="000000" w:themeColor="text1"/>
          <w:sz w:val="24"/>
          <w:szCs w:val="24"/>
        </w:rPr>
        <w:t xml:space="preserve">. </w:t>
      </w:r>
      <w:r w:rsidRPr="00441136">
        <w:rPr>
          <w:rFonts w:cstheme="minorHAnsi"/>
          <w:color w:val="000000" w:themeColor="text1"/>
          <w:sz w:val="24"/>
          <w:szCs w:val="24"/>
        </w:rPr>
        <w:t xml:space="preserve"> All participants described themselves as female and all apart from one described themselves as white British. In England 77% of </w:t>
      </w:r>
      <w:r w:rsidR="000922BE" w:rsidRPr="00441136">
        <w:rPr>
          <w:rFonts w:cstheme="minorHAnsi"/>
          <w:color w:val="000000" w:themeColor="text1"/>
          <w:sz w:val="24"/>
          <w:szCs w:val="24"/>
        </w:rPr>
        <w:t>e</w:t>
      </w:r>
      <w:r w:rsidRPr="00441136">
        <w:rPr>
          <w:rFonts w:cstheme="minorHAnsi"/>
          <w:color w:val="000000" w:themeColor="text1"/>
          <w:sz w:val="24"/>
          <w:szCs w:val="24"/>
        </w:rPr>
        <w:t xml:space="preserve">arly </w:t>
      </w:r>
      <w:r w:rsidR="000922BE" w:rsidRPr="00441136">
        <w:rPr>
          <w:rFonts w:cstheme="minorHAnsi"/>
          <w:color w:val="000000" w:themeColor="text1"/>
          <w:sz w:val="24"/>
          <w:szCs w:val="24"/>
        </w:rPr>
        <w:t>y</w:t>
      </w:r>
      <w:r w:rsidRPr="00441136">
        <w:rPr>
          <w:rFonts w:cstheme="minorHAnsi"/>
          <w:color w:val="000000" w:themeColor="text1"/>
          <w:sz w:val="24"/>
          <w:szCs w:val="24"/>
        </w:rPr>
        <w:t xml:space="preserve">ears </w:t>
      </w:r>
      <w:r w:rsidR="000922BE" w:rsidRPr="00441136">
        <w:rPr>
          <w:rFonts w:cstheme="minorHAnsi"/>
          <w:color w:val="000000" w:themeColor="text1"/>
          <w:sz w:val="24"/>
          <w:szCs w:val="24"/>
        </w:rPr>
        <w:t>p</w:t>
      </w:r>
      <w:r w:rsidRPr="00441136">
        <w:rPr>
          <w:rFonts w:cstheme="minorHAnsi"/>
          <w:color w:val="000000" w:themeColor="text1"/>
          <w:sz w:val="24"/>
          <w:szCs w:val="24"/>
        </w:rPr>
        <w:t>ractitioners hold at least a level 3 qualification and 29% have at least a Level 6 qualification (DfE, 2017)</w:t>
      </w:r>
      <w:r w:rsidR="00373962" w:rsidRPr="00441136">
        <w:rPr>
          <w:rFonts w:cstheme="minorHAnsi"/>
          <w:color w:val="000000" w:themeColor="text1"/>
          <w:sz w:val="24"/>
          <w:szCs w:val="24"/>
        </w:rPr>
        <w:t xml:space="preserve">. </w:t>
      </w:r>
      <w:r w:rsidRPr="00441136">
        <w:rPr>
          <w:rFonts w:cstheme="minorHAnsi"/>
          <w:color w:val="000000" w:themeColor="text1"/>
          <w:sz w:val="24"/>
          <w:szCs w:val="24"/>
        </w:rPr>
        <w:t xml:space="preserve">The participants in this study were more highly qualified than the national average with 35 (97%) holding at least a level 3 qualification and 16 (44%) holding a level 6 qualification or above. </w:t>
      </w:r>
      <w:r w:rsidR="00A92EB2" w:rsidRPr="00441136">
        <w:rPr>
          <w:rFonts w:cstheme="minorHAnsi"/>
          <w:color w:val="000000" w:themeColor="text1"/>
          <w:sz w:val="24"/>
          <w:szCs w:val="24"/>
        </w:rPr>
        <w:t>A</w:t>
      </w:r>
      <w:r w:rsidRPr="00441136">
        <w:rPr>
          <w:rFonts w:cstheme="minorHAnsi"/>
          <w:color w:val="000000" w:themeColor="text1"/>
          <w:sz w:val="24"/>
          <w:szCs w:val="24"/>
        </w:rPr>
        <w:t xml:space="preserve"> wide range of roles were represented </w:t>
      </w:r>
      <w:r w:rsidR="00A92EB2" w:rsidRPr="00441136">
        <w:rPr>
          <w:rFonts w:cstheme="minorHAnsi"/>
          <w:color w:val="000000" w:themeColor="text1"/>
          <w:sz w:val="24"/>
          <w:szCs w:val="24"/>
        </w:rPr>
        <w:t>which were</w:t>
      </w:r>
      <w:r w:rsidRPr="00441136">
        <w:rPr>
          <w:rFonts w:cstheme="minorHAnsi"/>
          <w:color w:val="000000" w:themeColor="text1"/>
          <w:sz w:val="24"/>
          <w:szCs w:val="24"/>
        </w:rPr>
        <w:t xml:space="preserve"> consistent with the types of provision </w:t>
      </w:r>
      <w:r w:rsidR="00A92EB2" w:rsidRPr="00441136">
        <w:rPr>
          <w:rFonts w:cstheme="minorHAnsi"/>
          <w:color w:val="000000" w:themeColor="text1"/>
          <w:sz w:val="24"/>
          <w:szCs w:val="24"/>
        </w:rPr>
        <w:t>and included</w:t>
      </w:r>
      <w:r w:rsidRPr="00441136">
        <w:rPr>
          <w:rFonts w:cstheme="minorHAnsi"/>
          <w:color w:val="000000" w:themeColor="text1"/>
          <w:sz w:val="24"/>
          <w:szCs w:val="24"/>
        </w:rPr>
        <w:t xml:space="preserve"> </w:t>
      </w:r>
      <w:r w:rsidR="00E76E6C" w:rsidRPr="00441136">
        <w:rPr>
          <w:rFonts w:cstheme="minorHAnsi"/>
          <w:color w:val="000000" w:themeColor="text1"/>
          <w:sz w:val="24"/>
          <w:szCs w:val="24"/>
        </w:rPr>
        <w:t xml:space="preserve">6 </w:t>
      </w:r>
      <w:r w:rsidRPr="00441136">
        <w:rPr>
          <w:rFonts w:cstheme="minorHAnsi"/>
          <w:color w:val="000000" w:themeColor="text1"/>
          <w:sz w:val="24"/>
          <w:szCs w:val="24"/>
        </w:rPr>
        <w:t xml:space="preserve">teachers (with qualified teacher status), </w:t>
      </w:r>
      <w:r w:rsidR="0048054E" w:rsidRPr="00441136">
        <w:rPr>
          <w:rFonts w:cstheme="minorHAnsi"/>
          <w:color w:val="000000" w:themeColor="text1"/>
          <w:sz w:val="24"/>
          <w:szCs w:val="24"/>
        </w:rPr>
        <w:t xml:space="preserve">9 </w:t>
      </w:r>
      <w:r w:rsidRPr="00441136">
        <w:rPr>
          <w:rFonts w:cstheme="minorHAnsi"/>
          <w:color w:val="000000" w:themeColor="text1"/>
          <w:sz w:val="24"/>
          <w:szCs w:val="24"/>
        </w:rPr>
        <w:t xml:space="preserve">nursery nurses, </w:t>
      </w:r>
      <w:r w:rsidR="0048054E" w:rsidRPr="00441136">
        <w:rPr>
          <w:rFonts w:cstheme="minorHAnsi"/>
          <w:color w:val="000000" w:themeColor="text1"/>
          <w:sz w:val="24"/>
          <w:szCs w:val="24"/>
        </w:rPr>
        <w:t xml:space="preserve">10 </w:t>
      </w:r>
      <w:r w:rsidRPr="00441136">
        <w:rPr>
          <w:rFonts w:cstheme="minorHAnsi"/>
          <w:color w:val="000000" w:themeColor="text1"/>
          <w:sz w:val="24"/>
          <w:szCs w:val="24"/>
        </w:rPr>
        <w:t xml:space="preserve">nursery assistants, </w:t>
      </w:r>
      <w:r w:rsidR="0048054E" w:rsidRPr="00441136">
        <w:rPr>
          <w:rFonts w:cstheme="minorHAnsi"/>
          <w:color w:val="000000" w:themeColor="text1"/>
          <w:sz w:val="24"/>
          <w:szCs w:val="24"/>
        </w:rPr>
        <w:t xml:space="preserve">8 </w:t>
      </w:r>
      <w:r w:rsidRPr="00441136">
        <w:rPr>
          <w:rFonts w:cstheme="minorHAnsi"/>
          <w:color w:val="000000" w:themeColor="text1"/>
          <w:sz w:val="24"/>
          <w:szCs w:val="24"/>
        </w:rPr>
        <w:t>family support</w:t>
      </w:r>
      <w:r w:rsidR="0048054E" w:rsidRPr="00441136">
        <w:rPr>
          <w:rFonts w:cstheme="minorHAnsi"/>
          <w:color w:val="000000" w:themeColor="text1"/>
          <w:sz w:val="24"/>
          <w:szCs w:val="24"/>
        </w:rPr>
        <w:t>/outreach</w:t>
      </w:r>
      <w:r w:rsidRPr="00441136">
        <w:rPr>
          <w:rFonts w:cstheme="minorHAnsi"/>
          <w:color w:val="000000" w:themeColor="text1"/>
          <w:sz w:val="24"/>
          <w:szCs w:val="24"/>
        </w:rPr>
        <w:t xml:space="preserve"> workers and </w:t>
      </w:r>
      <w:r w:rsidR="0048054E" w:rsidRPr="00441136">
        <w:rPr>
          <w:rFonts w:cstheme="minorHAnsi"/>
          <w:color w:val="000000" w:themeColor="text1"/>
          <w:sz w:val="24"/>
          <w:szCs w:val="24"/>
        </w:rPr>
        <w:t xml:space="preserve">5 </w:t>
      </w:r>
      <w:r w:rsidRPr="00441136">
        <w:rPr>
          <w:rFonts w:cstheme="minorHAnsi"/>
          <w:color w:val="000000" w:themeColor="text1"/>
          <w:sz w:val="24"/>
          <w:szCs w:val="24"/>
        </w:rPr>
        <w:t xml:space="preserve">managers. In contrast to a national trend of high workforce turnover (NDNA, 2016) – most participants, thirty in total (79%) had worked in the ECEC sector for at least six years or more and sixteen (42%) had worked in their current setting for over six years. </w:t>
      </w:r>
      <w:r w:rsidR="00361B37" w:rsidRPr="00441136">
        <w:rPr>
          <w:rFonts w:cstheme="minorHAnsi"/>
          <w:color w:val="000000" w:themeColor="text1"/>
          <w:sz w:val="24"/>
          <w:szCs w:val="24"/>
        </w:rPr>
        <w:t xml:space="preserve">It should be noted that the majority of </w:t>
      </w:r>
      <w:r w:rsidR="00A20A45" w:rsidRPr="00441136">
        <w:rPr>
          <w:rFonts w:cstheme="minorHAnsi"/>
          <w:color w:val="000000" w:themeColor="text1"/>
          <w:sz w:val="24"/>
          <w:szCs w:val="24"/>
        </w:rPr>
        <w:t xml:space="preserve">ECEC </w:t>
      </w:r>
      <w:r w:rsidR="00361B37" w:rsidRPr="00441136">
        <w:rPr>
          <w:rFonts w:cstheme="minorHAnsi"/>
          <w:color w:val="000000" w:themeColor="text1"/>
          <w:sz w:val="24"/>
          <w:szCs w:val="24"/>
        </w:rPr>
        <w:t xml:space="preserve">settings </w:t>
      </w:r>
      <w:r w:rsidR="00A20A45" w:rsidRPr="00441136">
        <w:rPr>
          <w:rFonts w:cstheme="minorHAnsi"/>
          <w:color w:val="000000" w:themeColor="text1"/>
          <w:sz w:val="24"/>
          <w:szCs w:val="24"/>
        </w:rPr>
        <w:t>are from the</w:t>
      </w:r>
      <w:r w:rsidR="00361B37" w:rsidRPr="00441136">
        <w:rPr>
          <w:rFonts w:cstheme="minorHAnsi"/>
          <w:color w:val="000000" w:themeColor="text1"/>
          <w:sz w:val="24"/>
          <w:szCs w:val="24"/>
        </w:rPr>
        <w:t xml:space="preserve"> PVI sector</w:t>
      </w:r>
      <w:r w:rsidR="006B22E0" w:rsidRPr="00441136">
        <w:rPr>
          <w:rFonts w:cstheme="minorHAnsi"/>
          <w:color w:val="000000" w:themeColor="text1"/>
          <w:sz w:val="24"/>
          <w:szCs w:val="24"/>
        </w:rPr>
        <w:t>, i</w:t>
      </w:r>
      <w:r w:rsidR="00361B37" w:rsidRPr="00441136">
        <w:rPr>
          <w:rFonts w:cstheme="minorHAnsi"/>
          <w:color w:val="000000" w:themeColor="text1"/>
          <w:sz w:val="24"/>
          <w:szCs w:val="24"/>
        </w:rPr>
        <w:t xml:space="preserve">n contrast the </w:t>
      </w:r>
      <w:r w:rsidR="00921F20" w:rsidRPr="00441136">
        <w:rPr>
          <w:rFonts w:cstheme="minorHAnsi"/>
          <w:color w:val="000000" w:themeColor="text1"/>
          <w:sz w:val="24"/>
          <w:szCs w:val="24"/>
        </w:rPr>
        <w:t>settings in this study</w:t>
      </w:r>
      <w:r w:rsidR="00361B37" w:rsidRPr="00441136">
        <w:rPr>
          <w:rFonts w:cstheme="minorHAnsi"/>
          <w:color w:val="000000" w:themeColor="text1"/>
          <w:sz w:val="24"/>
          <w:szCs w:val="24"/>
        </w:rPr>
        <w:t xml:space="preserve"> were government funded </w:t>
      </w:r>
      <w:r w:rsidR="00FE4F3F" w:rsidRPr="00441136">
        <w:rPr>
          <w:rFonts w:cstheme="minorHAnsi"/>
          <w:color w:val="000000" w:themeColor="text1"/>
          <w:sz w:val="24"/>
          <w:szCs w:val="24"/>
        </w:rPr>
        <w:t xml:space="preserve">and </w:t>
      </w:r>
      <w:r w:rsidR="006B22E0" w:rsidRPr="00441136">
        <w:rPr>
          <w:rFonts w:cstheme="minorHAnsi"/>
          <w:color w:val="000000" w:themeColor="text1"/>
          <w:sz w:val="24"/>
          <w:szCs w:val="24"/>
        </w:rPr>
        <w:t>were</w:t>
      </w:r>
      <w:r w:rsidR="001F0A61" w:rsidRPr="00441136">
        <w:rPr>
          <w:rFonts w:cstheme="minorHAnsi"/>
          <w:color w:val="000000" w:themeColor="text1"/>
          <w:sz w:val="24"/>
          <w:szCs w:val="24"/>
        </w:rPr>
        <w:t xml:space="preserve"> </w:t>
      </w:r>
      <w:r w:rsidR="00361B37" w:rsidRPr="00441136">
        <w:rPr>
          <w:rFonts w:cstheme="minorHAnsi"/>
          <w:color w:val="000000" w:themeColor="text1"/>
          <w:sz w:val="24"/>
          <w:szCs w:val="24"/>
        </w:rPr>
        <w:t xml:space="preserve">therefore not typical of the </w:t>
      </w:r>
      <w:r w:rsidR="001F0A61" w:rsidRPr="00441136">
        <w:rPr>
          <w:rFonts w:cstheme="minorHAnsi"/>
          <w:color w:val="000000" w:themeColor="text1"/>
          <w:sz w:val="24"/>
          <w:szCs w:val="24"/>
        </w:rPr>
        <w:t xml:space="preserve">ECEC </w:t>
      </w:r>
      <w:r w:rsidR="003A050E" w:rsidRPr="00441136">
        <w:rPr>
          <w:rFonts w:cstheme="minorHAnsi"/>
          <w:color w:val="000000" w:themeColor="text1"/>
          <w:sz w:val="24"/>
          <w:szCs w:val="24"/>
        </w:rPr>
        <w:t>sector</w:t>
      </w:r>
      <w:r w:rsidR="006B22E0" w:rsidRPr="00441136">
        <w:rPr>
          <w:rFonts w:cstheme="minorHAnsi"/>
          <w:color w:val="000000" w:themeColor="text1"/>
          <w:sz w:val="24"/>
          <w:szCs w:val="24"/>
        </w:rPr>
        <w:t xml:space="preserve">. </w:t>
      </w:r>
    </w:p>
    <w:p w14:paraId="7EED99A8" w14:textId="14221E82" w:rsidR="00585AA5" w:rsidRPr="00441136" w:rsidRDefault="00432C45" w:rsidP="000A3120">
      <w:pPr>
        <w:widowControl w:val="0"/>
        <w:spacing w:line="360" w:lineRule="auto"/>
        <w:jc w:val="both"/>
        <w:rPr>
          <w:rFonts w:cstheme="minorHAnsi"/>
          <w:bCs/>
          <w:iCs/>
          <w:color w:val="000000" w:themeColor="text1"/>
          <w:sz w:val="24"/>
          <w:szCs w:val="24"/>
        </w:rPr>
      </w:pPr>
      <w:r w:rsidRPr="00441136">
        <w:rPr>
          <w:rFonts w:cstheme="minorHAnsi"/>
          <w:color w:val="000000" w:themeColor="text1"/>
          <w:sz w:val="24"/>
          <w:szCs w:val="24"/>
        </w:rPr>
        <w:t>The study employed</w:t>
      </w:r>
      <w:r w:rsidR="001A63A8" w:rsidRPr="00441136">
        <w:rPr>
          <w:rFonts w:cstheme="minorHAnsi"/>
          <w:color w:val="000000" w:themeColor="text1"/>
          <w:sz w:val="24"/>
          <w:szCs w:val="24"/>
        </w:rPr>
        <w:t xml:space="preserve"> a narrative approach </w:t>
      </w:r>
      <w:r w:rsidR="00725999" w:rsidRPr="00441136">
        <w:rPr>
          <w:rFonts w:cstheme="minorHAnsi"/>
          <w:color w:val="000000" w:themeColor="text1"/>
          <w:sz w:val="24"/>
          <w:szCs w:val="24"/>
        </w:rPr>
        <w:t>and s</w:t>
      </w:r>
      <w:r w:rsidR="002A4F19" w:rsidRPr="00441136">
        <w:rPr>
          <w:rFonts w:cstheme="minorHAnsi"/>
          <w:color w:val="000000" w:themeColor="text1"/>
          <w:sz w:val="24"/>
          <w:szCs w:val="24"/>
        </w:rPr>
        <w:t xml:space="preserve">mall stories (Bamberg and </w:t>
      </w:r>
      <w:proofErr w:type="spellStart"/>
      <w:r w:rsidR="002A4F19" w:rsidRPr="00441136">
        <w:rPr>
          <w:rFonts w:cstheme="minorHAnsi"/>
          <w:color w:val="000000" w:themeColor="text1"/>
          <w:sz w:val="24"/>
          <w:szCs w:val="24"/>
        </w:rPr>
        <w:t>Georgakopoulou</w:t>
      </w:r>
      <w:proofErr w:type="spellEnd"/>
      <w:r w:rsidR="002A4F19" w:rsidRPr="00441136">
        <w:rPr>
          <w:rFonts w:cstheme="minorHAnsi"/>
          <w:color w:val="000000" w:themeColor="text1"/>
          <w:sz w:val="24"/>
          <w:szCs w:val="24"/>
        </w:rPr>
        <w:t>, 2008)</w:t>
      </w:r>
      <w:r w:rsidR="0042590B" w:rsidRPr="00441136">
        <w:rPr>
          <w:rFonts w:cstheme="minorHAnsi"/>
          <w:color w:val="000000" w:themeColor="text1"/>
          <w:sz w:val="24"/>
          <w:szCs w:val="24"/>
        </w:rPr>
        <w:t xml:space="preserve"> and</w:t>
      </w:r>
      <w:r w:rsidR="002A4F19" w:rsidRPr="00441136">
        <w:rPr>
          <w:rFonts w:cstheme="minorHAnsi"/>
          <w:color w:val="000000" w:themeColor="text1"/>
          <w:sz w:val="24"/>
          <w:szCs w:val="24"/>
        </w:rPr>
        <w:t xml:space="preserve"> I-positions (</w:t>
      </w:r>
      <w:proofErr w:type="spellStart"/>
      <w:r w:rsidR="002A4F19" w:rsidRPr="00441136">
        <w:rPr>
          <w:rFonts w:cstheme="minorHAnsi"/>
          <w:color w:val="000000" w:themeColor="text1"/>
          <w:sz w:val="24"/>
          <w:szCs w:val="24"/>
        </w:rPr>
        <w:t>Buitelaar</w:t>
      </w:r>
      <w:proofErr w:type="spellEnd"/>
      <w:r w:rsidR="002A4F19" w:rsidRPr="00441136">
        <w:rPr>
          <w:rFonts w:cstheme="minorHAnsi"/>
          <w:color w:val="000000" w:themeColor="text1"/>
          <w:sz w:val="24"/>
          <w:szCs w:val="24"/>
        </w:rPr>
        <w:t xml:space="preserve">, 2006) </w:t>
      </w:r>
      <w:r w:rsidR="00F2351F" w:rsidRPr="00441136">
        <w:rPr>
          <w:rFonts w:cstheme="minorHAnsi"/>
          <w:color w:val="000000" w:themeColor="text1"/>
          <w:sz w:val="24"/>
          <w:szCs w:val="24"/>
        </w:rPr>
        <w:t>were</w:t>
      </w:r>
      <w:r w:rsidR="002A4F19" w:rsidRPr="00441136">
        <w:rPr>
          <w:rFonts w:cstheme="minorHAnsi"/>
          <w:color w:val="000000" w:themeColor="text1"/>
          <w:sz w:val="24"/>
          <w:szCs w:val="24"/>
        </w:rPr>
        <w:t xml:space="preserve"> used to explore how </w:t>
      </w:r>
      <w:r w:rsidR="00C50187" w:rsidRPr="00441136">
        <w:rPr>
          <w:rFonts w:cstheme="minorHAnsi"/>
          <w:color w:val="000000" w:themeColor="text1"/>
          <w:sz w:val="24"/>
          <w:szCs w:val="24"/>
        </w:rPr>
        <w:t>p</w:t>
      </w:r>
      <w:r w:rsidR="002A4F19" w:rsidRPr="00441136">
        <w:rPr>
          <w:rFonts w:cstheme="minorHAnsi"/>
          <w:color w:val="000000" w:themeColor="text1"/>
          <w:sz w:val="24"/>
          <w:szCs w:val="24"/>
        </w:rPr>
        <w:t xml:space="preserve">ractitioners’ narratives of poverty might (dis)connect with dominant discourses. </w:t>
      </w:r>
      <w:r w:rsidR="003E7E5A" w:rsidRPr="00441136">
        <w:rPr>
          <w:rFonts w:cstheme="minorHAnsi"/>
          <w:color w:val="000000" w:themeColor="text1"/>
          <w:sz w:val="24"/>
          <w:szCs w:val="24"/>
        </w:rPr>
        <w:t>‘</w:t>
      </w:r>
      <w:r w:rsidR="002572C6" w:rsidRPr="00441136">
        <w:rPr>
          <w:rFonts w:cstheme="minorHAnsi"/>
          <w:bCs/>
          <w:iCs/>
          <w:color w:val="000000" w:themeColor="text1"/>
          <w:sz w:val="24"/>
          <w:szCs w:val="24"/>
        </w:rPr>
        <w:t>S</w:t>
      </w:r>
      <w:r w:rsidR="002A4F19" w:rsidRPr="00441136">
        <w:rPr>
          <w:rFonts w:cstheme="minorHAnsi"/>
          <w:bCs/>
          <w:iCs/>
          <w:color w:val="000000" w:themeColor="text1"/>
          <w:sz w:val="24"/>
          <w:szCs w:val="24"/>
        </w:rPr>
        <w:t>mall stories</w:t>
      </w:r>
      <w:r w:rsidR="003E7E5A" w:rsidRPr="00441136">
        <w:rPr>
          <w:rFonts w:cstheme="minorHAnsi"/>
          <w:bCs/>
          <w:iCs/>
          <w:color w:val="000000" w:themeColor="text1"/>
          <w:sz w:val="24"/>
          <w:szCs w:val="24"/>
        </w:rPr>
        <w:t>’</w:t>
      </w:r>
      <w:r w:rsidR="002A4F19" w:rsidRPr="00441136">
        <w:rPr>
          <w:rFonts w:cstheme="minorHAnsi"/>
          <w:bCs/>
          <w:iCs/>
          <w:color w:val="000000" w:themeColor="text1"/>
          <w:sz w:val="24"/>
          <w:szCs w:val="24"/>
        </w:rPr>
        <w:t xml:space="preserve"> </w:t>
      </w:r>
      <w:r w:rsidR="00396F07" w:rsidRPr="00441136">
        <w:rPr>
          <w:rFonts w:cstheme="minorHAnsi"/>
          <w:bCs/>
          <w:iCs/>
          <w:color w:val="000000" w:themeColor="text1"/>
          <w:sz w:val="24"/>
          <w:szCs w:val="24"/>
        </w:rPr>
        <w:t>were</w:t>
      </w:r>
      <w:r w:rsidR="002A4F19" w:rsidRPr="00441136">
        <w:rPr>
          <w:rFonts w:cstheme="minorHAnsi"/>
          <w:bCs/>
          <w:iCs/>
          <w:color w:val="000000" w:themeColor="text1"/>
          <w:sz w:val="24"/>
          <w:szCs w:val="24"/>
        </w:rPr>
        <w:t xml:space="preserve"> </w:t>
      </w:r>
      <w:proofErr w:type="spellStart"/>
      <w:r w:rsidR="002A4F19" w:rsidRPr="00441136">
        <w:rPr>
          <w:rFonts w:cstheme="minorHAnsi"/>
          <w:bCs/>
          <w:iCs/>
          <w:color w:val="000000" w:themeColor="text1"/>
          <w:sz w:val="24"/>
          <w:szCs w:val="24"/>
        </w:rPr>
        <w:t>conceptualised</w:t>
      </w:r>
      <w:proofErr w:type="spellEnd"/>
      <w:r w:rsidR="002A4F19" w:rsidRPr="00441136">
        <w:rPr>
          <w:rFonts w:cstheme="minorHAnsi"/>
          <w:bCs/>
          <w:iCs/>
          <w:color w:val="000000" w:themeColor="text1"/>
          <w:sz w:val="24"/>
          <w:szCs w:val="24"/>
        </w:rPr>
        <w:t xml:space="preserve"> as ‘interactive engagements’ where </w:t>
      </w:r>
      <w:r w:rsidR="00963F1F" w:rsidRPr="00441136">
        <w:rPr>
          <w:rFonts w:cstheme="minorHAnsi"/>
          <w:bCs/>
          <w:iCs/>
          <w:color w:val="000000" w:themeColor="text1"/>
          <w:sz w:val="24"/>
          <w:szCs w:val="24"/>
        </w:rPr>
        <w:t>participants</w:t>
      </w:r>
      <w:r w:rsidR="002A4F19" w:rsidRPr="00441136">
        <w:rPr>
          <w:rFonts w:cstheme="minorHAnsi"/>
          <w:bCs/>
          <w:iCs/>
          <w:color w:val="000000" w:themeColor="text1"/>
          <w:sz w:val="24"/>
          <w:szCs w:val="24"/>
        </w:rPr>
        <w:t xml:space="preserve"> ‘construct a sense of who they are’, enabling a focus on how characters and the narrator are positioned (Bamberg and </w:t>
      </w:r>
      <w:proofErr w:type="spellStart"/>
      <w:r w:rsidR="002A4F19" w:rsidRPr="00441136">
        <w:rPr>
          <w:rFonts w:cstheme="minorHAnsi"/>
          <w:bCs/>
          <w:iCs/>
          <w:color w:val="000000" w:themeColor="text1"/>
          <w:sz w:val="24"/>
          <w:szCs w:val="24"/>
        </w:rPr>
        <w:t>Georgakopoulou</w:t>
      </w:r>
      <w:proofErr w:type="spellEnd"/>
      <w:r w:rsidR="002A4F19" w:rsidRPr="00441136">
        <w:rPr>
          <w:rFonts w:cstheme="minorHAnsi"/>
          <w:bCs/>
          <w:iCs/>
          <w:color w:val="000000" w:themeColor="text1"/>
          <w:sz w:val="24"/>
          <w:szCs w:val="24"/>
        </w:rPr>
        <w:t xml:space="preserve">, 2008, p. 385). </w:t>
      </w:r>
      <w:r w:rsidR="00A4380A" w:rsidRPr="00441136">
        <w:rPr>
          <w:rFonts w:cstheme="minorHAnsi"/>
          <w:bCs/>
          <w:iCs/>
          <w:color w:val="000000" w:themeColor="text1"/>
          <w:sz w:val="24"/>
          <w:szCs w:val="24"/>
        </w:rPr>
        <w:t>This</w:t>
      </w:r>
      <w:r w:rsidR="002A4F19" w:rsidRPr="00441136">
        <w:rPr>
          <w:rFonts w:cstheme="minorHAnsi"/>
          <w:bCs/>
          <w:iCs/>
          <w:color w:val="000000" w:themeColor="text1"/>
          <w:sz w:val="24"/>
          <w:szCs w:val="24"/>
        </w:rPr>
        <w:t xml:space="preserve"> enable</w:t>
      </w:r>
      <w:r w:rsidR="00E338B1" w:rsidRPr="00441136">
        <w:rPr>
          <w:rFonts w:cstheme="minorHAnsi"/>
          <w:bCs/>
          <w:iCs/>
          <w:color w:val="000000" w:themeColor="text1"/>
          <w:sz w:val="24"/>
          <w:szCs w:val="24"/>
        </w:rPr>
        <w:t>d</w:t>
      </w:r>
      <w:r w:rsidR="002A4F19" w:rsidRPr="00441136">
        <w:rPr>
          <w:rFonts w:cstheme="minorHAnsi"/>
          <w:bCs/>
          <w:iCs/>
          <w:color w:val="000000" w:themeColor="text1"/>
          <w:sz w:val="24"/>
          <w:szCs w:val="24"/>
        </w:rPr>
        <w:t xml:space="preserve"> an exploration of how understandings of poverty </w:t>
      </w:r>
      <w:r w:rsidR="00963F1F" w:rsidRPr="00441136">
        <w:rPr>
          <w:rFonts w:cstheme="minorHAnsi"/>
          <w:bCs/>
          <w:iCs/>
          <w:color w:val="000000" w:themeColor="text1"/>
          <w:sz w:val="24"/>
          <w:szCs w:val="24"/>
        </w:rPr>
        <w:t>are</w:t>
      </w:r>
      <w:r w:rsidR="002A4F19" w:rsidRPr="00441136">
        <w:rPr>
          <w:rFonts w:cstheme="minorHAnsi"/>
          <w:bCs/>
          <w:iCs/>
          <w:color w:val="000000" w:themeColor="text1"/>
          <w:sz w:val="24"/>
          <w:szCs w:val="24"/>
        </w:rPr>
        <w:t xml:space="preserve"> socially constructed in time and space through </w:t>
      </w:r>
      <w:r w:rsidR="00017F88" w:rsidRPr="00441136">
        <w:rPr>
          <w:rFonts w:cstheme="minorHAnsi"/>
          <w:bCs/>
          <w:iCs/>
          <w:color w:val="000000" w:themeColor="text1"/>
          <w:sz w:val="24"/>
          <w:szCs w:val="24"/>
        </w:rPr>
        <w:t xml:space="preserve">practitioners’ narratives </w:t>
      </w:r>
      <w:r w:rsidR="00842035" w:rsidRPr="00441136">
        <w:rPr>
          <w:rFonts w:cstheme="minorHAnsi"/>
          <w:bCs/>
          <w:iCs/>
          <w:color w:val="000000" w:themeColor="text1"/>
          <w:sz w:val="24"/>
          <w:szCs w:val="24"/>
        </w:rPr>
        <w:t xml:space="preserve">– thus </w:t>
      </w:r>
      <w:r w:rsidR="002A4F19" w:rsidRPr="00441136">
        <w:rPr>
          <w:rFonts w:cstheme="minorHAnsi"/>
          <w:bCs/>
          <w:iCs/>
          <w:color w:val="000000" w:themeColor="text1"/>
          <w:sz w:val="24"/>
          <w:szCs w:val="24"/>
        </w:rPr>
        <w:t xml:space="preserve">addressing both the local context, the ‘doing’ of the narrative, as well as the wider context.  </w:t>
      </w:r>
      <w:proofErr w:type="spellStart"/>
      <w:r w:rsidR="002A4F19" w:rsidRPr="00441136">
        <w:rPr>
          <w:rFonts w:cstheme="minorHAnsi"/>
          <w:bCs/>
          <w:iCs/>
          <w:color w:val="000000" w:themeColor="text1"/>
          <w:sz w:val="24"/>
          <w:szCs w:val="24"/>
        </w:rPr>
        <w:t>Buitelaar</w:t>
      </w:r>
      <w:r w:rsidR="00963F1F" w:rsidRPr="00441136">
        <w:rPr>
          <w:rFonts w:cstheme="minorHAnsi"/>
          <w:bCs/>
          <w:iCs/>
          <w:color w:val="000000" w:themeColor="text1"/>
          <w:sz w:val="24"/>
          <w:szCs w:val="24"/>
        </w:rPr>
        <w:t>’s</w:t>
      </w:r>
      <w:proofErr w:type="spellEnd"/>
      <w:r w:rsidR="002A4F19" w:rsidRPr="00441136">
        <w:rPr>
          <w:rFonts w:cstheme="minorHAnsi"/>
          <w:bCs/>
          <w:iCs/>
          <w:color w:val="000000" w:themeColor="text1"/>
          <w:sz w:val="24"/>
          <w:szCs w:val="24"/>
        </w:rPr>
        <w:t xml:space="preserve"> (2006) </w:t>
      </w:r>
      <w:r w:rsidR="00963F1F" w:rsidRPr="00441136">
        <w:rPr>
          <w:rFonts w:cstheme="minorHAnsi"/>
          <w:bCs/>
          <w:iCs/>
          <w:color w:val="000000" w:themeColor="text1"/>
          <w:sz w:val="24"/>
          <w:szCs w:val="24"/>
        </w:rPr>
        <w:t>concept of</w:t>
      </w:r>
      <w:r w:rsidR="002A4F19" w:rsidRPr="00441136">
        <w:rPr>
          <w:rFonts w:cstheme="minorHAnsi"/>
          <w:bCs/>
          <w:iCs/>
          <w:color w:val="000000" w:themeColor="text1"/>
          <w:sz w:val="24"/>
          <w:szCs w:val="24"/>
        </w:rPr>
        <w:t xml:space="preserve"> I-positions </w:t>
      </w:r>
      <w:r w:rsidR="00017F88" w:rsidRPr="00441136">
        <w:rPr>
          <w:rFonts w:cstheme="minorHAnsi"/>
          <w:bCs/>
          <w:iCs/>
          <w:color w:val="000000" w:themeColor="text1"/>
          <w:sz w:val="24"/>
          <w:szCs w:val="24"/>
        </w:rPr>
        <w:t>was used to explore</w:t>
      </w:r>
      <w:r w:rsidR="002A4F19" w:rsidRPr="00441136">
        <w:rPr>
          <w:rFonts w:cstheme="minorHAnsi"/>
          <w:bCs/>
          <w:iCs/>
          <w:color w:val="000000" w:themeColor="text1"/>
          <w:sz w:val="24"/>
          <w:szCs w:val="24"/>
        </w:rPr>
        <w:t xml:space="preserve"> the intersection between </w:t>
      </w:r>
      <w:r w:rsidR="00752BD5" w:rsidRPr="00441136">
        <w:rPr>
          <w:rFonts w:cstheme="minorHAnsi"/>
          <w:bCs/>
          <w:iCs/>
          <w:color w:val="000000" w:themeColor="text1"/>
          <w:sz w:val="24"/>
          <w:szCs w:val="24"/>
        </w:rPr>
        <w:t>practitioners’</w:t>
      </w:r>
      <w:r w:rsidR="002A4F19" w:rsidRPr="00441136">
        <w:rPr>
          <w:rFonts w:cstheme="minorHAnsi"/>
          <w:bCs/>
          <w:iCs/>
          <w:color w:val="000000" w:themeColor="text1"/>
          <w:sz w:val="24"/>
          <w:szCs w:val="24"/>
        </w:rPr>
        <w:t xml:space="preserve"> personal and professional lives</w:t>
      </w:r>
      <w:r w:rsidR="0061482B" w:rsidRPr="00441136">
        <w:rPr>
          <w:rFonts w:cstheme="minorHAnsi"/>
          <w:bCs/>
          <w:iCs/>
          <w:color w:val="000000" w:themeColor="text1"/>
          <w:sz w:val="24"/>
          <w:szCs w:val="24"/>
        </w:rPr>
        <w:t xml:space="preserve"> </w:t>
      </w:r>
      <w:r w:rsidR="00796D6E" w:rsidRPr="00441136">
        <w:rPr>
          <w:rFonts w:cstheme="minorHAnsi"/>
          <w:bCs/>
          <w:iCs/>
          <w:color w:val="000000" w:themeColor="text1"/>
          <w:sz w:val="24"/>
          <w:szCs w:val="24"/>
        </w:rPr>
        <w:t xml:space="preserve">– for example, </w:t>
      </w:r>
      <w:r w:rsidR="00963F1F" w:rsidRPr="00441136">
        <w:rPr>
          <w:rFonts w:cstheme="minorHAnsi"/>
          <w:bCs/>
          <w:iCs/>
          <w:color w:val="000000" w:themeColor="text1"/>
          <w:sz w:val="24"/>
          <w:szCs w:val="24"/>
        </w:rPr>
        <w:t xml:space="preserve">how </w:t>
      </w:r>
      <w:r w:rsidR="00796D6E" w:rsidRPr="00441136">
        <w:rPr>
          <w:rFonts w:cstheme="minorHAnsi"/>
          <w:bCs/>
          <w:iCs/>
          <w:color w:val="000000" w:themeColor="text1"/>
          <w:sz w:val="24"/>
          <w:szCs w:val="24"/>
        </w:rPr>
        <w:t>a practitioner might talk from both the position of a mother and a worker</w:t>
      </w:r>
      <w:r w:rsidR="002A4F19" w:rsidRPr="00441136">
        <w:rPr>
          <w:rFonts w:cstheme="minorHAnsi"/>
          <w:bCs/>
          <w:iCs/>
          <w:color w:val="000000" w:themeColor="text1"/>
          <w:sz w:val="24"/>
          <w:szCs w:val="24"/>
        </w:rPr>
        <w:t xml:space="preserve">. </w:t>
      </w:r>
      <w:r w:rsidR="000D31FF" w:rsidRPr="00441136">
        <w:rPr>
          <w:rFonts w:cstheme="minorHAnsi"/>
          <w:bCs/>
          <w:iCs/>
          <w:color w:val="000000" w:themeColor="text1"/>
          <w:sz w:val="24"/>
          <w:szCs w:val="24"/>
        </w:rPr>
        <w:t>The analytical approach</w:t>
      </w:r>
      <w:r w:rsidR="00523DF0" w:rsidRPr="00441136">
        <w:rPr>
          <w:rFonts w:cstheme="minorHAnsi"/>
          <w:bCs/>
          <w:iCs/>
          <w:color w:val="000000" w:themeColor="text1"/>
          <w:sz w:val="24"/>
          <w:szCs w:val="24"/>
        </w:rPr>
        <w:t xml:space="preserve"> developed</w:t>
      </w:r>
      <w:r w:rsidR="000D31FF" w:rsidRPr="00441136">
        <w:rPr>
          <w:rFonts w:cstheme="minorHAnsi"/>
          <w:bCs/>
          <w:iCs/>
          <w:color w:val="000000" w:themeColor="text1"/>
          <w:sz w:val="24"/>
          <w:szCs w:val="24"/>
        </w:rPr>
        <w:t xml:space="preserve"> for the study was termed ‘circles within circles’</w:t>
      </w:r>
      <w:r w:rsidR="00E675C5" w:rsidRPr="00441136">
        <w:rPr>
          <w:rFonts w:cstheme="minorHAnsi"/>
          <w:bCs/>
          <w:iCs/>
          <w:color w:val="000000" w:themeColor="text1"/>
          <w:sz w:val="24"/>
          <w:szCs w:val="24"/>
        </w:rPr>
        <w:t xml:space="preserve"> </w:t>
      </w:r>
      <w:r w:rsidR="00394708" w:rsidRPr="00441136">
        <w:rPr>
          <w:rFonts w:cstheme="minorHAnsi"/>
          <w:bCs/>
          <w:iCs/>
          <w:color w:val="000000" w:themeColor="text1"/>
          <w:sz w:val="24"/>
          <w:szCs w:val="24"/>
        </w:rPr>
        <w:t xml:space="preserve">and </w:t>
      </w:r>
      <w:r w:rsidR="000D31FF" w:rsidRPr="00441136">
        <w:rPr>
          <w:rFonts w:cstheme="minorHAnsi"/>
          <w:bCs/>
          <w:iCs/>
          <w:color w:val="000000" w:themeColor="text1"/>
          <w:sz w:val="24"/>
          <w:szCs w:val="24"/>
        </w:rPr>
        <w:t>consist</w:t>
      </w:r>
      <w:r w:rsidR="00E675C5" w:rsidRPr="00441136">
        <w:rPr>
          <w:rFonts w:cstheme="minorHAnsi"/>
          <w:bCs/>
          <w:iCs/>
          <w:color w:val="000000" w:themeColor="text1"/>
          <w:sz w:val="24"/>
          <w:szCs w:val="24"/>
        </w:rPr>
        <w:t>ed</w:t>
      </w:r>
      <w:r w:rsidR="000D31FF" w:rsidRPr="00441136">
        <w:rPr>
          <w:rFonts w:cstheme="minorHAnsi"/>
          <w:bCs/>
          <w:iCs/>
          <w:color w:val="000000" w:themeColor="text1"/>
          <w:sz w:val="24"/>
          <w:szCs w:val="24"/>
        </w:rPr>
        <w:t xml:space="preserve"> of six circles of analysis: </w:t>
      </w:r>
      <w:r w:rsidR="000D31FF" w:rsidRPr="00441136">
        <w:rPr>
          <w:rFonts w:cstheme="minorHAnsi"/>
          <w:color w:val="000000" w:themeColor="text1"/>
          <w:sz w:val="24"/>
          <w:szCs w:val="24"/>
        </w:rPr>
        <w:t xml:space="preserve">transcription; free annotation; levels of positioning; illuminations; mapping to research questions; and co-analysis. The </w:t>
      </w:r>
      <w:r w:rsidR="00963F1F" w:rsidRPr="00441136">
        <w:rPr>
          <w:rFonts w:cstheme="minorHAnsi"/>
          <w:color w:val="000000" w:themeColor="text1"/>
          <w:sz w:val="24"/>
          <w:szCs w:val="24"/>
        </w:rPr>
        <w:t>approach afforded</w:t>
      </w:r>
      <w:r w:rsidR="00AF3CAA" w:rsidRPr="00441136">
        <w:rPr>
          <w:rFonts w:cstheme="minorHAnsi"/>
          <w:color w:val="000000" w:themeColor="text1"/>
          <w:sz w:val="24"/>
          <w:szCs w:val="24"/>
        </w:rPr>
        <w:t xml:space="preserve"> a</w:t>
      </w:r>
      <w:r w:rsidR="000D31FF" w:rsidRPr="00441136">
        <w:rPr>
          <w:rFonts w:cstheme="minorHAnsi"/>
          <w:color w:val="000000" w:themeColor="text1"/>
          <w:sz w:val="24"/>
          <w:szCs w:val="24"/>
        </w:rPr>
        <w:t xml:space="preserve"> ‘to-ing and fro-ing’</w:t>
      </w:r>
      <w:r w:rsidR="0088520C" w:rsidRPr="00441136">
        <w:rPr>
          <w:rFonts w:cstheme="minorHAnsi"/>
          <w:color w:val="000000" w:themeColor="text1"/>
          <w:sz w:val="24"/>
          <w:szCs w:val="24"/>
        </w:rPr>
        <w:t xml:space="preserve"> between </w:t>
      </w:r>
      <w:r w:rsidR="00D96900" w:rsidRPr="00441136">
        <w:rPr>
          <w:rFonts w:cstheme="minorHAnsi"/>
          <w:color w:val="000000" w:themeColor="text1"/>
          <w:sz w:val="24"/>
          <w:szCs w:val="24"/>
        </w:rPr>
        <w:t xml:space="preserve">the different circles </w:t>
      </w:r>
      <w:r w:rsidR="00963F1F" w:rsidRPr="00441136">
        <w:rPr>
          <w:rFonts w:cstheme="minorHAnsi"/>
          <w:color w:val="000000" w:themeColor="text1"/>
          <w:sz w:val="24"/>
          <w:szCs w:val="24"/>
        </w:rPr>
        <w:t>providing</w:t>
      </w:r>
      <w:r w:rsidR="00AF3CAA" w:rsidRPr="00441136">
        <w:rPr>
          <w:rFonts w:cstheme="minorHAnsi"/>
          <w:color w:val="000000" w:themeColor="text1"/>
          <w:sz w:val="24"/>
          <w:szCs w:val="24"/>
        </w:rPr>
        <w:t xml:space="preserve"> an in-depth, flexible and rigorous process of analysis</w:t>
      </w:r>
      <w:r w:rsidR="00D96900" w:rsidRPr="00441136">
        <w:rPr>
          <w:rFonts w:cstheme="minorHAnsi"/>
          <w:color w:val="000000" w:themeColor="text1"/>
          <w:sz w:val="24"/>
          <w:szCs w:val="24"/>
        </w:rPr>
        <w:t xml:space="preserve"> </w:t>
      </w:r>
      <w:r w:rsidR="0081186A" w:rsidRPr="00441136">
        <w:rPr>
          <w:rFonts w:cstheme="minorHAnsi"/>
          <w:color w:val="000000" w:themeColor="text1"/>
          <w:sz w:val="24"/>
          <w:szCs w:val="24"/>
        </w:rPr>
        <w:t xml:space="preserve">- </w:t>
      </w:r>
      <w:r w:rsidR="00D96900" w:rsidRPr="00441136">
        <w:rPr>
          <w:rFonts w:cstheme="minorHAnsi"/>
          <w:color w:val="000000" w:themeColor="text1"/>
          <w:sz w:val="24"/>
          <w:szCs w:val="24"/>
        </w:rPr>
        <w:t xml:space="preserve">for further explanation please see </w:t>
      </w:r>
      <w:r w:rsidR="004420EE" w:rsidRPr="00441136">
        <w:rPr>
          <w:rFonts w:cstheme="minorHAnsi"/>
          <w:color w:val="000000" w:themeColor="text1"/>
          <w:sz w:val="24"/>
          <w:szCs w:val="24"/>
        </w:rPr>
        <w:t xml:space="preserve">Lyndon </w:t>
      </w:r>
      <w:r w:rsidR="0081186A" w:rsidRPr="00441136">
        <w:rPr>
          <w:rFonts w:cstheme="minorHAnsi"/>
          <w:color w:val="000000" w:themeColor="text1"/>
          <w:sz w:val="24"/>
          <w:szCs w:val="24"/>
        </w:rPr>
        <w:t>(</w:t>
      </w:r>
      <w:r w:rsidR="00D96900" w:rsidRPr="00441136">
        <w:rPr>
          <w:rFonts w:cstheme="minorHAnsi"/>
          <w:color w:val="000000" w:themeColor="text1"/>
          <w:sz w:val="24"/>
          <w:szCs w:val="24"/>
        </w:rPr>
        <w:t xml:space="preserve">2018). </w:t>
      </w:r>
      <w:r w:rsidR="000D31FF" w:rsidRPr="00441136">
        <w:rPr>
          <w:rFonts w:cstheme="minorHAnsi"/>
          <w:color w:val="000000" w:themeColor="text1"/>
          <w:sz w:val="24"/>
          <w:szCs w:val="24"/>
        </w:rPr>
        <w:t xml:space="preserve"> </w:t>
      </w:r>
      <w:r w:rsidR="0049547A" w:rsidRPr="00441136">
        <w:rPr>
          <w:rFonts w:cstheme="minorHAnsi"/>
          <w:color w:val="000000" w:themeColor="text1"/>
          <w:sz w:val="24"/>
          <w:szCs w:val="24"/>
        </w:rPr>
        <w:t xml:space="preserve">The dominant narratives which emerged from the analysis have formed the subheadings for the findings section below. </w:t>
      </w:r>
      <w:r w:rsidR="00252429" w:rsidRPr="00441136">
        <w:rPr>
          <w:rFonts w:cstheme="minorHAnsi"/>
          <w:color w:val="000000" w:themeColor="text1"/>
          <w:sz w:val="24"/>
          <w:szCs w:val="24"/>
        </w:rPr>
        <w:t>All names which are used in the discussion</w:t>
      </w:r>
      <w:r w:rsidR="00C30E47" w:rsidRPr="00441136">
        <w:rPr>
          <w:rFonts w:cstheme="minorHAnsi"/>
          <w:color w:val="000000" w:themeColor="text1"/>
          <w:sz w:val="24"/>
          <w:szCs w:val="24"/>
        </w:rPr>
        <w:t xml:space="preserve"> </w:t>
      </w:r>
      <w:r w:rsidR="00252429" w:rsidRPr="00441136">
        <w:rPr>
          <w:rFonts w:cstheme="minorHAnsi"/>
          <w:color w:val="000000" w:themeColor="text1"/>
          <w:sz w:val="24"/>
          <w:szCs w:val="24"/>
        </w:rPr>
        <w:t>are pse</w:t>
      </w:r>
      <w:r w:rsidR="001B7C97" w:rsidRPr="00441136">
        <w:rPr>
          <w:rFonts w:cstheme="minorHAnsi"/>
          <w:color w:val="000000" w:themeColor="text1"/>
          <w:sz w:val="24"/>
          <w:szCs w:val="24"/>
        </w:rPr>
        <w:t>u</w:t>
      </w:r>
      <w:r w:rsidR="00252429" w:rsidRPr="00441136">
        <w:rPr>
          <w:rFonts w:cstheme="minorHAnsi"/>
          <w:color w:val="000000" w:themeColor="text1"/>
          <w:sz w:val="24"/>
          <w:szCs w:val="24"/>
        </w:rPr>
        <w:t xml:space="preserve">donyms </w:t>
      </w:r>
      <w:r w:rsidR="001B7C97" w:rsidRPr="00441136">
        <w:rPr>
          <w:rFonts w:cstheme="minorHAnsi"/>
          <w:color w:val="000000" w:themeColor="text1"/>
          <w:sz w:val="24"/>
          <w:szCs w:val="24"/>
        </w:rPr>
        <w:t xml:space="preserve">and individual roles have not been </w:t>
      </w:r>
      <w:r w:rsidR="00C30E47" w:rsidRPr="00441136">
        <w:rPr>
          <w:rFonts w:cstheme="minorHAnsi"/>
          <w:color w:val="000000" w:themeColor="text1"/>
          <w:sz w:val="24"/>
          <w:szCs w:val="24"/>
        </w:rPr>
        <w:t>disclosed</w:t>
      </w:r>
      <w:r w:rsidR="003E2FCC" w:rsidRPr="00441136">
        <w:rPr>
          <w:rFonts w:cstheme="minorHAnsi"/>
          <w:color w:val="000000" w:themeColor="text1"/>
          <w:sz w:val="24"/>
          <w:szCs w:val="24"/>
        </w:rPr>
        <w:t xml:space="preserve"> </w:t>
      </w:r>
      <w:proofErr w:type="gramStart"/>
      <w:r w:rsidR="003E2FCC" w:rsidRPr="00441136">
        <w:rPr>
          <w:rFonts w:cstheme="minorHAnsi"/>
          <w:color w:val="000000" w:themeColor="text1"/>
          <w:sz w:val="24"/>
          <w:szCs w:val="24"/>
        </w:rPr>
        <w:t>in order</w:t>
      </w:r>
      <w:r w:rsidR="001B7C97" w:rsidRPr="00441136">
        <w:rPr>
          <w:rFonts w:cstheme="minorHAnsi"/>
          <w:color w:val="000000" w:themeColor="text1"/>
          <w:sz w:val="24"/>
          <w:szCs w:val="24"/>
        </w:rPr>
        <w:t xml:space="preserve"> to</w:t>
      </w:r>
      <w:proofErr w:type="gramEnd"/>
      <w:r w:rsidR="001B7C97" w:rsidRPr="00441136">
        <w:rPr>
          <w:rFonts w:cstheme="minorHAnsi"/>
          <w:color w:val="000000" w:themeColor="text1"/>
          <w:sz w:val="24"/>
          <w:szCs w:val="24"/>
        </w:rPr>
        <w:t xml:space="preserve"> protect the identity of participants. </w:t>
      </w:r>
    </w:p>
    <w:p w14:paraId="5D327D63" w14:textId="20050BDB" w:rsidR="00585AA5" w:rsidRPr="00441136" w:rsidRDefault="002611B1" w:rsidP="00736B75">
      <w:pPr>
        <w:spacing w:after="0" w:line="360" w:lineRule="auto"/>
        <w:jc w:val="both"/>
        <w:rPr>
          <w:rFonts w:cstheme="minorHAnsi"/>
          <w:b/>
          <w:color w:val="000000" w:themeColor="text1"/>
          <w:sz w:val="24"/>
          <w:szCs w:val="24"/>
        </w:rPr>
      </w:pPr>
      <w:r w:rsidRPr="00441136">
        <w:rPr>
          <w:rFonts w:cstheme="minorHAnsi"/>
          <w:b/>
          <w:color w:val="000000" w:themeColor="text1"/>
          <w:sz w:val="24"/>
          <w:szCs w:val="24"/>
        </w:rPr>
        <w:t xml:space="preserve">Findings </w:t>
      </w:r>
    </w:p>
    <w:p w14:paraId="5E075520" w14:textId="5570882D" w:rsidR="00AA4F28" w:rsidRPr="00441136" w:rsidRDefault="00F975A1" w:rsidP="00736B75">
      <w:pPr>
        <w:spacing w:after="0" w:line="360" w:lineRule="auto"/>
        <w:jc w:val="both"/>
        <w:rPr>
          <w:rFonts w:cstheme="minorHAnsi"/>
          <w:color w:val="000000" w:themeColor="text1"/>
          <w:sz w:val="24"/>
          <w:szCs w:val="24"/>
        </w:rPr>
      </w:pPr>
      <w:r w:rsidRPr="00441136">
        <w:rPr>
          <w:rFonts w:cstheme="minorHAnsi"/>
          <w:color w:val="000000" w:themeColor="text1"/>
          <w:sz w:val="24"/>
          <w:szCs w:val="24"/>
        </w:rPr>
        <w:t>P</w:t>
      </w:r>
      <w:r w:rsidR="00AE27DD" w:rsidRPr="00441136">
        <w:rPr>
          <w:rFonts w:cstheme="minorHAnsi"/>
          <w:color w:val="000000" w:themeColor="text1"/>
          <w:sz w:val="24"/>
          <w:szCs w:val="24"/>
        </w:rPr>
        <w:t xml:space="preserve">ractitioners’ narratives about poverty were complex and nuanced revealing a complexity of interconnections between morality, motherhood (and fatherhood), parenting, work, welfare and ‘curve balls’ (unexpected events). </w:t>
      </w:r>
      <w:r w:rsidR="000B3776" w:rsidRPr="00441136">
        <w:rPr>
          <w:rFonts w:cstheme="minorHAnsi"/>
          <w:color w:val="000000" w:themeColor="text1"/>
          <w:sz w:val="24"/>
          <w:szCs w:val="24"/>
        </w:rPr>
        <w:t>The findings are presented in three sections</w:t>
      </w:r>
      <w:r w:rsidR="005074E9" w:rsidRPr="00441136">
        <w:rPr>
          <w:rFonts w:cstheme="minorHAnsi"/>
          <w:color w:val="000000" w:themeColor="text1"/>
          <w:sz w:val="24"/>
          <w:szCs w:val="24"/>
        </w:rPr>
        <w:t>:</w:t>
      </w:r>
      <w:r w:rsidR="00F24FBC" w:rsidRPr="00441136">
        <w:rPr>
          <w:rFonts w:cstheme="minorHAnsi"/>
          <w:color w:val="000000" w:themeColor="text1"/>
          <w:sz w:val="24"/>
          <w:szCs w:val="24"/>
        </w:rPr>
        <w:t xml:space="preserve"> </w:t>
      </w:r>
      <w:r w:rsidR="00017A1F" w:rsidRPr="00441136">
        <w:rPr>
          <w:rFonts w:cstheme="minorHAnsi"/>
          <w:color w:val="000000" w:themeColor="text1"/>
          <w:sz w:val="24"/>
          <w:szCs w:val="24"/>
        </w:rPr>
        <w:t>othering</w:t>
      </w:r>
      <w:r w:rsidR="00F971D5" w:rsidRPr="00441136">
        <w:rPr>
          <w:rFonts w:cstheme="minorHAnsi"/>
          <w:color w:val="000000" w:themeColor="text1"/>
          <w:sz w:val="24"/>
          <w:szCs w:val="24"/>
        </w:rPr>
        <w:t>; work and welfare; and ‘curveball</w:t>
      </w:r>
      <w:r w:rsidR="00180C56" w:rsidRPr="00441136">
        <w:rPr>
          <w:rFonts w:cstheme="minorHAnsi"/>
          <w:color w:val="000000" w:themeColor="text1"/>
          <w:sz w:val="24"/>
          <w:szCs w:val="24"/>
        </w:rPr>
        <w:t>s</w:t>
      </w:r>
      <w:r w:rsidR="00F971D5" w:rsidRPr="00441136">
        <w:rPr>
          <w:rFonts w:cstheme="minorHAnsi"/>
          <w:color w:val="000000" w:themeColor="text1"/>
          <w:sz w:val="24"/>
          <w:szCs w:val="24"/>
        </w:rPr>
        <w:t xml:space="preserve">’. </w:t>
      </w:r>
      <w:r w:rsidR="00DF3F5E" w:rsidRPr="00441136">
        <w:rPr>
          <w:rFonts w:cstheme="minorHAnsi"/>
          <w:color w:val="000000" w:themeColor="text1"/>
          <w:sz w:val="24"/>
          <w:szCs w:val="24"/>
        </w:rPr>
        <w:t>‘</w:t>
      </w:r>
      <w:r w:rsidR="00344F76" w:rsidRPr="00441136">
        <w:rPr>
          <w:rFonts w:cstheme="minorHAnsi"/>
          <w:color w:val="000000" w:themeColor="text1"/>
          <w:sz w:val="24"/>
          <w:szCs w:val="24"/>
        </w:rPr>
        <w:t>Othering</w:t>
      </w:r>
      <w:r w:rsidR="00DF3F5E" w:rsidRPr="00441136">
        <w:rPr>
          <w:rFonts w:cstheme="minorHAnsi"/>
          <w:color w:val="000000" w:themeColor="text1"/>
          <w:sz w:val="24"/>
          <w:szCs w:val="24"/>
        </w:rPr>
        <w:t>’</w:t>
      </w:r>
      <w:r w:rsidR="00344F76" w:rsidRPr="00441136">
        <w:rPr>
          <w:rFonts w:cstheme="minorHAnsi"/>
          <w:color w:val="000000" w:themeColor="text1"/>
          <w:sz w:val="24"/>
          <w:szCs w:val="24"/>
        </w:rPr>
        <w:t xml:space="preserve"> </w:t>
      </w:r>
      <w:r w:rsidR="000C01EF" w:rsidRPr="00441136">
        <w:rPr>
          <w:rFonts w:cstheme="minorHAnsi"/>
          <w:color w:val="000000" w:themeColor="text1"/>
          <w:sz w:val="24"/>
          <w:szCs w:val="24"/>
        </w:rPr>
        <w:t>refers</w:t>
      </w:r>
      <w:r w:rsidR="00344F76" w:rsidRPr="00441136">
        <w:rPr>
          <w:rFonts w:cstheme="minorHAnsi"/>
          <w:color w:val="000000" w:themeColor="text1"/>
          <w:sz w:val="24"/>
          <w:szCs w:val="24"/>
        </w:rPr>
        <w:t xml:space="preserve"> to </w:t>
      </w:r>
      <w:r w:rsidR="00DF3F5E" w:rsidRPr="00441136">
        <w:rPr>
          <w:rFonts w:cstheme="minorHAnsi"/>
          <w:color w:val="000000" w:themeColor="text1"/>
          <w:sz w:val="24"/>
          <w:szCs w:val="24"/>
        </w:rPr>
        <w:t xml:space="preserve">narratives about moral discourses which served to other parents in poverty through practices of </w:t>
      </w:r>
      <w:proofErr w:type="spellStart"/>
      <w:r w:rsidR="00DF3F5E" w:rsidRPr="00441136">
        <w:rPr>
          <w:rFonts w:cstheme="minorHAnsi"/>
          <w:color w:val="000000" w:themeColor="text1"/>
          <w:sz w:val="24"/>
          <w:szCs w:val="24"/>
        </w:rPr>
        <w:t>stigmatisation</w:t>
      </w:r>
      <w:proofErr w:type="spellEnd"/>
      <w:r w:rsidR="00DF3F5E" w:rsidRPr="00441136">
        <w:rPr>
          <w:rFonts w:cstheme="minorHAnsi"/>
          <w:color w:val="000000" w:themeColor="text1"/>
          <w:sz w:val="24"/>
          <w:szCs w:val="24"/>
        </w:rPr>
        <w:t xml:space="preserve">, surveillance and shaming. ‘Work and welfare’ </w:t>
      </w:r>
      <w:r w:rsidR="00540778" w:rsidRPr="00441136">
        <w:rPr>
          <w:rFonts w:cstheme="minorHAnsi"/>
          <w:color w:val="000000" w:themeColor="text1"/>
          <w:sz w:val="24"/>
          <w:szCs w:val="24"/>
        </w:rPr>
        <w:t>r</w:t>
      </w:r>
      <w:r w:rsidR="000C01EF" w:rsidRPr="00441136">
        <w:rPr>
          <w:rFonts w:cstheme="minorHAnsi"/>
          <w:color w:val="000000" w:themeColor="text1"/>
          <w:sz w:val="24"/>
          <w:szCs w:val="24"/>
        </w:rPr>
        <w:t>efers</w:t>
      </w:r>
      <w:r w:rsidR="00540778" w:rsidRPr="00441136">
        <w:rPr>
          <w:rFonts w:cstheme="minorHAnsi"/>
          <w:color w:val="000000" w:themeColor="text1"/>
          <w:sz w:val="24"/>
          <w:szCs w:val="24"/>
        </w:rPr>
        <w:t xml:space="preserve"> to narratives about the</w:t>
      </w:r>
      <w:r w:rsidR="00DF3F5E" w:rsidRPr="00441136">
        <w:rPr>
          <w:rFonts w:cstheme="minorHAnsi"/>
          <w:color w:val="000000" w:themeColor="text1"/>
          <w:sz w:val="24"/>
          <w:szCs w:val="24"/>
        </w:rPr>
        <w:t xml:space="preserve"> complex intersections between work, welfare, parenting, childcare, gender and migration</w:t>
      </w:r>
      <w:r w:rsidR="00494B63" w:rsidRPr="00441136">
        <w:rPr>
          <w:rFonts w:cstheme="minorHAnsi"/>
          <w:color w:val="000000" w:themeColor="text1"/>
          <w:sz w:val="24"/>
          <w:szCs w:val="24"/>
        </w:rPr>
        <w:t xml:space="preserve">. ‘Curveballs’ </w:t>
      </w:r>
      <w:r w:rsidR="00DB6FF0" w:rsidRPr="00441136">
        <w:rPr>
          <w:rFonts w:cstheme="minorHAnsi"/>
          <w:color w:val="000000" w:themeColor="text1"/>
          <w:sz w:val="24"/>
          <w:szCs w:val="24"/>
          <w:shd w:val="clear" w:color="auto" w:fill="FFFFFF"/>
        </w:rPr>
        <w:t>refers</w:t>
      </w:r>
      <w:r w:rsidR="00540778" w:rsidRPr="00441136">
        <w:rPr>
          <w:rFonts w:cstheme="minorHAnsi"/>
          <w:color w:val="000000" w:themeColor="text1"/>
          <w:sz w:val="24"/>
          <w:szCs w:val="24"/>
          <w:shd w:val="clear" w:color="auto" w:fill="FFFFFF"/>
        </w:rPr>
        <w:t xml:space="preserve"> to narratives about unexpected disruptive events </w:t>
      </w:r>
      <w:r w:rsidR="00854CB1" w:rsidRPr="00441136">
        <w:rPr>
          <w:rFonts w:cstheme="minorHAnsi"/>
          <w:color w:val="000000" w:themeColor="text1"/>
          <w:sz w:val="24"/>
          <w:szCs w:val="24"/>
          <w:shd w:val="clear" w:color="auto" w:fill="FFFFFF"/>
        </w:rPr>
        <w:t xml:space="preserve">which </w:t>
      </w:r>
      <w:r w:rsidR="00540778" w:rsidRPr="00441136">
        <w:rPr>
          <w:rFonts w:cstheme="minorHAnsi"/>
          <w:color w:val="000000" w:themeColor="text1"/>
          <w:sz w:val="24"/>
          <w:szCs w:val="24"/>
        </w:rPr>
        <w:t xml:space="preserve">cause families ‘trouble’, through no fault of their own. </w:t>
      </w:r>
      <w:r w:rsidR="00854CB1" w:rsidRPr="00441136">
        <w:rPr>
          <w:rFonts w:cstheme="minorHAnsi"/>
          <w:color w:val="000000" w:themeColor="text1"/>
          <w:sz w:val="24"/>
          <w:szCs w:val="24"/>
        </w:rPr>
        <w:t>The</w:t>
      </w:r>
      <w:r w:rsidR="00B90535" w:rsidRPr="00441136">
        <w:rPr>
          <w:rFonts w:cstheme="minorHAnsi"/>
          <w:color w:val="000000" w:themeColor="text1"/>
          <w:sz w:val="24"/>
          <w:szCs w:val="24"/>
        </w:rPr>
        <w:t xml:space="preserve"> </w:t>
      </w:r>
      <w:r w:rsidR="00485311" w:rsidRPr="00441136">
        <w:rPr>
          <w:rFonts w:cstheme="minorHAnsi"/>
          <w:color w:val="000000" w:themeColor="text1"/>
          <w:sz w:val="24"/>
          <w:szCs w:val="24"/>
        </w:rPr>
        <w:t xml:space="preserve">small stories </w:t>
      </w:r>
      <w:proofErr w:type="gramStart"/>
      <w:r w:rsidR="00764BE5" w:rsidRPr="00441136">
        <w:rPr>
          <w:rFonts w:cstheme="minorHAnsi"/>
          <w:color w:val="000000" w:themeColor="text1"/>
          <w:sz w:val="24"/>
          <w:szCs w:val="24"/>
        </w:rPr>
        <w:t xml:space="preserve">below </w:t>
      </w:r>
      <w:r w:rsidR="00ED22AB" w:rsidRPr="00441136">
        <w:rPr>
          <w:rFonts w:cstheme="minorHAnsi"/>
          <w:color w:val="000000" w:themeColor="text1"/>
          <w:sz w:val="24"/>
          <w:szCs w:val="24"/>
        </w:rPr>
        <w:t xml:space="preserve"> have</w:t>
      </w:r>
      <w:proofErr w:type="gramEnd"/>
      <w:r w:rsidR="00ED22AB" w:rsidRPr="00441136">
        <w:rPr>
          <w:rFonts w:cstheme="minorHAnsi"/>
          <w:color w:val="000000" w:themeColor="text1"/>
          <w:sz w:val="24"/>
          <w:szCs w:val="24"/>
        </w:rPr>
        <w:t xml:space="preserve"> been carefully chosen to </w:t>
      </w:r>
      <w:r w:rsidR="00764BE5" w:rsidRPr="00441136">
        <w:rPr>
          <w:rFonts w:cstheme="minorHAnsi"/>
          <w:color w:val="000000" w:themeColor="text1"/>
          <w:sz w:val="24"/>
          <w:szCs w:val="24"/>
        </w:rPr>
        <w:t xml:space="preserve">reflect </w:t>
      </w:r>
      <w:r w:rsidR="00DB6FF0" w:rsidRPr="00441136">
        <w:rPr>
          <w:rFonts w:cstheme="minorHAnsi"/>
          <w:color w:val="000000" w:themeColor="text1"/>
          <w:sz w:val="24"/>
          <w:szCs w:val="24"/>
        </w:rPr>
        <w:t xml:space="preserve">both </w:t>
      </w:r>
      <w:r w:rsidR="00764BE5" w:rsidRPr="00441136">
        <w:rPr>
          <w:rFonts w:cstheme="minorHAnsi"/>
          <w:color w:val="000000" w:themeColor="text1"/>
          <w:sz w:val="24"/>
          <w:szCs w:val="24"/>
        </w:rPr>
        <w:t xml:space="preserve">the majority views of participants as well as </w:t>
      </w:r>
      <w:r w:rsidR="00ED22AB" w:rsidRPr="00441136">
        <w:rPr>
          <w:rFonts w:cstheme="minorHAnsi"/>
          <w:color w:val="000000" w:themeColor="text1"/>
          <w:sz w:val="24"/>
          <w:szCs w:val="24"/>
        </w:rPr>
        <w:t>minority views which serve</w:t>
      </w:r>
      <w:r w:rsidR="00DB6FF0" w:rsidRPr="00441136">
        <w:rPr>
          <w:rFonts w:cstheme="minorHAnsi"/>
          <w:color w:val="000000" w:themeColor="text1"/>
          <w:sz w:val="24"/>
          <w:szCs w:val="24"/>
        </w:rPr>
        <w:t>d</w:t>
      </w:r>
      <w:r w:rsidR="00ED22AB" w:rsidRPr="00441136">
        <w:rPr>
          <w:rFonts w:cstheme="minorHAnsi"/>
          <w:color w:val="000000" w:themeColor="text1"/>
          <w:sz w:val="24"/>
          <w:szCs w:val="24"/>
        </w:rPr>
        <w:t xml:space="preserve"> to challenge dominant narratives. </w:t>
      </w:r>
    </w:p>
    <w:p w14:paraId="3890C901" w14:textId="5E767A70" w:rsidR="00AA4F28" w:rsidRPr="00441136" w:rsidRDefault="00AA4F28" w:rsidP="00736B75">
      <w:pPr>
        <w:spacing w:after="0" w:line="360" w:lineRule="auto"/>
        <w:jc w:val="both"/>
        <w:rPr>
          <w:rFonts w:cstheme="minorHAnsi"/>
          <w:color w:val="000000" w:themeColor="text1"/>
          <w:sz w:val="24"/>
          <w:szCs w:val="24"/>
        </w:rPr>
      </w:pPr>
    </w:p>
    <w:p w14:paraId="055621B8" w14:textId="77777777" w:rsidR="00F35B9F" w:rsidRPr="00441136" w:rsidRDefault="00F35B9F" w:rsidP="00F35B9F">
      <w:pPr>
        <w:spacing w:after="0" w:line="360" w:lineRule="auto"/>
        <w:jc w:val="both"/>
        <w:rPr>
          <w:rFonts w:cstheme="minorHAnsi"/>
          <w:i/>
          <w:color w:val="000000" w:themeColor="text1"/>
          <w:sz w:val="24"/>
          <w:szCs w:val="24"/>
        </w:rPr>
      </w:pPr>
      <w:r w:rsidRPr="00441136">
        <w:rPr>
          <w:rFonts w:cstheme="minorHAnsi"/>
          <w:i/>
          <w:color w:val="000000" w:themeColor="text1"/>
          <w:sz w:val="24"/>
          <w:szCs w:val="24"/>
        </w:rPr>
        <w:t>Othering</w:t>
      </w:r>
    </w:p>
    <w:p w14:paraId="54583130" w14:textId="77777777" w:rsidR="00F35B9F" w:rsidRPr="00441136" w:rsidRDefault="00F35B9F" w:rsidP="00F35B9F">
      <w:pPr>
        <w:spacing w:after="0" w:line="360" w:lineRule="auto"/>
        <w:jc w:val="both"/>
        <w:rPr>
          <w:rFonts w:cstheme="minorHAnsi"/>
          <w:color w:val="000000" w:themeColor="text1"/>
          <w:sz w:val="24"/>
          <w:szCs w:val="24"/>
        </w:rPr>
      </w:pPr>
      <w:r w:rsidRPr="00441136">
        <w:rPr>
          <w:rFonts w:cstheme="minorHAnsi"/>
          <w:color w:val="000000" w:themeColor="text1"/>
          <w:sz w:val="24"/>
          <w:szCs w:val="24"/>
        </w:rPr>
        <w:t xml:space="preserve">Many practitioners drew on moral discourses of poverty which served to other parents in poverty through practices of </w:t>
      </w:r>
      <w:proofErr w:type="spellStart"/>
      <w:r w:rsidRPr="00441136">
        <w:rPr>
          <w:rFonts w:cstheme="minorHAnsi"/>
          <w:color w:val="000000" w:themeColor="text1"/>
          <w:sz w:val="24"/>
          <w:szCs w:val="24"/>
        </w:rPr>
        <w:t>stigmatisation</w:t>
      </w:r>
      <w:proofErr w:type="spellEnd"/>
      <w:r w:rsidRPr="00441136">
        <w:rPr>
          <w:rFonts w:cstheme="minorHAnsi"/>
          <w:color w:val="000000" w:themeColor="text1"/>
          <w:sz w:val="24"/>
          <w:szCs w:val="24"/>
        </w:rPr>
        <w:t xml:space="preserve">, surveillance and shaming. Parents who were welfare dependent were especially ‘othered’ feeding into a discourse of the underclass. </w:t>
      </w:r>
      <w:r w:rsidRPr="00441136">
        <w:rPr>
          <w:rFonts w:eastAsia="Times New Roman" w:cstheme="minorHAnsi"/>
          <w:color w:val="000000" w:themeColor="text1"/>
          <w:sz w:val="24"/>
          <w:szCs w:val="24"/>
        </w:rPr>
        <w:t xml:space="preserve">Many practitioners commented on the attributes of those in poverty relating to </w:t>
      </w:r>
      <w:proofErr w:type="spellStart"/>
      <w:r w:rsidRPr="00441136">
        <w:rPr>
          <w:rFonts w:eastAsia="Times New Roman" w:cstheme="minorHAnsi"/>
          <w:color w:val="000000" w:themeColor="text1"/>
          <w:sz w:val="24"/>
          <w:szCs w:val="24"/>
        </w:rPr>
        <w:t>behaviour</w:t>
      </w:r>
      <w:proofErr w:type="spellEnd"/>
      <w:r w:rsidRPr="00441136">
        <w:rPr>
          <w:rFonts w:eastAsia="Times New Roman" w:cstheme="minorHAnsi"/>
          <w:color w:val="000000" w:themeColor="text1"/>
          <w:sz w:val="24"/>
          <w:szCs w:val="24"/>
        </w:rPr>
        <w:t xml:space="preserve">, physical appearance and materialism. </w:t>
      </w:r>
      <w:r w:rsidRPr="00441136">
        <w:rPr>
          <w:rFonts w:cstheme="minorHAnsi"/>
          <w:color w:val="000000" w:themeColor="text1"/>
          <w:sz w:val="24"/>
          <w:szCs w:val="24"/>
        </w:rPr>
        <w:t xml:space="preserve">For example, Heather, talked about how some families </w:t>
      </w:r>
      <w:proofErr w:type="spellStart"/>
      <w:r w:rsidRPr="00441136">
        <w:rPr>
          <w:rFonts w:cstheme="minorHAnsi"/>
          <w:color w:val="000000" w:themeColor="text1"/>
          <w:sz w:val="24"/>
          <w:szCs w:val="24"/>
        </w:rPr>
        <w:t>prioritise</w:t>
      </w:r>
      <w:proofErr w:type="spellEnd"/>
      <w:r w:rsidRPr="00441136">
        <w:rPr>
          <w:rFonts w:cstheme="minorHAnsi"/>
          <w:color w:val="000000" w:themeColor="text1"/>
          <w:sz w:val="24"/>
          <w:szCs w:val="24"/>
        </w:rPr>
        <w:t xml:space="preserve"> status goods over </w:t>
      </w:r>
      <w:proofErr w:type="gramStart"/>
      <w:r w:rsidRPr="00441136">
        <w:rPr>
          <w:rFonts w:cstheme="minorHAnsi"/>
          <w:color w:val="000000" w:themeColor="text1"/>
          <w:sz w:val="24"/>
          <w:szCs w:val="24"/>
        </w:rPr>
        <w:t>basic necessities</w:t>
      </w:r>
      <w:proofErr w:type="gramEnd"/>
      <w:r w:rsidRPr="00441136">
        <w:rPr>
          <w:rFonts w:cstheme="minorHAnsi"/>
          <w:color w:val="000000" w:themeColor="text1"/>
          <w:sz w:val="24"/>
          <w:szCs w:val="24"/>
        </w:rPr>
        <w:t xml:space="preserve">. </w:t>
      </w:r>
    </w:p>
    <w:p w14:paraId="5663E8C0" w14:textId="77777777" w:rsidR="00F35B9F" w:rsidRPr="00441136" w:rsidRDefault="00F35B9F" w:rsidP="00F35B9F">
      <w:pPr>
        <w:widowControl w:val="0"/>
        <w:ind w:left="2160" w:hanging="1440"/>
        <w:jc w:val="both"/>
        <w:rPr>
          <w:rFonts w:cstheme="minorHAnsi"/>
          <w:color w:val="000000" w:themeColor="text1"/>
          <w:sz w:val="24"/>
          <w:szCs w:val="24"/>
        </w:rPr>
      </w:pPr>
      <w:r w:rsidRPr="00441136">
        <w:rPr>
          <w:rFonts w:cstheme="minorHAnsi"/>
          <w:color w:val="000000" w:themeColor="text1"/>
          <w:sz w:val="24"/>
          <w:szCs w:val="24"/>
        </w:rPr>
        <w:t xml:space="preserve">Heather: </w:t>
      </w:r>
      <w:r w:rsidRPr="00441136">
        <w:rPr>
          <w:rFonts w:cstheme="minorHAnsi"/>
          <w:color w:val="000000" w:themeColor="text1"/>
          <w:sz w:val="24"/>
          <w:szCs w:val="24"/>
        </w:rPr>
        <w:tab/>
        <w:t xml:space="preserve">But I think for some lifestyle choice, it’s like they – a lot of parents live beyond their means. […] And it’s </w:t>
      </w:r>
      <w:proofErr w:type="gramStart"/>
      <w:r w:rsidRPr="00441136">
        <w:rPr>
          <w:rFonts w:cstheme="minorHAnsi"/>
          <w:color w:val="000000" w:themeColor="text1"/>
          <w:sz w:val="24"/>
          <w:szCs w:val="24"/>
        </w:rPr>
        <w:t>like actually, is</w:t>
      </w:r>
      <w:proofErr w:type="gramEnd"/>
      <w:r w:rsidRPr="00441136">
        <w:rPr>
          <w:rFonts w:cstheme="minorHAnsi"/>
          <w:color w:val="000000" w:themeColor="text1"/>
          <w:sz w:val="24"/>
          <w:szCs w:val="24"/>
        </w:rPr>
        <w:t xml:space="preserve"> that a necessity?         […] ‘Is it a priority to have Sky?’ ‘Well yes, I   want to watch all my </w:t>
      </w:r>
      <w:proofErr w:type="spellStart"/>
      <w:r w:rsidRPr="00441136">
        <w:rPr>
          <w:rFonts w:cstheme="minorHAnsi"/>
          <w:color w:val="000000" w:themeColor="text1"/>
          <w:sz w:val="24"/>
          <w:szCs w:val="24"/>
        </w:rPr>
        <w:t>programmes</w:t>
      </w:r>
      <w:proofErr w:type="spellEnd"/>
      <w:r w:rsidRPr="00441136">
        <w:rPr>
          <w:rFonts w:cstheme="minorHAnsi"/>
          <w:color w:val="000000" w:themeColor="text1"/>
          <w:sz w:val="24"/>
          <w:szCs w:val="24"/>
        </w:rPr>
        <w:t>.’ ‘But have you got enough food – enough money to pay your rent?’ ‘</w:t>
      </w:r>
      <w:proofErr w:type="spellStart"/>
      <w:r w:rsidRPr="00441136">
        <w:rPr>
          <w:rFonts w:cstheme="minorHAnsi"/>
          <w:color w:val="000000" w:themeColor="text1"/>
          <w:sz w:val="24"/>
          <w:szCs w:val="24"/>
        </w:rPr>
        <w:t>Er</w:t>
      </w:r>
      <w:proofErr w:type="spellEnd"/>
      <w:r w:rsidRPr="00441136">
        <w:rPr>
          <w:rFonts w:cstheme="minorHAnsi"/>
          <w:color w:val="000000" w:themeColor="text1"/>
          <w:sz w:val="24"/>
          <w:szCs w:val="24"/>
        </w:rPr>
        <w:t xml:space="preserve"> – no.’ […] It’s materialistic, isn’t it? […] Actually, is it needed? Do you need it? No. […] But they don’t see it like that.  […] They see it as their priority. </w:t>
      </w:r>
    </w:p>
    <w:p w14:paraId="51E4F500" w14:textId="77777777" w:rsidR="00F35B9F" w:rsidRPr="00441136" w:rsidRDefault="00F35B9F" w:rsidP="00F35B9F">
      <w:pPr>
        <w:widowControl w:val="0"/>
        <w:spacing w:line="360" w:lineRule="auto"/>
        <w:jc w:val="both"/>
        <w:rPr>
          <w:rFonts w:cstheme="minorHAnsi"/>
          <w:color w:val="000000" w:themeColor="text1"/>
          <w:sz w:val="24"/>
          <w:szCs w:val="24"/>
        </w:rPr>
      </w:pPr>
      <w:r w:rsidRPr="00441136">
        <w:rPr>
          <w:rFonts w:cstheme="minorHAnsi"/>
          <w:color w:val="000000" w:themeColor="text1"/>
          <w:sz w:val="24"/>
          <w:szCs w:val="24"/>
        </w:rPr>
        <w:t xml:space="preserve">Heather constructs the parent as an excessive consumer of goods and services (for example, having Sky TV) rather than </w:t>
      </w:r>
      <w:proofErr w:type="spellStart"/>
      <w:r w:rsidRPr="00441136">
        <w:rPr>
          <w:rFonts w:cstheme="minorHAnsi"/>
          <w:color w:val="000000" w:themeColor="text1"/>
          <w:sz w:val="24"/>
          <w:szCs w:val="24"/>
        </w:rPr>
        <w:t>prioritising</w:t>
      </w:r>
      <w:proofErr w:type="spellEnd"/>
      <w:r w:rsidRPr="00441136">
        <w:rPr>
          <w:rFonts w:cstheme="minorHAnsi"/>
          <w:color w:val="000000" w:themeColor="text1"/>
          <w:sz w:val="24"/>
          <w:szCs w:val="24"/>
        </w:rPr>
        <w:t xml:space="preserve"> absolute needs (such as food and paying rent). At the end of the small story, Heather uses the third person to refer to the parent ‘they don’t see it like that’, suggesting an ‘othering’ of the parent who </w:t>
      </w:r>
      <w:proofErr w:type="spellStart"/>
      <w:r w:rsidRPr="00441136">
        <w:rPr>
          <w:rFonts w:cstheme="minorHAnsi"/>
          <w:color w:val="000000" w:themeColor="text1"/>
          <w:sz w:val="24"/>
          <w:szCs w:val="24"/>
        </w:rPr>
        <w:t>prioritises</w:t>
      </w:r>
      <w:proofErr w:type="spellEnd"/>
      <w:r w:rsidRPr="00441136">
        <w:rPr>
          <w:rFonts w:cstheme="minorHAnsi"/>
          <w:color w:val="000000" w:themeColor="text1"/>
          <w:sz w:val="24"/>
          <w:szCs w:val="24"/>
        </w:rPr>
        <w:t xml:space="preserve"> the wrong things.  </w:t>
      </w:r>
    </w:p>
    <w:p w14:paraId="5797E660" w14:textId="77777777" w:rsidR="00F35B9F" w:rsidRPr="00441136" w:rsidRDefault="00F35B9F" w:rsidP="00F35B9F">
      <w:pPr>
        <w:widowControl w:val="0"/>
        <w:spacing w:line="360" w:lineRule="auto"/>
        <w:jc w:val="both"/>
        <w:rPr>
          <w:rFonts w:eastAsia="Times New Roman" w:cstheme="minorHAnsi"/>
          <w:color w:val="000000" w:themeColor="text1"/>
          <w:sz w:val="24"/>
          <w:szCs w:val="24"/>
          <w:shd w:val="clear" w:color="auto" w:fill="FFFFFF"/>
        </w:rPr>
      </w:pPr>
      <w:r w:rsidRPr="00441136">
        <w:rPr>
          <w:rFonts w:eastAsia="Times New Roman" w:cstheme="minorHAnsi"/>
          <w:color w:val="000000" w:themeColor="text1"/>
          <w:sz w:val="24"/>
          <w:szCs w:val="24"/>
          <w:shd w:val="clear" w:color="auto" w:fill="FFFFFF"/>
        </w:rPr>
        <w:t xml:space="preserve">Other small stories referred to the idea that that poverty is intergenerational and transmitted to children via poor parenting, lifestyles and values. For example, Grace tells a small story which is </w:t>
      </w:r>
      <w:proofErr w:type="spellStart"/>
      <w:r w:rsidRPr="00441136">
        <w:rPr>
          <w:rFonts w:eastAsia="Times New Roman" w:cstheme="minorHAnsi"/>
          <w:color w:val="000000" w:themeColor="text1"/>
          <w:sz w:val="24"/>
          <w:szCs w:val="24"/>
          <w:shd w:val="clear" w:color="auto" w:fill="FFFFFF"/>
        </w:rPr>
        <w:t>cognisant</w:t>
      </w:r>
      <w:proofErr w:type="spellEnd"/>
      <w:r w:rsidRPr="00441136">
        <w:rPr>
          <w:rFonts w:eastAsia="Times New Roman" w:cstheme="minorHAnsi"/>
          <w:color w:val="000000" w:themeColor="text1"/>
          <w:sz w:val="24"/>
          <w:szCs w:val="24"/>
          <w:shd w:val="clear" w:color="auto" w:fill="FFFFFF"/>
        </w:rPr>
        <w:t xml:space="preserve"> of this idea:</w:t>
      </w:r>
    </w:p>
    <w:p w14:paraId="796DE7DC" w14:textId="77777777" w:rsidR="00F35B9F" w:rsidRPr="00441136" w:rsidRDefault="00F35B9F" w:rsidP="00F35B9F">
      <w:pPr>
        <w:spacing w:after="0" w:line="240" w:lineRule="auto"/>
        <w:ind w:left="720"/>
        <w:rPr>
          <w:rFonts w:cstheme="minorHAnsi"/>
          <w:color w:val="000000" w:themeColor="text1"/>
          <w:sz w:val="24"/>
          <w:szCs w:val="24"/>
        </w:rPr>
      </w:pPr>
      <w:r w:rsidRPr="00441136">
        <w:rPr>
          <w:rFonts w:cstheme="minorHAnsi"/>
          <w:color w:val="000000" w:themeColor="text1"/>
          <w:sz w:val="24"/>
          <w:szCs w:val="24"/>
        </w:rPr>
        <w:t>Grace:  If mum’s expectations are quite low i.e. it’s okay not to work and then that      then gets passed onto the children it’s like dominoes it goes on and on and that vicious   circle […]</w:t>
      </w:r>
    </w:p>
    <w:p w14:paraId="1E39B91A" w14:textId="55804D97" w:rsidR="00F35B9F" w:rsidRPr="00441136" w:rsidRDefault="00F35B9F" w:rsidP="00F35B9F">
      <w:pPr>
        <w:widowControl w:val="0"/>
        <w:spacing w:before="120" w:after="0" w:line="360" w:lineRule="auto"/>
        <w:jc w:val="both"/>
        <w:rPr>
          <w:rFonts w:cstheme="minorHAnsi"/>
          <w:color w:val="000000" w:themeColor="text1"/>
          <w:sz w:val="24"/>
          <w:szCs w:val="24"/>
        </w:rPr>
      </w:pPr>
      <w:r w:rsidRPr="00441136">
        <w:rPr>
          <w:rFonts w:cstheme="minorHAnsi"/>
          <w:color w:val="000000" w:themeColor="text1"/>
          <w:sz w:val="24"/>
          <w:szCs w:val="24"/>
        </w:rPr>
        <w:t xml:space="preserve">Her reference to a ‘vicious circle’ lends support to a </w:t>
      </w:r>
      <w:proofErr w:type="spellStart"/>
      <w:r w:rsidRPr="00441136">
        <w:rPr>
          <w:rFonts w:cstheme="minorHAnsi"/>
          <w:color w:val="000000" w:themeColor="text1"/>
          <w:sz w:val="24"/>
          <w:szCs w:val="24"/>
        </w:rPr>
        <w:t>stigmatising</w:t>
      </w:r>
      <w:proofErr w:type="spellEnd"/>
      <w:r w:rsidRPr="00441136">
        <w:rPr>
          <w:rFonts w:cstheme="minorHAnsi"/>
          <w:color w:val="000000" w:themeColor="text1"/>
          <w:sz w:val="24"/>
          <w:szCs w:val="24"/>
        </w:rPr>
        <w:t xml:space="preserve"> discourse of a ‘cycle of deprivation’ and parental deficit, whilst issues associated with disadvantage, such as low earnings, poor housing, health and a lack of educational opportunities go </w:t>
      </w:r>
      <w:proofErr w:type="spellStart"/>
      <w:r w:rsidRPr="00441136">
        <w:rPr>
          <w:rFonts w:cstheme="minorHAnsi"/>
          <w:color w:val="000000" w:themeColor="text1"/>
          <w:sz w:val="24"/>
          <w:szCs w:val="24"/>
        </w:rPr>
        <w:t>unrecognised</w:t>
      </w:r>
      <w:proofErr w:type="spellEnd"/>
      <w:r w:rsidRPr="00441136">
        <w:rPr>
          <w:rFonts w:cstheme="minorHAnsi"/>
          <w:color w:val="000000" w:themeColor="text1"/>
          <w:sz w:val="24"/>
          <w:szCs w:val="24"/>
        </w:rPr>
        <w:t xml:space="preserve">.   </w:t>
      </w:r>
    </w:p>
    <w:p w14:paraId="362D6DDA" w14:textId="77777777" w:rsidR="00515373" w:rsidRPr="00441136" w:rsidRDefault="00515373" w:rsidP="00F35B9F">
      <w:pPr>
        <w:widowControl w:val="0"/>
        <w:spacing w:before="120" w:after="0" w:line="360" w:lineRule="auto"/>
        <w:jc w:val="both"/>
        <w:rPr>
          <w:rFonts w:cstheme="minorHAnsi"/>
          <w:color w:val="000000" w:themeColor="text1"/>
          <w:sz w:val="24"/>
          <w:szCs w:val="24"/>
        </w:rPr>
      </w:pPr>
    </w:p>
    <w:p w14:paraId="277EE7EC" w14:textId="77777777" w:rsidR="00F35B9F" w:rsidRPr="00441136" w:rsidRDefault="00F35B9F" w:rsidP="00F35B9F">
      <w:pPr>
        <w:spacing w:after="0" w:line="360" w:lineRule="auto"/>
        <w:jc w:val="both"/>
        <w:rPr>
          <w:rFonts w:cstheme="minorHAnsi"/>
          <w:color w:val="000000" w:themeColor="text1"/>
          <w:sz w:val="24"/>
          <w:szCs w:val="24"/>
        </w:rPr>
      </w:pPr>
      <w:r w:rsidRPr="00441136">
        <w:rPr>
          <w:rFonts w:cstheme="minorHAnsi"/>
          <w:color w:val="000000" w:themeColor="text1"/>
          <w:sz w:val="24"/>
          <w:szCs w:val="24"/>
        </w:rPr>
        <w:t xml:space="preserve">In contrast, a minority of practitioners told stories which contested an </w:t>
      </w:r>
      <w:proofErr w:type="spellStart"/>
      <w:r w:rsidRPr="00441136">
        <w:rPr>
          <w:rFonts w:cstheme="minorHAnsi"/>
          <w:color w:val="000000" w:themeColor="text1"/>
          <w:sz w:val="24"/>
          <w:szCs w:val="24"/>
        </w:rPr>
        <w:t>individualised</w:t>
      </w:r>
      <w:proofErr w:type="spellEnd"/>
      <w:r w:rsidRPr="00441136">
        <w:rPr>
          <w:rFonts w:cstheme="minorHAnsi"/>
          <w:color w:val="000000" w:themeColor="text1"/>
          <w:sz w:val="24"/>
          <w:szCs w:val="24"/>
        </w:rPr>
        <w:t xml:space="preserve"> discourse and reframed materiality and consumerism as parents ‘trying to fit in’ to avoid the shame and stigma of poverty.  Audrey talks about why some parents might </w:t>
      </w:r>
      <w:proofErr w:type="spellStart"/>
      <w:r w:rsidRPr="00441136">
        <w:rPr>
          <w:rFonts w:cstheme="minorHAnsi"/>
          <w:color w:val="000000" w:themeColor="text1"/>
          <w:sz w:val="24"/>
          <w:szCs w:val="24"/>
        </w:rPr>
        <w:t>prioritise</w:t>
      </w:r>
      <w:proofErr w:type="spellEnd"/>
      <w:r w:rsidRPr="00441136">
        <w:rPr>
          <w:rFonts w:cstheme="minorHAnsi"/>
          <w:color w:val="000000" w:themeColor="text1"/>
          <w:sz w:val="24"/>
          <w:szCs w:val="24"/>
        </w:rPr>
        <w:t xml:space="preserve"> buying a smart phone for their child as a way of ‘fitting in’:   </w:t>
      </w:r>
    </w:p>
    <w:p w14:paraId="4A941B88" w14:textId="77777777" w:rsidR="00F35B9F" w:rsidRPr="00441136" w:rsidRDefault="00F35B9F" w:rsidP="00F35B9F">
      <w:pPr>
        <w:widowControl w:val="0"/>
        <w:ind w:left="2160" w:hanging="1440"/>
        <w:jc w:val="both"/>
        <w:rPr>
          <w:rFonts w:cstheme="minorHAnsi"/>
          <w:color w:val="000000" w:themeColor="text1"/>
          <w:sz w:val="24"/>
          <w:szCs w:val="24"/>
        </w:rPr>
      </w:pPr>
      <w:r w:rsidRPr="00441136">
        <w:rPr>
          <w:rFonts w:cstheme="minorHAnsi"/>
          <w:color w:val="000000" w:themeColor="text1"/>
          <w:sz w:val="24"/>
          <w:szCs w:val="24"/>
        </w:rPr>
        <w:t xml:space="preserve">Audrey: </w:t>
      </w:r>
      <w:r w:rsidRPr="00441136">
        <w:rPr>
          <w:rFonts w:cstheme="minorHAnsi"/>
          <w:color w:val="000000" w:themeColor="text1"/>
          <w:sz w:val="24"/>
          <w:szCs w:val="24"/>
        </w:rPr>
        <w:tab/>
        <w:t xml:space="preserve">And it’s not </w:t>
      </w:r>
      <w:proofErr w:type="spellStart"/>
      <w:r w:rsidRPr="00441136">
        <w:rPr>
          <w:rFonts w:cstheme="minorHAnsi"/>
          <w:color w:val="000000" w:themeColor="text1"/>
          <w:sz w:val="24"/>
          <w:szCs w:val="24"/>
        </w:rPr>
        <w:t>‘cause</w:t>
      </w:r>
      <w:proofErr w:type="spellEnd"/>
      <w:r w:rsidRPr="00441136">
        <w:rPr>
          <w:rFonts w:cstheme="minorHAnsi"/>
          <w:color w:val="000000" w:themeColor="text1"/>
          <w:sz w:val="24"/>
          <w:szCs w:val="24"/>
        </w:rPr>
        <w:t xml:space="preserve">, you know, they’re on the fiddle or because benefits is the life of... […] It’s because they feel the need to fit in with everybody else. Because people talk to them like they’re crap and people look down on them. It’s almost that having the need to have things to represent their family. ‘Well look, my child’s not </w:t>
      </w:r>
      <w:proofErr w:type="spellStart"/>
      <w:r w:rsidRPr="00441136">
        <w:rPr>
          <w:rFonts w:cstheme="minorHAnsi"/>
          <w:color w:val="000000" w:themeColor="text1"/>
          <w:sz w:val="24"/>
          <w:szCs w:val="24"/>
        </w:rPr>
        <w:t>gonna</w:t>
      </w:r>
      <w:proofErr w:type="spellEnd"/>
      <w:r w:rsidRPr="00441136">
        <w:rPr>
          <w:rFonts w:cstheme="minorHAnsi"/>
          <w:color w:val="000000" w:themeColor="text1"/>
          <w:sz w:val="24"/>
          <w:szCs w:val="24"/>
        </w:rPr>
        <w:t xml:space="preserve"> be left out. My child’s going to school with an iPhone.’ […] No-one can say I’m not a good mum’ […] ‘But that fam- that mum might go without food to pay that bill. </w:t>
      </w:r>
    </w:p>
    <w:p w14:paraId="2EF0FF3B" w14:textId="7D3F75E0" w:rsidR="00F35B9F" w:rsidRPr="00441136" w:rsidRDefault="00F35B9F" w:rsidP="00F35B9F">
      <w:pPr>
        <w:widowControl w:val="0"/>
        <w:spacing w:line="360" w:lineRule="auto"/>
        <w:jc w:val="both"/>
        <w:rPr>
          <w:rFonts w:cstheme="minorHAnsi"/>
          <w:color w:val="000000" w:themeColor="text1"/>
          <w:sz w:val="24"/>
          <w:szCs w:val="24"/>
        </w:rPr>
      </w:pPr>
      <w:r w:rsidRPr="00441136">
        <w:rPr>
          <w:rFonts w:cstheme="minorHAnsi"/>
          <w:color w:val="000000" w:themeColor="text1"/>
          <w:sz w:val="24"/>
          <w:szCs w:val="24"/>
        </w:rPr>
        <w:t xml:space="preserve">In a different way to small stories which find the parent at fault for making a ‘life style choice’, Audrey challenges the misconception that parents who buy status goods are on the ‘fiddle’ and instead suggests that this is a way of addressing the shame associated with poverty. Here the parent goes without food so she can buy her child an iPhone </w:t>
      </w:r>
      <w:proofErr w:type="gramStart"/>
      <w:r w:rsidRPr="00441136">
        <w:rPr>
          <w:rFonts w:cstheme="minorHAnsi"/>
          <w:color w:val="000000" w:themeColor="text1"/>
          <w:sz w:val="24"/>
          <w:szCs w:val="24"/>
        </w:rPr>
        <w:t>in order to</w:t>
      </w:r>
      <w:proofErr w:type="gramEnd"/>
      <w:r w:rsidRPr="00441136">
        <w:rPr>
          <w:rFonts w:cstheme="minorHAnsi"/>
          <w:color w:val="000000" w:themeColor="text1"/>
          <w:sz w:val="24"/>
          <w:szCs w:val="24"/>
        </w:rPr>
        <w:t xml:space="preserve"> be a ‘good mum,’. At the end of the story, Audrey points out that, despite </w:t>
      </w:r>
      <w:r w:rsidR="000D36EB" w:rsidRPr="00441136">
        <w:rPr>
          <w:rFonts w:cstheme="minorHAnsi"/>
          <w:color w:val="000000" w:themeColor="text1"/>
          <w:sz w:val="24"/>
          <w:szCs w:val="24"/>
        </w:rPr>
        <w:t xml:space="preserve">her </w:t>
      </w:r>
      <w:r w:rsidRPr="00441136">
        <w:rPr>
          <w:rFonts w:cstheme="minorHAnsi"/>
          <w:color w:val="000000" w:themeColor="text1"/>
          <w:sz w:val="24"/>
          <w:szCs w:val="24"/>
        </w:rPr>
        <w:t xml:space="preserve">attempts to avoid judgement </w:t>
      </w:r>
      <w:r w:rsidR="000D36EB" w:rsidRPr="00441136">
        <w:rPr>
          <w:rFonts w:cstheme="minorHAnsi"/>
          <w:color w:val="000000" w:themeColor="text1"/>
          <w:sz w:val="24"/>
          <w:szCs w:val="24"/>
        </w:rPr>
        <w:t>the parents’</w:t>
      </w:r>
      <w:r w:rsidRPr="00441136">
        <w:rPr>
          <w:rFonts w:cstheme="minorHAnsi"/>
          <w:color w:val="000000" w:themeColor="text1"/>
          <w:sz w:val="24"/>
          <w:szCs w:val="24"/>
        </w:rPr>
        <w:t xml:space="preserve"> efforts are in vain: </w:t>
      </w:r>
    </w:p>
    <w:p w14:paraId="6E7C5791" w14:textId="77777777" w:rsidR="00F35B9F" w:rsidRPr="00441136" w:rsidRDefault="00F35B9F" w:rsidP="00F35B9F">
      <w:pPr>
        <w:widowControl w:val="0"/>
        <w:ind w:left="2160" w:hanging="1620"/>
        <w:jc w:val="both"/>
        <w:rPr>
          <w:rFonts w:cstheme="minorHAnsi"/>
          <w:color w:val="000000" w:themeColor="text1"/>
          <w:sz w:val="24"/>
          <w:szCs w:val="24"/>
        </w:rPr>
      </w:pPr>
      <w:r w:rsidRPr="00441136">
        <w:rPr>
          <w:rFonts w:cstheme="minorHAnsi"/>
          <w:color w:val="000000" w:themeColor="text1"/>
          <w:sz w:val="24"/>
          <w:szCs w:val="24"/>
        </w:rPr>
        <w:t>Audrey:</w:t>
      </w:r>
      <w:r w:rsidRPr="00441136">
        <w:rPr>
          <w:rFonts w:cstheme="minorHAnsi"/>
          <w:color w:val="000000" w:themeColor="text1"/>
          <w:sz w:val="24"/>
          <w:szCs w:val="24"/>
        </w:rPr>
        <w:tab/>
        <w:t xml:space="preserve">But it’s about how they think other people see them and judge them I think a lot of the time. […] That they think ‘well if I’ve got that then it’s </w:t>
      </w:r>
      <w:proofErr w:type="spellStart"/>
      <w:r w:rsidRPr="00441136">
        <w:rPr>
          <w:rFonts w:cstheme="minorHAnsi"/>
          <w:color w:val="000000" w:themeColor="text1"/>
          <w:sz w:val="24"/>
          <w:szCs w:val="24"/>
        </w:rPr>
        <w:t>gonna</w:t>
      </w:r>
      <w:proofErr w:type="spellEnd"/>
      <w:r w:rsidRPr="00441136">
        <w:rPr>
          <w:rFonts w:cstheme="minorHAnsi"/>
          <w:color w:val="000000" w:themeColor="text1"/>
          <w:sz w:val="24"/>
          <w:szCs w:val="24"/>
        </w:rPr>
        <w:t xml:space="preserve"> make me feel better. It’s </w:t>
      </w:r>
      <w:proofErr w:type="spellStart"/>
      <w:r w:rsidRPr="00441136">
        <w:rPr>
          <w:rFonts w:cstheme="minorHAnsi"/>
          <w:color w:val="000000" w:themeColor="text1"/>
          <w:sz w:val="24"/>
          <w:szCs w:val="24"/>
        </w:rPr>
        <w:t>gonna</w:t>
      </w:r>
      <w:proofErr w:type="spellEnd"/>
      <w:r w:rsidRPr="00441136">
        <w:rPr>
          <w:rFonts w:cstheme="minorHAnsi"/>
          <w:color w:val="000000" w:themeColor="text1"/>
          <w:sz w:val="24"/>
          <w:szCs w:val="24"/>
        </w:rPr>
        <w:t xml:space="preserve"> make me look better.’ And it becomes about that- that material </w:t>
      </w:r>
      <w:proofErr w:type="gramStart"/>
      <w:r w:rsidRPr="00441136">
        <w:rPr>
          <w:rFonts w:cstheme="minorHAnsi"/>
          <w:color w:val="000000" w:themeColor="text1"/>
          <w:sz w:val="24"/>
          <w:szCs w:val="24"/>
        </w:rPr>
        <w:t>want</w:t>
      </w:r>
      <w:proofErr w:type="gramEnd"/>
      <w:r w:rsidRPr="00441136">
        <w:rPr>
          <w:rFonts w:cstheme="minorHAnsi"/>
          <w:color w:val="000000" w:themeColor="text1"/>
          <w:sz w:val="24"/>
          <w:szCs w:val="24"/>
        </w:rPr>
        <w:t xml:space="preserve"> for things. </w:t>
      </w:r>
      <w:proofErr w:type="gramStart"/>
      <w:r w:rsidRPr="00441136">
        <w:rPr>
          <w:rFonts w:cstheme="minorHAnsi"/>
          <w:color w:val="000000" w:themeColor="text1"/>
          <w:sz w:val="24"/>
          <w:szCs w:val="24"/>
        </w:rPr>
        <w:t>And actually, they</w:t>
      </w:r>
      <w:proofErr w:type="gramEnd"/>
      <w:r w:rsidRPr="00441136">
        <w:rPr>
          <w:rFonts w:cstheme="minorHAnsi"/>
          <w:color w:val="000000" w:themeColor="text1"/>
          <w:sz w:val="24"/>
          <w:szCs w:val="24"/>
        </w:rPr>
        <w:t xml:space="preserve"> probably don’t feel any better and it doesn’t change anything apart from give them more debt and push them even further down into poverty. Which is quite sad. </w:t>
      </w:r>
    </w:p>
    <w:p w14:paraId="33384D6A" w14:textId="288819A6" w:rsidR="00F35B9F" w:rsidRPr="00441136" w:rsidRDefault="00F35B9F" w:rsidP="00F35B9F">
      <w:pPr>
        <w:widowControl w:val="0"/>
        <w:spacing w:line="360" w:lineRule="auto"/>
        <w:jc w:val="both"/>
        <w:rPr>
          <w:rFonts w:cstheme="minorHAnsi"/>
          <w:color w:val="000000" w:themeColor="text1"/>
          <w:sz w:val="24"/>
          <w:szCs w:val="24"/>
        </w:rPr>
      </w:pPr>
      <w:r w:rsidRPr="00441136">
        <w:rPr>
          <w:rFonts w:cstheme="minorHAnsi"/>
          <w:color w:val="000000" w:themeColor="text1"/>
          <w:sz w:val="24"/>
          <w:szCs w:val="24"/>
        </w:rPr>
        <w:t xml:space="preserve">Here the parent’s attempt to ‘keep up appearances’ and ‘fit in’ </w:t>
      </w:r>
      <w:proofErr w:type="gramStart"/>
      <w:r w:rsidRPr="00441136">
        <w:rPr>
          <w:rFonts w:cstheme="minorHAnsi"/>
          <w:color w:val="000000" w:themeColor="text1"/>
          <w:sz w:val="24"/>
          <w:szCs w:val="24"/>
        </w:rPr>
        <w:t>is considered to be</w:t>
      </w:r>
      <w:proofErr w:type="gramEnd"/>
      <w:r w:rsidRPr="00441136">
        <w:rPr>
          <w:rFonts w:cstheme="minorHAnsi"/>
          <w:color w:val="000000" w:themeColor="text1"/>
          <w:sz w:val="24"/>
          <w:szCs w:val="24"/>
        </w:rPr>
        <w:t xml:space="preserve"> counter-productive and result</w:t>
      </w:r>
      <w:r w:rsidR="005D3B74" w:rsidRPr="00441136">
        <w:rPr>
          <w:rFonts w:cstheme="minorHAnsi"/>
          <w:color w:val="000000" w:themeColor="text1"/>
          <w:sz w:val="24"/>
          <w:szCs w:val="24"/>
        </w:rPr>
        <w:t>s</w:t>
      </w:r>
      <w:r w:rsidRPr="00441136">
        <w:rPr>
          <w:rFonts w:cstheme="minorHAnsi"/>
          <w:color w:val="000000" w:themeColor="text1"/>
          <w:sz w:val="24"/>
          <w:szCs w:val="24"/>
        </w:rPr>
        <w:t xml:space="preserve"> in further debt, stigma and judgement.  However, rather than judging at this point, Audrey commiserates with how the parent’s misconceived actions leave</w:t>
      </w:r>
      <w:r w:rsidR="000C2862" w:rsidRPr="00441136">
        <w:rPr>
          <w:rFonts w:cstheme="minorHAnsi"/>
          <w:color w:val="000000" w:themeColor="text1"/>
          <w:sz w:val="24"/>
          <w:szCs w:val="24"/>
        </w:rPr>
        <w:t>s</w:t>
      </w:r>
      <w:r w:rsidRPr="00441136">
        <w:rPr>
          <w:rFonts w:cstheme="minorHAnsi"/>
          <w:color w:val="000000" w:themeColor="text1"/>
          <w:sz w:val="24"/>
          <w:szCs w:val="24"/>
        </w:rPr>
        <w:t xml:space="preserve"> </w:t>
      </w:r>
      <w:r w:rsidR="000C2862" w:rsidRPr="00441136">
        <w:rPr>
          <w:rFonts w:cstheme="minorHAnsi"/>
          <w:color w:val="000000" w:themeColor="text1"/>
          <w:sz w:val="24"/>
          <w:szCs w:val="24"/>
        </w:rPr>
        <w:t>her</w:t>
      </w:r>
      <w:r w:rsidRPr="00441136">
        <w:rPr>
          <w:rFonts w:cstheme="minorHAnsi"/>
          <w:color w:val="000000" w:themeColor="text1"/>
          <w:sz w:val="24"/>
          <w:szCs w:val="24"/>
        </w:rPr>
        <w:t xml:space="preserve"> open to </w:t>
      </w:r>
      <w:proofErr w:type="spellStart"/>
      <w:r w:rsidRPr="00441136">
        <w:rPr>
          <w:rFonts w:cstheme="minorHAnsi"/>
          <w:color w:val="000000" w:themeColor="text1"/>
          <w:sz w:val="24"/>
          <w:szCs w:val="24"/>
        </w:rPr>
        <w:t>stigmatisation</w:t>
      </w:r>
      <w:proofErr w:type="spellEnd"/>
      <w:r w:rsidRPr="00441136">
        <w:rPr>
          <w:rFonts w:cstheme="minorHAnsi"/>
          <w:color w:val="000000" w:themeColor="text1"/>
          <w:sz w:val="24"/>
          <w:szCs w:val="24"/>
        </w:rPr>
        <w:t xml:space="preserve"> rather than sympathy for </w:t>
      </w:r>
      <w:r w:rsidR="000C2862" w:rsidRPr="00441136">
        <w:rPr>
          <w:rFonts w:cstheme="minorHAnsi"/>
          <w:color w:val="000000" w:themeColor="text1"/>
          <w:sz w:val="24"/>
          <w:szCs w:val="24"/>
        </w:rPr>
        <w:t>her</w:t>
      </w:r>
      <w:r w:rsidRPr="00441136">
        <w:rPr>
          <w:rFonts w:cstheme="minorHAnsi"/>
          <w:color w:val="000000" w:themeColor="text1"/>
          <w:sz w:val="24"/>
          <w:szCs w:val="24"/>
        </w:rPr>
        <w:t xml:space="preserve"> situation</w:t>
      </w:r>
    </w:p>
    <w:p w14:paraId="11FE992D" w14:textId="47732672" w:rsidR="00F35B9F" w:rsidRPr="00441136" w:rsidRDefault="00F35B9F" w:rsidP="00F35B9F">
      <w:pPr>
        <w:widowControl w:val="0"/>
        <w:spacing w:line="360" w:lineRule="auto"/>
        <w:jc w:val="both"/>
        <w:rPr>
          <w:rFonts w:cstheme="minorHAnsi"/>
          <w:color w:val="000000" w:themeColor="text1"/>
          <w:sz w:val="24"/>
          <w:szCs w:val="24"/>
        </w:rPr>
      </w:pPr>
      <w:r w:rsidRPr="00441136">
        <w:rPr>
          <w:rFonts w:cstheme="minorHAnsi"/>
          <w:color w:val="000000" w:themeColor="text1"/>
          <w:sz w:val="24"/>
          <w:szCs w:val="24"/>
        </w:rPr>
        <w:t xml:space="preserve">In contrast to the stories where participants demonstrated empathy for families there were </w:t>
      </w:r>
      <w:r w:rsidR="00A64E70" w:rsidRPr="00441136">
        <w:rPr>
          <w:rFonts w:cstheme="minorHAnsi"/>
          <w:color w:val="000000" w:themeColor="text1"/>
          <w:sz w:val="24"/>
          <w:szCs w:val="24"/>
        </w:rPr>
        <w:t>others</w:t>
      </w:r>
      <w:r w:rsidRPr="00441136">
        <w:rPr>
          <w:rFonts w:cstheme="minorHAnsi"/>
          <w:color w:val="000000" w:themeColor="text1"/>
          <w:sz w:val="24"/>
          <w:szCs w:val="24"/>
        </w:rPr>
        <w:t xml:space="preserve"> which reflected how practitioners put families under ‘surveillance’, such as checking up on parents. Chloe and Christina, in their focus group, talked about how they are perceived by parents: </w:t>
      </w:r>
    </w:p>
    <w:p w14:paraId="6F4719A1" w14:textId="77777777" w:rsidR="00F35B9F" w:rsidRPr="00441136" w:rsidRDefault="00F35B9F" w:rsidP="00F35B9F">
      <w:pPr>
        <w:widowControl w:val="0"/>
        <w:ind w:left="2100" w:hanging="1380"/>
        <w:jc w:val="both"/>
        <w:rPr>
          <w:rFonts w:cstheme="minorHAnsi"/>
          <w:color w:val="000000" w:themeColor="text1"/>
          <w:sz w:val="24"/>
          <w:szCs w:val="24"/>
        </w:rPr>
      </w:pPr>
      <w:r w:rsidRPr="00441136">
        <w:rPr>
          <w:rFonts w:cstheme="minorHAnsi"/>
          <w:color w:val="000000" w:themeColor="text1"/>
          <w:sz w:val="24"/>
          <w:szCs w:val="24"/>
        </w:rPr>
        <w:t xml:space="preserve">Chloe: </w:t>
      </w:r>
      <w:r w:rsidRPr="00441136">
        <w:rPr>
          <w:rFonts w:cstheme="minorHAnsi"/>
          <w:color w:val="000000" w:themeColor="text1"/>
          <w:sz w:val="24"/>
          <w:szCs w:val="24"/>
        </w:rPr>
        <w:tab/>
        <w:t xml:space="preserve">One of my families, the parent […] brought in a bag of new     clothes that she’d just been out and bought for her little girl and to </w:t>
      </w:r>
      <w:r w:rsidRPr="00441136">
        <w:rPr>
          <w:rFonts w:cstheme="minorHAnsi"/>
          <w:b/>
          <w:color w:val="000000" w:themeColor="text1"/>
          <w:sz w:val="24"/>
          <w:szCs w:val="24"/>
        </w:rPr>
        <w:t>me</w:t>
      </w:r>
      <w:r w:rsidRPr="00441136">
        <w:rPr>
          <w:rFonts w:cstheme="minorHAnsi"/>
          <w:color w:val="000000" w:themeColor="text1"/>
          <w:sz w:val="24"/>
          <w:szCs w:val="24"/>
        </w:rPr>
        <w:t xml:space="preserve"> it</w:t>
      </w:r>
      <w:proofErr w:type="gramStart"/>
      <w:r w:rsidRPr="00441136">
        <w:rPr>
          <w:rFonts w:cstheme="minorHAnsi"/>
          <w:color w:val="000000" w:themeColor="text1"/>
          <w:sz w:val="24"/>
          <w:szCs w:val="24"/>
        </w:rPr>
        <w:t xml:space="preserve"> ..</w:t>
      </w:r>
      <w:proofErr w:type="gramEnd"/>
      <w:r w:rsidRPr="00441136">
        <w:rPr>
          <w:rFonts w:cstheme="minorHAnsi"/>
          <w:color w:val="000000" w:themeColor="text1"/>
          <w:sz w:val="24"/>
          <w:szCs w:val="24"/>
        </w:rPr>
        <w:t xml:space="preserve"> because I did a home visit at that home so I’d seen where they live […] she didn’t need to bring them in and get them all out but […] just felt like look I am able to buy her clothes and these are new and […] I don’t need</w:t>
      </w:r>
      <w:proofErr w:type="gramStart"/>
      <w:r w:rsidRPr="00441136">
        <w:rPr>
          <w:rFonts w:cstheme="minorHAnsi"/>
          <w:color w:val="000000" w:themeColor="text1"/>
          <w:sz w:val="24"/>
          <w:szCs w:val="24"/>
        </w:rPr>
        <w:t xml:space="preserve"> ..</w:t>
      </w:r>
      <w:proofErr w:type="gramEnd"/>
      <w:r w:rsidRPr="00441136">
        <w:rPr>
          <w:rFonts w:cstheme="minorHAnsi"/>
          <w:color w:val="000000" w:themeColor="text1"/>
          <w:sz w:val="24"/>
          <w:szCs w:val="24"/>
        </w:rPr>
        <w:t xml:space="preserve">help you know […] </w:t>
      </w:r>
    </w:p>
    <w:p w14:paraId="15AF1DDE" w14:textId="77777777" w:rsidR="00F35B9F" w:rsidRPr="00441136" w:rsidRDefault="00F35B9F" w:rsidP="00F35B9F">
      <w:pPr>
        <w:widowControl w:val="0"/>
        <w:ind w:firstLine="720"/>
        <w:jc w:val="both"/>
        <w:rPr>
          <w:rFonts w:cstheme="minorHAnsi"/>
          <w:color w:val="000000" w:themeColor="text1"/>
          <w:sz w:val="24"/>
          <w:szCs w:val="24"/>
        </w:rPr>
      </w:pPr>
      <w:r w:rsidRPr="00441136">
        <w:rPr>
          <w:rFonts w:cstheme="minorHAnsi"/>
          <w:color w:val="000000" w:themeColor="text1"/>
          <w:sz w:val="24"/>
          <w:szCs w:val="24"/>
        </w:rPr>
        <w:t>Christina:</w:t>
      </w:r>
      <w:r w:rsidRPr="00441136">
        <w:rPr>
          <w:rFonts w:cstheme="minorHAnsi"/>
          <w:color w:val="000000" w:themeColor="text1"/>
          <w:sz w:val="24"/>
          <w:szCs w:val="24"/>
        </w:rPr>
        <w:tab/>
        <w:t>And we are perceived as sort of an authority type figure […]</w:t>
      </w:r>
    </w:p>
    <w:p w14:paraId="7A19822C" w14:textId="77777777" w:rsidR="00F35B9F" w:rsidRPr="00441136" w:rsidRDefault="00F35B9F" w:rsidP="00F35B9F">
      <w:pPr>
        <w:widowControl w:val="0"/>
        <w:ind w:left="2160" w:hanging="1440"/>
        <w:jc w:val="both"/>
        <w:rPr>
          <w:rFonts w:cstheme="minorHAnsi"/>
          <w:color w:val="000000" w:themeColor="text1"/>
          <w:sz w:val="24"/>
          <w:szCs w:val="24"/>
        </w:rPr>
      </w:pPr>
      <w:r w:rsidRPr="00441136">
        <w:rPr>
          <w:rFonts w:cstheme="minorHAnsi"/>
          <w:color w:val="000000" w:themeColor="text1"/>
          <w:sz w:val="24"/>
          <w:szCs w:val="24"/>
        </w:rPr>
        <w:t xml:space="preserve">Christina:  </w:t>
      </w:r>
      <w:r w:rsidRPr="00441136">
        <w:rPr>
          <w:rFonts w:cstheme="minorHAnsi"/>
          <w:color w:val="000000" w:themeColor="text1"/>
          <w:sz w:val="24"/>
          <w:szCs w:val="24"/>
        </w:rPr>
        <w:tab/>
        <w:t>I think they do […] need to almost justify themselves to us …and I suppose because we do talk to them about certain personal matters you know they do trust us and they share a lot but think there is always that little part of them that wants to make a good impression and doesn’t want us perceiving</w:t>
      </w:r>
      <w:proofErr w:type="gramStart"/>
      <w:r w:rsidRPr="00441136">
        <w:rPr>
          <w:rFonts w:cstheme="minorHAnsi"/>
          <w:color w:val="000000" w:themeColor="text1"/>
          <w:sz w:val="24"/>
          <w:szCs w:val="24"/>
        </w:rPr>
        <w:t xml:space="preserve"> ..</w:t>
      </w:r>
      <w:proofErr w:type="gramEnd"/>
      <w:r w:rsidRPr="00441136">
        <w:rPr>
          <w:rFonts w:cstheme="minorHAnsi"/>
          <w:color w:val="000000" w:themeColor="text1"/>
          <w:sz w:val="24"/>
          <w:szCs w:val="24"/>
        </w:rPr>
        <w:t xml:space="preserve"> anything negative in the slightest … whether it’s unintentionally or not […]</w:t>
      </w:r>
    </w:p>
    <w:p w14:paraId="3FA3B87D" w14:textId="7AECAB3F" w:rsidR="00F35B9F" w:rsidRPr="00441136" w:rsidRDefault="00F35B9F" w:rsidP="00F35B9F">
      <w:pPr>
        <w:widowControl w:val="0"/>
        <w:spacing w:line="360" w:lineRule="auto"/>
        <w:jc w:val="both"/>
        <w:rPr>
          <w:rFonts w:cstheme="minorHAnsi"/>
          <w:color w:val="000000" w:themeColor="text1"/>
          <w:sz w:val="24"/>
          <w:szCs w:val="24"/>
        </w:rPr>
      </w:pPr>
      <w:r w:rsidRPr="00441136">
        <w:rPr>
          <w:rFonts w:cstheme="minorHAnsi"/>
          <w:color w:val="000000" w:themeColor="text1"/>
          <w:sz w:val="24"/>
          <w:szCs w:val="24"/>
        </w:rPr>
        <w:t>Christina and Chloe allude to the tension between how, on the one hand, parents might perceive them as ‘authority figures’, whilst on the other hand, parents are expected to be open with them. Their comments reflect ideas of surveillance, in the sense that the parent feels she is being watched by the practitioners and that a judgement is being made. The parent attempts to</w:t>
      </w:r>
      <w:r w:rsidR="009B450A" w:rsidRPr="00441136">
        <w:rPr>
          <w:rFonts w:cstheme="minorHAnsi"/>
          <w:color w:val="000000" w:themeColor="text1"/>
          <w:sz w:val="24"/>
          <w:szCs w:val="24"/>
        </w:rPr>
        <w:t xml:space="preserve"> maintain </w:t>
      </w:r>
      <w:r w:rsidR="00EB06C3" w:rsidRPr="00441136">
        <w:rPr>
          <w:rFonts w:cstheme="minorHAnsi"/>
          <w:color w:val="000000" w:themeColor="text1"/>
          <w:sz w:val="24"/>
          <w:szCs w:val="24"/>
        </w:rPr>
        <w:t>herself</w:t>
      </w:r>
      <w:r w:rsidR="009B450A" w:rsidRPr="00441136">
        <w:rPr>
          <w:rFonts w:cstheme="minorHAnsi"/>
          <w:color w:val="000000" w:themeColor="text1"/>
          <w:sz w:val="24"/>
          <w:szCs w:val="24"/>
        </w:rPr>
        <w:t xml:space="preserve"> respect by</w:t>
      </w:r>
      <w:r w:rsidRPr="00441136">
        <w:rPr>
          <w:rFonts w:cstheme="minorHAnsi"/>
          <w:color w:val="000000" w:themeColor="text1"/>
          <w:sz w:val="24"/>
          <w:szCs w:val="24"/>
        </w:rPr>
        <w:t xml:space="preserve"> subvert</w:t>
      </w:r>
      <w:r w:rsidR="009B450A" w:rsidRPr="00441136">
        <w:rPr>
          <w:rFonts w:cstheme="minorHAnsi"/>
          <w:color w:val="000000" w:themeColor="text1"/>
          <w:sz w:val="24"/>
          <w:szCs w:val="24"/>
        </w:rPr>
        <w:t>ing</w:t>
      </w:r>
      <w:r w:rsidRPr="00441136">
        <w:rPr>
          <w:rFonts w:cstheme="minorHAnsi"/>
          <w:color w:val="000000" w:themeColor="text1"/>
          <w:sz w:val="24"/>
          <w:szCs w:val="24"/>
        </w:rPr>
        <w:t xml:space="preserve"> the gaze of the practitioner </w:t>
      </w:r>
      <w:r w:rsidR="009B450A" w:rsidRPr="00441136">
        <w:rPr>
          <w:rFonts w:cstheme="minorHAnsi"/>
          <w:color w:val="000000" w:themeColor="text1"/>
          <w:sz w:val="24"/>
          <w:szCs w:val="24"/>
        </w:rPr>
        <w:t>and</w:t>
      </w:r>
      <w:r w:rsidRPr="00441136">
        <w:rPr>
          <w:rFonts w:cstheme="minorHAnsi"/>
          <w:color w:val="000000" w:themeColor="text1"/>
          <w:sz w:val="24"/>
          <w:szCs w:val="24"/>
        </w:rPr>
        <w:t xml:space="preserve"> presenting as if she was coping, for example, bringing in the bag of new clothes. However, Chloe makes it clear that she is not deceived, declaring that, ‘I’ve seen where they lived’. </w:t>
      </w:r>
    </w:p>
    <w:p w14:paraId="06E95979" w14:textId="77777777" w:rsidR="00F35B9F" w:rsidRPr="00441136" w:rsidRDefault="00F35B9F" w:rsidP="00F35B9F">
      <w:pPr>
        <w:spacing w:after="0" w:line="360" w:lineRule="auto"/>
        <w:rPr>
          <w:rFonts w:cstheme="minorHAnsi"/>
          <w:i/>
          <w:color w:val="000000" w:themeColor="text1"/>
          <w:sz w:val="24"/>
          <w:szCs w:val="24"/>
        </w:rPr>
      </w:pPr>
      <w:r w:rsidRPr="00441136">
        <w:rPr>
          <w:rFonts w:cstheme="minorHAnsi"/>
          <w:i/>
          <w:color w:val="000000" w:themeColor="text1"/>
          <w:sz w:val="24"/>
          <w:szCs w:val="24"/>
        </w:rPr>
        <w:t>Work and welfare</w:t>
      </w:r>
    </w:p>
    <w:p w14:paraId="411A2410" w14:textId="77777777" w:rsidR="00F35B9F" w:rsidRPr="00441136" w:rsidRDefault="00F35B9F" w:rsidP="00F35B9F">
      <w:pPr>
        <w:widowControl w:val="0"/>
        <w:spacing w:after="0" w:line="360" w:lineRule="auto"/>
        <w:jc w:val="both"/>
        <w:rPr>
          <w:rFonts w:cstheme="minorHAnsi"/>
          <w:color w:val="000000" w:themeColor="text1"/>
          <w:sz w:val="24"/>
          <w:szCs w:val="24"/>
        </w:rPr>
      </w:pPr>
      <w:r w:rsidRPr="00441136">
        <w:rPr>
          <w:rFonts w:cstheme="minorHAnsi"/>
          <w:color w:val="000000" w:themeColor="text1"/>
          <w:sz w:val="24"/>
          <w:szCs w:val="24"/>
        </w:rPr>
        <w:t xml:space="preserve">Other small stories illuminated the complex intersections between work, welfare, parenting, childcare, gender and migration. To a </w:t>
      </w:r>
      <w:proofErr w:type="gramStart"/>
      <w:r w:rsidRPr="00441136">
        <w:rPr>
          <w:rFonts w:cstheme="minorHAnsi"/>
          <w:color w:val="000000" w:themeColor="text1"/>
          <w:sz w:val="24"/>
          <w:szCs w:val="24"/>
        </w:rPr>
        <w:t>large extent practitioners</w:t>
      </w:r>
      <w:proofErr w:type="gramEnd"/>
      <w:r w:rsidRPr="00441136">
        <w:rPr>
          <w:rFonts w:cstheme="minorHAnsi"/>
          <w:color w:val="000000" w:themeColor="text1"/>
          <w:sz w:val="24"/>
          <w:szCs w:val="24"/>
        </w:rPr>
        <w:t xml:space="preserve"> challenged a discourse of ‘work always pays’ particularly issues related to in-work poverty, such as limited job opportunities, low wages, precarious work, high childcare and housing costs. Jackie and Iris commented on the challenges for parents in terms of ‘making work pay’: </w:t>
      </w:r>
    </w:p>
    <w:p w14:paraId="22E660FE" w14:textId="77777777" w:rsidR="00F35B9F" w:rsidRPr="00441136" w:rsidRDefault="00F35B9F" w:rsidP="00F35B9F">
      <w:pPr>
        <w:widowControl w:val="0"/>
        <w:ind w:left="2160" w:hanging="1440"/>
        <w:jc w:val="both"/>
        <w:rPr>
          <w:rFonts w:cstheme="minorHAnsi"/>
          <w:color w:val="000000" w:themeColor="text1"/>
          <w:sz w:val="24"/>
          <w:szCs w:val="24"/>
        </w:rPr>
      </w:pPr>
      <w:r w:rsidRPr="00441136">
        <w:rPr>
          <w:rFonts w:cstheme="minorHAnsi"/>
          <w:color w:val="000000" w:themeColor="text1"/>
          <w:sz w:val="24"/>
          <w:szCs w:val="24"/>
        </w:rPr>
        <w:t xml:space="preserve">Jackie: </w:t>
      </w:r>
      <w:r w:rsidRPr="00441136">
        <w:rPr>
          <w:rFonts w:cstheme="minorHAnsi"/>
          <w:color w:val="000000" w:themeColor="text1"/>
          <w:sz w:val="24"/>
          <w:szCs w:val="24"/>
        </w:rPr>
        <w:tab/>
        <w:t xml:space="preserve">And the annoying thing is that politicians talk about getting parents back to work as though they’re all going to go into a lovely career on a good salary that they’re all professionals but most of them go into crap jobs with low pay and horrible hours you know and they just never mention that do they? </w:t>
      </w:r>
    </w:p>
    <w:p w14:paraId="7B23A851" w14:textId="77777777" w:rsidR="00F35B9F" w:rsidRPr="00441136" w:rsidRDefault="00F35B9F" w:rsidP="00F35B9F">
      <w:pPr>
        <w:widowControl w:val="0"/>
        <w:ind w:left="2160" w:hanging="1440"/>
        <w:jc w:val="both"/>
        <w:rPr>
          <w:rFonts w:cstheme="minorHAnsi"/>
          <w:color w:val="000000" w:themeColor="text1"/>
          <w:sz w:val="24"/>
          <w:szCs w:val="24"/>
        </w:rPr>
      </w:pPr>
      <w:r w:rsidRPr="00441136">
        <w:rPr>
          <w:rFonts w:cstheme="minorHAnsi"/>
          <w:color w:val="000000" w:themeColor="text1"/>
          <w:sz w:val="24"/>
          <w:szCs w:val="24"/>
        </w:rPr>
        <w:t xml:space="preserve">Iris: </w:t>
      </w:r>
      <w:r w:rsidRPr="00441136">
        <w:rPr>
          <w:rFonts w:cstheme="minorHAnsi"/>
          <w:color w:val="000000" w:themeColor="text1"/>
          <w:sz w:val="24"/>
          <w:szCs w:val="24"/>
        </w:rPr>
        <w:tab/>
        <w:t>Things like zero hour contracts …but you can’t turn round to the nursery school and say, ‘Oh I know I’ve paid for daycare but actually McDonalds isn’t busy today so they’ve sent me home so actually I don’t want to pay you’, because the nursery school would say, ‘Terribly sorry you’ve got a contract with us and you’ve got to pay us’.</w:t>
      </w:r>
    </w:p>
    <w:p w14:paraId="21FD2689" w14:textId="77777777" w:rsidR="00F35B9F" w:rsidRPr="00441136" w:rsidRDefault="00F35B9F" w:rsidP="00F35B9F">
      <w:pPr>
        <w:widowControl w:val="0"/>
        <w:spacing w:line="360" w:lineRule="auto"/>
        <w:jc w:val="both"/>
        <w:rPr>
          <w:rFonts w:cstheme="minorHAnsi"/>
          <w:color w:val="000000" w:themeColor="text1"/>
          <w:sz w:val="24"/>
          <w:szCs w:val="24"/>
        </w:rPr>
      </w:pPr>
      <w:r w:rsidRPr="00441136">
        <w:rPr>
          <w:rFonts w:cstheme="minorHAnsi"/>
          <w:color w:val="000000" w:themeColor="text1"/>
          <w:sz w:val="24"/>
          <w:szCs w:val="24"/>
        </w:rPr>
        <w:t xml:space="preserve">Jackie’s use of language, such as, ‘crap jobs’ and ‘horrible hours’, suggests she has little confidence in the political rhetoric about ‘making work pay’. Iris builds the narrative by highlighting the unfairness of work practices by telling a story about a parent on a ‘zero-hours contract’ who ends up paying needlessly for childcare. The experience of parents working in ‘crap jobs’ is contrasted with others who have ‘a lovely career on a good salary’. Here Jackie’s comments suggest her awareness of issues of structural inequalities relating to the experience of work. </w:t>
      </w:r>
    </w:p>
    <w:p w14:paraId="07BC1A08" w14:textId="77777777" w:rsidR="00F35B9F" w:rsidRPr="00441136" w:rsidRDefault="00F35B9F" w:rsidP="00F35B9F">
      <w:pPr>
        <w:widowControl w:val="0"/>
        <w:spacing w:line="360" w:lineRule="auto"/>
        <w:jc w:val="both"/>
        <w:rPr>
          <w:rFonts w:cstheme="minorHAnsi"/>
          <w:color w:val="000000" w:themeColor="text1"/>
          <w:sz w:val="24"/>
          <w:szCs w:val="24"/>
        </w:rPr>
      </w:pPr>
      <w:r w:rsidRPr="00441136">
        <w:rPr>
          <w:rFonts w:cstheme="minorHAnsi"/>
          <w:color w:val="000000" w:themeColor="text1"/>
          <w:sz w:val="24"/>
          <w:szCs w:val="24"/>
        </w:rPr>
        <w:t xml:space="preserve">Participants’ narratives reflected issues relating to how childcare costs and too few working hours impact on family poverty.  For example, Diana talks about working and childcare:  </w:t>
      </w:r>
    </w:p>
    <w:p w14:paraId="563F6A97" w14:textId="77777777" w:rsidR="00F35B9F" w:rsidRPr="00441136" w:rsidRDefault="00F35B9F" w:rsidP="00F35B9F">
      <w:pPr>
        <w:widowControl w:val="0"/>
        <w:ind w:left="2160" w:hanging="1440"/>
        <w:jc w:val="both"/>
        <w:rPr>
          <w:rFonts w:cstheme="minorHAnsi"/>
          <w:color w:val="000000" w:themeColor="text1"/>
          <w:sz w:val="24"/>
          <w:szCs w:val="24"/>
        </w:rPr>
      </w:pPr>
      <w:r w:rsidRPr="00441136">
        <w:rPr>
          <w:rFonts w:cstheme="minorHAnsi"/>
          <w:color w:val="000000" w:themeColor="text1"/>
          <w:sz w:val="24"/>
          <w:szCs w:val="24"/>
        </w:rPr>
        <w:t xml:space="preserve">Diana:  </w:t>
      </w:r>
      <w:r w:rsidRPr="00441136">
        <w:rPr>
          <w:rFonts w:cstheme="minorHAnsi"/>
          <w:color w:val="000000" w:themeColor="text1"/>
          <w:sz w:val="24"/>
          <w:szCs w:val="24"/>
        </w:rPr>
        <w:tab/>
        <w:t xml:space="preserve">I think there’s quite a lot of that that goes on children being passed around because people can’t afford to pay nursery fees … you have them one day […] auntie has them another day and do two days at nursery […] the continuity for the children isn’t great always […] </w:t>
      </w:r>
    </w:p>
    <w:p w14:paraId="59E8F9D9" w14:textId="77777777" w:rsidR="00F35B9F" w:rsidRPr="00441136" w:rsidRDefault="00F35B9F" w:rsidP="00F35B9F">
      <w:pPr>
        <w:widowControl w:val="0"/>
        <w:ind w:left="2160" w:hanging="1440"/>
        <w:jc w:val="both"/>
        <w:rPr>
          <w:rFonts w:cstheme="minorHAnsi"/>
          <w:color w:val="000000" w:themeColor="text1"/>
          <w:sz w:val="24"/>
          <w:szCs w:val="24"/>
        </w:rPr>
      </w:pPr>
      <w:r w:rsidRPr="00441136">
        <w:rPr>
          <w:rFonts w:cstheme="minorHAnsi"/>
          <w:color w:val="000000" w:themeColor="text1"/>
          <w:sz w:val="24"/>
          <w:szCs w:val="24"/>
        </w:rPr>
        <w:t xml:space="preserve">Diana: </w:t>
      </w:r>
      <w:r w:rsidRPr="00441136">
        <w:rPr>
          <w:rFonts w:cstheme="minorHAnsi"/>
          <w:color w:val="000000" w:themeColor="text1"/>
          <w:sz w:val="24"/>
          <w:szCs w:val="24"/>
        </w:rPr>
        <w:tab/>
        <w:t xml:space="preserve">I think that they’re very confused little children who don’t quite know where what the rules […] one house you’re allowed to jump on the sofa one you’re not […] Get home to mum who’s tired […] she’s thinking ‘I’ve still got the washing to sort out’ […] puts child to bed then does everything else […] and mum’s parents are just burning out […] and then you’re worrying ‘Can we afford to do this can we afford to do that […] got to pay the nursery bill’ […] </w:t>
      </w:r>
    </w:p>
    <w:p w14:paraId="59C5CF40" w14:textId="05022E38" w:rsidR="00F35B9F" w:rsidRPr="00441136" w:rsidRDefault="00F35B9F" w:rsidP="00F35B9F">
      <w:pPr>
        <w:widowControl w:val="0"/>
        <w:spacing w:line="360" w:lineRule="auto"/>
        <w:jc w:val="both"/>
        <w:rPr>
          <w:rFonts w:cstheme="minorHAnsi"/>
          <w:color w:val="000000" w:themeColor="text1"/>
          <w:sz w:val="24"/>
          <w:szCs w:val="24"/>
        </w:rPr>
      </w:pPr>
      <w:r w:rsidRPr="00441136">
        <w:rPr>
          <w:rFonts w:cstheme="minorHAnsi"/>
          <w:color w:val="000000" w:themeColor="text1"/>
          <w:sz w:val="24"/>
          <w:szCs w:val="24"/>
        </w:rPr>
        <w:t xml:space="preserve">Diana challenges </w:t>
      </w:r>
      <w:proofErr w:type="spellStart"/>
      <w:r w:rsidRPr="00441136">
        <w:rPr>
          <w:rFonts w:cstheme="minorHAnsi"/>
          <w:color w:val="000000" w:themeColor="text1"/>
          <w:sz w:val="24"/>
          <w:szCs w:val="24"/>
        </w:rPr>
        <w:t>stigmatised</w:t>
      </w:r>
      <w:proofErr w:type="spellEnd"/>
      <w:r w:rsidRPr="00441136">
        <w:rPr>
          <w:rFonts w:cstheme="minorHAnsi"/>
          <w:color w:val="000000" w:themeColor="text1"/>
          <w:sz w:val="24"/>
          <w:szCs w:val="24"/>
        </w:rPr>
        <w:t xml:space="preserve"> media representations of families in poverty who do not work, for example, the mother is constructed as hard working and trying to manage complicated childcare arrangements whilst the children are constructed as victims of their circumstances, confused by the different care arrangements. Her story reflects a moral discourse of the deserving poor and the hard-working family who are striving to make a living. </w:t>
      </w:r>
    </w:p>
    <w:p w14:paraId="14ACA6CA" w14:textId="4147FEEA" w:rsidR="00F35B9F" w:rsidRPr="00441136" w:rsidRDefault="00F35B9F" w:rsidP="00F35B9F">
      <w:pPr>
        <w:widowControl w:val="0"/>
        <w:spacing w:line="360" w:lineRule="auto"/>
        <w:jc w:val="both"/>
        <w:rPr>
          <w:rFonts w:eastAsia="Times New Roman" w:cstheme="minorHAnsi"/>
          <w:i/>
          <w:color w:val="000000" w:themeColor="text1"/>
          <w:sz w:val="24"/>
          <w:szCs w:val="24"/>
        </w:rPr>
      </w:pPr>
      <w:r w:rsidRPr="00441136">
        <w:rPr>
          <w:rFonts w:eastAsia="Times New Roman" w:cstheme="minorHAnsi"/>
          <w:color w:val="000000" w:themeColor="text1"/>
          <w:sz w:val="24"/>
          <w:szCs w:val="24"/>
        </w:rPr>
        <w:t>In contrast to practitioners who highlighted issues for working families, there were a small number who talked about tensions for families living on benefits and wanting to move into paid work. Audrey</w:t>
      </w:r>
      <w:r w:rsidR="000556BE" w:rsidRPr="00441136">
        <w:rPr>
          <w:rFonts w:eastAsia="Times New Roman" w:cstheme="minorHAnsi"/>
          <w:color w:val="000000" w:themeColor="text1"/>
          <w:sz w:val="24"/>
          <w:szCs w:val="24"/>
        </w:rPr>
        <w:t xml:space="preserve"> </w:t>
      </w:r>
      <w:r w:rsidRPr="00441136">
        <w:rPr>
          <w:rFonts w:eastAsia="Times New Roman" w:cstheme="minorHAnsi"/>
          <w:color w:val="000000" w:themeColor="text1"/>
          <w:sz w:val="24"/>
          <w:szCs w:val="24"/>
        </w:rPr>
        <w:t xml:space="preserve">talks about the challenges of getting a job for families who are on benefits.    </w:t>
      </w:r>
    </w:p>
    <w:p w14:paraId="3E87535F" w14:textId="77777777" w:rsidR="00F35B9F" w:rsidRPr="00441136" w:rsidRDefault="00F35B9F" w:rsidP="00F35B9F">
      <w:pPr>
        <w:widowControl w:val="0"/>
        <w:ind w:left="2160" w:hanging="1440"/>
        <w:jc w:val="both"/>
        <w:rPr>
          <w:rFonts w:eastAsia="Times New Roman" w:cstheme="minorHAnsi"/>
          <w:color w:val="000000" w:themeColor="text1"/>
          <w:sz w:val="24"/>
          <w:szCs w:val="24"/>
        </w:rPr>
      </w:pPr>
      <w:r w:rsidRPr="00441136">
        <w:rPr>
          <w:rFonts w:cstheme="minorHAnsi"/>
          <w:color w:val="000000" w:themeColor="text1"/>
          <w:sz w:val="24"/>
          <w:szCs w:val="24"/>
        </w:rPr>
        <w:t>Audrey:</w:t>
      </w:r>
      <w:r w:rsidRPr="00441136">
        <w:rPr>
          <w:rFonts w:cstheme="minorHAnsi"/>
          <w:color w:val="000000" w:themeColor="text1"/>
          <w:sz w:val="24"/>
          <w:szCs w:val="24"/>
        </w:rPr>
        <w:tab/>
        <w:t>I think the system can be quite disempowering because […] it doesn’t allow you […] a couple of months to get yourself straight money-wise. If you go to the Job Centre… and say ‘Okay, I’ve got a job now’… they go ‘Okay, we’ll stop your money.</w:t>
      </w:r>
      <w:proofErr w:type="gramStart"/>
      <w:r w:rsidRPr="00441136">
        <w:rPr>
          <w:rFonts w:cstheme="minorHAnsi"/>
          <w:color w:val="000000" w:themeColor="text1"/>
          <w:sz w:val="24"/>
          <w:szCs w:val="24"/>
        </w:rPr>
        <w:t>’[</w:t>
      </w:r>
      <w:proofErr w:type="gramEnd"/>
      <w:r w:rsidRPr="00441136">
        <w:rPr>
          <w:rFonts w:cstheme="minorHAnsi"/>
          <w:color w:val="000000" w:themeColor="text1"/>
          <w:sz w:val="24"/>
          <w:szCs w:val="24"/>
        </w:rPr>
        <w:t xml:space="preserve">…] And then there’s no money for your kids. […] </w:t>
      </w:r>
    </w:p>
    <w:p w14:paraId="689641FF" w14:textId="77777777" w:rsidR="00F35B9F" w:rsidRPr="00441136" w:rsidRDefault="00F35B9F" w:rsidP="00F35B9F">
      <w:pPr>
        <w:widowControl w:val="0"/>
        <w:ind w:left="2160"/>
        <w:jc w:val="both"/>
        <w:rPr>
          <w:rFonts w:cstheme="minorHAnsi"/>
          <w:color w:val="000000" w:themeColor="text1"/>
          <w:sz w:val="24"/>
          <w:szCs w:val="24"/>
        </w:rPr>
      </w:pPr>
      <w:r w:rsidRPr="00441136">
        <w:rPr>
          <w:rFonts w:cstheme="minorHAnsi"/>
          <w:color w:val="000000" w:themeColor="text1"/>
          <w:sz w:val="24"/>
          <w:szCs w:val="24"/>
        </w:rPr>
        <w:t xml:space="preserve">But I think that it’s </w:t>
      </w:r>
      <w:proofErr w:type="gramStart"/>
      <w:r w:rsidRPr="00441136">
        <w:rPr>
          <w:rFonts w:cstheme="minorHAnsi"/>
          <w:color w:val="000000" w:themeColor="text1"/>
          <w:sz w:val="24"/>
          <w:szCs w:val="24"/>
        </w:rPr>
        <w:t>really difficult</w:t>
      </w:r>
      <w:proofErr w:type="gramEnd"/>
      <w:r w:rsidRPr="00441136">
        <w:rPr>
          <w:rFonts w:cstheme="minorHAnsi"/>
          <w:color w:val="000000" w:themeColor="text1"/>
          <w:sz w:val="24"/>
          <w:szCs w:val="24"/>
        </w:rPr>
        <w:t xml:space="preserve"> because […] they’re damned if they do and they’re damned if they don’t. Because if they do make it a […] generous system then people… won’t ever come off benefits because </w:t>
      </w:r>
      <w:proofErr w:type="gramStart"/>
      <w:r w:rsidRPr="00441136">
        <w:rPr>
          <w:rFonts w:cstheme="minorHAnsi"/>
          <w:color w:val="000000" w:themeColor="text1"/>
          <w:sz w:val="24"/>
          <w:szCs w:val="24"/>
        </w:rPr>
        <w:t>actually they’re</w:t>
      </w:r>
      <w:proofErr w:type="gramEnd"/>
      <w:r w:rsidRPr="00441136">
        <w:rPr>
          <w:rFonts w:cstheme="minorHAnsi"/>
          <w:color w:val="000000" w:themeColor="text1"/>
          <w:sz w:val="24"/>
          <w:szCs w:val="24"/>
        </w:rPr>
        <w:t xml:space="preserve"> doing okay. But then when they put sanctions on like they have… actually it just causes […] this panic and, you know, </w:t>
      </w:r>
      <w:proofErr w:type="gramStart"/>
      <w:r w:rsidRPr="00441136">
        <w:rPr>
          <w:rFonts w:cstheme="minorHAnsi"/>
          <w:color w:val="000000" w:themeColor="text1"/>
          <w:sz w:val="24"/>
          <w:szCs w:val="24"/>
        </w:rPr>
        <w:t>money’s</w:t>
      </w:r>
      <w:proofErr w:type="gramEnd"/>
      <w:r w:rsidRPr="00441136">
        <w:rPr>
          <w:rFonts w:cstheme="minorHAnsi"/>
          <w:color w:val="000000" w:themeColor="text1"/>
          <w:sz w:val="24"/>
          <w:szCs w:val="24"/>
        </w:rPr>
        <w:t xml:space="preserve"> dropped and then people feel really depressed and can’t meet their kids’ basic needs. And then it’s really difficult to think about going back to work […] when, you know, you’re faced with ‘Actually I’m not </w:t>
      </w:r>
      <w:proofErr w:type="spellStart"/>
      <w:r w:rsidRPr="00441136">
        <w:rPr>
          <w:rFonts w:cstheme="minorHAnsi"/>
          <w:color w:val="000000" w:themeColor="text1"/>
          <w:sz w:val="24"/>
          <w:szCs w:val="24"/>
        </w:rPr>
        <w:t>gonna</w:t>
      </w:r>
      <w:proofErr w:type="spellEnd"/>
      <w:r w:rsidRPr="00441136">
        <w:rPr>
          <w:rFonts w:cstheme="minorHAnsi"/>
          <w:color w:val="000000" w:themeColor="text1"/>
          <w:sz w:val="24"/>
          <w:szCs w:val="24"/>
        </w:rPr>
        <w:t xml:space="preserve"> get any money on Monday </w:t>
      </w:r>
      <w:proofErr w:type="spellStart"/>
      <w:r w:rsidRPr="00441136">
        <w:rPr>
          <w:rFonts w:cstheme="minorHAnsi"/>
          <w:color w:val="000000" w:themeColor="text1"/>
          <w:sz w:val="24"/>
          <w:szCs w:val="24"/>
        </w:rPr>
        <w:t>’</w:t>
      </w:r>
      <w:proofErr w:type="gramStart"/>
      <w:r w:rsidRPr="00441136">
        <w:rPr>
          <w:rFonts w:cstheme="minorHAnsi"/>
          <w:color w:val="000000" w:themeColor="text1"/>
          <w:sz w:val="24"/>
          <w:szCs w:val="24"/>
        </w:rPr>
        <w:t>cause</w:t>
      </w:r>
      <w:proofErr w:type="spellEnd"/>
      <w:proofErr w:type="gramEnd"/>
      <w:r w:rsidRPr="00441136">
        <w:rPr>
          <w:rFonts w:cstheme="minorHAnsi"/>
          <w:color w:val="000000" w:themeColor="text1"/>
          <w:sz w:val="24"/>
          <w:szCs w:val="24"/>
        </w:rPr>
        <w:t xml:space="preserve"> I’ve been hit by the benefit cap.’</w:t>
      </w:r>
    </w:p>
    <w:p w14:paraId="676EAF59" w14:textId="77777777" w:rsidR="00F35B9F" w:rsidRPr="00441136" w:rsidRDefault="00F35B9F" w:rsidP="00F35B9F">
      <w:pPr>
        <w:widowControl w:val="0"/>
        <w:spacing w:line="360" w:lineRule="auto"/>
        <w:jc w:val="both"/>
        <w:rPr>
          <w:rFonts w:cstheme="minorHAnsi"/>
          <w:color w:val="000000" w:themeColor="text1"/>
          <w:sz w:val="24"/>
          <w:szCs w:val="24"/>
        </w:rPr>
      </w:pPr>
      <w:r w:rsidRPr="00441136">
        <w:rPr>
          <w:rFonts w:cstheme="minorHAnsi"/>
          <w:color w:val="000000" w:themeColor="text1"/>
          <w:sz w:val="24"/>
          <w:szCs w:val="24"/>
        </w:rPr>
        <w:t xml:space="preserve">Audrey highlights the </w:t>
      </w:r>
      <w:r w:rsidRPr="00441136">
        <w:rPr>
          <w:rFonts w:eastAsia="Times New Roman" w:cstheme="minorHAnsi"/>
          <w:color w:val="000000" w:themeColor="text1"/>
          <w:sz w:val="24"/>
          <w:szCs w:val="24"/>
        </w:rPr>
        <w:t xml:space="preserve">difficulties faced by families making the transition to work by </w:t>
      </w:r>
      <w:r w:rsidRPr="00441136">
        <w:rPr>
          <w:rFonts w:cstheme="minorHAnsi"/>
          <w:color w:val="000000" w:themeColor="text1"/>
          <w:sz w:val="24"/>
          <w:szCs w:val="24"/>
        </w:rPr>
        <w:t xml:space="preserve">giving voice to a hypothetical conversation between the parent and the job </w:t>
      </w:r>
      <w:proofErr w:type="spellStart"/>
      <w:r w:rsidRPr="00441136">
        <w:rPr>
          <w:rFonts w:cstheme="minorHAnsi"/>
          <w:color w:val="000000" w:themeColor="text1"/>
          <w:sz w:val="24"/>
          <w:szCs w:val="24"/>
        </w:rPr>
        <w:t>centre</w:t>
      </w:r>
      <w:proofErr w:type="spellEnd"/>
      <w:r w:rsidRPr="00441136">
        <w:rPr>
          <w:rFonts w:cstheme="minorHAnsi"/>
          <w:color w:val="000000" w:themeColor="text1"/>
          <w:sz w:val="24"/>
          <w:szCs w:val="24"/>
        </w:rPr>
        <w:t xml:space="preserve"> worker. Rather than ‘othering’ the parent she ‘others’ the job </w:t>
      </w:r>
      <w:proofErr w:type="spellStart"/>
      <w:r w:rsidRPr="00441136">
        <w:rPr>
          <w:rFonts w:cstheme="minorHAnsi"/>
          <w:color w:val="000000" w:themeColor="text1"/>
          <w:sz w:val="24"/>
          <w:szCs w:val="24"/>
        </w:rPr>
        <w:t>centre</w:t>
      </w:r>
      <w:proofErr w:type="spellEnd"/>
      <w:r w:rsidRPr="00441136">
        <w:rPr>
          <w:rFonts w:cstheme="minorHAnsi"/>
          <w:color w:val="000000" w:themeColor="text1"/>
          <w:sz w:val="24"/>
          <w:szCs w:val="24"/>
        </w:rPr>
        <w:t xml:space="preserve"> worker, presenting them as showing a lack of concern for the parent who has her benefits stopped before she receives her wages. On the one hand, she </w:t>
      </w:r>
      <w:proofErr w:type="spellStart"/>
      <w:r w:rsidRPr="00441136">
        <w:rPr>
          <w:rFonts w:cstheme="minorHAnsi"/>
          <w:color w:val="000000" w:themeColor="text1"/>
          <w:sz w:val="24"/>
          <w:szCs w:val="24"/>
        </w:rPr>
        <w:t>empathises</w:t>
      </w:r>
      <w:proofErr w:type="spellEnd"/>
      <w:r w:rsidRPr="00441136">
        <w:rPr>
          <w:rFonts w:cstheme="minorHAnsi"/>
          <w:color w:val="000000" w:themeColor="text1"/>
          <w:sz w:val="24"/>
          <w:szCs w:val="24"/>
        </w:rPr>
        <w:t xml:space="preserve"> with the parent, highlighting the barriers of getting a job, contesting the discourse that work pays by highlighting issues of the lower benefit cap</w:t>
      </w:r>
      <w:r w:rsidRPr="00441136">
        <w:rPr>
          <w:rStyle w:val="FootnoteReference"/>
          <w:rFonts w:cstheme="minorHAnsi"/>
          <w:color w:val="000000" w:themeColor="text1"/>
          <w:sz w:val="24"/>
          <w:szCs w:val="24"/>
        </w:rPr>
        <w:footnoteReference w:id="2"/>
      </w:r>
      <w:r w:rsidRPr="00441136">
        <w:rPr>
          <w:rFonts w:cstheme="minorHAnsi"/>
          <w:color w:val="000000" w:themeColor="text1"/>
          <w:sz w:val="24"/>
          <w:szCs w:val="24"/>
        </w:rPr>
        <w:t xml:space="preserve">. On the other hand, she engages with the government’s argument that over generous benefits are likely to trap parents in ‘a state of welfare dependency’, whilst at the same time contesting the government’s punitive measures, such as benefit caps. </w:t>
      </w:r>
    </w:p>
    <w:p w14:paraId="1C49CFC3" w14:textId="77777777" w:rsidR="00F35B9F" w:rsidRPr="00441136" w:rsidRDefault="00F35B9F" w:rsidP="00F35B9F">
      <w:pPr>
        <w:widowControl w:val="0"/>
        <w:spacing w:line="360" w:lineRule="auto"/>
        <w:jc w:val="both"/>
        <w:rPr>
          <w:rFonts w:cstheme="minorHAnsi"/>
          <w:color w:val="000000" w:themeColor="text1"/>
          <w:sz w:val="24"/>
          <w:szCs w:val="24"/>
        </w:rPr>
      </w:pPr>
      <w:r w:rsidRPr="00441136">
        <w:rPr>
          <w:rFonts w:cstheme="minorHAnsi"/>
          <w:color w:val="000000" w:themeColor="text1"/>
          <w:sz w:val="24"/>
          <w:szCs w:val="24"/>
        </w:rPr>
        <w:t>Although not working was judged negatively by the participants, working too much was also judged negatively. F</w:t>
      </w:r>
      <w:r w:rsidRPr="00441136">
        <w:rPr>
          <w:rFonts w:cstheme="minorHAnsi"/>
          <w:bCs/>
          <w:color w:val="000000" w:themeColor="text1"/>
          <w:sz w:val="24"/>
          <w:szCs w:val="24"/>
        </w:rPr>
        <w:t xml:space="preserve">or example, </w:t>
      </w:r>
      <w:r w:rsidRPr="00441136">
        <w:rPr>
          <w:rFonts w:cstheme="minorHAnsi"/>
          <w:color w:val="000000" w:themeColor="text1"/>
          <w:sz w:val="24"/>
          <w:szCs w:val="24"/>
        </w:rPr>
        <w:t>Rose in her individual interview talks about children who are in childcare for long hours:</w:t>
      </w:r>
    </w:p>
    <w:p w14:paraId="56B42AEE" w14:textId="77777777" w:rsidR="00F35B9F" w:rsidRPr="00441136" w:rsidRDefault="00F35B9F" w:rsidP="00F35B9F">
      <w:pPr>
        <w:widowControl w:val="0"/>
        <w:ind w:left="1440" w:hanging="720"/>
        <w:jc w:val="both"/>
        <w:rPr>
          <w:rFonts w:cstheme="minorHAnsi"/>
          <w:color w:val="000000" w:themeColor="text1"/>
          <w:sz w:val="24"/>
          <w:szCs w:val="24"/>
        </w:rPr>
      </w:pPr>
      <w:r w:rsidRPr="00441136">
        <w:rPr>
          <w:rFonts w:cstheme="minorHAnsi"/>
          <w:color w:val="000000" w:themeColor="text1"/>
          <w:sz w:val="24"/>
          <w:szCs w:val="24"/>
        </w:rPr>
        <w:t>Rose:</w:t>
      </w:r>
      <w:r w:rsidRPr="00441136">
        <w:rPr>
          <w:rFonts w:cstheme="minorHAnsi"/>
          <w:color w:val="000000" w:themeColor="text1"/>
          <w:sz w:val="24"/>
          <w:szCs w:val="24"/>
        </w:rPr>
        <w:tab/>
        <w:t xml:space="preserve">But these children are </w:t>
      </w:r>
      <w:proofErr w:type="spellStart"/>
      <w:r w:rsidRPr="00441136">
        <w:rPr>
          <w:rFonts w:cstheme="minorHAnsi"/>
          <w:color w:val="000000" w:themeColor="text1"/>
          <w:sz w:val="24"/>
          <w:szCs w:val="24"/>
        </w:rPr>
        <w:t>gonna</w:t>
      </w:r>
      <w:proofErr w:type="spellEnd"/>
      <w:r w:rsidRPr="00441136">
        <w:rPr>
          <w:rFonts w:cstheme="minorHAnsi"/>
          <w:color w:val="000000" w:themeColor="text1"/>
          <w:sz w:val="24"/>
          <w:szCs w:val="24"/>
        </w:rPr>
        <w:t xml:space="preserve"> be in nursery care for thirty hours a week. […] How much of their parents are they going to see… If they’re going to be in nursery and the parents are going to have long days? […] but I just feel that family life […] – it’s not a priority. It just seems to be let’s get everybody back into work […] I just </w:t>
      </w:r>
      <w:proofErr w:type="gramStart"/>
      <w:r w:rsidRPr="00441136">
        <w:rPr>
          <w:rFonts w:cstheme="minorHAnsi"/>
          <w:color w:val="000000" w:themeColor="text1"/>
          <w:sz w:val="24"/>
          <w:szCs w:val="24"/>
        </w:rPr>
        <w:t>think  …</w:t>
      </w:r>
      <w:proofErr w:type="gramEnd"/>
      <w:r w:rsidRPr="00441136">
        <w:rPr>
          <w:rFonts w:cstheme="minorHAnsi"/>
          <w:color w:val="000000" w:themeColor="text1"/>
          <w:sz w:val="24"/>
          <w:szCs w:val="24"/>
        </w:rPr>
        <w:t xml:space="preserve"> that a parent at home has just got such an important job […] and not a lot of emphasis is put on to that. </w:t>
      </w:r>
    </w:p>
    <w:p w14:paraId="58DFC40D" w14:textId="77777777" w:rsidR="00F35B9F" w:rsidRPr="00441136" w:rsidRDefault="00F35B9F" w:rsidP="00F35B9F">
      <w:pPr>
        <w:widowControl w:val="0"/>
        <w:spacing w:line="360" w:lineRule="auto"/>
        <w:jc w:val="both"/>
        <w:rPr>
          <w:rFonts w:cstheme="minorHAnsi"/>
          <w:color w:val="000000" w:themeColor="text1"/>
          <w:sz w:val="24"/>
          <w:szCs w:val="24"/>
        </w:rPr>
      </w:pPr>
      <w:r w:rsidRPr="00441136">
        <w:rPr>
          <w:rFonts w:cstheme="minorHAnsi"/>
          <w:color w:val="000000" w:themeColor="text1"/>
          <w:sz w:val="24"/>
          <w:szCs w:val="24"/>
        </w:rPr>
        <w:t xml:space="preserve">Rose </w:t>
      </w:r>
      <w:proofErr w:type="spellStart"/>
      <w:r w:rsidRPr="00441136">
        <w:rPr>
          <w:rFonts w:cstheme="minorHAnsi"/>
          <w:color w:val="000000" w:themeColor="text1"/>
          <w:sz w:val="24"/>
          <w:szCs w:val="24"/>
        </w:rPr>
        <w:t>criticises</w:t>
      </w:r>
      <w:proofErr w:type="spellEnd"/>
      <w:r w:rsidRPr="00441136">
        <w:rPr>
          <w:rFonts w:cstheme="minorHAnsi"/>
          <w:color w:val="000000" w:themeColor="text1"/>
          <w:sz w:val="24"/>
          <w:szCs w:val="24"/>
        </w:rPr>
        <w:t xml:space="preserve"> the government’s policy on work - suggesting that work is </w:t>
      </w:r>
      <w:proofErr w:type="spellStart"/>
      <w:r w:rsidRPr="00441136">
        <w:rPr>
          <w:rFonts w:cstheme="minorHAnsi"/>
          <w:color w:val="000000" w:themeColor="text1"/>
          <w:sz w:val="24"/>
          <w:szCs w:val="24"/>
        </w:rPr>
        <w:t>prioritised</w:t>
      </w:r>
      <w:proofErr w:type="spellEnd"/>
      <w:r w:rsidRPr="00441136">
        <w:rPr>
          <w:rFonts w:cstheme="minorHAnsi"/>
          <w:color w:val="000000" w:themeColor="text1"/>
          <w:sz w:val="24"/>
          <w:szCs w:val="24"/>
        </w:rPr>
        <w:t xml:space="preserve"> over family life and the importance of being a parent is not </w:t>
      </w:r>
      <w:proofErr w:type="spellStart"/>
      <w:r w:rsidRPr="00441136">
        <w:rPr>
          <w:rFonts w:cstheme="minorHAnsi"/>
          <w:color w:val="000000" w:themeColor="text1"/>
          <w:sz w:val="24"/>
          <w:szCs w:val="24"/>
        </w:rPr>
        <w:t>recognised</w:t>
      </w:r>
      <w:proofErr w:type="spellEnd"/>
      <w:r w:rsidRPr="00441136">
        <w:rPr>
          <w:rFonts w:cstheme="minorHAnsi"/>
          <w:color w:val="000000" w:themeColor="text1"/>
          <w:sz w:val="24"/>
          <w:szCs w:val="24"/>
        </w:rPr>
        <w:t xml:space="preserve">. </w:t>
      </w:r>
    </w:p>
    <w:p w14:paraId="1B710D87" w14:textId="77777777" w:rsidR="00F35B9F" w:rsidRPr="00441136" w:rsidRDefault="00F35B9F" w:rsidP="00F35B9F">
      <w:pPr>
        <w:widowControl w:val="0"/>
        <w:autoSpaceDE w:val="0"/>
        <w:autoSpaceDN w:val="0"/>
        <w:adjustRightInd w:val="0"/>
        <w:spacing w:line="360" w:lineRule="auto"/>
        <w:jc w:val="both"/>
        <w:rPr>
          <w:rFonts w:eastAsia="Times New Roman" w:cstheme="minorHAnsi"/>
          <w:color w:val="000000" w:themeColor="text1"/>
          <w:sz w:val="24"/>
          <w:szCs w:val="24"/>
        </w:rPr>
      </w:pPr>
      <w:r w:rsidRPr="00441136">
        <w:rPr>
          <w:rFonts w:cstheme="minorHAnsi"/>
          <w:color w:val="000000" w:themeColor="text1"/>
          <w:sz w:val="24"/>
          <w:szCs w:val="24"/>
        </w:rPr>
        <w:t xml:space="preserve">Several participants told small stories about families from Eastern Europe, for example, Abi, talked about a family receiving childcare funding: </w:t>
      </w:r>
    </w:p>
    <w:p w14:paraId="5B20AF9C" w14:textId="77777777" w:rsidR="00F35B9F" w:rsidRPr="00441136" w:rsidRDefault="00F35B9F" w:rsidP="00F35B9F">
      <w:pPr>
        <w:widowControl w:val="0"/>
        <w:ind w:left="1440" w:hanging="720"/>
        <w:jc w:val="both"/>
        <w:rPr>
          <w:rFonts w:cstheme="minorHAnsi"/>
          <w:color w:val="000000" w:themeColor="text1"/>
          <w:sz w:val="24"/>
          <w:szCs w:val="24"/>
        </w:rPr>
      </w:pPr>
      <w:r w:rsidRPr="00441136">
        <w:rPr>
          <w:rFonts w:cstheme="minorHAnsi"/>
          <w:color w:val="000000" w:themeColor="text1"/>
          <w:sz w:val="24"/>
          <w:szCs w:val="24"/>
        </w:rPr>
        <w:t xml:space="preserve">Abi:  </w:t>
      </w:r>
      <w:r w:rsidRPr="00441136">
        <w:rPr>
          <w:rFonts w:cstheme="minorHAnsi"/>
          <w:color w:val="000000" w:themeColor="text1"/>
          <w:sz w:val="24"/>
          <w:szCs w:val="24"/>
        </w:rPr>
        <w:tab/>
        <w:t>A lot of our two-year-old funded parents</w:t>
      </w:r>
      <w:r w:rsidRPr="00441136">
        <w:rPr>
          <w:rStyle w:val="FootnoteReference"/>
          <w:rFonts w:cstheme="minorHAnsi"/>
          <w:color w:val="000000" w:themeColor="text1"/>
          <w:sz w:val="24"/>
          <w:szCs w:val="24"/>
        </w:rPr>
        <w:footnoteReference w:id="3"/>
      </w:r>
      <w:r w:rsidRPr="00441136">
        <w:rPr>
          <w:rFonts w:cstheme="minorHAnsi"/>
          <w:color w:val="000000" w:themeColor="text1"/>
          <w:sz w:val="24"/>
          <w:szCs w:val="24"/>
        </w:rPr>
        <w:t xml:space="preserve"> are, erm, sort of, erm, Eastern European. […] And, you know, you might get a few comments from the parents saying, ‘Well these children, you know, aren’t even from here and […] they receive all this funding and they don’t even work.’ […] but then you’ll have the ones, that say have come over from Poland for example … and they’re working full-time in KFC [Kentucky Fried Chicken] to make ends meet. […] </w:t>
      </w:r>
      <w:proofErr w:type="gramStart"/>
      <w:r w:rsidRPr="00441136">
        <w:rPr>
          <w:rFonts w:cstheme="minorHAnsi"/>
          <w:color w:val="000000" w:themeColor="text1"/>
          <w:sz w:val="24"/>
          <w:szCs w:val="24"/>
        </w:rPr>
        <w:t>and actually, this</w:t>
      </w:r>
      <w:proofErr w:type="gramEnd"/>
      <w:r w:rsidRPr="00441136">
        <w:rPr>
          <w:rFonts w:cstheme="minorHAnsi"/>
          <w:color w:val="000000" w:themeColor="text1"/>
          <w:sz w:val="24"/>
          <w:szCs w:val="24"/>
        </w:rPr>
        <w:t xml:space="preserve"> funding is just there to support them while they need it. […] </w:t>
      </w:r>
      <w:proofErr w:type="gramStart"/>
      <w:r w:rsidRPr="00441136">
        <w:rPr>
          <w:rFonts w:cstheme="minorHAnsi"/>
          <w:color w:val="000000" w:themeColor="text1"/>
          <w:sz w:val="24"/>
          <w:szCs w:val="24"/>
        </w:rPr>
        <w:t>So</w:t>
      </w:r>
      <w:proofErr w:type="gramEnd"/>
      <w:r w:rsidRPr="00441136">
        <w:rPr>
          <w:rFonts w:cstheme="minorHAnsi"/>
          <w:color w:val="000000" w:themeColor="text1"/>
          <w:sz w:val="24"/>
          <w:szCs w:val="24"/>
        </w:rPr>
        <w:t xml:space="preserve"> some of our parents really do need it and benefit from [it.].</w:t>
      </w:r>
    </w:p>
    <w:p w14:paraId="0FFDDD06" w14:textId="69288921" w:rsidR="00F35B9F" w:rsidRPr="00441136" w:rsidRDefault="00F35B9F" w:rsidP="00F35B9F">
      <w:pPr>
        <w:widowControl w:val="0"/>
        <w:autoSpaceDE w:val="0"/>
        <w:autoSpaceDN w:val="0"/>
        <w:adjustRightInd w:val="0"/>
        <w:spacing w:line="360" w:lineRule="auto"/>
        <w:jc w:val="both"/>
        <w:rPr>
          <w:rFonts w:cstheme="minorHAnsi"/>
          <w:color w:val="000000" w:themeColor="text1"/>
          <w:sz w:val="24"/>
          <w:szCs w:val="24"/>
        </w:rPr>
      </w:pPr>
      <w:r w:rsidRPr="00441136">
        <w:rPr>
          <w:rFonts w:cstheme="minorHAnsi"/>
          <w:color w:val="000000" w:themeColor="text1"/>
          <w:sz w:val="24"/>
          <w:szCs w:val="24"/>
        </w:rPr>
        <w:t xml:space="preserve">Abi gives voice to the parents in the setting who shame and distance the parent from Eastern Europe, for example, ‘[they] aren’t even from here’ and ‘don’t even work’. Whilst the parents in the setting construct the parents from Eastern Europe as ‘undeserving’, Abi constructs them as ‘deserving’, challenging the abjection of migrants – pointing out that the working parent has the </w:t>
      </w:r>
      <w:r w:rsidR="00EF4F4D" w:rsidRPr="00441136">
        <w:rPr>
          <w:rFonts w:cstheme="minorHAnsi"/>
          <w:color w:val="000000" w:themeColor="text1"/>
          <w:sz w:val="24"/>
          <w:szCs w:val="24"/>
        </w:rPr>
        <w:t>entitlement</w:t>
      </w:r>
      <w:r w:rsidRPr="00441136">
        <w:rPr>
          <w:rFonts w:cstheme="minorHAnsi"/>
          <w:color w:val="000000" w:themeColor="text1"/>
          <w:sz w:val="24"/>
          <w:szCs w:val="24"/>
        </w:rPr>
        <w:t xml:space="preserve"> ‘while they need it’. </w:t>
      </w:r>
    </w:p>
    <w:p w14:paraId="1914F17E" w14:textId="77777777" w:rsidR="00F35B9F" w:rsidRPr="00441136" w:rsidRDefault="00F35B9F" w:rsidP="00F35B9F">
      <w:pPr>
        <w:widowControl w:val="0"/>
        <w:spacing w:after="0" w:line="360" w:lineRule="auto"/>
        <w:jc w:val="both"/>
        <w:rPr>
          <w:rFonts w:cstheme="minorHAnsi"/>
          <w:i/>
          <w:color w:val="000000" w:themeColor="text1"/>
          <w:sz w:val="24"/>
          <w:szCs w:val="24"/>
        </w:rPr>
      </w:pPr>
      <w:r w:rsidRPr="00441136">
        <w:rPr>
          <w:rFonts w:cstheme="minorHAnsi"/>
          <w:i/>
          <w:color w:val="000000" w:themeColor="text1"/>
          <w:sz w:val="24"/>
          <w:szCs w:val="24"/>
        </w:rPr>
        <w:t>‘Curveballs’</w:t>
      </w:r>
    </w:p>
    <w:p w14:paraId="53813F18" w14:textId="77777777" w:rsidR="00F35B9F" w:rsidRPr="00441136" w:rsidRDefault="00F35B9F" w:rsidP="00F35B9F">
      <w:pPr>
        <w:widowControl w:val="0"/>
        <w:spacing w:after="0" w:line="360" w:lineRule="auto"/>
        <w:jc w:val="both"/>
        <w:rPr>
          <w:rFonts w:cstheme="minorHAnsi"/>
          <w:color w:val="000000" w:themeColor="text1"/>
          <w:sz w:val="24"/>
          <w:szCs w:val="24"/>
        </w:rPr>
      </w:pPr>
      <w:r w:rsidRPr="00441136">
        <w:rPr>
          <w:rFonts w:cstheme="minorHAnsi"/>
          <w:color w:val="000000" w:themeColor="text1"/>
          <w:sz w:val="24"/>
          <w:szCs w:val="24"/>
          <w:shd w:val="clear" w:color="auto" w:fill="FFFFFF"/>
        </w:rPr>
        <w:t xml:space="preserve">In contrast to a discourse of ‘troubled families’, practitioners told numerous small stories about how unexpected disruptive events </w:t>
      </w:r>
      <w:r w:rsidRPr="00441136">
        <w:rPr>
          <w:rFonts w:cstheme="minorHAnsi"/>
          <w:color w:val="000000" w:themeColor="text1"/>
          <w:sz w:val="24"/>
          <w:szCs w:val="24"/>
        </w:rPr>
        <w:t xml:space="preserve">cause families ‘trouble’, through no fault of their own. The term ‘curveball’ has been used to refer to an unexpected disruptive event, a phrase used by Betty, in her individual interview. </w:t>
      </w:r>
      <w:r w:rsidRPr="00441136">
        <w:rPr>
          <w:rFonts w:eastAsia="Times New Roman" w:cstheme="minorHAnsi"/>
          <w:color w:val="000000" w:themeColor="text1"/>
          <w:sz w:val="24"/>
          <w:szCs w:val="24"/>
          <w:shd w:val="clear" w:color="auto" w:fill="FFFFFF"/>
        </w:rPr>
        <w:t xml:space="preserve">In her individual interview, she tells a small story about how having a child with a medical condition can make families to be particularly vulnerable to poverty: </w:t>
      </w:r>
    </w:p>
    <w:p w14:paraId="205E7122" w14:textId="77777777" w:rsidR="00F35B9F" w:rsidRPr="00441136" w:rsidRDefault="00F35B9F" w:rsidP="00F35B9F">
      <w:pPr>
        <w:widowControl w:val="0"/>
        <w:ind w:left="1440" w:hanging="720"/>
        <w:jc w:val="both"/>
        <w:rPr>
          <w:rFonts w:cstheme="minorHAnsi"/>
          <w:color w:val="000000" w:themeColor="text1"/>
          <w:sz w:val="24"/>
          <w:szCs w:val="24"/>
        </w:rPr>
      </w:pPr>
      <w:r w:rsidRPr="00441136">
        <w:rPr>
          <w:rFonts w:cstheme="minorHAnsi"/>
          <w:color w:val="000000" w:themeColor="text1"/>
          <w:sz w:val="24"/>
          <w:szCs w:val="24"/>
        </w:rPr>
        <w:t>Betty:</w:t>
      </w:r>
      <w:r w:rsidRPr="00441136">
        <w:rPr>
          <w:rFonts w:cstheme="minorHAnsi"/>
          <w:color w:val="000000" w:themeColor="text1"/>
          <w:sz w:val="24"/>
          <w:szCs w:val="24"/>
        </w:rPr>
        <w:tab/>
        <w:t>Recently the family have been thrown another serious curveball […] and their second child was born with a serious medical condition. [</w:t>
      </w:r>
      <w:proofErr w:type="gramStart"/>
      <w:r w:rsidRPr="00441136">
        <w:rPr>
          <w:rFonts w:cstheme="minorHAnsi"/>
          <w:color w:val="000000" w:themeColor="text1"/>
          <w:sz w:val="24"/>
          <w:szCs w:val="24"/>
        </w:rPr>
        <w:t>… ]</w:t>
      </w:r>
      <w:proofErr w:type="gramEnd"/>
      <w:r w:rsidRPr="00441136">
        <w:rPr>
          <w:rFonts w:cstheme="minorHAnsi"/>
          <w:color w:val="000000" w:themeColor="text1"/>
          <w:sz w:val="24"/>
          <w:szCs w:val="24"/>
        </w:rPr>
        <w:t xml:space="preserve"> [Dad] had to leave from his job […] and they were trying to manage the care of the older child here and at the same time try and see their very poorly new born baby [who was in hospital many miles away] […] Transportation, things like that, costs were huge. […] This family have had to come in for local area network loans […] support for gas and electricity […] getting foodbank vouchers […] But my gosh they did their best […] they’re a young family […] and your heart goes out to them because […] this family is doing the absolute utmost that they can. </w:t>
      </w:r>
    </w:p>
    <w:p w14:paraId="6226F107" w14:textId="66F8AAA6" w:rsidR="00F35B9F" w:rsidRPr="00441136" w:rsidRDefault="00F35B9F" w:rsidP="00F35B9F">
      <w:pPr>
        <w:widowControl w:val="0"/>
        <w:spacing w:line="360" w:lineRule="auto"/>
        <w:jc w:val="both"/>
        <w:rPr>
          <w:rFonts w:eastAsia="Times New Roman" w:cstheme="minorHAnsi"/>
          <w:color w:val="000000" w:themeColor="text1"/>
          <w:sz w:val="24"/>
          <w:szCs w:val="24"/>
        </w:rPr>
      </w:pPr>
      <w:r w:rsidRPr="00441136">
        <w:rPr>
          <w:rFonts w:cstheme="minorHAnsi"/>
          <w:color w:val="000000" w:themeColor="text1"/>
          <w:sz w:val="24"/>
          <w:szCs w:val="24"/>
        </w:rPr>
        <w:t>In Betty’s small story the ‘curveball’ of having a baby with a serious illness compound</w:t>
      </w:r>
      <w:r w:rsidR="00EF4F4D" w:rsidRPr="00441136">
        <w:rPr>
          <w:rFonts w:cstheme="minorHAnsi"/>
          <w:color w:val="000000" w:themeColor="text1"/>
          <w:sz w:val="24"/>
          <w:szCs w:val="24"/>
        </w:rPr>
        <w:t>s</w:t>
      </w:r>
      <w:r w:rsidRPr="00441136">
        <w:rPr>
          <w:rFonts w:cstheme="minorHAnsi"/>
          <w:color w:val="000000" w:themeColor="text1"/>
          <w:sz w:val="24"/>
          <w:szCs w:val="24"/>
        </w:rPr>
        <w:t xml:space="preserve"> with other ‘curveballs’ resulting in the family struggling to meet their basic need</w:t>
      </w:r>
      <w:r w:rsidR="001F721F" w:rsidRPr="00441136">
        <w:rPr>
          <w:rFonts w:cstheme="minorHAnsi"/>
          <w:color w:val="000000" w:themeColor="text1"/>
          <w:sz w:val="24"/>
          <w:szCs w:val="24"/>
        </w:rPr>
        <w:t>s</w:t>
      </w:r>
      <w:r w:rsidR="00602911" w:rsidRPr="00441136">
        <w:rPr>
          <w:rFonts w:cstheme="minorHAnsi"/>
          <w:color w:val="000000" w:themeColor="text1"/>
          <w:sz w:val="24"/>
          <w:szCs w:val="24"/>
        </w:rPr>
        <w:t>. The father is constructed as struggling to meet the impossible demands of caring</w:t>
      </w:r>
      <w:r w:rsidRPr="00441136">
        <w:rPr>
          <w:rFonts w:cstheme="minorHAnsi"/>
          <w:color w:val="000000" w:themeColor="text1"/>
          <w:sz w:val="24"/>
          <w:szCs w:val="24"/>
        </w:rPr>
        <w:t xml:space="preserve"> for his ill child as well as providing financially for the family. </w:t>
      </w:r>
      <w:r w:rsidRPr="00441136">
        <w:rPr>
          <w:rFonts w:eastAsia="Times New Roman" w:cstheme="minorHAnsi"/>
          <w:color w:val="000000" w:themeColor="text1"/>
          <w:sz w:val="24"/>
          <w:szCs w:val="24"/>
        </w:rPr>
        <w:t xml:space="preserve">Betty </w:t>
      </w:r>
      <w:proofErr w:type="spellStart"/>
      <w:r w:rsidRPr="00441136">
        <w:rPr>
          <w:rFonts w:eastAsia="Times New Roman" w:cstheme="minorHAnsi"/>
          <w:color w:val="000000" w:themeColor="text1"/>
          <w:sz w:val="24"/>
          <w:szCs w:val="24"/>
        </w:rPr>
        <w:t>empathises</w:t>
      </w:r>
      <w:proofErr w:type="spellEnd"/>
      <w:r w:rsidRPr="00441136">
        <w:rPr>
          <w:rFonts w:eastAsia="Times New Roman" w:cstheme="minorHAnsi"/>
          <w:color w:val="000000" w:themeColor="text1"/>
          <w:sz w:val="24"/>
          <w:szCs w:val="24"/>
        </w:rPr>
        <w:t xml:space="preserve"> with the family, recounting how they were doing the ‘absolute utmost they can’. Overall the small story contests the discourse of ‘troubled families’</w:t>
      </w:r>
      <w:r w:rsidR="00AE463D" w:rsidRPr="00441136">
        <w:rPr>
          <w:rFonts w:eastAsia="Times New Roman" w:cstheme="minorHAnsi"/>
          <w:color w:val="000000" w:themeColor="text1"/>
          <w:sz w:val="24"/>
          <w:szCs w:val="24"/>
        </w:rPr>
        <w:t xml:space="preserve"> - </w:t>
      </w:r>
      <w:r w:rsidRPr="00441136">
        <w:rPr>
          <w:rFonts w:eastAsia="Times New Roman" w:cstheme="minorHAnsi"/>
          <w:color w:val="000000" w:themeColor="text1"/>
          <w:sz w:val="24"/>
          <w:szCs w:val="24"/>
        </w:rPr>
        <w:t xml:space="preserve">this family are not judged, shamed or held responsible for their poverty instead they are constructed as ‘deserving’ despite their ‘troubles’.   </w:t>
      </w:r>
    </w:p>
    <w:p w14:paraId="0AF984EB" w14:textId="77777777" w:rsidR="00F35B9F" w:rsidRPr="00441136" w:rsidRDefault="00F35B9F" w:rsidP="00F35B9F">
      <w:pPr>
        <w:widowControl w:val="0"/>
        <w:spacing w:line="360" w:lineRule="auto"/>
        <w:jc w:val="both"/>
        <w:rPr>
          <w:rFonts w:cstheme="minorHAnsi"/>
          <w:color w:val="000000" w:themeColor="text1"/>
          <w:sz w:val="24"/>
          <w:szCs w:val="24"/>
        </w:rPr>
      </w:pPr>
      <w:r w:rsidRPr="00441136">
        <w:rPr>
          <w:rFonts w:cstheme="minorHAnsi"/>
          <w:color w:val="000000" w:themeColor="text1"/>
          <w:sz w:val="24"/>
          <w:szCs w:val="24"/>
        </w:rPr>
        <w:t xml:space="preserve">Other small stories demonstrate the complexity of practitioners’ narratives and how discourses of ‘curve balls’ co-exist with other discourses. For example, Chloe tells a small story about a father who had to give up studying medicine when his partner left:  </w:t>
      </w:r>
    </w:p>
    <w:p w14:paraId="216CEA03" w14:textId="77777777" w:rsidR="00F35B9F" w:rsidRPr="00441136" w:rsidRDefault="00F35B9F" w:rsidP="00F35B9F">
      <w:pPr>
        <w:widowControl w:val="0"/>
        <w:ind w:left="1440" w:hanging="720"/>
        <w:jc w:val="both"/>
        <w:rPr>
          <w:rFonts w:cstheme="minorHAnsi"/>
          <w:color w:val="000000" w:themeColor="text1"/>
          <w:sz w:val="24"/>
          <w:szCs w:val="24"/>
        </w:rPr>
      </w:pPr>
      <w:r w:rsidRPr="00441136">
        <w:rPr>
          <w:rFonts w:cstheme="minorHAnsi"/>
          <w:color w:val="000000" w:themeColor="text1"/>
          <w:sz w:val="24"/>
          <w:szCs w:val="24"/>
        </w:rPr>
        <w:t xml:space="preserve">Chloe: </w:t>
      </w:r>
      <w:r w:rsidRPr="00441136">
        <w:rPr>
          <w:rFonts w:cstheme="minorHAnsi"/>
          <w:color w:val="000000" w:themeColor="text1"/>
          <w:sz w:val="24"/>
          <w:szCs w:val="24"/>
        </w:rPr>
        <w:tab/>
        <w:t xml:space="preserve">He was a single dad, it just suddenly happened, he dropped out of </w:t>
      </w:r>
      <w:proofErr w:type="spellStart"/>
      <w:r w:rsidRPr="00441136">
        <w:rPr>
          <w:rFonts w:cstheme="minorHAnsi"/>
          <w:color w:val="000000" w:themeColor="text1"/>
          <w:sz w:val="24"/>
          <w:szCs w:val="24"/>
        </w:rPr>
        <w:t>uni</w:t>
      </w:r>
      <w:proofErr w:type="spellEnd"/>
      <w:r w:rsidRPr="00441136">
        <w:rPr>
          <w:rFonts w:cstheme="minorHAnsi"/>
          <w:color w:val="000000" w:themeColor="text1"/>
          <w:sz w:val="24"/>
          <w:szCs w:val="24"/>
        </w:rPr>
        <w:t xml:space="preserve"> […] he was suddenly just a full-time dad and that was what he had to do […] so he used the funding […] he deserved it</w:t>
      </w:r>
      <w:proofErr w:type="gramStart"/>
      <w:r w:rsidRPr="00441136">
        <w:rPr>
          <w:rFonts w:cstheme="minorHAnsi"/>
          <w:color w:val="000000" w:themeColor="text1"/>
          <w:sz w:val="24"/>
          <w:szCs w:val="24"/>
        </w:rPr>
        <w:t xml:space="preserve"> ..</w:t>
      </w:r>
      <w:proofErr w:type="gramEnd"/>
      <w:r w:rsidRPr="00441136">
        <w:rPr>
          <w:rFonts w:cstheme="minorHAnsi"/>
          <w:color w:val="000000" w:themeColor="text1"/>
          <w:sz w:val="24"/>
          <w:szCs w:val="24"/>
        </w:rPr>
        <w:t xml:space="preserve"> he needed it</w:t>
      </w:r>
      <w:proofErr w:type="gramStart"/>
      <w:r w:rsidRPr="00441136">
        <w:rPr>
          <w:rFonts w:cstheme="minorHAnsi"/>
          <w:color w:val="000000" w:themeColor="text1"/>
          <w:sz w:val="24"/>
          <w:szCs w:val="24"/>
        </w:rPr>
        <w:t xml:space="preserve"> ..</w:t>
      </w:r>
      <w:proofErr w:type="gramEnd"/>
      <w:r w:rsidRPr="00441136">
        <w:rPr>
          <w:rFonts w:cstheme="minorHAnsi"/>
          <w:color w:val="000000" w:themeColor="text1"/>
          <w:sz w:val="24"/>
          <w:szCs w:val="24"/>
        </w:rPr>
        <w:t xml:space="preserve"> and he was looking for work whilst they were here so that he then had money to get them a better place which was when he got this flat […] </w:t>
      </w:r>
    </w:p>
    <w:p w14:paraId="6A5A493B" w14:textId="77777777" w:rsidR="00F35B9F" w:rsidRPr="00441136" w:rsidRDefault="00F35B9F" w:rsidP="00F35B9F">
      <w:pPr>
        <w:widowControl w:val="0"/>
        <w:spacing w:line="360" w:lineRule="auto"/>
        <w:jc w:val="both"/>
        <w:rPr>
          <w:rFonts w:cstheme="minorHAnsi"/>
          <w:color w:val="000000" w:themeColor="text1"/>
          <w:sz w:val="24"/>
          <w:szCs w:val="24"/>
        </w:rPr>
      </w:pPr>
      <w:r w:rsidRPr="00441136">
        <w:rPr>
          <w:rFonts w:cstheme="minorHAnsi"/>
          <w:color w:val="000000" w:themeColor="text1"/>
          <w:sz w:val="24"/>
          <w:szCs w:val="24"/>
        </w:rPr>
        <w:t>In a similar way to Betty’s story, Chloe also constructs the father as ‘deserving’ of the funding</w:t>
      </w:r>
      <w:r w:rsidRPr="00441136">
        <w:rPr>
          <w:rStyle w:val="FootnoteReference"/>
          <w:rFonts w:cstheme="minorHAnsi"/>
          <w:color w:val="000000" w:themeColor="text1"/>
          <w:sz w:val="24"/>
          <w:szCs w:val="24"/>
        </w:rPr>
        <w:footnoteReference w:id="4"/>
      </w:r>
      <w:r w:rsidRPr="00441136">
        <w:rPr>
          <w:rFonts w:cstheme="minorHAnsi"/>
          <w:color w:val="000000" w:themeColor="text1"/>
          <w:sz w:val="24"/>
          <w:szCs w:val="24"/>
        </w:rPr>
        <w:t xml:space="preserve"> because he was ‘looking for work’ and putting his children first. Later in the story Chloe introduces the father’s new partner: </w:t>
      </w:r>
    </w:p>
    <w:p w14:paraId="24B85BF7" w14:textId="77777777" w:rsidR="00F35B9F" w:rsidRPr="00441136" w:rsidRDefault="00F35B9F" w:rsidP="00F35B9F">
      <w:pPr>
        <w:widowControl w:val="0"/>
        <w:ind w:left="1440" w:hanging="720"/>
        <w:jc w:val="both"/>
        <w:rPr>
          <w:rFonts w:cstheme="minorHAnsi"/>
          <w:color w:val="000000" w:themeColor="text1"/>
          <w:sz w:val="24"/>
          <w:szCs w:val="24"/>
        </w:rPr>
      </w:pPr>
      <w:r w:rsidRPr="00441136">
        <w:rPr>
          <w:rFonts w:cstheme="minorHAnsi"/>
          <w:color w:val="000000" w:themeColor="text1"/>
          <w:sz w:val="24"/>
          <w:szCs w:val="24"/>
        </w:rPr>
        <w:t xml:space="preserve">Chloe: </w:t>
      </w:r>
      <w:r w:rsidRPr="00441136">
        <w:rPr>
          <w:rFonts w:cstheme="minorHAnsi"/>
          <w:color w:val="000000" w:themeColor="text1"/>
          <w:sz w:val="24"/>
          <w:szCs w:val="24"/>
        </w:rPr>
        <w:tab/>
        <w:t>And I said to her about working</w:t>
      </w:r>
      <w:proofErr w:type="gramStart"/>
      <w:r w:rsidRPr="00441136">
        <w:rPr>
          <w:rFonts w:cstheme="minorHAnsi"/>
          <w:color w:val="000000" w:themeColor="text1"/>
          <w:sz w:val="24"/>
          <w:szCs w:val="24"/>
        </w:rPr>
        <w:t xml:space="preserve"> ..</w:t>
      </w:r>
      <w:proofErr w:type="gramEnd"/>
      <w:r w:rsidRPr="00441136">
        <w:rPr>
          <w:rFonts w:cstheme="minorHAnsi"/>
          <w:color w:val="000000" w:themeColor="text1"/>
          <w:sz w:val="24"/>
          <w:szCs w:val="24"/>
        </w:rPr>
        <w:t xml:space="preserve"> </w:t>
      </w:r>
      <w:r w:rsidRPr="00441136">
        <w:rPr>
          <w:rFonts w:cstheme="minorHAnsi"/>
          <w:i/>
          <w:color w:val="000000" w:themeColor="text1"/>
          <w:sz w:val="24"/>
          <w:szCs w:val="24"/>
        </w:rPr>
        <w:t xml:space="preserve">[she said] </w:t>
      </w:r>
      <w:r w:rsidRPr="00441136">
        <w:rPr>
          <w:rFonts w:cstheme="minorHAnsi"/>
          <w:color w:val="000000" w:themeColor="text1"/>
          <w:sz w:val="24"/>
          <w:szCs w:val="24"/>
        </w:rPr>
        <w:t>‘I don’t need to work I’m getting six hundred pound to pay towards the flat</w:t>
      </w:r>
      <w:proofErr w:type="gramStart"/>
      <w:r w:rsidRPr="00441136">
        <w:rPr>
          <w:rFonts w:cstheme="minorHAnsi"/>
          <w:color w:val="000000" w:themeColor="text1"/>
          <w:sz w:val="24"/>
          <w:szCs w:val="24"/>
        </w:rPr>
        <w:t>’  [</w:t>
      </w:r>
      <w:proofErr w:type="gramEnd"/>
      <w:r w:rsidRPr="00441136">
        <w:rPr>
          <w:rFonts w:cstheme="minorHAnsi"/>
          <w:color w:val="000000" w:themeColor="text1"/>
          <w:sz w:val="24"/>
          <w:szCs w:val="24"/>
        </w:rPr>
        <w:t>…] she’s so laid back about it she’s not panicking about everything, the child’s always in brand new Adidas clothes .. she’s always in brand new clothes […] they are they are not</w:t>
      </w:r>
      <w:proofErr w:type="gramStart"/>
      <w:r w:rsidRPr="00441136">
        <w:rPr>
          <w:rFonts w:cstheme="minorHAnsi"/>
          <w:color w:val="000000" w:themeColor="text1"/>
          <w:sz w:val="24"/>
          <w:szCs w:val="24"/>
        </w:rPr>
        <w:t xml:space="preserve"> ..</w:t>
      </w:r>
      <w:proofErr w:type="gramEnd"/>
      <w:r w:rsidRPr="00441136">
        <w:rPr>
          <w:rFonts w:cstheme="minorHAnsi"/>
          <w:color w:val="000000" w:themeColor="text1"/>
          <w:sz w:val="24"/>
          <w:szCs w:val="24"/>
        </w:rPr>
        <w:t xml:space="preserve"> hard up in the slightest […] he, bless him, he looks </w:t>
      </w:r>
      <w:proofErr w:type="gramStart"/>
      <w:r w:rsidRPr="00441136">
        <w:rPr>
          <w:rFonts w:cstheme="minorHAnsi"/>
          <w:color w:val="000000" w:themeColor="text1"/>
          <w:sz w:val="24"/>
          <w:szCs w:val="24"/>
        </w:rPr>
        <w:t>exactly the same</w:t>
      </w:r>
      <w:proofErr w:type="gramEnd"/>
      <w:r w:rsidRPr="00441136">
        <w:rPr>
          <w:rFonts w:cstheme="minorHAnsi"/>
          <w:color w:val="000000" w:themeColor="text1"/>
          <w:sz w:val="24"/>
          <w:szCs w:val="24"/>
        </w:rPr>
        <w:t>, the same trainers that he was wearing four years ago when his first child came here […] and he’s going to work and […] he can never pick them up because he’s always at work.</w:t>
      </w:r>
    </w:p>
    <w:p w14:paraId="7C2301D4" w14:textId="4A5C6D3D" w:rsidR="000B31D1" w:rsidRPr="00441136" w:rsidRDefault="00F35B9F" w:rsidP="006905C9">
      <w:pPr>
        <w:widowControl w:val="0"/>
        <w:spacing w:line="360" w:lineRule="auto"/>
        <w:jc w:val="both"/>
        <w:rPr>
          <w:rFonts w:cstheme="minorHAnsi"/>
          <w:color w:val="000000" w:themeColor="text1"/>
          <w:sz w:val="24"/>
          <w:szCs w:val="24"/>
        </w:rPr>
      </w:pPr>
      <w:r w:rsidRPr="00441136">
        <w:rPr>
          <w:rFonts w:cstheme="minorHAnsi"/>
          <w:color w:val="000000" w:themeColor="text1"/>
          <w:sz w:val="24"/>
          <w:szCs w:val="24"/>
        </w:rPr>
        <w:t xml:space="preserve">In contrast to the father, the partner is shamed for preferring to live on benefits rather than get a job, perhaps suggesting that mothers who choose not to work are more likely to be </w:t>
      </w:r>
      <w:proofErr w:type="spellStart"/>
      <w:r w:rsidRPr="00441136">
        <w:rPr>
          <w:rFonts w:cstheme="minorHAnsi"/>
          <w:color w:val="000000" w:themeColor="text1"/>
          <w:sz w:val="24"/>
          <w:szCs w:val="24"/>
        </w:rPr>
        <w:t>stigmatised</w:t>
      </w:r>
      <w:proofErr w:type="spellEnd"/>
      <w:r w:rsidRPr="00441136">
        <w:rPr>
          <w:rFonts w:cstheme="minorHAnsi"/>
          <w:color w:val="000000" w:themeColor="text1"/>
          <w:sz w:val="24"/>
          <w:szCs w:val="24"/>
        </w:rPr>
        <w:t xml:space="preserve"> than fathers. Chloe ends the story by contrasting the father’s physical appearance and </w:t>
      </w:r>
      <w:proofErr w:type="spellStart"/>
      <w:r w:rsidRPr="00441136">
        <w:rPr>
          <w:rFonts w:cstheme="minorHAnsi"/>
          <w:color w:val="000000" w:themeColor="text1"/>
          <w:sz w:val="24"/>
          <w:szCs w:val="24"/>
        </w:rPr>
        <w:t>behaviour</w:t>
      </w:r>
      <w:proofErr w:type="spellEnd"/>
      <w:r w:rsidRPr="00441136">
        <w:rPr>
          <w:rFonts w:cstheme="minorHAnsi"/>
          <w:color w:val="000000" w:themeColor="text1"/>
          <w:sz w:val="24"/>
          <w:szCs w:val="24"/>
        </w:rPr>
        <w:t xml:space="preserve"> with that of the mother, for example, wearing the same clothes and ‘always at work’. Overall the story reveals how simple discourses of ‘deserving’ or ‘underserving’ are limited in helping to understand the complexity of ‘in-family’ life. </w:t>
      </w:r>
    </w:p>
    <w:p w14:paraId="0F12A2E0" w14:textId="718E73DB" w:rsidR="006905C9" w:rsidRPr="00441136" w:rsidRDefault="006905C9" w:rsidP="000B31D1">
      <w:pPr>
        <w:widowControl w:val="0"/>
        <w:spacing w:after="0" w:line="360" w:lineRule="auto"/>
        <w:jc w:val="both"/>
        <w:rPr>
          <w:rFonts w:cstheme="minorHAnsi"/>
          <w:b/>
          <w:color w:val="000000" w:themeColor="text1"/>
          <w:sz w:val="24"/>
          <w:szCs w:val="24"/>
        </w:rPr>
      </w:pPr>
      <w:r w:rsidRPr="00441136">
        <w:rPr>
          <w:rFonts w:cstheme="minorHAnsi"/>
          <w:b/>
          <w:color w:val="000000" w:themeColor="text1"/>
          <w:sz w:val="24"/>
          <w:szCs w:val="24"/>
        </w:rPr>
        <w:t xml:space="preserve">Discussion and </w:t>
      </w:r>
      <w:r w:rsidR="002611B1" w:rsidRPr="00441136">
        <w:rPr>
          <w:rFonts w:cstheme="minorHAnsi"/>
          <w:b/>
          <w:color w:val="000000" w:themeColor="text1"/>
          <w:sz w:val="24"/>
          <w:szCs w:val="24"/>
        </w:rPr>
        <w:t>Conclusion</w:t>
      </w:r>
      <w:r w:rsidR="008D260B" w:rsidRPr="00441136">
        <w:rPr>
          <w:rFonts w:cstheme="minorHAnsi"/>
          <w:b/>
          <w:color w:val="000000" w:themeColor="text1"/>
          <w:sz w:val="24"/>
          <w:szCs w:val="24"/>
        </w:rPr>
        <w:t xml:space="preserve"> </w:t>
      </w:r>
    </w:p>
    <w:p w14:paraId="3B67BF12" w14:textId="61FC5F0F" w:rsidR="009E78EF" w:rsidRPr="00441136" w:rsidRDefault="00062F4D" w:rsidP="000B31D1">
      <w:pPr>
        <w:widowControl w:val="0"/>
        <w:spacing w:after="0" w:line="360" w:lineRule="auto"/>
        <w:jc w:val="both"/>
        <w:rPr>
          <w:rFonts w:cstheme="minorHAnsi"/>
          <w:color w:val="000000" w:themeColor="text1"/>
          <w:sz w:val="24"/>
          <w:szCs w:val="24"/>
        </w:rPr>
      </w:pPr>
      <w:r w:rsidRPr="00441136">
        <w:rPr>
          <w:rFonts w:cstheme="minorHAnsi"/>
          <w:color w:val="000000" w:themeColor="text1"/>
          <w:sz w:val="24"/>
          <w:szCs w:val="24"/>
        </w:rPr>
        <w:t>Underlying the complexity of practit</w:t>
      </w:r>
      <w:r w:rsidR="00C30960" w:rsidRPr="00441136">
        <w:rPr>
          <w:rFonts w:cstheme="minorHAnsi"/>
          <w:color w:val="000000" w:themeColor="text1"/>
          <w:sz w:val="24"/>
          <w:szCs w:val="24"/>
        </w:rPr>
        <w:t>i</w:t>
      </w:r>
      <w:r w:rsidRPr="00441136">
        <w:rPr>
          <w:rFonts w:cstheme="minorHAnsi"/>
          <w:color w:val="000000" w:themeColor="text1"/>
          <w:sz w:val="24"/>
          <w:szCs w:val="24"/>
        </w:rPr>
        <w:t>oners</w:t>
      </w:r>
      <w:r w:rsidR="00C30960" w:rsidRPr="00441136">
        <w:rPr>
          <w:rFonts w:cstheme="minorHAnsi"/>
          <w:color w:val="000000" w:themeColor="text1"/>
          <w:sz w:val="24"/>
          <w:szCs w:val="24"/>
        </w:rPr>
        <w:t xml:space="preserve">’ narratives was a moral discourse relating to how poverty was </w:t>
      </w:r>
      <w:r w:rsidR="00DB2B35" w:rsidRPr="00441136">
        <w:rPr>
          <w:rFonts w:cstheme="minorHAnsi"/>
          <w:color w:val="000000" w:themeColor="text1"/>
          <w:sz w:val="24"/>
          <w:szCs w:val="24"/>
        </w:rPr>
        <w:t>construed</w:t>
      </w:r>
      <w:r w:rsidR="006905C9" w:rsidRPr="00441136">
        <w:rPr>
          <w:rFonts w:cstheme="minorHAnsi"/>
          <w:color w:val="000000" w:themeColor="text1"/>
          <w:sz w:val="24"/>
          <w:szCs w:val="24"/>
        </w:rPr>
        <w:t>. Moral comparisons were drawn between parents who did not work and lived on benefits and parents who were hard working and on low wages reflecting discourses of the undeserving and deserving poor. On the one hand parents</w:t>
      </w:r>
      <w:r w:rsidR="008F7334" w:rsidRPr="00441136">
        <w:rPr>
          <w:rFonts w:cstheme="minorHAnsi"/>
          <w:color w:val="000000" w:themeColor="text1"/>
          <w:sz w:val="24"/>
          <w:szCs w:val="24"/>
        </w:rPr>
        <w:t>, particularly mothers,</w:t>
      </w:r>
      <w:r w:rsidR="006905C9" w:rsidRPr="00441136">
        <w:rPr>
          <w:rFonts w:cstheme="minorHAnsi"/>
          <w:color w:val="000000" w:themeColor="text1"/>
          <w:sz w:val="24"/>
          <w:szCs w:val="24"/>
        </w:rPr>
        <w:t xml:space="preserve"> were ‘othered’</w:t>
      </w:r>
      <w:r w:rsidR="00170E58" w:rsidRPr="00441136">
        <w:rPr>
          <w:rFonts w:cstheme="minorHAnsi"/>
          <w:color w:val="000000" w:themeColor="text1"/>
          <w:sz w:val="24"/>
          <w:szCs w:val="24"/>
        </w:rPr>
        <w:t xml:space="preserve"> via a process of </w:t>
      </w:r>
      <w:proofErr w:type="spellStart"/>
      <w:r w:rsidR="00170E58" w:rsidRPr="00441136">
        <w:rPr>
          <w:rFonts w:cstheme="minorHAnsi"/>
          <w:color w:val="000000" w:themeColor="text1"/>
          <w:sz w:val="24"/>
          <w:szCs w:val="24"/>
        </w:rPr>
        <w:t>stigmatisation</w:t>
      </w:r>
      <w:proofErr w:type="spellEnd"/>
      <w:r w:rsidR="006905C9" w:rsidRPr="00441136">
        <w:rPr>
          <w:rFonts w:cstheme="minorHAnsi"/>
          <w:color w:val="000000" w:themeColor="text1"/>
          <w:sz w:val="24"/>
          <w:szCs w:val="24"/>
        </w:rPr>
        <w:t xml:space="preserve">, especially those who were welfare dependent, for </w:t>
      </w:r>
      <w:proofErr w:type="spellStart"/>
      <w:r w:rsidR="006905C9" w:rsidRPr="00441136">
        <w:rPr>
          <w:rFonts w:cstheme="minorHAnsi"/>
          <w:color w:val="000000" w:themeColor="text1"/>
          <w:sz w:val="24"/>
          <w:szCs w:val="24"/>
        </w:rPr>
        <w:t>prioritising</w:t>
      </w:r>
      <w:proofErr w:type="spellEnd"/>
      <w:r w:rsidR="006905C9" w:rsidRPr="00441136">
        <w:rPr>
          <w:rFonts w:cstheme="minorHAnsi"/>
          <w:color w:val="000000" w:themeColor="text1"/>
          <w:sz w:val="24"/>
          <w:szCs w:val="24"/>
        </w:rPr>
        <w:t xml:space="preserve"> life style choices, inability to manage money</w:t>
      </w:r>
      <w:r w:rsidR="00C30960" w:rsidRPr="00441136">
        <w:rPr>
          <w:rFonts w:cstheme="minorHAnsi"/>
          <w:color w:val="000000" w:themeColor="text1"/>
          <w:sz w:val="24"/>
          <w:szCs w:val="24"/>
        </w:rPr>
        <w:t xml:space="preserve"> and </w:t>
      </w:r>
      <w:r w:rsidR="006905C9" w:rsidRPr="00441136">
        <w:rPr>
          <w:rFonts w:cstheme="minorHAnsi"/>
          <w:color w:val="000000" w:themeColor="text1"/>
          <w:sz w:val="24"/>
          <w:szCs w:val="24"/>
        </w:rPr>
        <w:t>inadequate parenting</w:t>
      </w:r>
      <w:r w:rsidR="00C30960" w:rsidRPr="00441136">
        <w:rPr>
          <w:rFonts w:cstheme="minorHAnsi"/>
          <w:color w:val="000000" w:themeColor="text1"/>
          <w:sz w:val="24"/>
          <w:szCs w:val="24"/>
        </w:rPr>
        <w:t>,</w:t>
      </w:r>
      <w:r w:rsidR="006905C9" w:rsidRPr="00441136">
        <w:rPr>
          <w:rFonts w:cstheme="minorHAnsi"/>
          <w:color w:val="000000" w:themeColor="text1"/>
          <w:sz w:val="24"/>
          <w:szCs w:val="24"/>
        </w:rPr>
        <w:t xml:space="preserve"> feeding into a </w:t>
      </w:r>
      <w:proofErr w:type="gramStart"/>
      <w:r w:rsidR="006905C9" w:rsidRPr="00441136">
        <w:rPr>
          <w:rFonts w:cstheme="minorHAnsi"/>
          <w:color w:val="000000" w:themeColor="text1"/>
          <w:sz w:val="24"/>
          <w:szCs w:val="24"/>
        </w:rPr>
        <w:t>discourse</w:t>
      </w:r>
      <w:r w:rsidR="00D90778" w:rsidRPr="00441136">
        <w:rPr>
          <w:rFonts w:cstheme="minorHAnsi"/>
          <w:color w:val="000000" w:themeColor="text1"/>
          <w:sz w:val="24"/>
          <w:szCs w:val="24"/>
        </w:rPr>
        <w:t>s</w:t>
      </w:r>
      <w:r w:rsidR="006905C9" w:rsidRPr="00441136">
        <w:rPr>
          <w:rFonts w:cstheme="minorHAnsi"/>
          <w:color w:val="000000" w:themeColor="text1"/>
          <w:sz w:val="24"/>
          <w:szCs w:val="24"/>
        </w:rPr>
        <w:t xml:space="preserve"> of </w:t>
      </w:r>
      <w:r w:rsidR="00E155BC" w:rsidRPr="00441136">
        <w:rPr>
          <w:rFonts w:cstheme="minorHAnsi"/>
          <w:color w:val="000000" w:themeColor="text1"/>
          <w:sz w:val="24"/>
          <w:szCs w:val="24"/>
        </w:rPr>
        <w:t>an</w:t>
      </w:r>
      <w:r w:rsidR="006905C9" w:rsidRPr="00441136">
        <w:rPr>
          <w:rFonts w:cstheme="minorHAnsi"/>
          <w:color w:val="000000" w:themeColor="text1"/>
          <w:sz w:val="24"/>
          <w:szCs w:val="24"/>
        </w:rPr>
        <w:t xml:space="preserve"> underclass</w:t>
      </w:r>
      <w:proofErr w:type="gramEnd"/>
      <w:r w:rsidR="00D90778" w:rsidRPr="00441136">
        <w:rPr>
          <w:rFonts w:cstheme="minorHAnsi"/>
          <w:color w:val="000000" w:themeColor="text1"/>
          <w:sz w:val="24"/>
          <w:szCs w:val="24"/>
        </w:rPr>
        <w:t>, troubled families</w:t>
      </w:r>
      <w:r w:rsidR="00CE70BC" w:rsidRPr="00441136">
        <w:rPr>
          <w:rFonts w:cstheme="minorHAnsi"/>
          <w:color w:val="000000" w:themeColor="text1"/>
          <w:sz w:val="24"/>
          <w:szCs w:val="24"/>
        </w:rPr>
        <w:t xml:space="preserve"> and a ‘cycle of deprivation’</w:t>
      </w:r>
      <w:r w:rsidR="006905C9" w:rsidRPr="00441136">
        <w:rPr>
          <w:rFonts w:cstheme="minorHAnsi"/>
          <w:color w:val="000000" w:themeColor="text1"/>
          <w:sz w:val="24"/>
          <w:szCs w:val="24"/>
        </w:rPr>
        <w:t xml:space="preserve">. </w:t>
      </w:r>
      <w:r w:rsidR="00FF1736" w:rsidRPr="00441136">
        <w:rPr>
          <w:rFonts w:cstheme="minorHAnsi"/>
          <w:color w:val="000000" w:themeColor="text1"/>
          <w:sz w:val="24"/>
          <w:szCs w:val="24"/>
        </w:rPr>
        <w:t xml:space="preserve">The construction of </w:t>
      </w:r>
      <w:r w:rsidR="00506520" w:rsidRPr="00441136">
        <w:rPr>
          <w:rFonts w:cstheme="minorHAnsi"/>
          <w:color w:val="000000" w:themeColor="text1"/>
          <w:sz w:val="24"/>
          <w:szCs w:val="24"/>
        </w:rPr>
        <w:t>these</w:t>
      </w:r>
      <w:r w:rsidR="00FF1736" w:rsidRPr="00441136">
        <w:rPr>
          <w:rFonts w:cstheme="minorHAnsi"/>
          <w:color w:val="000000" w:themeColor="text1"/>
          <w:sz w:val="24"/>
          <w:szCs w:val="24"/>
        </w:rPr>
        <w:t xml:space="preserve"> mothers </w:t>
      </w:r>
      <w:proofErr w:type="gramStart"/>
      <w:r w:rsidR="00FF1736" w:rsidRPr="00441136">
        <w:rPr>
          <w:rFonts w:cstheme="minorHAnsi"/>
          <w:color w:val="000000" w:themeColor="text1"/>
          <w:sz w:val="24"/>
          <w:szCs w:val="24"/>
        </w:rPr>
        <w:t>were</w:t>
      </w:r>
      <w:proofErr w:type="gramEnd"/>
      <w:r w:rsidR="00FF1736" w:rsidRPr="00441136">
        <w:rPr>
          <w:rFonts w:cstheme="minorHAnsi"/>
          <w:color w:val="000000" w:themeColor="text1"/>
          <w:sz w:val="24"/>
          <w:szCs w:val="24"/>
        </w:rPr>
        <w:t xml:space="preserve"> </w:t>
      </w:r>
      <w:r w:rsidR="004D74B3" w:rsidRPr="00441136">
        <w:rPr>
          <w:rFonts w:cstheme="minorHAnsi"/>
          <w:color w:val="000000" w:themeColor="text1"/>
          <w:sz w:val="24"/>
          <w:szCs w:val="24"/>
        </w:rPr>
        <w:t xml:space="preserve">reminiscent of Tyler’s (2008) analysis of the ‘chav mum’, </w:t>
      </w:r>
      <w:r w:rsidR="004E1314" w:rsidRPr="00441136">
        <w:rPr>
          <w:rFonts w:cstheme="minorHAnsi"/>
          <w:color w:val="000000" w:themeColor="text1"/>
          <w:sz w:val="24"/>
          <w:szCs w:val="24"/>
        </w:rPr>
        <w:t xml:space="preserve">how young white working-class mothers have been </w:t>
      </w:r>
      <w:proofErr w:type="spellStart"/>
      <w:r w:rsidR="004E1314" w:rsidRPr="00441136">
        <w:rPr>
          <w:rFonts w:cstheme="minorHAnsi"/>
          <w:color w:val="000000" w:themeColor="text1"/>
          <w:sz w:val="24"/>
          <w:szCs w:val="24"/>
        </w:rPr>
        <w:t>dehumanised</w:t>
      </w:r>
      <w:proofErr w:type="spellEnd"/>
      <w:r w:rsidR="004E1314" w:rsidRPr="00441136">
        <w:rPr>
          <w:rFonts w:cstheme="minorHAnsi"/>
          <w:color w:val="000000" w:themeColor="text1"/>
          <w:sz w:val="24"/>
          <w:szCs w:val="24"/>
        </w:rPr>
        <w:t xml:space="preserve"> and constructed in the media as representative of an underclass - identified as welfare dependent; poor at parenting; a consumer of branded goods; and embodying ‘bad or vulgar’ taste</w:t>
      </w:r>
      <w:r w:rsidR="00FB266F" w:rsidRPr="00441136">
        <w:rPr>
          <w:rFonts w:cstheme="minorHAnsi"/>
          <w:color w:val="000000" w:themeColor="text1"/>
          <w:sz w:val="24"/>
          <w:szCs w:val="24"/>
        </w:rPr>
        <w:t xml:space="preserve">. </w:t>
      </w:r>
      <w:r w:rsidR="00664E83" w:rsidRPr="00441136">
        <w:rPr>
          <w:rFonts w:cstheme="minorHAnsi"/>
          <w:color w:val="000000" w:themeColor="text1"/>
          <w:sz w:val="24"/>
          <w:szCs w:val="24"/>
        </w:rPr>
        <w:t xml:space="preserve">In contrast </w:t>
      </w:r>
      <w:r w:rsidR="00835056" w:rsidRPr="00441136">
        <w:rPr>
          <w:rFonts w:cstheme="minorHAnsi"/>
          <w:color w:val="000000" w:themeColor="text1"/>
          <w:sz w:val="24"/>
          <w:szCs w:val="24"/>
        </w:rPr>
        <w:t xml:space="preserve">a minority of participants told </w:t>
      </w:r>
      <w:r w:rsidR="006905C9" w:rsidRPr="00441136">
        <w:rPr>
          <w:rFonts w:cstheme="minorHAnsi"/>
          <w:color w:val="000000" w:themeColor="text1"/>
          <w:sz w:val="24"/>
          <w:szCs w:val="24"/>
        </w:rPr>
        <w:t xml:space="preserve">small stories </w:t>
      </w:r>
      <w:r w:rsidR="00835056" w:rsidRPr="00441136">
        <w:rPr>
          <w:rFonts w:cstheme="minorHAnsi"/>
          <w:color w:val="000000" w:themeColor="text1"/>
          <w:sz w:val="24"/>
          <w:szCs w:val="24"/>
        </w:rPr>
        <w:t xml:space="preserve">which </w:t>
      </w:r>
      <w:r w:rsidR="006905C9" w:rsidRPr="00441136">
        <w:rPr>
          <w:rFonts w:cstheme="minorHAnsi"/>
          <w:color w:val="000000" w:themeColor="text1"/>
          <w:sz w:val="24"/>
          <w:szCs w:val="24"/>
        </w:rPr>
        <w:t xml:space="preserve">challenged dominant </w:t>
      </w:r>
      <w:proofErr w:type="spellStart"/>
      <w:r w:rsidR="00F62566" w:rsidRPr="00441136">
        <w:rPr>
          <w:rFonts w:cstheme="minorHAnsi"/>
          <w:color w:val="000000" w:themeColor="text1"/>
          <w:sz w:val="24"/>
          <w:szCs w:val="24"/>
        </w:rPr>
        <w:t>pathologising</w:t>
      </w:r>
      <w:proofErr w:type="spellEnd"/>
      <w:r w:rsidR="00F62566" w:rsidRPr="00441136">
        <w:rPr>
          <w:rFonts w:cstheme="minorHAnsi"/>
          <w:color w:val="000000" w:themeColor="text1"/>
          <w:sz w:val="24"/>
          <w:szCs w:val="24"/>
        </w:rPr>
        <w:t xml:space="preserve"> </w:t>
      </w:r>
      <w:r w:rsidR="006905C9" w:rsidRPr="00441136">
        <w:rPr>
          <w:rFonts w:cstheme="minorHAnsi"/>
          <w:color w:val="000000" w:themeColor="text1"/>
          <w:sz w:val="24"/>
          <w:szCs w:val="24"/>
        </w:rPr>
        <w:t>discourses by revealing how parents try to avoid stigma and shame through practices, such as ‘fitting in’ or presenting as if they are coping</w:t>
      </w:r>
      <w:r w:rsidR="00835056" w:rsidRPr="00441136">
        <w:rPr>
          <w:rFonts w:cstheme="minorHAnsi"/>
          <w:color w:val="000000" w:themeColor="text1"/>
          <w:sz w:val="24"/>
          <w:szCs w:val="24"/>
        </w:rPr>
        <w:t xml:space="preserve">. </w:t>
      </w:r>
      <w:r w:rsidR="00C33014" w:rsidRPr="00441136">
        <w:rPr>
          <w:rFonts w:cstheme="minorHAnsi"/>
          <w:color w:val="000000" w:themeColor="text1"/>
          <w:sz w:val="24"/>
          <w:szCs w:val="24"/>
        </w:rPr>
        <w:t xml:space="preserve"> </w:t>
      </w:r>
      <w:r w:rsidR="00835056" w:rsidRPr="00441136">
        <w:rPr>
          <w:rFonts w:cstheme="minorHAnsi"/>
          <w:color w:val="000000" w:themeColor="text1"/>
          <w:sz w:val="24"/>
          <w:szCs w:val="24"/>
        </w:rPr>
        <w:t xml:space="preserve">These demonstrated awareness of the </w:t>
      </w:r>
      <w:r w:rsidR="00955E15" w:rsidRPr="00441136">
        <w:rPr>
          <w:rFonts w:cstheme="minorHAnsi"/>
          <w:color w:val="000000" w:themeColor="text1"/>
          <w:sz w:val="24"/>
          <w:szCs w:val="24"/>
        </w:rPr>
        <w:t xml:space="preserve">importance </w:t>
      </w:r>
      <w:r w:rsidR="00835056" w:rsidRPr="00441136">
        <w:rPr>
          <w:rFonts w:cstheme="minorHAnsi"/>
          <w:color w:val="000000" w:themeColor="text1"/>
          <w:sz w:val="24"/>
          <w:szCs w:val="24"/>
        </w:rPr>
        <w:t>that those in poverty attribute to</w:t>
      </w:r>
      <w:r w:rsidR="00955E15" w:rsidRPr="00441136">
        <w:rPr>
          <w:rFonts w:cstheme="minorHAnsi"/>
          <w:color w:val="000000" w:themeColor="text1"/>
          <w:sz w:val="24"/>
          <w:szCs w:val="24"/>
        </w:rPr>
        <w:t xml:space="preserve"> ‘keeping up appearances’, as discussed by Chase and Walker (2012), and the shame that parents might feel for not being able to provide for their children.</w:t>
      </w:r>
    </w:p>
    <w:p w14:paraId="793B2DDA" w14:textId="77777777" w:rsidR="009E78EF" w:rsidRPr="00441136" w:rsidRDefault="009E78EF" w:rsidP="000B31D1">
      <w:pPr>
        <w:widowControl w:val="0"/>
        <w:spacing w:after="0" w:line="360" w:lineRule="auto"/>
        <w:jc w:val="both"/>
        <w:rPr>
          <w:rFonts w:cstheme="minorHAnsi"/>
          <w:color w:val="000000" w:themeColor="text1"/>
          <w:sz w:val="24"/>
          <w:szCs w:val="24"/>
        </w:rPr>
      </w:pPr>
    </w:p>
    <w:p w14:paraId="0759904D" w14:textId="6F071BEF" w:rsidR="00E87EBC" w:rsidRPr="00441136" w:rsidRDefault="006905C9" w:rsidP="000B31D1">
      <w:pPr>
        <w:widowControl w:val="0"/>
        <w:spacing w:after="0" w:line="360" w:lineRule="auto"/>
        <w:jc w:val="both"/>
        <w:rPr>
          <w:rFonts w:cstheme="minorHAnsi"/>
          <w:color w:val="000000" w:themeColor="text1"/>
          <w:sz w:val="24"/>
          <w:szCs w:val="24"/>
        </w:rPr>
      </w:pPr>
      <w:r w:rsidRPr="00441136">
        <w:rPr>
          <w:rFonts w:cstheme="minorHAnsi"/>
          <w:color w:val="000000" w:themeColor="text1"/>
          <w:sz w:val="24"/>
          <w:szCs w:val="24"/>
        </w:rPr>
        <w:t>In contrast</w:t>
      </w:r>
      <w:r w:rsidR="00CB30DA" w:rsidRPr="00441136">
        <w:rPr>
          <w:rFonts w:cstheme="minorHAnsi"/>
          <w:color w:val="000000" w:themeColor="text1"/>
          <w:sz w:val="24"/>
          <w:szCs w:val="24"/>
        </w:rPr>
        <w:t xml:space="preserve"> to discourses about an underclass</w:t>
      </w:r>
      <w:r w:rsidRPr="00441136">
        <w:rPr>
          <w:rFonts w:cstheme="minorHAnsi"/>
          <w:color w:val="000000" w:themeColor="text1"/>
          <w:sz w:val="24"/>
          <w:szCs w:val="24"/>
        </w:rPr>
        <w:t xml:space="preserve">, </w:t>
      </w:r>
      <w:r w:rsidR="00FC6E29" w:rsidRPr="00441136">
        <w:rPr>
          <w:rFonts w:cstheme="minorHAnsi"/>
          <w:color w:val="000000" w:themeColor="text1"/>
          <w:sz w:val="24"/>
          <w:szCs w:val="24"/>
        </w:rPr>
        <w:t>p</w:t>
      </w:r>
      <w:r w:rsidRPr="00441136">
        <w:rPr>
          <w:rFonts w:cstheme="minorHAnsi"/>
          <w:color w:val="000000" w:themeColor="text1"/>
          <w:sz w:val="24"/>
          <w:szCs w:val="24"/>
        </w:rPr>
        <w:t>ractitioners challenged the</w:t>
      </w:r>
      <w:r w:rsidR="00291098" w:rsidRPr="00441136">
        <w:rPr>
          <w:rFonts w:cstheme="minorHAnsi"/>
          <w:color w:val="000000" w:themeColor="text1"/>
          <w:sz w:val="24"/>
          <w:szCs w:val="24"/>
        </w:rPr>
        <w:t xml:space="preserve"> government</w:t>
      </w:r>
      <w:r w:rsidRPr="00441136">
        <w:rPr>
          <w:rFonts w:cstheme="minorHAnsi"/>
          <w:color w:val="000000" w:themeColor="text1"/>
          <w:sz w:val="24"/>
          <w:szCs w:val="24"/>
        </w:rPr>
        <w:t xml:space="preserve"> discourse of </w:t>
      </w:r>
      <w:r w:rsidR="00291098" w:rsidRPr="00441136">
        <w:rPr>
          <w:rFonts w:cstheme="minorHAnsi"/>
          <w:color w:val="000000" w:themeColor="text1"/>
          <w:sz w:val="24"/>
          <w:szCs w:val="24"/>
        </w:rPr>
        <w:t>‘</w:t>
      </w:r>
      <w:r w:rsidRPr="00441136">
        <w:rPr>
          <w:rFonts w:cstheme="minorHAnsi"/>
          <w:color w:val="000000" w:themeColor="text1"/>
          <w:sz w:val="24"/>
          <w:szCs w:val="24"/>
        </w:rPr>
        <w:t>work pays</w:t>
      </w:r>
      <w:r w:rsidR="00291098" w:rsidRPr="00441136">
        <w:rPr>
          <w:rFonts w:cstheme="minorHAnsi"/>
          <w:color w:val="000000" w:themeColor="text1"/>
          <w:sz w:val="24"/>
          <w:szCs w:val="24"/>
        </w:rPr>
        <w:t>’</w:t>
      </w:r>
      <w:r w:rsidRPr="00441136">
        <w:rPr>
          <w:rFonts w:cstheme="minorHAnsi"/>
          <w:color w:val="000000" w:themeColor="text1"/>
          <w:sz w:val="24"/>
          <w:szCs w:val="24"/>
        </w:rPr>
        <w:t xml:space="preserve"> by demonstrating empathy with parents experiencing in-work poverty, revealing how issues, such as high childcare costs, low wages and precarious work </w:t>
      </w:r>
      <w:r w:rsidR="00E45E2E" w:rsidRPr="00441136">
        <w:rPr>
          <w:rFonts w:cstheme="minorHAnsi"/>
          <w:color w:val="000000" w:themeColor="text1"/>
          <w:sz w:val="24"/>
          <w:szCs w:val="24"/>
        </w:rPr>
        <w:t xml:space="preserve">can </w:t>
      </w:r>
      <w:r w:rsidRPr="00441136">
        <w:rPr>
          <w:rFonts w:cstheme="minorHAnsi"/>
          <w:color w:val="000000" w:themeColor="text1"/>
          <w:sz w:val="24"/>
          <w:szCs w:val="24"/>
        </w:rPr>
        <w:t xml:space="preserve">disadvantage families with young children, especially for lone mothers. </w:t>
      </w:r>
      <w:r w:rsidR="00012D73" w:rsidRPr="00441136">
        <w:rPr>
          <w:rFonts w:cstheme="minorHAnsi"/>
          <w:color w:val="000000" w:themeColor="text1"/>
          <w:sz w:val="24"/>
          <w:szCs w:val="24"/>
        </w:rPr>
        <w:t xml:space="preserve">Understandings reflected awareness of how the impact of high childcare and housing costs and too few hours make it difficult for many families to move out of poverty (Aldridge et al., 2012). </w:t>
      </w:r>
      <w:r w:rsidR="002A2007" w:rsidRPr="00441136">
        <w:rPr>
          <w:rFonts w:cstheme="minorHAnsi"/>
          <w:color w:val="000000" w:themeColor="text1"/>
          <w:sz w:val="24"/>
          <w:szCs w:val="24"/>
        </w:rPr>
        <w:t xml:space="preserve">These stories reflected a sympathy </w:t>
      </w:r>
      <w:r w:rsidR="00D86B9E" w:rsidRPr="00441136">
        <w:rPr>
          <w:rFonts w:cstheme="minorHAnsi"/>
          <w:color w:val="000000" w:themeColor="text1"/>
          <w:sz w:val="24"/>
          <w:szCs w:val="24"/>
        </w:rPr>
        <w:t>with the ‘</w:t>
      </w:r>
      <w:r w:rsidR="002A2007" w:rsidRPr="00441136">
        <w:rPr>
          <w:rFonts w:cstheme="minorHAnsi"/>
          <w:color w:val="000000" w:themeColor="text1"/>
          <w:sz w:val="24"/>
          <w:szCs w:val="24"/>
        </w:rPr>
        <w:t>deserving poor</w:t>
      </w:r>
      <w:r w:rsidR="00D86B9E" w:rsidRPr="00441136">
        <w:rPr>
          <w:rFonts w:cstheme="minorHAnsi"/>
          <w:color w:val="000000" w:themeColor="text1"/>
          <w:sz w:val="24"/>
          <w:szCs w:val="24"/>
        </w:rPr>
        <w:t>’</w:t>
      </w:r>
      <w:r w:rsidR="002A2007" w:rsidRPr="00441136">
        <w:rPr>
          <w:rFonts w:cstheme="minorHAnsi"/>
          <w:color w:val="000000" w:themeColor="text1"/>
          <w:sz w:val="24"/>
          <w:szCs w:val="24"/>
        </w:rPr>
        <w:t xml:space="preserve"> </w:t>
      </w:r>
      <w:r w:rsidR="00D86B9E" w:rsidRPr="00441136">
        <w:rPr>
          <w:rFonts w:cstheme="minorHAnsi"/>
          <w:color w:val="000000" w:themeColor="text1"/>
          <w:sz w:val="24"/>
          <w:szCs w:val="24"/>
        </w:rPr>
        <w:t xml:space="preserve">- </w:t>
      </w:r>
      <w:r w:rsidR="002A2007" w:rsidRPr="00441136">
        <w:rPr>
          <w:rFonts w:cstheme="minorHAnsi"/>
          <w:color w:val="000000" w:themeColor="text1"/>
          <w:sz w:val="24"/>
          <w:szCs w:val="24"/>
        </w:rPr>
        <w:t>the hard-working family who are striving to make a living</w:t>
      </w:r>
      <w:r w:rsidR="006D4526" w:rsidRPr="00441136">
        <w:rPr>
          <w:rFonts w:cstheme="minorHAnsi"/>
          <w:color w:val="000000" w:themeColor="text1"/>
          <w:sz w:val="24"/>
          <w:szCs w:val="24"/>
        </w:rPr>
        <w:t xml:space="preserve"> and the difficulties for lone mothers </w:t>
      </w:r>
      <w:r w:rsidR="00422A8E" w:rsidRPr="00441136">
        <w:rPr>
          <w:rFonts w:cstheme="minorHAnsi"/>
          <w:color w:val="000000" w:themeColor="text1"/>
          <w:sz w:val="24"/>
          <w:szCs w:val="24"/>
        </w:rPr>
        <w:t>moving into work after living on benefits</w:t>
      </w:r>
      <w:r w:rsidR="002A2007" w:rsidRPr="00441136">
        <w:rPr>
          <w:rFonts w:cstheme="minorHAnsi"/>
          <w:color w:val="000000" w:themeColor="text1"/>
          <w:sz w:val="24"/>
          <w:szCs w:val="24"/>
        </w:rPr>
        <w:t xml:space="preserve"> (Millar and Ridge, 2013).</w:t>
      </w:r>
      <w:r w:rsidR="00D86B9E" w:rsidRPr="00441136">
        <w:rPr>
          <w:rFonts w:cstheme="minorHAnsi"/>
          <w:color w:val="000000" w:themeColor="text1"/>
          <w:sz w:val="24"/>
          <w:szCs w:val="24"/>
        </w:rPr>
        <w:t xml:space="preserve"> </w:t>
      </w:r>
      <w:r w:rsidR="00D90778" w:rsidRPr="00441136">
        <w:rPr>
          <w:rFonts w:cstheme="minorHAnsi"/>
          <w:color w:val="000000" w:themeColor="text1"/>
          <w:sz w:val="24"/>
          <w:szCs w:val="24"/>
        </w:rPr>
        <w:t>Overall t</w:t>
      </w:r>
      <w:r w:rsidR="008B6DA2" w:rsidRPr="00441136">
        <w:rPr>
          <w:rFonts w:cstheme="minorHAnsi"/>
          <w:color w:val="000000" w:themeColor="text1"/>
          <w:sz w:val="24"/>
          <w:szCs w:val="24"/>
        </w:rPr>
        <w:t xml:space="preserve">hese narratives </w:t>
      </w:r>
      <w:r w:rsidR="001B05DA" w:rsidRPr="00441136">
        <w:rPr>
          <w:rFonts w:cstheme="minorHAnsi"/>
          <w:color w:val="000000" w:themeColor="text1"/>
          <w:sz w:val="24"/>
          <w:szCs w:val="24"/>
        </w:rPr>
        <w:t>contested</w:t>
      </w:r>
      <w:r w:rsidR="008B6DA2" w:rsidRPr="00441136">
        <w:rPr>
          <w:rFonts w:cstheme="minorHAnsi"/>
          <w:color w:val="000000" w:themeColor="text1"/>
          <w:sz w:val="24"/>
          <w:szCs w:val="24"/>
        </w:rPr>
        <w:t xml:space="preserve"> </w:t>
      </w:r>
      <w:r w:rsidR="00B03E16" w:rsidRPr="00441136">
        <w:rPr>
          <w:rFonts w:cstheme="minorHAnsi"/>
          <w:color w:val="000000" w:themeColor="text1"/>
          <w:sz w:val="24"/>
          <w:szCs w:val="24"/>
        </w:rPr>
        <w:t>government rhetoric around</w:t>
      </w:r>
      <w:r w:rsidR="002B2E47" w:rsidRPr="00441136">
        <w:rPr>
          <w:rFonts w:cstheme="minorHAnsi"/>
          <w:color w:val="000000" w:themeColor="text1"/>
          <w:sz w:val="24"/>
          <w:szCs w:val="24"/>
        </w:rPr>
        <w:t xml:space="preserve"> ‘work always pays’ (DWP, 2010, p. 1)</w:t>
      </w:r>
      <w:r w:rsidR="00B03E16" w:rsidRPr="00441136">
        <w:rPr>
          <w:rFonts w:cstheme="minorHAnsi"/>
          <w:color w:val="000000" w:themeColor="text1"/>
          <w:sz w:val="24"/>
          <w:szCs w:val="24"/>
        </w:rPr>
        <w:t xml:space="preserve"> demonstrating how</w:t>
      </w:r>
      <w:r w:rsidR="002B2E47" w:rsidRPr="00441136">
        <w:rPr>
          <w:rFonts w:cstheme="minorHAnsi"/>
          <w:color w:val="000000" w:themeColor="text1"/>
          <w:sz w:val="24"/>
          <w:szCs w:val="24"/>
        </w:rPr>
        <w:t xml:space="preserve"> </w:t>
      </w:r>
      <w:r w:rsidR="00CB30DA" w:rsidRPr="00441136">
        <w:rPr>
          <w:rFonts w:cstheme="minorHAnsi"/>
          <w:color w:val="000000" w:themeColor="text1"/>
          <w:sz w:val="24"/>
          <w:szCs w:val="24"/>
        </w:rPr>
        <w:t>taking</w:t>
      </w:r>
      <w:r w:rsidR="002B2E47" w:rsidRPr="00441136">
        <w:rPr>
          <w:rFonts w:cstheme="minorHAnsi"/>
          <w:color w:val="000000" w:themeColor="text1"/>
          <w:sz w:val="24"/>
          <w:szCs w:val="24"/>
        </w:rPr>
        <w:t xml:space="preserve"> a job can lead to more insecurity and little financial reward (</w:t>
      </w:r>
      <w:proofErr w:type="spellStart"/>
      <w:r w:rsidR="002B2E47" w:rsidRPr="00441136">
        <w:rPr>
          <w:rFonts w:eastAsia="Times New Roman" w:cstheme="minorHAnsi"/>
          <w:color w:val="000000" w:themeColor="text1"/>
          <w:sz w:val="24"/>
          <w:szCs w:val="24"/>
        </w:rPr>
        <w:t>Rabindrakumar</w:t>
      </w:r>
      <w:proofErr w:type="spellEnd"/>
      <w:r w:rsidR="002B2E47" w:rsidRPr="00441136">
        <w:rPr>
          <w:rFonts w:cstheme="minorHAnsi"/>
          <w:color w:val="000000" w:themeColor="text1"/>
          <w:sz w:val="24"/>
          <w:szCs w:val="24"/>
        </w:rPr>
        <w:t xml:space="preserve"> (2018).</w:t>
      </w:r>
    </w:p>
    <w:p w14:paraId="57D1CF33" w14:textId="77777777" w:rsidR="001338AE" w:rsidRPr="00441136" w:rsidRDefault="001338AE" w:rsidP="000B31D1">
      <w:pPr>
        <w:widowControl w:val="0"/>
        <w:spacing w:after="0" w:line="360" w:lineRule="auto"/>
        <w:jc w:val="both"/>
        <w:rPr>
          <w:rFonts w:cstheme="minorHAnsi"/>
          <w:color w:val="000000" w:themeColor="text1"/>
          <w:sz w:val="24"/>
          <w:szCs w:val="24"/>
        </w:rPr>
      </w:pPr>
    </w:p>
    <w:p w14:paraId="2C2AFD3E" w14:textId="37ADDCE0" w:rsidR="00897C27" w:rsidRPr="00441136" w:rsidRDefault="006905C9" w:rsidP="000B31D1">
      <w:pPr>
        <w:widowControl w:val="0"/>
        <w:spacing w:after="0" w:line="360" w:lineRule="auto"/>
        <w:jc w:val="both"/>
        <w:rPr>
          <w:rFonts w:cstheme="minorHAnsi"/>
          <w:color w:val="000000" w:themeColor="text1"/>
          <w:sz w:val="24"/>
          <w:szCs w:val="24"/>
        </w:rPr>
      </w:pPr>
      <w:r w:rsidRPr="00441136">
        <w:rPr>
          <w:rFonts w:cstheme="minorHAnsi"/>
          <w:color w:val="000000" w:themeColor="text1"/>
          <w:sz w:val="24"/>
          <w:szCs w:val="24"/>
        </w:rPr>
        <w:t xml:space="preserve">At a deeper level, </w:t>
      </w:r>
      <w:r w:rsidR="00EF5FBE" w:rsidRPr="00441136">
        <w:rPr>
          <w:rFonts w:cstheme="minorHAnsi"/>
          <w:color w:val="000000" w:themeColor="text1"/>
          <w:sz w:val="24"/>
          <w:szCs w:val="24"/>
        </w:rPr>
        <w:t>practitioners’</w:t>
      </w:r>
      <w:r w:rsidRPr="00441136">
        <w:rPr>
          <w:rFonts w:cstheme="minorHAnsi"/>
          <w:color w:val="000000" w:themeColor="text1"/>
          <w:sz w:val="24"/>
          <w:szCs w:val="24"/>
        </w:rPr>
        <w:t xml:space="preserve"> narratives of poverty revealed paradoxes and contradictions</w:t>
      </w:r>
      <w:r w:rsidR="00B702E3" w:rsidRPr="00441136">
        <w:rPr>
          <w:rFonts w:cstheme="minorHAnsi"/>
          <w:color w:val="000000" w:themeColor="text1"/>
          <w:sz w:val="24"/>
          <w:szCs w:val="24"/>
        </w:rPr>
        <w:t xml:space="preserve">. </w:t>
      </w:r>
      <w:r w:rsidRPr="00441136">
        <w:rPr>
          <w:rFonts w:cstheme="minorHAnsi"/>
          <w:color w:val="000000" w:themeColor="text1"/>
          <w:sz w:val="24"/>
          <w:szCs w:val="24"/>
        </w:rPr>
        <w:t xml:space="preserve"> </w:t>
      </w:r>
      <w:r w:rsidR="00B702E3" w:rsidRPr="00441136">
        <w:rPr>
          <w:rFonts w:cstheme="minorHAnsi"/>
          <w:color w:val="000000" w:themeColor="text1"/>
          <w:sz w:val="24"/>
          <w:szCs w:val="24"/>
        </w:rPr>
        <w:t>F</w:t>
      </w:r>
      <w:r w:rsidRPr="00441136">
        <w:rPr>
          <w:rFonts w:cstheme="minorHAnsi"/>
          <w:color w:val="000000" w:themeColor="text1"/>
          <w:sz w:val="24"/>
          <w:szCs w:val="24"/>
        </w:rPr>
        <w:t xml:space="preserve">or example, the small story about the mother who ‘works too much’ neglecting her role as a </w:t>
      </w:r>
      <w:proofErr w:type="spellStart"/>
      <w:r w:rsidRPr="00441136">
        <w:rPr>
          <w:rFonts w:cstheme="minorHAnsi"/>
          <w:color w:val="000000" w:themeColor="text1"/>
          <w:sz w:val="24"/>
          <w:szCs w:val="24"/>
        </w:rPr>
        <w:t>carer</w:t>
      </w:r>
      <w:proofErr w:type="spellEnd"/>
      <w:r w:rsidRPr="00441136">
        <w:rPr>
          <w:rFonts w:cstheme="minorHAnsi"/>
          <w:color w:val="000000" w:themeColor="text1"/>
          <w:sz w:val="24"/>
          <w:szCs w:val="24"/>
        </w:rPr>
        <w:t xml:space="preserve"> highlights the complex intersections between work, gender</w:t>
      </w:r>
      <w:r w:rsidR="00A67960" w:rsidRPr="00441136">
        <w:rPr>
          <w:rFonts w:cstheme="minorHAnsi"/>
          <w:color w:val="000000" w:themeColor="text1"/>
          <w:sz w:val="24"/>
          <w:szCs w:val="24"/>
        </w:rPr>
        <w:t xml:space="preserve"> </w:t>
      </w:r>
      <w:r w:rsidRPr="00441136">
        <w:rPr>
          <w:rFonts w:cstheme="minorHAnsi"/>
          <w:color w:val="000000" w:themeColor="text1"/>
          <w:sz w:val="24"/>
          <w:szCs w:val="24"/>
        </w:rPr>
        <w:t xml:space="preserve">and motherhood. </w:t>
      </w:r>
      <w:r w:rsidR="00735A63" w:rsidRPr="00441136">
        <w:rPr>
          <w:rFonts w:cstheme="minorHAnsi"/>
          <w:color w:val="000000" w:themeColor="text1"/>
          <w:sz w:val="24"/>
          <w:szCs w:val="24"/>
        </w:rPr>
        <w:t>Such stories were</w:t>
      </w:r>
      <w:r w:rsidR="00DF240D" w:rsidRPr="00441136">
        <w:rPr>
          <w:rFonts w:cstheme="minorHAnsi"/>
          <w:color w:val="000000" w:themeColor="text1"/>
          <w:sz w:val="24"/>
          <w:szCs w:val="24"/>
        </w:rPr>
        <w:t xml:space="preserve"> reminiscent of Vincent et al.’s (2010) </w:t>
      </w:r>
      <w:r w:rsidR="003E3F67" w:rsidRPr="00441136">
        <w:rPr>
          <w:rFonts w:cstheme="minorHAnsi"/>
          <w:color w:val="000000" w:themeColor="text1"/>
          <w:sz w:val="24"/>
          <w:szCs w:val="24"/>
        </w:rPr>
        <w:t>study</w:t>
      </w:r>
      <w:r w:rsidR="00DF240D" w:rsidRPr="00441136">
        <w:rPr>
          <w:rFonts w:cstheme="minorHAnsi"/>
          <w:color w:val="000000" w:themeColor="text1"/>
          <w:sz w:val="24"/>
          <w:szCs w:val="24"/>
        </w:rPr>
        <w:t xml:space="preserve"> that judgements of being a ‘bad’ mother are </w:t>
      </w:r>
      <w:r w:rsidR="00BE0420" w:rsidRPr="00441136">
        <w:rPr>
          <w:rFonts w:cstheme="minorHAnsi"/>
          <w:color w:val="000000" w:themeColor="text1"/>
          <w:sz w:val="24"/>
          <w:szCs w:val="24"/>
        </w:rPr>
        <w:t>not just l</w:t>
      </w:r>
      <w:r w:rsidR="00DF240D" w:rsidRPr="00441136">
        <w:rPr>
          <w:rFonts w:cstheme="minorHAnsi"/>
          <w:color w:val="000000" w:themeColor="text1"/>
          <w:sz w:val="24"/>
          <w:szCs w:val="24"/>
        </w:rPr>
        <w:t xml:space="preserve">evelled </w:t>
      </w:r>
      <w:r w:rsidR="00A67960" w:rsidRPr="00441136">
        <w:rPr>
          <w:rFonts w:cstheme="minorHAnsi"/>
          <w:color w:val="000000" w:themeColor="text1"/>
          <w:sz w:val="24"/>
          <w:szCs w:val="24"/>
        </w:rPr>
        <w:t xml:space="preserve">at </w:t>
      </w:r>
      <w:r w:rsidR="00BE0420" w:rsidRPr="00441136">
        <w:rPr>
          <w:rFonts w:cstheme="minorHAnsi"/>
          <w:color w:val="000000" w:themeColor="text1"/>
          <w:sz w:val="24"/>
          <w:szCs w:val="24"/>
        </w:rPr>
        <w:t xml:space="preserve">those who are welfare dependent but also those who work too </w:t>
      </w:r>
      <w:r w:rsidR="00341C00" w:rsidRPr="00441136">
        <w:rPr>
          <w:rFonts w:cstheme="minorHAnsi"/>
          <w:color w:val="000000" w:themeColor="text1"/>
          <w:sz w:val="24"/>
          <w:szCs w:val="24"/>
        </w:rPr>
        <w:t xml:space="preserve">many hours or </w:t>
      </w:r>
      <w:r w:rsidR="00F71D83" w:rsidRPr="00441136">
        <w:rPr>
          <w:rFonts w:cstheme="minorHAnsi"/>
          <w:color w:val="000000" w:themeColor="text1"/>
          <w:sz w:val="24"/>
          <w:szCs w:val="24"/>
        </w:rPr>
        <w:t xml:space="preserve">appear to put their career before their children. </w:t>
      </w:r>
      <w:r w:rsidR="008F0DB7" w:rsidRPr="00441136">
        <w:rPr>
          <w:rFonts w:cstheme="minorHAnsi"/>
          <w:color w:val="000000" w:themeColor="text1"/>
          <w:sz w:val="24"/>
          <w:szCs w:val="24"/>
        </w:rPr>
        <w:t xml:space="preserve">Arguably, </w:t>
      </w:r>
      <w:r w:rsidR="009D360A" w:rsidRPr="00441136">
        <w:rPr>
          <w:rFonts w:cstheme="minorHAnsi"/>
          <w:color w:val="000000" w:themeColor="text1"/>
          <w:sz w:val="24"/>
          <w:szCs w:val="24"/>
        </w:rPr>
        <w:t>mothers who might take up the government’s free 30</w:t>
      </w:r>
      <w:r w:rsidR="00A725A8" w:rsidRPr="00441136">
        <w:rPr>
          <w:rFonts w:cstheme="minorHAnsi"/>
          <w:color w:val="000000" w:themeColor="text1"/>
          <w:sz w:val="24"/>
          <w:szCs w:val="24"/>
        </w:rPr>
        <w:t>-</w:t>
      </w:r>
      <w:r w:rsidR="009D360A" w:rsidRPr="00441136">
        <w:rPr>
          <w:rFonts w:cstheme="minorHAnsi"/>
          <w:color w:val="000000" w:themeColor="text1"/>
          <w:sz w:val="24"/>
          <w:szCs w:val="24"/>
        </w:rPr>
        <w:t xml:space="preserve">hour entitlement put themselves at </w:t>
      </w:r>
      <w:r w:rsidR="0044738F" w:rsidRPr="00441136">
        <w:rPr>
          <w:rFonts w:cstheme="minorHAnsi"/>
          <w:color w:val="000000" w:themeColor="text1"/>
          <w:sz w:val="24"/>
          <w:szCs w:val="24"/>
        </w:rPr>
        <w:t xml:space="preserve">further </w:t>
      </w:r>
      <w:r w:rsidR="009D360A" w:rsidRPr="00441136">
        <w:rPr>
          <w:rFonts w:cstheme="minorHAnsi"/>
          <w:color w:val="000000" w:themeColor="text1"/>
          <w:sz w:val="24"/>
          <w:szCs w:val="24"/>
        </w:rPr>
        <w:t>risk of judgement</w:t>
      </w:r>
      <w:r w:rsidR="0044738F" w:rsidRPr="00441136">
        <w:rPr>
          <w:rFonts w:cstheme="minorHAnsi"/>
          <w:color w:val="000000" w:themeColor="text1"/>
          <w:sz w:val="24"/>
          <w:szCs w:val="24"/>
        </w:rPr>
        <w:t xml:space="preserve"> associated with being a ‘bad mother’. </w:t>
      </w:r>
    </w:p>
    <w:p w14:paraId="685DE216" w14:textId="77777777" w:rsidR="00897C27" w:rsidRPr="00441136" w:rsidRDefault="00897C27" w:rsidP="000B31D1">
      <w:pPr>
        <w:widowControl w:val="0"/>
        <w:spacing w:after="0" w:line="360" w:lineRule="auto"/>
        <w:jc w:val="both"/>
        <w:rPr>
          <w:rFonts w:cstheme="minorHAnsi"/>
          <w:color w:val="000000" w:themeColor="text1"/>
          <w:sz w:val="24"/>
          <w:szCs w:val="24"/>
        </w:rPr>
      </w:pPr>
    </w:p>
    <w:p w14:paraId="6A5A2CB3" w14:textId="7E8DD146" w:rsidR="00D2155C" w:rsidRPr="00441136" w:rsidRDefault="006905C9" w:rsidP="00066420">
      <w:pPr>
        <w:widowControl w:val="0"/>
        <w:spacing w:after="0" w:line="360" w:lineRule="auto"/>
        <w:jc w:val="both"/>
        <w:rPr>
          <w:rFonts w:cstheme="minorHAnsi"/>
          <w:color w:val="000000" w:themeColor="text1"/>
          <w:sz w:val="24"/>
          <w:szCs w:val="24"/>
        </w:rPr>
      </w:pPr>
      <w:r w:rsidRPr="00441136">
        <w:rPr>
          <w:rFonts w:cstheme="minorHAnsi"/>
          <w:color w:val="000000" w:themeColor="text1"/>
          <w:sz w:val="24"/>
          <w:szCs w:val="24"/>
        </w:rPr>
        <w:t xml:space="preserve">On the other hand, paradoxes were highlighted in terms of </w:t>
      </w:r>
      <w:r w:rsidR="00562706" w:rsidRPr="00441136">
        <w:rPr>
          <w:rFonts w:cstheme="minorHAnsi"/>
          <w:color w:val="000000" w:themeColor="text1"/>
          <w:sz w:val="24"/>
          <w:szCs w:val="24"/>
        </w:rPr>
        <w:t>s</w:t>
      </w:r>
      <w:r w:rsidRPr="00441136">
        <w:rPr>
          <w:rFonts w:cstheme="minorHAnsi"/>
          <w:color w:val="000000" w:themeColor="text1"/>
          <w:sz w:val="24"/>
          <w:szCs w:val="24"/>
        </w:rPr>
        <w:t>mall stories about ‘curveball</w:t>
      </w:r>
      <w:r w:rsidR="00AD328D" w:rsidRPr="00441136">
        <w:rPr>
          <w:rFonts w:cstheme="minorHAnsi"/>
          <w:color w:val="000000" w:themeColor="text1"/>
          <w:sz w:val="24"/>
          <w:szCs w:val="24"/>
        </w:rPr>
        <w:t>s</w:t>
      </w:r>
      <w:r w:rsidRPr="00441136">
        <w:rPr>
          <w:rFonts w:cstheme="minorHAnsi"/>
          <w:color w:val="000000" w:themeColor="text1"/>
          <w:sz w:val="24"/>
          <w:szCs w:val="24"/>
        </w:rPr>
        <w:t>’</w:t>
      </w:r>
      <w:r w:rsidR="00AD328D" w:rsidRPr="00441136">
        <w:rPr>
          <w:rFonts w:cstheme="minorHAnsi"/>
          <w:color w:val="000000" w:themeColor="text1"/>
          <w:sz w:val="24"/>
          <w:szCs w:val="24"/>
        </w:rPr>
        <w:t xml:space="preserve"> </w:t>
      </w:r>
      <w:r w:rsidR="00D95A0A" w:rsidRPr="00441136">
        <w:rPr>
          <w:rFonts w:cstheme="minorHAnsi"/>
          <w:color w:val="000000" w:themeColor="text1"/>
          <w:sz w:val="24"/>
          <w:szCs w:val="24"/>
        </w:rPr>
        <w:t>which</w:t>
      </w:r>
      <w:r w:rsidR="00EC6141" w:rsidRPr="00441136">
        <w:rPr>
          <w:rFonts w:cstheme="minorHAnsi"/>
          <w:color w:val="000000" w:themeColor="text1"/>
          <w:sz w:val="24"/>
          <w:szCs w:val="24"/>
        </w:rPr>
        <w:t xml:space="preserve"> </w:t>
      </w:r>
      <w:r w:rsidR="00625C7C" w:rsidRPr="00441136">
        <w:rPr>
          <w:rFonts w:cstheme="minorHAnsi"/>
          <w:color w:val="000000" w:themeColor="text1"/>
          <w:sz w:val="24"/>
          <w:szCs w:val="24"/>
        </w:rPr>
        <w:t>challenge</w:t>
      </w:r>
      <w:r w:rsidR="00927933" w:rsidRPr="00441136">
        <w:rPr>
          <w:rFonts w:cstheme="minorHAnsi"/>
          <w:color w:val="000000" w:themeColor="text1"/>
          <w:sz w:val="24"/>
          <w:szCs w:val="24"/>
        </w:rPr>
        <w:t>d</w:t>
      </w:r>
      <w:r w:rsidRPr="00441136">
        <w:rPr>
          <w:rFonts w:cstheme="minorHAnsi"/>
          <w:color w:val="000000" w:themeColor="text1"/>
          <w:sz w:val="24"/>
          <w:szCs w:val="24"/>
        </w:rPr>
        <w:t xml:space="preserve"> discourses of ‘work pays’ and </w:t>
      </w:r>
      <w:r w:rsidR="00C30960" w:rsidRPr="00441136">
        <w:rPr>
          <w:rFonts w:cstheme="minorHAnsi"/>
          <w:color w:val="000000" w:themeColor="text1"/>
          <w:sz w:val="24"/>
          <w:szCs w:val="24"/>
        </w:rPr>
        <w:t xml:space="preserve">‘troubled </w:t>
      </w:r>
      <w:proofErr w:type="gramStart"/>
      <w:r w:rsidR="00C30960" w:rsidRPr="00441136">
        <w:rPr>
          <w:rFonts w:cstheme="minorHAnsi"/>
          <w:color w:val="000000" w:themeColor="text1"/>
          <w:sz w:val="24"/>
          <w:szCs w:val="24"/>
        </w:rPr>
        <w:t>families’</w:t>
      </w:r>
      <w:proofErr w:type="gramEnd"/>
      <w:r w:rsidRPr="00441136">
        <w:rPr>
          <w:rFonts w:cstheme="minorHAnsi"/>
          <w:color w:val="000000" w:themeColor="text1"/>
          <w:sz w:val="24"/>
          <w:szCs w:val="24"/>
        </w:rPr>
        <w:t xml:space="preserve">.  </w:t>
      </w:r>
      <w:r w:rsidR="001659F6" w:rsidRPr="00441136">
        <w:rPr>
          <w:rFonts w:cstheme="minorHAnsi"/>
          <w:color w:val="000000" w:themeColor="text1"/>
          <w:sz w:val="24"/>
          <w:szCs w:val="24"/>
        </w:rPr>
        <w:t>P</w:t>
      </w:r>
      <w:r w:rsidR="000C2819" w:rsidRPr="00441136">
        <w:rPr>
          <w:rFonts w:cstheme="minorHAnsi"/>
          <w:color w:val="000000" w:themeColor="text1"/>
          <w:sz w:val="24"/>
          <w:szCs w:val="24"/>
        </w:rPr>
        <w:t xml:space="preserve">ractitioners constructed </w:t>
      </w:r>
      <w:r w:rsidR="00562706" w:rsidRPr="00441136">
        <w:rPr>
          <w:rFonts w:cstheme="minorHAnsi"/>
          <w:color w:val="000000" w:themeColor="text1"/>
          <w:sz w:val="24"/>
          <w:szCs w:val="24"/>
        </w:rPr>
        <w:t xml:space="preserve">those </w:t>
      </w:r>
      <w:r w:rsidR="0030757B" w:rsidRPr="00441136">
        <w:rPr>
          <w:rFonts w:cstheme="minorHAnsi"/>
          <w:color w:val="000000" w:themeColor="text1"/>
          <w:sz w:val="24"/>
          <w:szCs w:val="24"/>
        </w:rPr>
        <w:t xml:space="preserve">beset by ‘curve balls’ </w:t>
      </w:r>
      <w:r w:rsidR="000C2819" w:rsidRPr="00441136">
        <w:rPr>
          <w:rFonts w:cstheme="minorHAnsi"/>
          <w:color w:val="000000" w:themeColor="text1"/>
          <w:sz w:val="24"/>
          <w:szCs w:val="24"/>
        </w:rPr>
        <w:t>as</w:t>
      </w:r>
      <w:r w:rsidRPr="00441136">
        <w:rPr>
          <w:rFonts w:cstheme="minorHAnsi"/>
          <w:color w:val="000000" w:themeColor="text1"/>
          <w:sz w:val="24"/>
          <w:szCs w:val="24"/>
        </w:rPr>
        <w:t xml:space="preserve"> ‘deserving cases’ </w:t>
      </w:r>
      <w:r w:rsidR="001659F6" w:rsidRPr="00441136">
        <w:rPr>
          <w:rFonts w:cstheme="minorHAnsi"/>
          <w:color w:val="000000" w:themeColor="text1"/>
          <w:sz w:val="24"/>
          <w:szCs w:val="24"/>
        </w:rPr>
        <w:t>which</w:t>
      </w:r>
      <w:r w:rsidR="0030757B" w:rsidRPr="00441136">
        <w:rPr>
          <w:rFonts w:cstheme="minorHAnsi"/>
          <w:color w:val="000000" w:themeColor="text1"/>
          <w:sz w:val="24"/>
          <w:szCs w:val="24"/>
        </w:rPr>
        <w:t xml:space="preserve"> intersect</w:t>
      </w:r>
      <w:r w:rsidR="001659F6" w:rsidRPr="00441136">
        <w:rPr>
          <w:rFonts w:cstheme="minorHAnsi"/>
          <w:color w:val="000000" w:themeColor="text1"/>
          <w:sz w:val="24"/>
          <w:szCs w:val="24"/>
        </w:rPr>
        <w:t>ed</w:t>
      </w:r>
      <w:r w:rsidRPr="00441136">
        <w:rPr>
          <w:rFonts w:cstheme="minorHAnsi"/>
          <w:color w:val="000000" w:themeColor="text1"/>
          <w:sz w:val="24"/>
          <w:szCs w:val="24"/>
        </w:rPr>
        <w:t xml:space="preserve"> in complex ways with gender and migration</w:t>
      </w:r>
      <w:r w:rsidR="009640C7" w:rsidRPr="00441136">
        <w:rPr>
          <w:rFonts w:cstheme="minorHAnsi"/>
          <w:color w:val="000000" w:themeColor="text1"/>
          <w:sz w:val="24"/>
          <w:szCs w:val="24"/>
        </w:rPr>
        <w:t xml:space="preserve">. </w:t>
      </w:r>
      <w:r w:rsidRPr="00441136">
        <w:rPr>
          <w:rFonts w:cstheme="minorHAnsi"/>
          <w:color w:val="000000" w:themeColor="text1"/>
          <w:sz w:val="24"/>
          <w:szCs w:val="24"/>
        </w:rPr>
        <w:t xml:space="preserve"> </w:t>
      </w:r>
      <w:r w:rsidR="009640C7" w:rsidRPr="00441136">
        <w:rPr>
          <w:rFonts w:cstheme="minorHAnsi"/>
          <w:color w:val="000000" w:themeColor="text1"/>
          <w:sz w:val="24"/>
          <w:szCs w:val="24"/>
        </w:rPr>
        <w:t>F</w:t>
      </w:r>
      <w:r w:rsidRPr="00441136">
        <w:rPr>
          <w:rFonts w:cstheme="minorHAnsi"/>
          <w:color w:val="000000" w:themeColor="text1"/>
          <w:sz w:val="24"/>
          <w:szCs w:val="24"/>
        </w:rPr>
        <w:t xml:space="preserve">or example, </w:t>
      </w:r>
      <w:r w:rsidR="009640C7" w:rsidRPr="00441136">
        <w:rPr>
          <w:rFonts w:cstheme="minorHAnsi"/>
          <w:color w:val="000000" w:themeColor="text1"/>
          <w:sz w:val="24"/>
          <w:szCs w:val="24"/>
        </w:rPr>
        <w:t xml:space="preserve">fathers were reminiscent of </w:t>
      </w:r>
      <w:r w:rsidR="00423DE0" w:rsidRPr="00441136">
        <w:rPr>
          <w:rFonts w:cstheme="minorHAnsi"/>
          <w:color w:val="000000" w:themeColor="text1"/>
          <w:sz w:val="24"/>
          <w:szCs w:val="24"/>
        </w:rPr>
        <w:t xml:space="preserve">Miller’s (2010) construct of the ‘good father’ – one who cares for </w:t>
      </w:r>
      <w:r w:rsidR="005679E7" w:rsidRPr="00441136">
        <w:rPr>
          <w:rFonts w:cstheme="minorHAnsi"/>
          <w:color w:val="000000" w:themeColor="text1"/>
          <w:sz w:val="24"/>
          <w:szCs w:val="24"/>
        </w:rPr>
        <w:t>his</w:t>
      </w:r>
      <w:r w:rsidR="00423DE0" w:rsidRPr="00441136">
        <w:rPr>
          <w:rFonts w:cstheme="minorHAnsi"/>
          <w:color w:val="000000" w:themeColor="text1"/>
          <w:sz w:val="24"/>
          <w:szCs w:val="24"/>
        </w:rPr>
        <w:t xml:space="preserve"> ill child as </w:t>
      </w:r>
      <w:r w:rsidR="002D7497" w:rsidRPr="00441136">
        <w:rPr>
          <w:rFonts w:cstheme="minorHAnsi"/>
          <w:color w:val="000000" w:themeColor="text1"/>
          <w:sz w:val="24"/>
          <w:szCs w:val="24"/>
        </w:rPr>
        <w:t xml:space="preserve">well as </w:t>
      </w:r>
      <w:r w:rsidR="00423DE0" w:rsidRPr="00441136">
        <w:rPr>
          <w:rFonts w:cstheme="minorHAnsi"/>
          <w:color w:val="000000" w:themeColor="text1"/>
          <w:sz w:val="24"/>
          <w:szCs w:val="24"/>
        </w:rPr>
        <w:t>providing financially for the family</w:t>
      </w:r>
      <w:r w:rsidR="0036708C" w:rsidRPr="00441136">
        <w:rPr>
          <w:rFonts w:cstheme="minorHAnsi"/>
          <w:color w:val="000000" w:themeColor="text1"/>
          <w:sz w:val="24"/>
          <w:szCs w:val="24"/>
        </w:rPr>
        <w:t xml:space="preserve"> – revealing how poverty intersects in complex ways with caring responsibilities</w:t>
      </w:r>
      <w:r w:rsidR="00DC1538" w:rsidRPr="00441136">
        <w:rPr>
          <w:rFonts w:cstheme="minorHAnsi"/>
          <w:color w:val="000000" w:themeColor="text1"/>
          <w:sz w:val="24"/>
          <w:szCs w:val="24"/>
        </w:rPr>
        <w:t xml:space="preserve"> </w:t>
      </w:r>
      <w:r w:rsidR="0036708C" w:rsidRPr="00441136">
        <w:rPr>
          <w:rFonts w:cstheme="minorHAnsi"/>
          <w:color w:val="000000" w:themeColor="text1"/>
          <w:sz w:val="24"/>
          <w:szCs w:val="24"/>
        </w:rPr>
        <w:t>for fathers</w:t>
      </w:r>
      <w:r w:rsidR="00DC1538" w:rsidRPr="00441136">
        <w:rPr>
          <w:rFonts w:cstheme="minorHAnsi"/>
          <w:color w:val="000000" w:themeColor="text1"/>
          <w:sz w:val="24"/>
          <w:szCs w:val="24"/>
        </w:rPr>
        <w:t xml:space="preserve"> as well as mothers</w:t>
      </w:r>
      <w:r w:rsidR="0036708C" w:rsidRPr="00441136">
        <w:rPr>
          <w:rFonts w:cstheme="minorHAnsi"/>
          <w:color w:val="000000" w:themeColor="text1"/>
          <w:sz w:val="24"/>
          <w:szCs w:val="24"/>
        </w:rPr>
        <w:t xml:space="preserve">. </w:t>
      </w:r>
      <w:r w:rsidRPr="00441136">
        <w:rPr>
          <w:rFonts w:cstheme="minorHAnsi"/>
          <w:color w:val="000000" w:themeColor="text1"/>
          <w:sz w:val="24"/>
          <w:szCs w:val="24"/>
        </w:rPr>
        <w:t xml:space="preserve"> </w:t>
      </w:r>
      <w:r w:rsidR="005515FA" w:rsidRPr="00441136">
        <w:rPr>
          <w:rFonts w:cstheme="minorHAnsi"/>
          <w:color w:val="000000" w:themeColor="text1"/>
          <w:sz w:val="24"/>
          <w:szCs w:val="24"/>
        </w:rPr>
        <w:t>In contrast to the abjection of migrants in the media (see Tyler, 2013)</w:t>
      </w:r>
      <w:r w:rsidR="00D723E3" w:rsidRPr="00441136">
        <w:rPr>
          <w:rFonts w:cstheme="minorHAnsi"/>
          <w:color w:val="000000" w:themeColor="text1"/>
          <w:sz w:val="24"/>
          <w:szCs w:val="24"/>
        </w:rPr>
        <w:t>, f</w:t>
      </w:r>
      <w:r w:rsidR="00BC137A" w:rsidRPr="00441136">
        <w:rPr>
          <w:rFonts w:cstheme="minorHAnsi"/>
          <w:color w:val="000000" w:themeColor="text1"/>
          <w:sz w:val="24"/>
          <w:szCs w:val="24"/>
        </w:rPr>
        <w:t>amilies</w:t>
      </w:r>
      <w:r w:rsidR="008A52B2" w:rsidRPr="00441136">
        <w:rPr>
          <w:rFonts w:cstheme="minorHAnsi"/>
          <w:color w:val="000000" w:themeColor="text1"/>
          <w:sz w:val="24"/>
          <w:szCs w:val="24"/>
        </w:rPr>
        <w:t xml:space="preserve"> from Eastern Euro</w:t>
      </w:r>
      <w:r w:rsidR="00BC137A" w:rsidRPr="00441136">
        <w:rPr>
          <w:rFonts w:cstheme="minorHAnsi"/>
          <w:color w:val="000000" w:themeColor="text1"/>
          <w:sz w:val="24"/>
          <w:szCs w:val="24"/>
        </w:rPr>
        <w:t>pe</w:t>
      </w:r>
      <w:r w:rsidR="008A52B2" w:rsidRPr="00441136">
        <w:rPr>
          <w:rFonts w:cstheme="minorHAnsi"/>
          <w:color w:val="000000" w:themeColor="text1"/>
          <w:sz w:val="24"/>
          <w:szCs w:val="24"/>
        </w:rPr>
        <w:t xml:space="preserve"> </w:t>
      </w:r>
      <w:r w:rsidR="002D290C" w:rsidRPr="00441136">
        <w:rPr>
          <w:rFonts w:cstheme="minorHAnsi"/>
          <w:color w:val="000000" w:themeColor="text1"/>
          <w:sz w:val="24"/>
          <w:szCs w:val="24"/>
        </w:rPr>
        <w:t xml:space="preserve">were also constructed as deserving </w:t>
      </w:r>
      <w:r w:rsidR="00D723E3" w:rsidRPr="00441136">
        <w:rPr>
          <w:rFonts w:cstheme="minorHAnsi"/>
          <w:color w:val="000000" w:themeColor="text1"/>
          <w:sz w:val="24"/>
          <w:szCs w:val="24"/>
        </w:rPr>
        <w:t xml:space="preserve">cases. </w:t>
      </w:r>
    </w:p>
    <w:p w14:paraId="40E74E4D" w14:textId="77777777" w:rsidR="000B31D1" w:rsidRPr="00441136" w:rsidRDefault="000B31D1" w:rsidP="000B31D1">
      <w:pPr>
        <w:widowControl w:val="0"/>
        <w:spacing w:after="0" w:line="360" w:lineRule="auto"/>
        <w:jc w:val="both"/>
        <w:rPr>
          <w:rFonts w:cstheme="minorHAnsi"/>
          <w:color w:val="000000" w:themeColor="text1"/>
          <w:sz w:val="24"/>
          <w:szCs w:val="24"/>
        </w:rPr>
      </w:pPr>
    </w:p>
    <w:p w14:paraId="14F2F246" w14:textId="74F0D597" w:rsidR="00423A02" w:rsidRPr="00441136" w:rsidRDefault="0000021A" w:rsidP="00423A02">
      <w:pPr>
        <w:widowControl w:val="0"/>
        <w:spacing w:line="360" w:lineRule="auto"/>
        <w:jc w:val="both"/>
        <w:rPr>
          <w:rFonts w:cstheme="minorHAnsi"/>
          <w:color w:val="000000" w:themeColor="text1"/>
          <w:sz w:val="24"/>
          <w:szCs w:val="24"/>
        </w:rPr>
      </w:pPr>
      <w:r w:rsidRPr="00441136">
        <w:rPr>
          <w:rFonts w:cstheme="minorHAnsi"/>
          <w:color w:val="000000" w:themeColor="text1"/>
          <w:sz w:val="24"/>
          <w:szCs w:val="24"/>
        </w:rPr>
        <w:t>Overall the findings make a</w:t>
      </w:r>
      <w:r w:rsidR="00513951" w:rsidRPr="00441136">
        <w:rPr>
          <w:rFonts w:cstheme="minorHAnsi"/>
          <w:color w:val="000000" w:themeColor="text1"/>
          <w:sz w:val="24"/>
          <w:szCs w:val="24"/>
        </w:rPr>
        <w:t>n important</w:t>
      </w:r>
      <w:r w:rsidRPr="00441136">
        <w:rPr>
          <w:rFonts w:cstheme="minorHAnsi"/>
          <w:color w:val="000000" w:themeColor="text1"/>
          <w:sz w:val="24"/>
          <w:szCs w:val="24"/>
        </w:rPr>
        <w:t xml:space="preserve"> contribution to the limited literature about practitioners and their understanding of poverty in early childhood.</w:t>
      </w:r>
      <w:r w:rsidR="00ED7138" w:rsidRPr="00441136">
        <w:rPr>
          <w:rFonts w:cstheme="minorHAnsi"/>
          <w:color w:val="000000" w:themeColor="text1"/>
          <w:sz w:val="24"/>
          <w:szCs w:val="24"/>
        </w:rPr>
        <w:t xml:space="preserve"> </w:t>
      </w:r>
      <w:r w:rsidR="00C30960" w:rsidRPr="00441136">
        <w:rPr>
          <w:rFonts w:cstheme="minorHAnsi"/>
          <w:color w:val="000000" w:themeColor="text1"/>
          <w:sz w:val="24"/>
          <w:szCs w:val="24"/>
        </w:rPr>
        <w:t>I</w:t>
      </w:r>
      <w:r w:rsidR="00ED7138" w:rsidRPr="00441136">
        <w:rPr>
          <w:rFonts w:cstheme="minorHAnsi"/>
          <w:color w:val="000000" w:themeColor="text1"/>
          <w:sz w:val="24"/>
          <w:szCs w:val="24"/>
        </w:rPr>
        <w:t xml:space="preserve">n contrast to </w:t>
      </w:r>
      <w:r w:rsidR="008222A0" w:rsidRPr="00441136">
        <w:rPr>
          <w:rFonts w:cstheme="minorHAnsi"/>
          <w:color w:val="000000" w:themeColor="text1"/>
          <w:sz w:val="24"/>
          <w:szCs w:val="24"/>
        </w:rPr>
        <w:t>previous research</w:t>
      </w:r>
      <w:r w:rsidR="00ED7138" w:rsidRPr="00441136">
        <w:rPr>
          <w:rFonts w:cstheme="minorHAnsi"/>
          <w:color w:val="000000" w:themeColor="text1"/>
          <w:sz w:val="24"/>
          <w:szCs w:val="24"/>
        </w:rPr>
        <w:t xml:space="preserve">, the </w:t>
      </w:r>
      <w:r w:rsidR="008222A0" w:rsidRPr="00441136">
        <w:rPr>
          <w:rFonts w:cstheme="minorHAnsi"/>
          <w:color w:val="000000" w:themeColor="text1"/>
          <w:sz w:val="24"/>
          <w:szCs w:val="24"/>
        </w:rPr>
        <w:t>p</w:t>
      </w:r>
      <w:r w:rsidR="00ED7138" w:rsidRPr="00441136">
        <w:rPr>
          <w:rFonts w:cstheme="minorHAnsi"/>
          <w:color w:val="000000" w:themeColor="text1"/>
          <w:sz w:val="24"/>
          <w:szCs w:val="24"/>
        </w:rPr>
        <w:t xml:space="preserve">ractitioners </w:t>
      </w:r>
      <w:r w:rsidR="008222A0" w:rsidRPr="00441136">
        <w:rPr>
          <w:rFonts w:cstheme="minorHAnsi"/>
          <w:color w:val="000000" w:themeColor="text1"/>
          <w:sz w:val="24"/>
          <w:szCs w:val="24"/>
        </w:rPr>
        <w:t xml:space="preserve">in this study </w:t>
      </w:r>
      <w:r w:rsidR="00ED7138" w:rsidRPr="00441136">
        <w:rPr>
          <w:rFonts w:cstheme="minorHAnsi"/>
          <w:color w:val="000000" w:themeColor="text1"/>
          <w:sz w:val="24"/>
          <w:szCs w:val="24"/>
        </w:rPr>
        <w:t xml:space="preserve">drew upon broader, contradictory and more nuanced discourses highlighting the complex intersections between work, gender, social class and motherhood (and fatherhood) and how those in poverty are ‘othered’ through a process of </w:t>
      </w:r>
      <w:proofErr w:type="spellStart"/>
      <w:r w:rsidR="00ED7138" w:rsidRPr="00441136">
        <w:rPr>
          <w:rFonts w:cstheme="minorHAnsi"/>
          <w:color w:val="000000" w:themeColor="text1"/>
          <w:sz w:val="24"/>
          <w:szCs w:val="24"/>
        </w:rPr>
        <w:t>stigmatisation</w:t>
      </w:r>
      <w:proofErr w:type="spellEnd"/>
      <w:r w:rsidR="00ED7138" w:rsidRPr="00441136">
        <w:rPr>
          <w:rFonts w:cstheme="minorHAnsi"/>
          <w:color w:val="000000" w:themeColor="text1"/>
          <w:sz w:val="24"/>
          <w:szCs w:val="24"/>
        </w:rPr>
        <w:t xml:space="preserve"> and shame. </w:t>
      </w:r>
      <w:r w:rsidR="00DF3349" w:rsidRPr="00441136">
        <w:rPr>
          <w:rFonts w:cstheme="minorHAnsi"/>
          <w:color w:val="000000" w:themeColor="text1"/>
          <w:sz w:val="24"/>
          <w:szCs w:val="24"/>
        </w:rPr>
        <w:t xml:space="preserve">In line with the </w:t>
      </w:r>
      <w:r w:rsidR="00842449" w:rsidRPr="00441136">
        <w:rPr>
          <w:rFonts w:cstheme="minorHAnsi"/>
          <w:color w:val="000000" w:themeColor="text1"/>
          <w:sz w:val="24"/>
          <w:szCs w:val="24"/>
        </w:rPr>
        <w:t>Frameworks Institute</w:t>
      </w:r>
      <w:r w:rsidR="002B51C7" w:rsidRPr="00441136">
        <w:rPr>
          <w:rFonts w:cstheme="minorHAnsi"/>
          <w:color w:val="000000" w:themeColor="text1"/>
          <w:sz w:val="24"/>
          <w:szCs w:val="24"/>
        </w:rPr>
        <w:t>’s</w:t>
      </w:r>
      <w:r w:rsidR="00842449" w:rsidRPr="00441136">
        <w:rPr>
          <w:rFonts w:cstheme="minorHAnsi"/>
          <w:color w:val="000000" w:themeColor="text1"/>
          <w:sz w:val="24"/>
          <w:szCs w:val="24"/>
        </w:rPr>
        <w:t xml:space="preserve"> </w:t>
      </w:r>
      <w:r w:rsidR="00F416A4" w:rsidRPr="00441136">
        <w:rPr>
          <w:rFonts w:cstheme="minorHAnsi"/>
          <w:color w:val="000000" w:themeColor="text1"/>
          <w:sz w:val="24"/>
          <w:szCs w:val="24"/>
        </w:rPr>
        <w:t>(2018</w:t>
      </w:r>
      <w:r w:rsidR="005F6A0F" w:rsidRPr="00441136">
        <w:rPr>
          <w:rFonts w:cstheme="minorHAnsi"/>
          <w:color w:val="000000" w:themeColor="text1"/>
          <w:sz w:val="24"/>
          <w:szCs w:val="24"/>
        </w:rPr>
        <w:t>, p. 3</w:t>
      </w:r>
      <w:r w:rsidR="00F416A4" w:rsidRPr="00441136">
        <w:rPr>
          <w:rFonts w:cstheme="minorHAnsi"/>
          <w:color w:val="000000" w:themeColor="text1"/>
          <w:sz w:val="24"/>
          <w:szCs w:val="24"/>
        </w:rPr>
        <w:t>)</w:t>
      </w:r>
      <w:r w:rsidR="00EC76BE" w:rsidRPr="00441136">
        <w:rPr>
          <w:rFonts w:eastAsia="Times New Roman" w:cstheme="minorHAnsi"/>
          <w:color w:val="000000" w:themeColor="text1"/>
          <w:sz w:val="24"/>
          <w:szCs w:val="24"/>
          <w:shd w:val="clear" w:color="auto" w:fill="FFFFFF"/>
        </w:rPr>
        <w:t xml:space="preserve"> </w:t>
      </w:r>
      <w:r w:rsidR="00F416A4" w:rsidRPr="00441136">
        <w:rPr>
          <w:rFonts w:eastAsia="Times New Roman" w:cstheme="minorHAnsi"/>
          <w:color w:val="000000" w:themeColor="text1"/>
          <w:sz w:val="24"/>
          <w:szCs w:val="24"/>
          <w:shd w:val="clear" w:color="auto" w:fill="FFFFFF"/>
        </w:rPr>
        <w:t xml:space="preserve">report </w:t>
      </w:r>
      <w:r w:rsidR="002B51C7" w:rsidRPr="00441136">
        <w:rPr>
          <w:rFonts w:eastAsia="Times New Roman" w:cstheme="minorHAnsi"/>
          <w:color w:val="000000" w:themeColor="text1"/>
          <w:sz w:val="24"/>
          <w:szCs w:val="24"/>
          <w:shd w:val="clear" w:color="auto" w:fill="FFFFFF"/>
        </w:rPr>
        <w:t xml:space="preserve">it is </w:t>
      </w:r>
      <w:r w:rsidR="005A7D33" w:rsidRPr="00441136">
        <w:rPr>
          <w:rFonts w:eastAsia="Times New Roman" w:cstheme="minorHAnsi"/>
          <w:color w:val="000000" w:themeColor="text1"/>
          <w:sz w:val="24"/>
          <w:szCs w:val="24"/>
          <w:shd w:val="clear" w:color="auto" w:fill="FFFFFF"/>
        </w:rPr>
        <w:t>recommended</w:t>
      </w:r>
      <w:r w:rsidR="00F416A4" w:rsidRPr="00441136">
        <w:rPr>
          <w:rFonts w:eastAsia="Times New Roman" w:cstheme="minorHAnsi"/>
          <w:color w:val="000000" w:themeColor="text1"/>
          <w:sz w:val="24"/>
          <w:szCs w:val="24"/>
          <w:shd w:val="clear" w:color="auto" w:fill="FFFFFF"/>
        </w:rPr>
        <w:t xml:space="preserve"> that </w:t>
      </w:r>
      <w:r w:rsidR="008B034B" w:rsidRPr="00441136">
        <w:rPr>
          <w:rFonts w:eastAsia="Times New Roman" w:cstheme="minorHAnsi"/>
          <w:color w:val="000000" w:themeColor="text1"/>
          <w:sz w:val="24"/>
          <w:szCs w:val="24"/>
          <w:shd w:val="clear" w:color="auto" w:fill="FFFFFF"/>
        </w:rPr>
        <w:t xml:space="preserve">a new </w:t>
      </w:r>
      <w:r w:rsidR="003B5D69" w:rsidRPr="00441136">
        <w:rPr>
          <w:rFonts w:eastAsia="Times New Roman" w:cstheme="minorHAnsi"/>
          <w:color w:val="000000" w:themeColor="text1"/>
          <w:sz w:val="24"/>
          <w:szCs w:val="24"/>
          <w:shd w:val="clear" w:color="auto" w:fill="FFFFFF"/>
        </w:rPr>
        <w:t xml:space="preserve">moral </w:t>
      </w:r>
      <w:r w:rsidR="008B034B" w:rsidRPr="00441136">
        <w:rPr>
          <w:rFonts w:eastAsia="Times New Roman" w:cstheme="minorHAnsi"/>
          <w:color w:val="000000" w:themeColor="text1"/>
          <w:sz w:val="24"/>
          <w:szCs w:val="24"/>
          <w:shd w:val="clear" w:color="auto" w:fill="FFFFFF"/>
        </w:rPr>
        <w:t>narrative is needed to shift thinking about poverty</w:t>
      </w:r>
      <w:r w:rsidR="0035357C" w:rsidRPr="00441136">
        <w:rPr>
          <w:rFonts w:eastAsia="Times New Roman" w:cstheme="minorHAnsi"/>
          <w:color w:val="000000" w:themeColor="text1"/>
          <w:sz w:val="24"/>
          <w:szCs w:val="24"/>
          <w:shd w:val="clear" w:color="auto" w:fill="FFFFFF"/>
        </w:rPr>
        <w:t xml:space="preserve"> – one which </w:t>
      </w:r>
      <w:r w:rsidR="005F6A0F" w:rsidRPr="00441136">
        <w:rPr>
          <w:rFonts w:eastAsia="Times New Roman" w:cstheme="minorHAnsi"/>
          <w:color w:val="000000" w:themeColor="text1"/>
          <w:sz w:val="24"/>
          <w:szCs w:val="24"/>
          <w:shd w:val="clear" w:color="auto" w:fill="FFFFFF"/>
        </w:rPr>
        <w:t>helps ‘</w:t>
      </w:r>
      <w:r w:rsidR="005F6A0F" w:rsidRPr="00441136">
        <w:rPr>
          <w:rFonts w:eastAsia="Times New Roman" w:cstheme="minorHAnsi"/>
          <w:color w:val="000000" w:themeColor="text1"/>
          <w:sz w:val="24"/>
          <w:szCs w:val="24"/>
          <w:lang w:val="en-GB"/>
        </w:rPr>
        <w:t>people interpret rising poverty levels as an indication that we are not living up to our moral obligations to support one another’</w:t>
      </w:r>
      <w:r w:rsidR="002D6AD7" w:rsidRPr="00441136">
        <w:rPr>
          <w:rFonts w:eastAsia="Times New Roman" w:cstheme="minorHAnsi"/>
          <w:color w:val="000000" w:themeColor="text1"/>
          <w:sz w:val="24"/>
          <w:szCs w:val="24"/>
          <w:lang w:val="en-GB"/>
        </w:rPr>
        <w:t xml:space="preserve">. </w:t>
      </w:r>
      <w:r w:rsidR="008B034B" w:rsidRPr="00441136">
        <w:rPr>
          <w:rFonts w:eastAsia="Times New Roman" w:cstheme="minorHAnsi"/>
          <w:color w:val="000000" w:themeColor="text1"/>
          <w:sz w:val="24"/>
          <w:szCs w:val="24"/>
          <w:shd w:val="clear" w:color="auto" w:fill="FFFFFF"/>
        </w:rPr>
        <w:t xml:space="preserve"> </w:t>
      </w:r>
      <w:r w:rsidR="00B843DC" w:rsidRPr="00441136">
        <w:rPr>
          <w:rFonts w:cstheme="minorHAnsi"/>
          <w:color w:val="000000" w:themeColor="text1"/>
          <w:sz w:val="24"/>
          <w:szCs w:val="24"/>
        </w:rPr>
        <w:t xml:space="preserve">One way of challenging stigmatizing </w:t>
      </w:r>
      <w:r w:rsidR="006B0DB8" w:rsidRPr="00441136">
        <w:rPr>
          <w:rFonts w:cstheme="minorHAnsi"/>
          <w:color w:val="000000" w:themeColor="text1"/>
          <w:sz w:val="24"/>
          <w:szCs w:val="24"/>
        </w:rPr>
        <w:t>discourses</w:t>
      </w:r>
      <w:r w:rsidR="00B843DC" w:rsidRPr="00441136">
        <w:rPr>
          <w:rFonts w:cstheme="minorHAnsi"/>
          <w:color w:val="000000" w:themeColor="text1"/>
          <w:sz w:val="24"/>
          <w:szCs w:val="24"/>
        </w:rPr>
        <w:t xml:space="preserve"> of poverty is</w:t>
      </w:r>
      <w:r w:rsidR="008234DD" w:rsidRPr="00441136">
        <w:rPr>
          <w:rFonts w:cstheme="minorHAnsi"/>
          <w:color w:val="000000" w:themeColor="text1"/>
          <w:sz w:val="24"/>
          <w:szCs w:val="24"/>
        </w:rPr>
        <w:t xml:space="preserve"> engagement with a counter discourse of human rights-based on recognition and respect, for example, by listening to the voice of people in poverty and </w:t>
      </w:r>
      <w:proofErr w:type="spellStart"/>
      <w:r w:rsidR="008234DD" w:rsidRPr="00441136">
        <w:rPr>
          <w:rFonts w:cstheme="minorHAnsi"/>
          <w:color w:val="000000" w:themeColor="text1"/>
          <w:sz w:val="24"/>
          <w:szCs w:val="24"/>
        </w:rPr>
        <w:t>recognising</w:t>
      </w:r>
      <w:proofErr w:type="spellEnd"/>
      <w:r w:rsidR="008234DD" w:rsidRPr="00441136">
        <w:rPr>
          <w:rFonts w:cstheme="minorHAnsi"/>
          <w:color w:val="000000" w:themeColor="text1"/>
          <w:sz w:val="24"/>
          <w:szCs w:val="24"/>
        </w:rPr>
        <w:t xml:space="preserve"> that the knowledge they bring is invaluable</w:t>
      </w:r>
      <w:r w:rsidR="006B0DB8" w:rsidRPr="00441136">
        <w:rPr>
          <w:rFonts w:cstheme="minorHAnsi"/>
          <w:color w:val="000000" w:themeColor="text1"/>
          <w:sz w:val="24"/>
          <w:szCs w:val="24"/>
        </w:rPr>
        <w:t xml:space="preserve"> (Lister, 2015)</w:t>
      </w:r>
      <w:r w:rsidR="008234DD" w:rsidRPr="00441136">
        <w:rPr>
          <w:rFonts w:cstheme="minorHAnsi"/>
          <w:color w:val="000000" w:themeColor="text1"/>
          <w:sz w:val="24"/>
          <w:szCs w:val="24"/>
        </w:rPr>
        <w:t xml:space="preserve">. Families who have experienced poverty could be </w:t>
      </w:r>
      <w:r w:rsidR="00B22CAA" w:rsidRPr="00441136">
        <w:rPr>
          <w:rFonts w:cstheme="minorHAnsi"/>
          <w:color w:val="000000" w:themeColor="text1"/>
          <w:sz w:val="24"/>
          <w:szCs w:val="24"/>
        </w:rPr>
        <w:t>involved in</w:t>
      </w:r>
      <w:r w:rsidR="008234DD" w:rsidRPr="00441136">
        <w:rPr>
          <w:rFonts w:cstheme="minorHAnsi"/>
          <w:color w:val="000000" w:themeColor="text1"/>
          <w:sz w:val="24"/>
          <w:szCs w:val="24"/>
        </w:rPr>
        <w:t xml:space="preserve"> the development </w:t>
      </w:r>
      <w:r w:rsidR="00AF0CAF" w:rsidRPr="00441136">
        <w:rPr>
          <w:rFonts w:cstheme="minorHAnsi"/>
          <w:color w:val="000000" w:themeColor="text1"/>
          <w:sz w:val="24"/>
          <w:szCs w:val="24"/>
        </w:rPr>
        <w:t>and training of</w:t>
      </w:r>
      <w:r w:rsidR="008234DD" w:rsidRPr="00441136">
        <w:rPr>
          <w:rFonts w:cstheme="minorHAnsi"/>
          <w:color w:val="000000" w:themeColor="text1"/>
          <w:sz w:val="24"/>
          <w:szCs w:val="24"/>
        </w:rPr>
        <w:t xml:space="preserve"> practitioners working in the ECEC sector</w:t>
      </w:r>
      <w:r w:rsidR="001D600C" w:rsidRPr="00441136">
        <w:rPr>
          <w:rFonts w:cstheme="minorHAnsi"/>
          <w:color w:val="000000" w:themeColor="text1"/>
          <w:sz w:val="24"/>
          <w:szCs w:val="24"/>
        </w:rPr>
        <w:t xml:space="preserve"> – such practice could help </w:t>
      </w:r>
      <w:r w:rsidR="00785F6B" w:rsidRPr="00441136">
        <w:rPr>
          <w:rFonts w:cstheme="minorHAnsi"/>
          <w:color w:val="000000" w:themeColor="text1"/>
          <w:sz w:val="24"/>
          <w:szCs w:val="24"/>
        </w:rPr>
        <w:t xml:space="preserve">to strengthen a moral case for tackling poverty. </w:t>
      </w:r>
    </w:p>
    <w:p w14:paraId="0B15D91E" w14:textId="60371502" w:rsidR="008101EC" w:rsidRPr="00441136" w:rsidRDefault="008101EC" w:rsidP="00423A02">
      <w:pPr>
        <w:widowControl w:val="0"/>
        <w:spacing w:line="360" w:lineRule="auto"/>
        <w:jc w:val="both"/>
        <w:rPr>
          <w:rFonts w:cstheme="minorHAnsi"/>
          <w:color w:val="000000" w:themeColor="text1"/>
          <w:sz w:val="24"/>
          <w:szCs w:val="24"/>
        </w:rPr>
      </w:pPr>
    </w:p>
    <w:p w14:paraId="21646561" w14:textId="1CD15CBC" w:rsidR="008101EC" w:rsidRPr="00441136" w:rsidRDefault="008101EC" w:rsidP="00423A02">
      <w:pPr>
        <w:widowControl w:val="0"/>
        <w:spacing w:line="360" w:lineRule="auto"/>
        <w:jc w:val="both"/>
        <w:rPr>
          <w:rFonts w:cstheme="minorHAnsi"/>
          <w:color w:val="000000" w:themeColor="text1"/>
          <w:sz w:val="24"/>
          <w:szCs w:val="24"/>
        </w:rPr>
      </w:pPr>
    </w:p>
    <w:p w14:paraId="11B5E64A" w14:textId="1DD38ECE" w:rsidR="006E526E" w:rsidRDefault="006E526E" w:rsidP="005728F4">
      <w:pPr>
        <w:widowControl w:val="0"/>
        <w:spacing w:line="360" w:lineRule="auto"/>
        <w:jc w:val="both"/>
        <w:rPr>
          <w:rFonts w:cstheme="minorHAnsi"/>
          <w:b/>
          <w:color w:val="000000" w:themeColor="text1"/>
          <w:sz w:val="24"/>
          <w:szCs w:val="24"/>
        </w:rPr>
      </w:pPr>
    </w:p>
    <w:p w14:paraId="581A3965" w14:textId="0118B941" w:rsidR="00441136" w:rsidRDefault="00441136" w:rsidP="005728F4">
      <w:pPr>
        <w:widowControl w:val="0"/>
        <w:spacing w:line="360" w:lineRule="auto"/>
        <w:jc w:val="both"/>
        <w:rPr>
          <w:rFonts w:cstheme="minorHAnsi"/>
          <w:b/>
          <w:color w:val="000000" w:themeColor="text1"/>
          <w:sz w:val="24"/>
          <w:szCs w:val="24"/>
        </w:rPr>
      </w:pPr>
    </w:p>
    <w:p w14:paraId="2C8792C2" w14:textId="6815F364" w:rsidR="00441136" w:rsidRDefault="00441136" w:rsidP="005728F4">
      <w:pPr>
        <w:widowControl w:val="0"/>
        <w:spacing w:line="360" w:lineRule="auto"/>
        <w:jc w:val="both"/>
        <w:rPr>
          <w:rFonts w:cstheme="minorHAnsi"/>
          <w:b/>
          <w:color w:val="000000" w:themeColor="text1"/>
          <w:sz w:val="24"/>
          <w:szCs w:val="24"/>
        </w:rPr>
      </w:pPr>
    </w:p>
    <w:p w14:paraId="2D2743A5" w14:textId="565AD9EC" w:rsidR="00441136" w:rsidRDefault="00441136" w:rsidP="005728F4">
      <w:pPr>
        <w:widowControl w:val="0"/>
        <w:spacing w:line="360" w:lineRule="auto"/>
        <w:jc w:val="both"/>
        <w:rPr>
          <w:rFonts w:cstheme="minorHAnsi"/>
          <w:b/>
          <w:color w:val="000000" w:themeColor="text1"/>
          <w:sz w:val="24"/>
          <w:szCs w:val="24"/>
        </w:rPr>
      </w:pPr>
    </w:p>
    <w:p w14:paraId="7667096C" w14:textId="69E17A81" w:rsidR="00441136" w:rsidRDefault="00441136" w:rsidP="005728F4">
      <w:pPr>
        <w:widowControl w:val="0"/>
        <w:spacing w:line="360" w:lineRule="auto"/>
        <w:jc w:val="both"/>
        <w:rPr>
          <w:rFonts w:cstheme="minorHAnsi"/>
          <w:b/>
          <w:color w:val="000000" w:themeColor="text1"/>
          <w:sz w:val="24"/>
          <w:szCs w:val="24"/>
        </w:rPr>
      </w:pPr>
    </w:p>
    <w:p w14:paraId="0A2593E3" w14:textId="5EA729F4" w:rsidR="00441136" w:rsidRDefault="00441136" w:rsidP="005728F4">
      <w:pPr>
        <w:widowControl w:val="0"/>
        <w:spacing w:line="360" w:lineRule="auto"/>
        <w:jc w:val="both"/>
        <w:rPr>
          <w:rFonts w:cstheme="minorHAnsi"/>
          <w:b/>
          <w:color w:val="000000" w:themeColor="text1"/>
          <w:sz w:val="24"/>
          <w:szCs w:val="24"/>
        </w:rPr>
      </w:pPr>
    </w:p>
    <w:p w14:paraId="4E016236" w14:textId="26219307" w:rsidR="00441136" w:rsidRDefault="00441136" w:rsidP="005728F4">
      <w:pPr>
        <w:widowControl w:val="0"/>
        <w:spacing w:line="360" w:lineRule="auto"/>
        <w:jc w:val="both"/>
        <w:rPr>
          <w:rFonts w:cstheme="minorHAnsi"/>
          <w:b/>
          <w:color w:val="000000" w:themeColor="text1"/>
          <w:sz w:val="24"/>
          <w:szCs w:val="24"/>
        </w:rPr>
      </w:pPr>
    </w:p>
    <w:p w14:paraId="71122C1C" w14:textId="613333B1" w:rsidR="00441136" w:rsidRDefault="00441136" w:rsidP="005728F4">
      <w:pPr>
        <w:widowControl w:val="0"/>
        <w:spacing w:line="360" w:lineRule="auto"/>
        <w:jc w:val="both"/>
        <w:rPr>
          <w:rFonts w:cstheme="minorHAnsi"/>
          <w:b/>
          <w:color w:val="000000" w:themeColor="text1"/>
          <w:sz w:val="24"/>
          <w:szCs w:val="24"/>
        </w:rPr>
      </w:pPr>
    </w:p>
    <w:p w14:paraId="04530185" w14:textId="7F6DF439" w:rsidR="00441136" w:rsidRDefault="00441136" w:rsidP="005728F4">
      <w:pPr>
        <w:widowControl w:val="0"/>
        <w:spacing w:line="360" w:lineRule="auto"/>
        <w:jc w:val="both"/>
        <w:rPr>
          <w:rFonts w:cstheme="minorHAnsi"/>
          <w:b/>
          <w:color w:val="000000" w:themeColor="text1"/>
          <w:sz w:val="24"/>
          <w:szCs w:val="24"/>
        </w:rPr>
      </w:pPr>
    </w:p>
    <w:p w14:paraId="383F35A7" w14:textId="6BFA26C0" w:rsidR="00441136" w:rsidRDefault="00441136" w:rsidP="005728F4">
      <w:pPr>
        <w:widowControl w:val="0"/>
        <w:spacing w:line="360" w:lineRule="auto"/>
        <w:jc w:val="both"/>
        <w:rPr>
          <w:rFonts w:cstheme="minorHAnsi"/>
          <w:b/>
          <w:color w:val="000000" w:themeColor="text1"/>
          <w:sz w:val="24"/>
          <w:szCs w:val="24"/>
        </w:rPr>
      </w:pPr>
    </w:p>
    <w:p w14:paraId="76AD80D8" w14:textId="77777777" w:rsidR="00441136" w:rsidRPr="00441136" w:rsidRDefault="00441136" w:rsidP="005728F4">
      <w:pPr>
        <w:widowControl w:val="0"/>
        <w:spacing w:line="360" w:lineRule="auto"/>
        <w:jc w:val="both"/>
        <w:rPr>
          <w:rFonts w:cstheme="minorHAnsi"/>
          <w:b/>
          <w:color w:val="000000" w:themeColor="text1"/>
          <w:sz w:val="24"/>
          <w:szCs w:val="24"/>
        </w:rPr>
      </w:pPr>
    </w:p>
    <w:p w14:paraId="46635E37" w14:textId="77777777" w:rsidR="006E526E" w:rsidRPr="00441136" w:rsidRDefault="006E526E" w:rsidP="005728F4">
      <w:pPr>
        <w:widowControl w:val="0"/>
        <w:spacing w:line="360" w:lineRule="auto"/>
        <w:jc w:val="both"/>
        <w:rPr>
          <w:rFonts w:cstheme="minorHAnsi"/>
          <w:b/>
          <w:color w:val="000000" w:themeColor="text1"/>
          <w:sz w:val="24"/>
          <w:szCs w:val="24"/>
        </w:rPr>
      </w:pPr>
    </w:p>
    <w:p w14:paraId="56F7E3F5" w14:textId="77777777" w:rsidR="006E526E" w:rsidRPr="00441136" w:rsidRDefault="006E526E" w:rsidP="005728F4">
      <w:pPr>
        <w:widowControl w:val="0"/>
        <w:spacing w:line="360" w:lineRule="auto"/>
        <w:jc w:val="both"/>
        <w:rPr>
          <w:rFonts w:cstheme="minorHAnsi"/>
          <w:b/>
          <w:color w:val="000000" w:themeColor="text1"/>
          <w:sz w:val="24"/>
          <w:szCs w:val="24"/>
        </w:rPr>
      </w:pPr>
    </w:p>
    <w:p w14:paraId="5B1FA700" w14:textId="6D224682" w:rsidR="005728F4" w:rsidRPr="00441136" w:rsidRDefault="005728F4" w:rsidP="005728F4">
      <w:pPr>
        <w:widowControl w:val="0"/>
        <w:spacing w:line="360" w:lineRule="auto"/>
        <w:jc w:val="both"/>
        <w:rPr>
          <w:rFonts w:cstheme="minorHAnsi"/>
          <w:color w:val="000000" w:themeColor="text1"/>
          <w:sz w:val="24"/>
          <w:szCs w:val="24"/>
        </w:rPr>
      </w:pPr>
      <w:r w:rsidRPr="00441136">
        <w:rPr>
          <w:rFonts w:cstheme="minorHAnsi"/>
          <w:b/>
          <w:color w:val="000000" w:themeColor="text1"/>
          <w:sz w:val="24"/>
          <w:szCs w:val="24"/>
        </w:rPr>
        <w:t>References</w:t>
      </w:r>
    </w:p>
    <w:p w14:paraId="5DED52D7" w14:textId="21DE166A" w:rsidR="005728F4" w:rsidRPr="00441136" w:rsidRDefault="005728F4" w:rsidP="006A2558">
      <w:pPr>
        <w:widowControl w:val="0"/>
        <w:tabs>
          <w:tab w:val="left" w:pos="4755"/>
        </w:tabs>
        <w:rPr>
          <w:rFonts w:cstheme="minorHAnsi"/>
          <w:color w:val="000000" w:themeColor="text1"/>
          <w:sz w:val="24"/>
          <w:szCs w:val="24"/>
        </w:rPr>
      </w:pPr>
      <w:r w:rsidRPr="00441136">
        <w:rPr>
          <w:rFonts w:cstheme="minorHAnsi"/>
          <w:color w:val="000000" w:themeColor="text1"/>
          <w:sz w:val="24"/>
          <w:szCs w:val="24"/>
        </w:rPr>
        <w:t xml:space="preserve">Aldridge, H., Kenway, P., MacInnes, T. and Parekh, A. (2012) </w:t>
      </w:r>
      <w:r w:rsidRPr="00441136">
        <w:rPr>
          <w:rFonts w:cstheme="minorHAnsi"/>
          <w:i/>
          <w:color w:val="000000" w:themeColor="text1"/>
          <w:sz w:val="24"/>
          <w:szCs w:val="24"/>
        </w:rPr>
        <w:t>Monitoring poverty and social exclusion 2012</w:t>
      </w:r>
      <w:r w:rsidRPr="00441136">
        <w:rPr>
          <w:rFonts w:cstheme="minorHAnsi"/>
          <w:color w:val="000000" w:themeColor="text1"/>
          <w:sz w:val="24"/>
          <w:szCs w:val="24"/>
        </w:rPr>
        <w:t>. Available at:  https://www.jrf.org.uk/report/monitoring-poverty-and-social-exclusion-2012 (</w:t>
      </w:r>
      <w:r w:rsidR="00B608F4" w:rsidRPr="00441136">
        <w:rPr>
          <w:rFonts w:cstheme="minorHAnsi"/>
          <w:color w:val="000000" w:themeColor="text1"/>
          <w:sz w:val="24"/>
          <w:szCs w:val="24"/>
        </w:rPr>
        <w:t>a</w:t>
      </w:r>
      <w:r w:rsidRPr="00441136">
        <w:rPr>
          <w:rFonts w:cstheme="minorHAnsi"/>
          <w:color w:val="000000" w:themeColor="text1"/>
          <w:sz w:val="24"/>
          <w:szCs w:val="24"/>
        </w:rPr>
        <w:t>ccessed 14</w:t>
      </w:r>
      <w:r w:rsidR="00B608F4" w:rsidRPr="00441136">
        <w:rPr>
          <w:rFonts w:cstheme="minorHAnsi"/>
          <w:color w:val="000000" w:themeColor="text1"/>
          <w:sz w:val="24"/>
          <w:szCs w:val="24"/>
        </w:rPr>
        <w:t>/3/</w:t>
      </w:r>
      <w:r w:rsidRPr="00441136">
        <w:rPr>
          <w:rFonts w:cstheme="minorHAnsi"/>
          <w:color w:val="000000" w:themeColor="text1"/>
          <w:sz w:val="24"/>
          <w:szCs w:val="24"/>
        </w:rPr>
        <w:t>2018)</w:t>
      </w:r>
    </w:p>
    <w:p w14:paraId="4FD2CF1E" w14:textId="5C9AB9D7" w:rsidR="005728F4" w:rsidRPr="00441136" w:rsidRDefault="005728F4" w:rsidP="005728F4">
      <w:pPr>
        <w:jc w:val="both"/>
        <w:rPr>
          <w:rFonts w:cstheme="minorHAnsi"/>
          <w:color w:val="000000" w:themeColor="text1"/>
          <w:sz w:val="24"/>
          <w:szCs w:val="24"/>
        </w:rPr>
      </w:pPr>
      <w:r w:rsidRPr="00441136">
        <w:rPr>
          <w:rFonts w:cstheme="minorHAnsi"/>
          <w:color w:val="000000" w:themeColor="text1"/>
          <w:sz w:val="24"/>
          <w:szCs w:val="24"/>
        </w:rPr>
        <w:t xml:space="preserve">Alston, P. (2018) </w:t>
      </w:r>
      <w:r w:rsidRPr="00441136">
        <w:rPr>
          <w:rFonts w:cstheme="minorHAnsi"/>
          <w:i/>
          <w:color w:val="000000" w:themeColor="text1"/>
          <w:sz w:val="24"/>
          <w:szCs w:val="24"/>
        </w:rPr>
        <w:t>Statement on visit to the United Kingdom, by Professor Philip Alston, United Nations special rapporteur on extreme poverty and human rights</w:t>
      </w:r>
      <w:r w:rsidRPr="00441136">
        <w:rPr>
          <w:rFonts w:cstheme="minorHAnsi"/>
          <w:color w:val="000000" w:themeColor="text1"/>
          <w:sz w:val="24"/>
          <w:szCs w:val="24"/>
        </w:rPr>
        <w:t xml:space="preserve">. Available at: </w:t>
      </w:r>
      <w:hyperlink r:id="rId8" w:history="1">
        <w:r w:rsidRPr="00441136">
          <w:rPr>
            <w:rStyle w:val="Hyperlink"/>
            <w:rFonts w:cstheme="minorHAnsi"/>
            <w:color w:val="000000" w:themeColor="text1"/>
            <w:sz w:val="24"/>
            <w:szCs w:val="24"/>
          </w:rPr>
          <w:t>https://www.ohchr.org/EN/NewsEvents/Pages/DisplayNews.aspx?NewsID=23881&amp;LangID=E</w:t>
        </w:r>
      </w:hyperlink>
      <w:r w:rsidRPr="00441136">
        <w:rPr>
          <w:rFonts w:cstheme="minorHAnsi"/>
          <w:color w:val="000000" w:themeColor="text1"/>
          <w:sz w:val="24"/>
          <w:szCs w:val="24"/>
        </w:rPr>
        <w:t xml:space="preserve"> (accessed 4/1/2019)</w:t>
      </w:r>
    </w:p>
    <w:p w14:paraId="4EDBAE83" w14:textId="21431A85" w:rsidR="005728F4" w:rsidRPr="00441136" w:rsidRDefault="005728F4" w:rsidP="005728F4">
      <w:pPr>
        <w:widowControl w:val="0"/>
        <w:rPr>
          <w:rFonts w:eastAsia="Times New Roman" w:cstheme="minorHAnsi"/>
          <w:color w:val="000000" w:themeColor="text1"/>
          <w:sz w:val="24"/>
          <w:szCs w:val="24"/>
        </w:rPr>
      </w:pPr>
      <w:proofErr w:type="spellStart"/>
      <w:r w:rsidRPr="00441136">
        <w:rPr>
          <w:rFonts w:cstheme="minorHAnsi"/>
          <w:color w:val="000000" w:themeColor="text1"/>
          <w:sz w:val="24"/>
          <w:szCs w:val="24"/>
        </w:rPr>
        <w:t>Baldock</w:t>
      </w:r>
      <w:proofErr w:type="spellEnd"/>
      <w:r w:rsidRPr="00441136">
        <w:rPr>
          <w:rFonts w:cstheme="minorHAnsi"/>
          <w:color w:val="000000" w:themeColor="text1"/>
          <w:sz w:val="24"/>
          <w:szCs w:val="24"/>
        </w:rPr>
        <w:t xml:space="preserve">, P., Fitzgerald, D., and Kay, J. (2013) </w:t>
      </w:r>
      <w:r w:rsidRPr="00441136">
        <w:rPr>
          <w:rFonts w:cstheme="minorHAnsi"/>
          <w:i/>
          <w:color w:val="000000" w:themeColor="text1"/>
          <w:sz w:val="24"/>
          <w:szCs w:val="24"/>
        </w:rPr>
        <w:t>Understanding early years policy</w:t>
      </w:r>
      <w:r w:rsidRPr="00441136">
        <w:rPr>
          <w:rFonts w:cstheme="minorHAnsi"/>
          <w:color w:val="000000" w:themeColor="text1"/>
          <w:sz w:val="24"/>
          <w:szCs w:val="24"/>
        </w:rPr>
        <w:t xml:space="preserve"> (3</w:t>
      </w:r>
      <w:r w:rsidRPr="00441136">
        <w:rPr>
          <w:rFonts w:cstheme="minorHAnsi"/>
          <w:color w:val="000000" w:themeColor="text1"/>
          <w:sz w:val="24"/>
          <w:szCs w:val="24"/>
          <w:vertAlign w:val="superscript"/>
        </w:rPr>
        <w:t>rd</w:t>
      </w:r>
      <w:r w:rsidRPr="00441136">
        <w:rPr>
          <w:rFonts w:cstheme="minorHAnsi"/>
          <w:color w:val="000000" w:themeColor="text1"/>
          <w:sz w:val="24"/>
          <w:szCs w:val="24"/>
        </w:rPr>
        <w:t xml:space="preserve"> Ed.) London: Sage </w:t>
      </w:r>
    </w:p>
    <w:p w14:paraId="35C7077E" w14:textId="37E74E97" w:rsidR="005728F4" w:rsidRPr="00441136" w:rsidRDefault="005728F4" w:rsidP="005728F4">
      <w:pPr>
        <w:widowControl w:val="0"/>
        <w:rPr>
          <w:rFonts w:eastAsia="Times New Roman" w:cstheme="minorHAnsi"/>
          <w:color w:val="000000" w:themeColor="text1"/>
          <w:sz w:val="24"/>
          <w:szCs w:val="24"/>
          <w:shd w:val="clear" w:color="auto" w:fill="FFFFFF"/>
        </w:rPr>
      </w:pPr>
      <w:r w:rsidRPr="00441136">
        <w:rPr>
          <w:rFonts w:eastAsia="Times New Roman" w:cstheme="minorHAnsi"/>
          <w:color w:val="000000" w:themeColor="text1"/>
          <w:sz w:val="24"/>
          <w:szCs w:val="24"/>
          <w:shd w:val="clear" w:color="auto" w:fill="FFFFFF"/>
        </w:rPr>
        <w:t xml:space="preserve">Bamberg, M. and </w:t>
      </w:r>
      <w:proofErr w:type="spellStart"/>
      <w:r w:rsidRPr="00441136">
        <w:rPr>
          <w:rFonts w:eastAsia="Times New Roman" w:cstheme="minorHAnsi"/>
          <w:color w:val="000000" w:themeColor="text1"/>
          <w:sz w:val="24"/>
          <w:szCs w:val="24"/>
          <w:shd w:val="clear" w:color="auto" w:fill="FFFFFF"/>
        </w:rPr>
        <w:t>Georgakopoulou</w:t>
      </w:r>
      <w:proofErr w:type="spellEnd"/>
      <w:r w:rsidRPr="00441136">
        <w:rPr>
          <w:rFonts w:eastAsia="Times New Roman" w:cstheme="minorHAnsi"/>
          <w:color w:val="000000" w:themeColor="text1"/>
          <w:sz w:val="24"/>
          <w:szCs w:val="24"/>
          <w:shd w:val="clear" w:color="auto" w:fill="FFFFFF"/>
        </w:rPr>
        <w:t>, A. (2008) ‘Small stories as a new perspective in narrative and identity analysis’, </w:t>
      </w:r>
      <w:r w:rsidRPr="00441136">
        <w:rPr>
          <w:rFonts w:eastAsia="Times New Roman" w:cstheme="minorHAnsi"/>
          <w:i/>
          <w:iCs/>
          <w:color w:val="000000" w:themeColor="text1"/>
          <w:sz w:val="24"/>
          <w:szCs w:val="24"/>
          <w:shd w:val="clear" w:color="auto" w:fill="FFFFFF"/>
        </w:rPr>
        <w:t>Text &amp; Talk</w:t>
      </w:r>
      <w:r w:rsidRPr="00441136">
        <w:rPr>
          <w:rFonts w:eastAsia="Times New Roman" w:cstheme="minorHAnsi"/>
          <w:color w:val="000000" w:themeColor="text1"/>
          <w:sz w:val="24"/>
          <w:szCs w:val="24"/>
          <w:shd w:val="clear" w:color="auto" w:fill="FFFFFF"/>
        </w:rPr>
        <w:t xml:space="preserve">, 28(3), pp. 377-396. </w:t>
      </w:r>
    </w:p>
    <w:p w14:paraId="0E6100C3" w14:textId="4E609B99" w:rsidR="005728F4" w:rsidRPr="00441136" w:rsidRDefault="005728F4" w:rsidP="005728F4">
      <w:pPr>
        <w:widowControl w:val="0"/>
        <w:rPr>
          <w:rFonts w:cstheme="minorHAnsi"/>
          <w:color w:val="000000" w:themeColor="text1"/>
          <w:sz w:val="24"/>
          <w:szCs w:val="24"/>
        </w:rPr>
      </w:pPr>
      <w:proofErr w:type="spellStart"/>
      <w:r w:rsidRPr="00441136">
        <w:rPr>
          <w:rFonts w:cstheme="minorHAnsi"/>
          <w:color w:val="000000" w:themeColor="text1"/>
          <w:sz w:val="24"/>
          <w:szCs w:val="24"/>
        </w:rPr>
        <w:t>Bamfield</w:t>
      </w:r>
      <w:proofErr w:type="spellEnd"/>
      <w:r w:rsidRPr="00441136">
        <w:rPr>
          <w:rFonts w:cstheme="minorHAnsi"/>
          <w:color w:val="000000" w:themeColor="text1"/>
          <w:sz w:val="24"/>
          <w:szCs w:val="24"/>
        </w:rPr>
        <w:t xml:space="preserve">, L. (2012) ‘Child poverty and social mobility: taking the measure of the Coalition’s new approach’, </w:t>
      </w:r>
      <w:r w:rsidRPr="00441136">
        <w:rPr>
          <w:rFonts w:cstheme="minorHAnsi"/>
          <w:i/>
          <w:color w:val="000000" w:themeColor="text1"/>
          <w:sz w:val="24"/>
          <w:szCs w:val="24"/>
        </w:rPr>
        <w:t>The Political Quarterly</w:t>
      </w:r>
      <w:r w:rsidRPr="00441136">
        <w:rPr>
          <w:rFonts w:cstheme="minorHAnsi"/>
          <w:color w:val="000000" w:themeColor="text1"/>
          <w:sz w:val="24"/>
          <w:szCs w:val="24"/>
        </w:rPr>
        <w:t>, 83(4), pp. 830–837</w:t>
      </w:r>
    </w:p>
    <w:p w14:paraId="19C9ADFF" w14:textId="4EB84ABB" w:rsidR="005728F4" w:rsidRPr="00441136" w:rsidRDefault="005728F4" w:rsidP="005728F4">
      <w:pPr>
        <w:widowControl w:val="0"/>
        <w:rPr>
          <w:rFonts w:eastAsia="Times New Roman" w:cstheme="minorHAnsi"/>
          <w:color w:val="000000" w:themeColor="text1"/>
          <w:sz w:val="24"/>
          <w:szCs w:val="24"/>
          <w:shd w:val="clear" w:color="auto" w:fill="FFFFFF"/>
        </w:rPr>
      </w:pPr>
      <w:r w:rsidRPr="00441136">
        <w:rPr>
          <w:rFonts w:eastAsia="Times New Roman" w:cstheme="minorHAnsi"/>
          <w:color w:val="000000" w:themeColor="text1"/>
          <w:sz w:val="24"/>
          <w:szCs w:val="24"/>
          <w:shd w:val="clear" w:color="auto" w:fill="FFFFFF"/>
        </w:rPr>
        <w:t xml:space="preserve">Bate, A. (2017) </w:t>
      </w:r>
      <w:r w:rsidRPr="00441136">
        <w:rPr>
          <w:rFonts w:eastAsia="Times New Roman" w:cstheme="minorHAnsi"/>
          <w:i/>
          <w:color w:val="000000" w:themeColor="text1"/>
          <w:sz w:val="24"/>
          <w:szCs w:val="24"/>
          <w:shd w:val="clear" w:color="auto" w:fill="FFFFFF"/>
        </w:rPr>
        <w:t xml:space="preserve">The troubled families </w:t>
      </w:r>
      <w:proofErr w:type="spellStart"/>
      <w:r w:rsidRPr="00441136">
        <w:rPr>
          <w:rFonts w:eastAsia="Times New Roman" w:cstheme="minorHAnsi"/>
          <w:i/>
          <w:color w:val="000000" w:themeColor="text1"/>
          <w:sz w:val="24"/>
          <w:szCs w:val="24"/>
          <w:shd w:val="clear" w:color="auto" w:fill="FFFFFF"/>
        </w:rPr>
        <w:t>programme</w:t>
      </w:r>
      <w:proofErr w:type="spellEnd"/>
      <w:r w:rsidRPr="00441136">
        <w:rPr>
          <w:rFonts w:eastAsia="Times New Roman" w:cstheme="minorHAnsi"/>
          <w:i/>
          <w:color w:val="000000" w:themeColor="text1"/>
          <w:sz w:val="24"/>
          <w:szCs w:val="24"/>
          <w:shd w:val="clear" w:color="auto" w:fill="FFFFFF"/>
        </w:rPr>
        <w:t xml:space="preserve"> (England</w:t>
      </w:r>
      <w:r w:rsidRPr="00441136">
        <w:rPr>
          <w:rFonts w:eastAsia="Times New Roman" w:cstheme="minorHAnsi"/>
          <w:color w:val="000000" w:themeColor="text1"/>
          <w:sz w:val="24"/>
          <w:szCs w:val="24"/>
          <w:shd w:val="clear" w:color="auto" w:fill="FFFFFF"/>
        </w:rPr>
        <w:t xml:space="preserve">), Briefing Paper, No. CBP 07585. Available at: </w:t>
      </w:r>
      <w:hyperlink r:id="rId9" w:anchor="fullreport" w:history="1">
        <w:r w:rsidRPr="00441136">
          <w:rPr>
            <w:rStyle w:val="Hyperlink"/>
            <w:rFonts w:eastAsia="Times New Roman" w:cstheme="minorHAnsi"/>
            <w:color w:val="000000" w:themeColor="text1"/>
            <w:sz w:val="24"/>
            <w:szCs w:val="24"/>
            <w:shd w:val="clear" w:color="auto" w:fill="FFFFFF"/>
          </w:rPr>
          <w:t>http://researchbriefings.parliament.uk/ResearchBriefing/Summary/CBP-7585#fullreport</w:t>
        </w:r>
      </w:hyperlink>
      <w:r w:rsidRPr="00441136">
        <w:rPr>
          <w:rFonts w:eastAsia="Times New Roman" w:cstheme="minorHAnsi"/>
          <w:color w:val="000000" w:themeColor="text1"/>
          <w:sz w:val="24"/>
          <w:szCs w:val="24"/>
          <w:shd w:val="clear" w:color="auto" w:fill="FFFFFF"/>
        </w:rPr>
        <w:t xml:space="preserve"> (Accessed 14</w:t>
      </w:r>
      <w:r w:rsidR="00B608F4" w:rsidRPr="00441136">
        <w:rPr>
          <w:rFonts w:eastAsia="Times New Roman" w:cstheme="minorHAnsi"/>
          <w:color w:val="000000" w:themeColor="text1"/>
          <w:sz w:val="24"/>
          <w:szCs w:val="24"/>
          <w:shd w:val="clear" w:color="auto" w:fill="FFFFFF"/>
        </w:rPr>
        <w:t>/3/</w:t>
      </w:r>
      <w:r w:rsidRPr="00441136">
        <w:rPr>
          <w:rFonts w:eastAsia="Times New Roman" w:cstheme="minorHAnsi"/>
          <w:color w:val="000000" w:themeColor="text1"/>
          <w:sz w:val="24"/>
          <w:szCs w:val="24"/>
          <w:shd w:val="clear" w:color="auto" w:fill="FFFFFF"/>
        </w:rPr>
        <w:t xml:space="preserve">2018) </w:t>
      </w:r>
    </w:p>
    <w:p w14:paraId="44B9A60C" w14:textId="7D063CF7" w:rsidR="005728F4" w:rsidRPr="00441136" w:rsidRDefault="005728F4" w:rsidP="005728F4">
      <w:pPr>
        <w:widowControl w:val="0"/>
        <w:rPr>
          <w:rFonts w:eastAsia="Times New Roman" w:cstheme="minorHAnsi"/>
          <w:color w:val="000000" w:themeColor="text1"/>
          <w:sz w:val="24"/>
          <w:szCs w:val="24"/>
        </w:rPr>
      </w:pPr>
      <w:r w:rsidRPr="00441136">
        <w:rPr>
          <w:rFonts w:cstheme="minorHAnsi"/>
          <w:color w:val="000000" w:themeColor="text1"/>
          <w:sz w:val="24"/>
          <w:szCs w:val="24"/>
        </w:rPr>
        <w:t xml:space="preserve">Blair, T. (1999) </w:t>
      </w:r>
      <w:r w:rsidRPr="00441136">
        <w:rPr>
          <w:rFonts w:cstheme="minorHAnsi"/>
          <w:i/>
          <w:color w:val="000000" w:themeColor="text1"/>
          <w:sz w:val="24"/>
          <w:szCs w:val="24"/>
        </w:rPr>
        <w:t>Beveridge lecture</w:t>
      </w:r>
      <w:r w:rsidRPr="00441136">
        <w:rPr>
          <w:rFonts w:cstheme="minorHAnsi"/>
          <w:color w:val="000000" w:themeColor="text1"/>
          <w:sz w:val="24"/>
          <w:szCs w:val="24"/>
        </w:rPr>
        <w:t xml:space="preserve">, Speech, London, 18 March. Available at: </w:t>
      </w:r>
      <w:r w:rsidRPr="00441136">
        <w:rPr>
          <w:rStyle w:val="apple-converted-space"/>
          <w:rFonts w:eastAsia="Times New Roman" w:cstheme="minorHAnsi"/>
          <w:color w:val="000000" w:themeColor="text1"/>
          <w:sz w:val="24"/>
          <w:szCs w:val="24"/>
          <w:shd w:val="clear" w:color="auto" w:fill="F5F5F5"/>
        </w:rPr>
        <w:t> </w:t>
      </w:r>
      <w:hyperlink r:id="rId10" w:history="1">
        <w:r w:rsidRPr="00441136">
          <w:rPr>
            <w:rStyle w:val="Hyperlink"/>
            <w:rFonts w:eastAsia="Times New Roman" w:cstheme="minorHAnsi"/>
            <w:color w:val="000000" w:themeColor="text1"/>
            <w:sz w:val="24"/>
            <w:szCs w:val="24"/>
          </w:rPr>
          <w:t>http://www.bris.ac.uk/poverty/downloads/background/Tony%20Blair%20Child%20Poverty%20Speech.doc</w:t>
        </w:r>
      </w:hyperlink>
      <w:r w:rsidRPr="00441136">
        <w:rPr>
          <w:rFonts w:eastAsia="Times New Roman" w:cstheme="minorHAnsi"/>
          <w:color w:val="000000" w:themeColor="text1"/>
          <w:sz w:val="24"/>
          <w:szCs w:val="24"/>
        </w:rPr>
        <w:t xml:space="preserve"> (Accessed 14</w:t>
      </w:r>
      <w:r w:rsidR="00B608F4" w:rsidRPr="00441136">
        <w:rPr>
          <w:rFonts w:eastAsia="Times New Roman" w:cstheme="minorHAnsi"/>
          <w:color w:val="000000" w:themeColor="text1"/>
          <w:sz w:val="24"/>
          <w:szCs w:val="24"/>
        </w:rPr>
        <w:t>/6/</w:t>
      </w:r>
      <w:r w:rsidRPr="00441136">
        <w:rPr>
          <w:rFonts w:eastAsia="Times New Roman" w:cstheme="minorHAnsi"/>
          <w:color w:val="000000" w:themeColor="text1"/>
          <w:sz w:val="24"/>
          <w:szCs w:val="24"/>
        </w:rPr>
        <w:t>2017)</w:t>
      </w:r>
    </w:p>
    <w:p w14:paraId="7DD47DBE" w14:textId="6B4651EA" w:rsidR="005728F4" w:rsidRPr="00441136" w:rsidRDefault="005728F4" w:rsidP="00476456">
      <w:pPr>
        <w:widowControl w:val="0"/>
        <w:rPr>
          <w:rFonts w:eastAsia="Times New Roman" w:cstheme="minorHAnsi"/>
          <w:color w:val="000000" w:themeColor="text1"/>
          <w:sz w:val="24"/>
          <w:szCs w:val="24"/>
        </w:rPr>
      </w:pPr>
      <w:r w:rsidRPr="00441136">
        <w:rPr>
          <w:rFonts w:eastAsia="Times New Roman" w:cstheme="minorHAnsi"/>
          <w:color w:val="000000" w:themeColor="text1"/>
          <w:sz w:val="24"/>
          <w:szCs w:val="24"/>
        </w:rPr>
        <w:t xml:space="preserve">Boddy, J., Statham, J., Warwick, I., Hollingworth, K., and Spencer, G. (2016) ‘What kind of trouble? Meeting the health needs of ‘Troubled Families’ through intensive family support’, </w:t>
      </w:r>
      <w:r w:rsidRPr="00441136">
        <w:rPr>
          <w:rFonts w:eastAsia="Times New Roman" w:cstheme="minorHAnsi"/>
          <w:i/>
          <w:color w:val="000000" w:themeColor="text1"/>
          <w:sz w:val="24"/>
          <w:szCs w:val="24"/>
        </w:rPr>
        <w:t>Social Policy and Society</w:t>
      </w:r>
      <w:r w:rsidRPr="00441136">
        <w:rPr>
          <w:rFonts w:eastAsia="Times New Roman" w:cstheme="minorHAnsi"/>
          <w:color w:val="000000" w:themeColor="text1"/>
          <w:sz w:val="24"/>
          <w:szCs w:val="24"/>
        </w:rPr>
        <w:t>, 15(2), pp. 275-288</w:t>
      </w:r>
    </w:p>
    <w:p w14:paraId="22E9CF2D" w14:textId="5894C0FD" w:rsidR="00476456" w:rsidRPr="00441136" w:rsidRDefault="005728F4" w:rsidP="00D1619D">
      <w:pPr>
        <w:rPr>
          <w:rFonts w:cstheme="minorHAnsi"/>
          <w:color w:val="000000" w:themeColor="text1"/>
          <w:sz w:val="24"/>
          <w:szCs w:val="24"/>
          <w:u w:val="single"/>
        </w:rPr>
      </w:pPr>
      <w:r w:rsidRPr="00441136">
        <w:rPr>
          <w:rFonts w:eastAsia="Times New Roman" w:cstheme="minorHAnsi"/>
          <w:color w:val="000000" w:themeColor="text1"/>
          <w:sz w:val="24"/>
          <w:szCs w:val="24"/>
        </w:rPr>
        <w:t>Brewer</w:t>
      </w:r>
      <w:r w:rsidR="00674D69" w:rsidRPr="00441136">
        <w:rPr>
          <w:rFonts w:eastAsia="Times New Roman" w:cstheme="minorHAnsi"/>
          <w:color w:val="000000" w:themeColor="text1"/>
          <w:sz w:val="24"/>
          <w:szCs w:val="24"/>
        </w:rPr>
        <w:t>, M., Duncan, A., Shephard, A</w:t>
      </w:r>
      <w:r w:rsidR="00434BD9" w:rsidRPr="00441136">
        <w:rPr>
          <w:rFonts w:eastAsia="Times New Roman" w:cstheme="minorHAnsi"/>
          <w:color w:val="000000" w:themeColor="text1"/>
          <w:sz w:val="24"/>
          <w:szCs w:val="24"/>
        </w:rPr>
        <w:t>. and Suarez, M.</w:t>
      </w:r>
      <w:r w:rsidRPr="00441136">
        <w:rPr>
          <w:rFonts w:eastAsia="Times New Roman" w:cstheme="minorHAnsi"/>
          <w:color w:val="000000" w:themeColor="text1"/>
          <w:sz w:val="24"/>
          <w:szCs w:val="24"/>
        </w:rPr>
        <w:t xml:space="preserve"> (2003) </w:t>
      </w:r>
      <w:r w:rsidRPr="00441136">
        <w:rPr>
          <w:rFonts w:eastAsia="Times New Roman" w:cstheme="minorHAnsi"/>
          <w:i/>
          <w:iCs/>
          <w:color w:val="000000" w:themeColor="text1"/>
          <w:sz w:val="24"/>
          <w:szCs w:val="24"/>
          <w:lang w:val="en-GB"/>
        </w:rPr>
        <w:t>Did Working Families’ Tax Credit work? The final evaluation of the impact of in-work support on parents’ labour supply and take-up behaviour in the UK</w:t>
      </w:r>
      <w:r w:rsidRPr="00441136">
        <w:rPr>
          <w:rFonts w:cstheme="minorHAnsi"/>
          <w:i/>
          <w:iCs/>
          <w:color w:val="000000" w:themeColor="text1"/>
          <w:sz w:val="24"/>
          <w:szCs w:val="24"/>
        </w:rPr>
        <w:t xml:space="preserve"> </w:t>
      </w:r>
      <w:hyperlink r:id="rId11" w:history="1">
        <w:r w:rsidRPr="00441136">
          <w:rPr>
            <w:rStyle w:val="Hyperlink"/>
            <w:rFonts w:cstheme="minorHAnsi"/>
            <w:color w:val="000000" w:themeColor="text1"/>
            <w:sz w:val="24"/>
            <w:szCs w:val="24"/>
          </w:rPr>
          <w:t>https://assets.publishing.service.gov.uk/government/uploads/system/uploads/attachment_data/file/329203/ifs-laboursupply.pdf</w:t>
        </w:r>
      </w:hyperlink>
      <w:r w:rsidR="004A3658" w:rsidRPr="00441136">
        <w:rPr>
          <w:rStyle w:val="Hyperlink"/>
          <w:rFonts w:cstheme="minorHAnsi"/>
          <w:color w:val="000000" w:themeColor="text1"/>
          <w:sz w:val="24"/>
          <w:szCs w:val="24"/>
        </w:rPr>
        <w:t xml:space="preserve"> (accessed 12/6/2019)</w:t>
      </w:r>
    </w:p>
    <w:p w14:paraId="65882CA0" w14:textId="3557458B" w:rsidR="00476456" w:rsidRPr="00441136" w:rsidRDefault="005728F4" w:rsidP="005728F4">
      <w:pPr>
        <w:widowControl w:val="0"/>
        <w:rPr>
          <w:rFonts w:cstheme="minorHAnsi"/>
          <w:color w:val="000000" w:themeColor="text1"/>
          <w:sz w:val="24"/>
          <w:szCs w:val="24"/>
        </w:rPr>
      </w:pPr>
      <w:proofErr w:type="spellStart"/>
      <w:r w:rsidRPr="00441136">
        <w:rPr>
          <w:rFonts w:cstheme="minorHAnsi"/>
          <w:color w:val="000000" w:themeColor="text1"/>
          <w:sz w:val="24"/>
          <w:szCs w:val="24"/>
        </w:rPr>
        <w:t>Buitelaar</w:t>
      </w:r>
      <w:proofErr w:type="spellEnd"/>
      <w:r w:rsidRPr="00441136">
        <w:rPr>
          <w:rFonts w:cstheme="minorHAnsi"/>
          <w:color w:val="000000" w:themeColor="text1"/>
          <w:sz w:val="24"/>
          <w:szCs w:val="24"/>
        </w:rPr>
        <w:t xml:space="preserve">, M. (2006) ‘I am the ultimate challenge, accounts of intersectionality in the life story of a </w:t>
      </w:r>
      <w:r w:rsidR="008C6938" w:rsidRPr="00441136">
        <w:rPr>
          <w:rFonts w:cstheme="minorHAnsi"/>
          <w:color w:val="000000" w:themeColor="text1"/>
          <w:sz w:val="24"/>
          <w:szCs w:val="24"/>
        </w:rPr>
        <w:t>well-known</w:t>
      </w:r>
      <w:r w:rsidRPr="00441136">
        <w:rPr>
          <w:rFonts w:cstheme="minorHAnsi"/>
          <w:color w:val="000000" w:themeColor="text1"/>
          <w:sz w:val="24"/>
          <w:szCs w:val="24"/>
        </w:rPr>
        <w:t xml:space="preserve"> daughter of Moroccan migrant workers in the Netherlands’, </w:t>
      </w:r>
      <w:r w:rsidRPr="00441136">
        <w:rPr>
          <w:rFonts w:cstheme="minorHAnsi"/>
          <w:i/>
          <w:color w:val="000000" w:themeColor="text1"/>
          <w:sz w:val="24"/>
          <w:szCs w:val="24"/>
        </w:rPr>
        <w:t>European Journal of Women’s Studies</w:t>
      </w:r>
      <w:r w:rsidRPr="00441136">
        <w:rPr>
          <w:rFonts w:cstheme="minorHAnsi"/>
          <w:color w:val="000000" w:themeColor="text1"/>
          <w:sz w:val="24"/>
          <w:szCs w:val="24"/>
        </w:rPr>
        <w:t>, 13(3), pp. 259-276</w:t>
      </w:r>
    </w:p>
    <w:p w14:paraId="03A70708" w14:textId="7FA93436" w:rsidR="005728F4" w:rsidRPr="00441136" w:rsidRDefault="005728F4" w:rsidP="005728F4">
      <w:pPr>
        <w:widowControl w:val="0"/>
        <w:rPr>
          <w:rFonts w:cstheme="minorHAnsi"/>
          <w:color w:val="000000" w:themeColor="text1"/>
          <w:sz w:val="24"/>
          <w:szCs w:val="24"/>
        </w:rPr>
      </w:pPr>
      <w:proofErr w:type="spellStart"/>
      <w:r w:rsidRPr="00441136">
        <w:rPr>
          <w:rFonts w:cstheme="minorHAnsi"/>
          <w:color w:val="000000" w:themeColor="text1"/>
          <w:sz w:val="24"/>
          <w:szCs w:val="24"/>
        </w:rPr>
        <w:t>Ceeda</w:t>
      </w:r>
      <w:proofErr w:type="spellEnd"/>
      <w:r w:rsidRPr="00441136">
        <w:rPr>
          <w:rFonts w:cstheme="minorHAnsi"/>
          <w:color w:val="000000" w:themeColor="text1"/>
          <w:sz w:val="24"/>
          <w:szCs w:val="24"/>
        </w:rPr>
        <w:t xml:space="preserve"> (2019) </w:t>
      </w:r>
      <w:r w:rsidRPr="00441136">
        <w:rPr>
          <w:rFonts w:cstheme="minorHAnsi"/>
          <w:i/>
          <w:iCs/>
          <w:color w:val="000000" w:themeColor="text1"/>
          <w:sz w:val="24"/>
          <w:szCs w:val="24"/>
        </w:rPr>
        <w:t>Counting the cost in Spring 2019</w:t>
      </w:r>
      <w:r w:rsidRPr="00441136">
        <w:rPr>
          <w:rFonts w:cstheme="minorHAnsi"/>
          <w:color w:val="000000" w:themeColor="text1"/>
          <w:sz w:val="24"/>
          <w:szCs w:val="24"/>
        </w:rPr>
        <w:t xml:space="preserve">. Available at: </w:t>
      </w:r>
      <w:hyperlink r:id="rId12" w:history="1">
        <w:r w:rsidRPr="00441136">
          <w:rPr>
            <w:rStyle w:val="Hyperlink"/>
            <w:rFonts w:cstheme="minorHAnsi"/>
            <w:color w:val="000000" w:themeColor="text1"/>
            <w:sz w:val="24"/>
            <w:szCs w:val="24"/>
          </w:rPr>
          <w:t>https://aboutearlyyears.co.uk/ReportDownload/DownloadReport/8bbffc07-2c77-4c60-a7ef-40beb354fc19?guid=5649cfd1-a244-4370-ae62-a677f695092e</w:t>
        </w:r>
      </w:hyperlink>
      <w:r w:rsidRPr="00441136">
        <w:rPr>
          <w:rFonts w:cstheme="minorHAnsi"/>
          <w:color w:val="000000" w:themeColor="text1"/>
          <w:sz w:val="24"/>
          <w:szCs w:val="24"/>
        </w:rPr>
        <w:t xml:space="preserve"> (accessed 1</w:t>
      </w:r>
      <w:r w:rsidR="00434BD9" w:rsidRPr="00441136">
        <w:rPr>
          <w:rFonts w:cstheme="minorHAnsi"/>
          <w:color w:val="000000" w:themeColor="text1"/>
          <w:sz w:val="24"/>
          <w:szCs w:val="24"/>
        </w:rPr>
        <w:t>0/6/</w:t>
      </w:r>
      <w:r w:rsidRPr="00441136">
        <w:rPr>
          <w:rFonts w:cstheme="minorHAnsi"/>
          <w:color w:val="000000" w:themeColor="text1"/>
          <w:sz w:val="24"/>
          <w:szCs w:val="24"/>
        </w:rPr>
        <w:t>2019)</w:t>
      </w:r>
    </w:p>
    <w:p w14:paraId="68B241B7" w14:textId="2CCEDF82" w:rsidR="005728F4" w:rsidRPr="00441136" w:rsidRDefault="005728F4" w:rsidP="00476456">
      <w:pPr>
        <w:widowControl w:val="0"/>
        <w:rPr>
          <w:rFonts w:eastAsia="Times New Roman" w:cstheme="minorHAnsi"/>
          <w:color w:val="000000" w:themeColor="text1"/>
          <w:sz w:val="24"/>
          <w:szCs w:val="24"/>
        </w:rPr>
      </w:pPr>
      <w:r w:rsidRPr="00441136">
        <w:rPr>
          <w:rFonts w:eastAsia="Times New Roman" w:cstheme="minorHAnsi"/>
          <w:color w:val="000000" w:themeColor="text1"/>
          <w:sz w:val="24"/>
          <w:szCs w:val="24"/>
        </w:rPr>
        <w:t xml:space="preserve">Chase, E. and Walker, R. (2012) ‘The co-construction of shame in the context of poverty: beyond a threat to the social bond’, </w:t>
      </w:r>
      <w:r w:rsidRPr="00441136">
        <w:rPr>
          <w:rFonts w:eastAsia="Times New Roman" w:cstheme="minorHAnsi"/>
          <w:i/>
          <w:color w:val="000000" w:themeColor="text1"/>
          <w:sz w:val="24"/>
          <w:szCs w:val="24"/>
        </w:rPr>
        <w:t>Sociology</w:t>
      </w:r>
      <w:r w:rsidRPr="00441136">
        <w:rPr>
          <w:rFonts w:eastAsia="Times New Roman" w:cstheme="minorHAnsi"/>
          <w:color w:val="000000" w:themeColor="text1"/>
          <w:sz w:val="24"/>
          <w:szCs w:val="24"/>
        </w:rPr>
        <w:t>, 47(4), pp. 739-754</w:t>
      </w:r>
    </w:p>
    <w:p w14:paraId="412A45CA" w14:textId="75379C15" w:rsidR="005728F4" w:rsidRPr="00441136" w:rsidRDefault="005728F4" w:rsidP="00476456">
      <w:pPr>
        <w:pStyle w:val="NormalWeb"/>
        <w:widowControl w:val="0"/>
        <w:spacing w:before="0" w:beforeAutospacing="0" w:after="0" w:afterAutospacing="0"/>
        <w:rPr>
          <w:rFonts w:asciiTheme="minorHAnsi" w:hAnsiTheme="minorHAnsi" w:cstheme="minorHAnsi"/>
          <w:color w:val="000000" w:themeColor="text1"/>
        </w:rPr>
      </w:pPr>
      <w:r w:rsidRPr="00441136">
        <w:rPr>
          <w:rFonts w:asciiTheme="minorHAnsi" w:hAnsiTheme="minorHAnsi" w:cstheme="minorHAnsi"/>
          <w:color w:val="000000" w:themeColor="text1"/>
        </w:rPr>
        <w:t xml:space="preserve">Child Poverty Action Group [CPAG] (2017) </w:t>
      </w:r>
      <w:r w:rsidRPr="00441136">
        <w:rPr>
          <w:rFonts w:asciiTheme="minorHAnsi" w:hAnsiTheme="minorHAnsi" w:cstheme="minorHAnsi"/>
          <w:i/>
          <w:color w:val="000000" w:themeColor="text1"/>
        </w:rPr>
        <w:t>Broken promises: what has happened to support for low-income working families under universal credit?</w:t>
      </w:r>
      <w:r w:rsidRPr="00441136">
        <w:rPr>
          <w:rFonts w:asciiTheme="minorHAnsi" w:hAnsiTheme="minorHAnsi" w:cstheme="minorHAnsi"/>
          <w:color w:val="000000" w:themeColor="text1"/>
        </w:rPr>
        <w:t xml:space="preserve"> Available at: </w:t>
      </w:r>
      <w:hyperlink r:id="rId13" w:history="1">
        <w:r w:rsidRPr="00441136">
          <w:rPr>
            <w:rStyle w:val="Hyperlink"/>
            <w:rFonts w:asciiTheme="minorHAnsi" w:hAnsiTheme="minorHAnsi" w:cstheme="minorHAnsi"/>
            <w:color w:val="000000" w:themeColor="text1"/>
          </w:rPr>
          <w:t>http://www.cpag.org.uk/sites/default/files/Broken%20promises%20FINAL%20for%20website.pdf</w:t>
        </w:r>
      </w:hyperlink>
      <w:r w:rsidRPr="00441136">
        <w:rPr>
          <w:rFonts w:asciiTheme="minorHAnsi" w:hAnsiTheme="minorHAnsi" w:cstheme="minorHAnsi"/>
          <w:color w:val="000000" w:themeColor="text1"/>
        </w:rPr>
        <w:t xml:space="preserve"> (</w:t>
      </w:r>
      <w:r w:rsidR="00434BD9" w:rsidRPr="00441136">
        <w:rPr>
          <w:rFonts w:asciiTheme="minorHAnsi" w:hAnsiTheme="minorHAnsi" w:cstheme="minorHAnsi"/>
          <w:color w:val="000000" w:themeColor="text1"/>
        </w:rPr>
        <w:t>a</w:t>
      </w:r>
      <w:r w:rsidRPr="00441136">
        <w:rPr>
          <w:rFonts w:asciiTheme="minorHAnsi" w:hAnsiTheme="minorHAnsi" w:cstheme="minorHAnsi"/>
          <w:color w:val="000000" w:themeColor="text1"/>
        </w:rPr>
        <w:t>ccessed 26</w:t>
      </w:r>
      <w:r w:rsidR="00434BD9" w:rsidRPr="00441136">
        <w:rPr>
          <w:rFonts w:asciiTheme="minorHAnsi" w:hAnsiTheme="minorHAnsi" w:cstheme="minorHAnsi"/>
          <w:color w:val="000000" w:themeColor="text1"/>
        </w:rPr>
        <w:t>/6/</w:t>
      </w:r>
      <w:r w:rsidRPr="00441136">
        <w:rPr>
          <w:rFonts w:asciiTheme="minorHAnsi" w:hAnsiTheme="minorHAnsi" w:cstheme="minorHAnsi"/>
          <w:color w:val="000000" w:themeColor="text1"/>
        </w:rPr>
        <w:t xml:space="preserve">2017) </w:t>
      </w:r>
    </w:p>
    <w:p w14:paraId="716BCF95" w14:textId="50076E01" w:rsidR="00566473" w:rsidRPr="00441136" w:rsidRDefault="00566473" w:rsidP="00476456">
      <w:pPr>
        <w:pStyle w:val="NormalWeb"/>
        <w:widowControl w:val="0"/>
        <w:spacing w:before="0" w:beforeAutospacing="0" w:after="0" w:afterAutospacing="0"/>
        <w:rPr>
          <w:rFonts w:asciiTheme="minorHAnsi" w:hAnsiTheme="minorHAnsi" w:cstheme="minorHAnsi"/>
          <w:color w:val="000000" w:themeColor="text1"/>
        </w:rPr>
      </w:pPr>
    </w:p>
    <w:p w14:paraId="1D0D06DA" w14:textId="4B5E0E92" w:rsidR="00476456" w:rsidRPr="00441136" w:rsidRDefault="00566473" w:rsidP="00566473">
      <w:pPr>
        <w:widowControl w:val="0"/>
        <w:rPr>
          <w:rFonts w:eastAsia="Times New Roman" w:cstheme="minorHAnsi"/>
          <w:color w:val="000000" w:themeColor="text1"/>
          <w:sz w:val="24"/>
          <w:szCs w:val="24"/>
        </w:rPr>
      </w:pPr>
      <w:r w:rsidRPr="00441136">
        <w:rPr>
          <w:rFonts w:eastAsia="Times New Roman" w:cstheme="minorHAnsi"/>
          <w:color w:val="000000" w:themeColor="text1"/>
          <w:sz w:val="24"/>
          <w:szCs w:val="24"/>
        </w:rPr>
        <w:t xml:space="preserve">Commons Select Committee [CSC] (2017) </w:t>
      </w:r>
      <w:r w:rsidRPr="00441136">
        <w:rPr>
          <w:rFonts w:eastAsia="Times New Roman" w:cstheme="minorHAnsi"/>
          <w:i/>
          <w:color w:val="000000" w:themeColor="text1"/>
          <w:sz w:val="24"/>
          <w:szCs w:val="24"/>
        </w:rPr>
        <w:t>Benefit cap “starting to bite” across Britain</w:t>
      </w:r>
      <w:r w:rsidRPr="00441136">
        <w:rPr>
          <w:rFonts w:eastAsia="Times New Roman" w:cstheme="minorHAnsi"/>
          <w:color w:val="000000" w:themeColor="text1"/>
          <w:sz w:val="24"/>
          <w:szCs w:val="24"/>
        </w:rPr>
        <w:t xml:space="preserve">. Available at: </w:t>
      </w:r>
      <w:hyperlink r:id="rId14" w:history="1">
        <w:r w:rsidRPr="00441136">
          <w:rPr>
            <w:rStyle w:val="Hyperlink"/>
            <w:rFonts w:eastAsia="Times New Roman" w:cstheme="minorHAnsi"/>
            <w:color w:val="000000" w:themeColor="text1"/>
            <w:sz w:val="24"/>
            <w:szCs w:val="24"/>
          </w:rPr>
          <w:t>https://www.parliament.uk/business/committees/committees-a-z/commons-select/work-and-pensions-committee/news-parliament-2015/benefit-cap-evidence-16-17/</w:t>
        </w:r>
      </w:hyperlink>
      <w:r w:rsidRPr="00441136">
        <w:rPr>
          <w:rFonts w:eastAsia="Times New Roman" w:cstheme="minorHAnsi"/>
          <w:color w:val="000000" w:themeColor="text1"/>
          <w:sz w:val="24"/>
          <w:szCs w:val="24"/>
        </w:rPr>
        <w:t xml:space="preserve"> (accessed 14/8/2018)</w:t>
      </w:r>
    </w:p>
    <w:p w14:paraId="37617013" w14:textId="457874BC" w:rsidR="005728F4" w:rsidRPr="00441136" w:rsidRDefault="005728F4" w:rsidP="00476456">
      <w:pPr>
        <w:rPr>
          <w:rFonts w:cstheme="minorHAnsi"/>
          <w:color w:val="000000" w:themeColor="text1"/>
          <w:sz w:val="24"/>
          <w:szCs w:val="24"/>
        </w:rPr>
      </w:pPr>
      <w:r w:rsidRPr="00441136">
        <w:rPr>
          <w:rFonts w:eastAsia="Times New Roman" w:cstheme="minorHAnsi"/>
          <w:color w:val="000000" w:themeColor="text1"/>
          <w:sz w:val="24"/>
          <w:szCs w:val="24"/>
        </w:rPr>
        <w:t xml:space="preserve">Department for Education (2011) </w:t>
      </w:r>
      <w:r w:rsidRPr="00441136">
        <w:rPr>
          <w:rFonts w:eastAsia="Times New Roman" w:cstheme="minorHAnsi"/>
          <w:i/>
          <w:iCs/>
          <w:color w:val="000000" w:themeColor="text1"/>
          <w:sz w:val="24"/>
          <w:szCs w:val="24"/>
          <w:lang w:val="en-GB"/>
        </w:rPr>
        <w:t xml:space="preserve">Rolling out free early education for disadvantaged </w:t>
      </w:r>
      <w:r w:rsidR="006F4334" w:rsidRPr="00441136">
        <w:rPr>
          <w:rFonts w:eastAsia="Times New Roman" w:cstheme="minorHAnsi"/>
          <w:i/>
          <w:iCs/>
          <w:color w:val="000000" w:themeColor="text1"/>
          <w:sz w:val="24"/>
          <w:szCs w:val="24"/>
          <w:lang w:val="en-GB"/>
        </w:rPr>
        <w:t>two-year</w:t>
      </w:r>
      <w:r w:rsidRPr="00441136">
        <w:rPr>
          <w:rFonts w:eastAsia="Times New Roman" w:cstheme="minorHAnsi"/>
          <w:i/>
          <w:iCs/>
          <w:color w:val="000000" w:themeColor="text1"/>
          <w:sz w:val="24"/>
          <w:szCs w:val="24"/>
          <w:lang w:val="en-GB"/>
        </w:rPr>
        <w:t xml:space="preserve"> olds: an implementation study for local authorities and providers</w:t>
      </w:r>
      <w:r w:rsidRPr="00441136">
        <w:rPr>
          <w:rFonts w:eastAsia="Times New Roman" w:cstheme="minorHAnsi"/>
          <w:color w:val="000000" w:themeColor="text1"/>
          <w:sz w:val="24"/>
          <w:szCs w:val="24"/>
          <w:lang w:val="en-GB"/>
        </w:rPr>
        <w:t xml:space="preserve">. Available at: </w:t>
      </w:r>
      <w:hyperlink r:id="rId15" w:history="1">
        <w:r w:rsidRPr="00441136">
          <w:rPr>
            <w:rStyle w:val="Hyperlink"/>
            <w:rFonts w:cstheme="minorHAnsi"/>
            <w:color w:val="000000" w:themeColor="text1"/>
            <w:sz w:val="24"/>
            <w:szCs w:val="24"/>
          </w:rPr>
          <w:t>https://assets.publishing.service.gov.uk/government/uploads/system/uploads/attachment_data/file/181502/DFE-RR131.pdf</w:t>
        </w:r>
      </w:hyperlink>
      <w:r w:rsidRPr="00441136">
        <w:rPr>
          <w:rFonts w:cstheme="minorHAnsi"/>
          <w:color w:val="000000" w:themeColor="text1"/>
          <w:sz w:val="24"/>
          <w:szCs w:val="24"/>
        </w:rPr>
        <w:t xml:space="preserve"> (</w:t>
      </w:r>
      <w:r w:rsidR="000244F7" w:rsidRPr="00441136">
        <w:rPr>
          <w:rFonts w:cstheme="minorHAnsi"/>
          <w:color w:val="000000" w:themeColor="text1"/>
          <w:sz w:val="24"/>
          <w:szCs w:val="24"/>
        </w:rPr>
        <w:t>a</w:t>
      </w:r>
      <w:r w:rsidRPr="00441136">
        <w:rPr>
          <w:rFonts w:cstheme="minorHAnsi"/>
          <w:color w:val="000000" w:themeColor="text1"/>
          <w:sz w:val="24"/>
          <w:szCs w:val="24"/>
        </w:rPr>
        <w:t>ccessed 1</w:t>
      </w:r>
      <w:r w:rsidR="00434BD9" w:rsidRPr="00441136">
        <w:rPr>
          <w:rFonts w:cstheme="minorHAnsi"/>
          <w:color w:val="000000" w:themeColor="text1"/>
          <w:sz w:val="24"/>
          <w:szCs w:val="24"/>
        </w:rPr>
        <w:t>0/6/</w:t>
      </w:r>
      <w:r w:rsidRPr="00441136">
        <w:rPr>
          <w:rFonts w:cstheme="minorHAnsi"/>
          <w:color w:val="000000" w:themeColor="text1"/>
          <w:sz w:val="24"/>
          <w:szCs w:val="24"/>
        </w:rPr>
        <w:t>2019)</w:t>
      </w:r>
    </w:p>
    <w:p w14:paraId="301554CE" w14:textId="47610C85" w:rsidR="005728F4" w:rsidRPr="00441136" w:rsidRDefault="005728F4" w:rsidP="005728F4">
      <w:pPr>
        <w:widowControl w:val="0"/>
        <w:rPr>
          <w:rFonts w:eastAsia="Times New Roman" w:cstheme="minorHAnsi"/>
          <w:color w:val="000000" w:themeColor="text1"/>
          <w:sz w:val="24"/>
          <w:szCs w:val="24"/>
        </w:rPr>
      </w:pPr>
      <w:r w:rsidRPr="00441136">
        <w:rPr>
          <w:rFonts w:eastAsia="Times New Roman" w:cstheme="minorHAnsi"/>
          <w:color w:val="000000" w:themeColor="text1"/>
          <w:sz w:val="24"/>
          <w:szCs w:val="24"/>
        </w:rPr>
        <w:t xml:space="preserve">Department for Education [DfE] (2013) </w:t>
      </w:r>
      <w:r w:rsidRPr="00441136">
        <w:rPr>
          <w:rFonts w:eastAsia="Times New Roman" w:cstheme="minorHAnsi"/>
          <w:i/>
          <w:color w:val="000000" w:themeColor="text1"/>
          <w:sz w:val="24"/>
          <w:szCs w:val="24"/>
        </w:rPr>
        <w:t xml:space="preserve">Sure Start Children’s </w:t>
      </w:r>
      <w:proofErr w:type="spellStart"/>
      <w:r w:rsidRPr="00441136">
        <w:rPr>
          <w:rFonts w:eastAsia="Times New Roman" w:cstheme="minorHAnsi"/>
          <w:i/>
          <w:color w:val="000000" w:themeColor="text1"/>
          <w:sz w:val="24"/>
          <w:szCs w:val="24"/>
        </w:rPr>
        <w:t>Centres</w:t>
      </w:r>
      <w:proofErr w:type="spellEnd"/>
      <w:r w:rsidRPr="00441136">
        <w:rPr>
          <w:rFonts w:eastAsia="Times New Roman" w:cstheme="minorHAnsi"/>
          <w:i/>
          <w:color w:val="000000" w:themeColor="text1"/>
          <w:sz w:val="24"/>
          <w:szCs w:val="24"/>
        </w:rPr>
        <w:t xml:space="preserve"> statutory guidance, </w:t>
      </w:r>
      <w:r w:rsidRPr="00441136">
        <w:rPr>
          <w:rFonts w:eastAsia="Times New Roman" w:cstheme="minorHAnsi"/>
          <w:color w:val="000000" w:themeColor="text1"/>
          <w:sz w:val="24"/>
          <w:szCs w:val="24"/>
        </w:rPr>
        <w:t xml:space="preserve">Report No. DFE-00314-2013. London: Department for Education. Available at:  </w:t>
      </w:r>
      <w:hyperlink r:id="rId16" w:history="1">
        <w:r w:rsidRPr="00441136">
          <w:rPr>
            <w:rStyle w:val="Hyperlink"/>
            <w:rFonts w:eastAsia="Times New Roman" w:cstheme="minorHAnsi"/>
            <w:color w:val="000000" w:themeColor="text1"/>
            <w:sz w:val="24"/>
            <w:szCs w:val="24"/>
          </w:rPr>
          <w:t>https://www.gov.uk/government/uploads/system/uploads/attachment_data/file/273768/childrens_centre_stat_guidance_april_2013.pdf</w:t>
        </w:r>
      </w:hyperlink>
      <w:r w:rsidRPr="00441136">
        <w:rPr>
          <w:rFonts w:eastAsia="Times New Roman" w:cstheme="minorHAnsi"/>
          <w:color w:val="000000" w:themeColor="text1"/>
          <w:sz w:val="24"/>
          <w:szCs w:val="24"/>
        </w:rPr>
        <w:t xml:space="preserve"> (</w:t>
      </w:r>
      <w:r w:rsidR="000244F7" w:rsidRPr="00441136">
        <w:rPr>
          <w:rFonts w:eastAsia="Times New Roman" w:cstheme="minorHAnsi"/>
          <w:color w:val="000000" w:themeColor="text1"/>
          <w:sz w:val="24"/>
          <w:szCs w:val="24"/>
        </w:rPr>
        <w:t>a</w:t>
      </w:r>
      <w:r w:rsidRPr="00441136">
        <w:rPr>
          <w:rFonts w:eastAsia="Times New Roman" w:cstheme="minorHAnsi"/>
          <w:color w:val="000000" w:themeColor="text1"/>
          <w:sz w:val="24"/>
          <w:szCs w:val="24"/>
        </w:rPr>
        <w:t xml:space="preserve">ccessed </w:t>
      </w:r>
      <w:r w:rsidR="00434BD9" w:rsidRPr="00441136">
        <w:rPr>
          <w:rFonts w:eastAsia="Times New Roman" w:cstheme="minorHAnsi"/>
          <w:color w:val="000000" w:themeColor="text1"/>
          <w:sz w:val="24"/>
          <w:szCs w:val="24"/>
        </w:rPr>
        <w:t>2/1/2018</w:t>
      </w:r>
      <w:r w:rsidRPr="00441136">
        <w:rPr>
          <w:rFonts w:eastAsia="Times New Roman" w:cstheme="minorHAnsi"/>
          <w:color w:val="000000" w:themeColor="text1"/>
          <w:sz w:val="24"/>
          <w:szCs w:val="24"/>
        </w:rPr>
        <w:t>)</w:t>
      </w:r>
    </w:p>
    <w:p w14:paraId="3D633CC0" w14:textId="486C2E48" w:rsidR="005728F4" w:rsidRPr="00441136" w:rsidRDefault="005728F4" w:rsidP="005728F4">
      <w:pPr>
        <w:pStyle w:val="NormalWeb"/>
        <w:widowControl w:val="0"/>
        <w:rPr>
          <w:rFonts w:asciiTheme="minorHAnsi" w:hAnsiTheme="minorHAnsi" w:cstheme="minorHAnsi"/>
          <w:color w:val="000000" w:themeColor="text1"/>
        </w:rPr>
      </w:pPr>
      <w:r w:rsidRPr="00441136">
        <w:rPr>
          <w:rFonts w:asciiTheme="minorHAnsi" w:hAnsiTheme="minorHAnsi" w:cstheme="minorHAnsi"/>
          <w:color w:val="000000" w:themeColor="text1"/>
        </w:rPr>
        <w:t xml:space="preserve">Department for Education [DfE] (2014) </w:t>
      </w:r>
      <w:r w:rsidRPr="00441136">
        <w:rPr>
          <w:rFonts w:asciiTheme="minorHAnsi" w:hAnsiTheme="minorHAnsi" w:cstheme="minorHAnsi"/>
          <w:i/>
          <w:color w:val="000000" w:themeColor="text1"/>
        </w:rPr>
        <w:t xml:space="preserve">Statistical first release: </w:t>
      </w:r>
      <w:r w:rsidRPr="00441136">
        <w:rPr>
          <w:rFonts w:asciiTheme="minorHAnsi" w:eastAsiaTheme="minorHAnsi" w:hAnsiTheme="minorHAnsi" w:cstheme="minorHAnsi"/>
          <w:bCs/>
          <w:i/>
          <w:color w:val="000000" w:themeColor="text1"/>
        </w:rPr>
        <w:t>Early Years Foundation Stage profile results in England, 2013/14</w:t>
      </w:r>
      <w:r w:rsidRPr="00441136">
        <w:rPr>
          <w:rFonts w:asciiTheme="minorHAnsi" w:eastAsiaTheme="minorHAnsi" w:hAnsiTheme="minorHAnsi" w:cstheme="minorHAnsi"/>
          <w:bCs/>
          <w:color w:val="000000" w:themeColor="text1"/>
        </w:rPr>
        <w:t xml:space="preserve">. Available at: </w:t>
      </w:r>
      <w:hyperlink r:id="rId17" w:history="1">
        <w:r w:rsidRPr="00441136">
          <w:rPr>
            <w:rStyle w:val="Hyperlink"/>
            <w:rFonts w:asciiTheme="minorHAnsi" w:hAnsiTheme="minorHAnsi" w:cstheme="minorHAnsi"/>
            <w:color w:val="000000" w:themeColor="text1"/>
          </w:rPr>
          <w:t>ttps://www.gov.uk/government/uploads/system/uploads/attachment_data/file/364021/SFR39_2014_Text.pdf</w:t>
        </w:r>
      </w:hyperlink>
      <w:r w:rsidRPr="00441136">
        <w:rPr>
          <w:rFonts w:asciiTheme="minorHAnsi" w:hAnsiTheme="minorHAnsi" w:cstheme="minorHAnsi"/>
          <w:color w:val="000000" w:themeColor="text1"/>
        </w:rPr>
        <w:t xml:space="preserve"> (</w:t>
      </w:r>
      <w:r w:rsidR="000244F7" w:rsidRPr="00441136">
        <w:rPr>
          <w:rFonts w:asciiTheme="minorHAnsi" w:hAnsiTheme="minorHAnsi" w:cstheme="minorHAnsi"/>
          <w:color w:val="000000" w:themeColor="text1"/>
        </w:rPr>
        <w:t>a</w:t>
      </w:r>
      <w:r w:rsidRPr="00441136">
        <w:rPr>
          <w:rFonts w:asciiTheme="minorHAnsi" w:hAnsiTheme="minorHAnsi" w:cstheme="minorHAnsi"/>
          <w:color w:val="000000" w:themeColor="text1"/>
        </w:rPr>
        <w:t>ccessed 13</w:t>
      </w:r>
      <w:r w:rsidR="00434BD9" w:rsidRPr="00441136">
        <w:rPr>
          <w:rFonts w:asciiTheme="minorHAnsi" w:hAnsiTheme="minorHAnsi" w:cstheme="minorHAnsi"/>
          <w:color w:val="000000" w:themeColor="text1"/>
        </w:rPr>
        <w:t>/3/</w:t>
      </w:r>
      <w:r w:rsidRPr="00441136">
        <w:rPr>
          <w:rFonts w:asciiTheme="minorHAnsi" w:hAnsiTheme="minorHAnsi" w:cstheme="minorHAnsi"/>
          <w:color w:val="000000" w:themeColor="text1"/>
        </w:rPr>
        <w:t xml:space="preserve">2018) </w:t>
      </w:r>
    </w:p>
    <w:p w14:paraId="231E6A64" w14:textId="044E4BED" w:rsidR="005728F4" w:rsidRPr="00441136" w:rsidRDefault="005728F4" w:rsidP="005728F4">
      <w:pPr>
        <w:pStyle w:val="NormalWeb"/>
        <w:widowControl w:val="0"/>
        <w:spacing w:before="0" w:beforeAutospacing="0" w:after="0" w:afterAutospacing="0"/>
        <w:rPr>
          <w:rFonts w:asciiTheme="minorHAnsi" w:hAnsiTheme="minorHAnsi" w:cstheme="minorHAnsi"/>
          <w:color w:val="000000" w:themeColor="text1"/>
        </w:rPr>
      </w:pPr>
      <w:r w:rsidRPr="00441136">
        <w:rPr>
          <w:rFonts w:asciiTheme="minorHAnsi" w:hAnsiTheme="minorHAnsi" w:cstheme="minorHAnsi"/>
          <w:color w:val="000000" w:themeColor="text1"/>
        </w:rPr>
        <w:t xml:space="preserve">Department for Education [DfE] (2015), </w:t>
      </w:r>
      <w:r w:rsidRPr="00441136">
        <w:rPr>
          <w:rFonts w:asciiTheme="minorHAnsi" w:hAnsiTheme="minorHAnsi" w:cstheme="minorHAnsi"/>
          <w:i/>
          <w:iCs/>
          <w:color w:val="000000" w:themeColor="text1"/>
        </w:rPr>
        <w:t>Childcare Bill: policy statement</w:t>
      </w:r>
      <w:r w:rsidRPr="00441136">
        <w:rPr>
          <w:rFonts w:asciiTheme="minorHAnsi" w:hAnsiTheme="minorHAnsi" w:cstheme="minorHAnsi"/>
          <w:color w:val="000000" w:themeColor="text1"/>
        </w:rPr>
        <w:t xml:space="preserve">, DFE-00177-2015, December. Available at: </w:t>
      </w:r>
      <w:hyperlink r:id="rId18" w:history="1">
        <w:r w:rsidRPr="00441136">
          <w:rPr>
            <w:rStyle w:val="Hyperlink"/>
            <w:rFonts w:asciiTheme="minorHAnsi" w:hAnsiTheme="minorHAnsi" w:cstheme="minorHAnsi"/>
            <w:color w:val="000000" w:themeColor="text1"/>
          </w:rPr>
          <w:t>https://www.gov.uk/government/uploads/system/uploads/attachment_data/file/482517/Childcare_Bill_Policy _Statement_12.03.2015.pdf</w:t>
        </w:r>
      </w:hyperlink>
      <w:r w:rsidRPr="00441136">
        <w:rPr>
          <w:rFonts w:asciiTheme="minorHAnsi" w:hAnsiTheme="minorHAnsi" w:cstheme="minorHAnsi"/>
          <w:color w:val="000000" w:themeColor="text1"/>
        </w:rPr>
        <w:t xml:space="preserve"> (</w:t>
      </w:r>
      <w:r w:rsidR="000244F7" w:rsidRPr="00441136">
        <w:rPr>
          <w:rFonts w:asciiTheme="minorHAnsi" w:hAnsiTheme="minorHAnsi" w:cstheme="minorHAnsi"/>
          <w:color w:val="000000" w:themeColor="text1"/>
        </w:rPr>
        <w:t>a</w:t>
      </w:r>
      <w:r w:rsidRPr="00441136">
        <w:rPr>
          <w:rFonts w:asciiTheme="minorHAnsi" w:hAnsiTheme="minorHAnsi" w:cstheme="minorHAnsi"/>
          <w:color w:val="000000" w:themeColor="text1"/>
        </w:rPr>
        <w:t>ccessed 1</w:t>
      </w:r>
      <w:r w:rsidR="00434BD9" w:rsidRPr="00441136">
        <w:rPr>
          <w:rFonts w:asciiTheme="minorHAnsi" w:hAnsiTheme="minorHAnsi" w:cstheme="minorHAnsi"/>
          <w:color w:val="000000" w:themeColor="text1"/>
        </w:rPr>
        <w:t>4/3/</w:t>
      </w:r>
      <w:r w:rsidRPr="00441136">
        <w:rPr>
          <w:rFonts w:asciiTheme="minorHAnsi" w:hAnsiTheme="minorHAnsi" w:cstheme="minorHAnsi"/>
          <w:color w:val="000000" w:themeColor="text1"/>
        </w:rPr>
        <w:t xml:space="preserve">2018) </w:t>
      </w:r>
    </w:p>
    <w:p w14:paraId="60E45398" w14:textId="77777777" w:rsidR="005728F4" w:rsidRPr="00441136" w:rsidRDefault="005728F4" w:rsidP="005728F4">
      <w:pPr>
        <w:pStyle w:val="Heading1"/>
        <w:widowControl w:val="0"/>
        <w:spacing w:before="0" w:beforeAutospacing="0" w:after="0" w:afterAutospacing="0"/>
        <w:rPr>
          <w:rFonts w:asciiTheme="minorHAnsi" w:hAnsiTheme="minorHAnsi" w:cstheme="minorHAnsi"/>
          <w:b w:val="0"/>
          <w:color w:val="000000" w:themeColor="text1"/>
          <w:sz w:val="24"/>
          <w:szCs w:val="24"/>
        </w:rPr>
      </w:pPr>
    </w:p>
    <w:p w14:paraId="3267E32F" w14:textId="720D1845" w:rsidR="005728F4" w:rsidRPr="00441136" w:rsidRDefault="005728F4" w:rsidP="005728F4">
      <w:pPr>
        <w:pStyle w:val="Heading1"/>
        <w:widowControl w:val="0"/>
        <w:spacing w:before="0" w:beforeAutospacing="0" w:after="0" w:afterAutospacing="0"/>
        <w:rPr>
          <w:rFonts w:asciiTheme="minorHAnsi" w:hAnsiTheme="minorHAnsi" w:cstheme="minorHAnsi"/>
          <w:b w:val="0"/>
          <w:i/>
          <w:color w:val="000000" w:themeColor="text1"/>
          <w:sz w:val="24"/>
          <w:szCs w:val="24"/>
        </w:rPr>
      </w:pPr>
      <w:r w:rsidRPr="00441136">
        <w:rPr>
          <w:rFonts w:asciiTheme="minorHAnsi" w:hAnsiTheme="minorHAnsi" w:cstheme="minorHAnsi"/>
          <w:b w:val="0"/>
          <w:color w:val="000000" w:themeColor="text1"/>
          <w:sz w:val="24"/>
          <w:szCs w:val="24"/>
        </w:rPr>
        <w:t xml:space="preserve">Department for Education [DfE] (2017) </w:t>
      </w:r>
      <w:r w:rsidRPr="00441136">
        <w:rPr>
          <w:rFonts w:asciiTheme="minorHAnsi" w:hAnsiTheme="minorHAnsi" w:cstheme="minorHAnsi"/>
          <w:b w:val="0"/>
          <w:i/>
          <w:color w:val="000000" w:themeColor="text1"/>
          <w:sz w:val="24"/>
          <w:szCs w:val="24"/>
        </w:rPr>
        <w:t xml:space="preserve">Early years workforce strategy. </w:t>
      </w:r>
      <w:r w:rsidRPr="00441136">
        <w:rPr>
          <w:rFonts w:asciiTheme="minorHAnsi" w:hAnsiTheme="minorHAnsi" w:cstheme="minorHAnsi"/>
          <w:b w:val="0"/>
          <w:color w:val="000000" w:themeColor="text1"/>
          <w:sz w:val="24"/>
          <w:szCs w:val="24"/>
        </w:rPr>
        <w:t xml:space="preserve">Available at:  </w:t>
      </w:r>
      <w:hyperlink r:id="rId19" w:history="1">
        <w:r w:rsidRPr="00441136">
          <w:rPr>
            <w:rStyle w:val="Hyperlink"/>
            <w:rFonts w:asciiTheme="minorHAnsi" w:hAnsiTheme="minorHAnsi" w:cstheme="minorHAnsi"/>
            <w:b w:val="0"/>
            <w:color w:val="000000" w:themeColor="text1"/>
            <w:sz w:val="24"/>
            <w:szCs w:val="24"/>
          </w:rPr>
          <w:t>https://www.gov.uk/government/uploads/system/uploads/attachment_data/file/596884/Workforce_strategy_02-03-2017.pdf</w:t>
        </w:r>
      </w:hyperlink>
      <w:r w:rsidRPr="00441136">
        <w:rPr>
          <w:rFonts w:asciiTheme="minorHAnsi" w:hAnsiTheme="minorHAnsi" w:cstheme="minorHAnsi"/>
          <w:b w:val="0"/>
          <w:color w:val="000000" w:themeColor="text1"/>
          <w:sz w:val="24"/>
          <w:szCs w:val="24"/>
        </w:rPr>
        <w:t xml:space="preserve"> (</w:t>
      </w:r>
      <w:r w:rsidR="000244F7" w:rsidRPr="00441136">
        <w:rPr>
          <w:rFonts w:asciiTheme="minorHAnsi" w:hAnsiTheme="minorHAnsi" w:cstheme="minorHAnsi"/>
          <w:b w:val="0"/>
          <w:color w:val="000000" w:themeColor="text1"/>
          <w:sz w:val="24"/>
          <w:szCs w:val="24"/>
        </w:rPr>
        <w:t>a</w:t>
      </w:r>
      <w:r w:rsidRPr="00441136">
        <w:rPr>
          <w:rFonts w:asciiTheme="minorHAnsi" w:hAnsiTheme="minorHAnsi" w:cstheme="minorHAnsi"/>
          <w:b w:val="0"/>
          <w:color w:val="000000" w:themeColor="text1"/>
          <w:sz w:val="24"/>
          <w:szCs w:val="24"/>
        </w:rPr>
        <w:t>ccessed 27</w:t>
      </w:r>
      <w:r w:rsidR="000244F7" w:rsidRPr="00441136">
        <w:rPr>
          <w:rFonts w:asciiTheme="minorHAnsi" w:hAnsiTheme="minorHAnsi" w:cstheme="minorHAnsi"/>
          <w:b w:val="0"/>
          <w:color w:val="000000" w:themeColor="text1"/>
          <w:sz w:val="24"/>
          <w:szCs w:val="24"/>
        </w:rPr>
        <w:t>/</w:t>
      </w:r>
      <w:r w:rsidRPr="00441136">
        <w:rPr>
          <w:rFonts w:asciiTheme="minorHAnsi" w:hAnsiTheme="minorHAnsi" w:cstheme="minorHAnsi"/>
          <w:b w:val="0"/>
          <w:color w:val="000000" w:themeColor="text1"/>
          <w:sz w:val="24"/>
          <w:szCs w:val="24"/>
        </w:rPr>
        <w:t>2</w:t>
      </w:r>
      <w:r w:rsidR="000244F7" w:rsidRPr="00441136">
        <w:rPr>
          <w:rFonts w:asciiTheme="minorHAnsi" w:hAnsiTheme="minorHAnsi" w:cstheme="minorHAnsi"/>
          <w:b w:val="0"/>
          <w:color w:val="000000" w:themeColor="text1"/>
          <w:sz w:val="24"/>
          <w:szCs w:val="24"/>
        </w:rPr>
        <w:t>/</w:t>
      </w:r>
      <w:r w:rsidRPr="00441136">
        <w:rPr>
          <w:rFonts w:asciiTheme="minorHAnsi" w:hAnsiTheme="minorHAnsi" w:cstheme="minorHAnsi"/>
          <w:b w:val="0"/>
          <w:color w:val="000000" w:themeColor="text1"/>
          <w:sz w:val="24"/>
          <w:szCs w:val="24"/>
        </w:rPr>
        <w:t xml:space="preserve">18) </w:t>
      </w:r>
    </w:p>
    <w:p w14:paraId="56834A4E" w14:textId="77777777" w:rsidR="005728F4" w:rsidRPr="00441136" w:rsidRDefault="005728F4" w:rsidP="005728F4">
      <w:pPr>
        <w:pStyle w:val="Heading1"/>
        <w:widowControl w:val="0"/>
        <w:spacing w:before="0" w:beforeAutospacing="0" w:after="0" w:afterAutospacing="0"/>
        <w:rPr>
          <w:rFonts w:asciiTheme="minorHAnsi" w:hAnsiTheme="minorHAnsi" w:cstheme="minorHAnsi"/>
          <w:b w:val="0"/>
          <w:color w:val="000000" w:themeColor="text1"/>
          <w:sz w:val="24"/>
          <w:szCs w:val="24"/>
        </w:rPr>
      </w:pPr>
    </w:p>
    <w:p w14:paraId="77107757" w14:textId="51EAE140" w:rsidR="008024AC" w:rsidRPr="00441136" w:rsidRDefault="005728F4" w:rsidP="008024AC">
      <w:pPr>
        <w:widowControl w:val="0"/>
        <w:spacing w:after="0" w:line="240" w:lineRule="auto"/>
        <w:rPr>
          <w:rFonts w:cstheme="minorHAnsi"/>
          <w:color w:val="000000" w:themeColor="text1"/>
          <w:sz w:val="24"/>
          <w:szCs w:val="24"/>
        </w:rPr>
      </w:pPr>
      <w:r w:rsidRPr="00441136">
        <w:rPr>
          <w:rFonts w:cstheme="minorHAnsi"/>
          <w:color w:val="000000" w:themeColor="text1"/>
          <w:sz w:val="24"/>
          <w:szCs w:val="24"/>
        </w:rPr>
        <w:t xml:space="preserve">Department for Work and Pensions [DWP] (2010) </w:t>
      </w:r>
      <w:r w:rsidRPr="00441136">
        <w:rPr>
          <w:rFonts w:cstheme="minorHAnsi"/>
          <w:i/>
          <w:color w:val="000000" w:themeColor="text1"/>
          <w:sz w:val="24"/>
          <w:szCs w:val="24"/>
        </w:rPr>
        <w:t>Universal credit welfare that works</w:t>
      </w:r>
      <w:r w:rsidRPr="00441136">
        <w:rPr>
          <w:rFonts w:cstheme="minorHAnsi"/>
          <w:color w:val="000000" w:themeColor="text1"/>
          <w:sz w:val="24"/>
          <w:szCs w:val="24"/>
        </w:rPr>
        <w:t xml:space="preserve">. Available at:  </w:t>
      </w:r>
      <w:hyperlink r:id="rId20" w:history="1">
        <w:r w:rsidRPr="00441136">
          <w:rPr>
            <w:rStyle w:val="Hyperlink"/>
            <w:rFonts w:cstheme="minorHAnsi"/>
            <w:color w:val="000000" w:themeColor="text1"/>
            <w:sz w:val="24"/>
            <w:szCs w:val="24"/>
          </w:rPr>
          <w:t>https://www.gov.uk/government/uploads/system/uploads/attachment_data/file/48897/universal-credit-full-document.pdf</w:t>
        </w:r>
      </w:hyperlink>
      <w:r w:rsidRPr="00441136">
        <w:rPr>
          <w:rFonts w:cstheme="minorHAnsi"/>
          <w:color w:val="000000" w:themeColor="text1"/>
          <w:sz w:val="24"/>
          <w:szCs w:val="24"/>
        </w:rPr>
        <w:t xml:space="preserve"> (</w:t>
      </w:r>
      <w:r w:rsidR="000244F7" w:rsidRPr="00441136">
        <w:rPr>
          <w:rFonts w:cstheme="minorHAnsi"/>
          <w:color w:val="000000" w:themeColor="text1"/>
          <w:sz w:val="24"/>
          <w:szCs w:val="24"/>
        </w:rPr>
        <w:t>a</w:t>
      </w:r>
      <w:r w:rsidRPr="00441136">
        <w:rPr>
          <w:rFonts w:cstheme="minorHAnsi"/>
          <w:color w:val="000000" w:themeColor="text1"/>
          <w:sz w:val="24"/>
          <w:szCs w:val="24"/>
        </w:rPr>
        <w:t>ccessed 7</w:t>
      </w:r>
      <w:r w:rsidR="000244F7" w:rsidRPr="00441136">
        <w:rPr>
          <w:rFonts w:cstheme="minorHAnsi"/>
          <w:color w:val="000000" w:themeColor="text1"/>
          <w:sz w:val="24"/>
          <w:szCs w:val="24"/>
        </w:rPr>
        <w:t>/12/</w:t>
      </w:r>
      <w:r w:rsidRPr="00441136">
        <w:rPr>
          <w:rFonts w:cstheme="minorHAnsi"/>
          <w:color w:val="000000" w:themeColor="text1"/>
          <w:sz w:val="24"/>
          <w:szCs w:val="24"/>
        </w:rPr>
        <w:t>2017)</w:t>
      </w:r>
    </w:p>
    <w:p w14:paraId="3AD02AB8" w14:textId="77777777" w:rsidR="008024AC" w:rsidRPr="00441136" w:rsidRDefault="008024AC" w:rsidP="008024AC">
      <w:pPr>
        <w:widowControl w:val="0"/>
        <w:spacing w:after="0" w:line="240" w:lineRule="auto"/>
        <w:rPr>
          <w:rFonts w:cstheme="minorHAnsi"/>
          <w:color w:val="000000" w:themeColor="text1"/>
          <w:sz w:val="24"/>
          <w:szCs w:val="24"/>
        </w:rPr>
      </w:pPr>
    </w:p>
    <w:p w14:paraId="1BE17771" w14:textId="77777777" w:rsidR="00BE73B5" w:rsidRPr="00441136" w:rsidRDefault="00BE73B5" w:rsidP="00BE73B5">
      <w:pPr>
        <w:spacing w:after="0" w:line="240" w:lineRule="auto"/>
        <w:rPr>
          <w:rFonts w:eastAsia="Times New Roman" w:cstheme="minorHAnsi"/>
          <w:sz w:val="24"/>
          <w:szCs w:val="24"/>
          <w:lang w:val="en-GB"/>
        </w:rPr>
      </w:pPr>
      <w:r w:rsidRPr="00441136">
        <w:rPr>
          <w:rFonts w:eastAsia="Times New Roman" w:cstheme="minorHAnsi"/>
          <w:color w:val="000000"/>
          <w:sz w:val="24"/>
          <w:szCs w:val="24"/>
          <w:shd w:val="clear" w:color="auto" w:fill="FFFFFF"/>
          <w:lang w:val="en-GB"/>
        </w:rPr>
        <w:t>Department for Welfare and Pensions [DWP] 2019. </w:t>
      </w:r>
      <w:r w:rsidRPr="00441136">
        <w:rPr>
          <w:rFonts w:eastAsia="Times New Roman" w:cstheme="minorHAnsi"/>
          <w:i/>
          <w:iCs/>
          <w:color w:val="000000"/>
          <w:sz w:val="24"/>
          <w:szCs w:val="24"/>
          <w:shd w:val="clear" w:color="auto" w:fill="FFFFFF"/>
          <w:lang w:val="en-GB"/>
        </w:rPr>
        <w:t>Households Below Average Income: An analysis of the UK income distribution: 1994/95-2017/18</w:t>
      </w:r>
      <w:r w:rsidRPr="00441136">
        <w:rPr>
          <w:rFonts w:eastAsia="Times New Roman" w:cstheme="minorHAnsi"/>
          <w:color w:val="000000"/>
          <w:sz w:val="24"/>
          <w:szCs w:val="24"/>
          <w:shd w:val="clear" w:color="auto" w:fill="FFFFFF"/>
          <w:lang w:val="en-GB"/>
        </w:rPr>
        <w:t> Available at: </w:t>
      </w:r>
      <w:hyperlink r:id="rId21" w:tgtFrame="_blank" w:history="1">
        <w:r w:rsidRPr="00441136">
          <w:rPr>
            <w:rFonts w:eastAsia="Times New Roman" w:cstheme="minorHAnsi"/>
            <w:color w:val="000000"/>
            <w:sz w:val="24"/>
            <w:szCs w:val="24"/>
            <w:shd w:val="clear" w:color="auto" w:fill="FFFFFF"/>
            <w:lang w:val="en-GB"/>
          </w:rPr>
          <w:t>https://assets.publishing.service.gov.uk/government/uploads/system/uploads/attachment_data/file/789997/households-below-average-income-1994-1995-2017-2018.pdf</w:t>
        </w:r>
      </w:hyperlink>
      <w:r w:rsidRPr="00441136">
        <w:rPr>
          <w:rFonts w:eastAsia="Times New Roman" w:cstheme="minorHAnsi"/>
          <w:color w:val="000000"/>
          <w:sz w:val="24"/>
          <w:szCs w:val="24"/>
          <w:shd w:val="clear" w:color="auto" w:fill="FFFFFF"/>
          <w:lang w:val="en-GB"/>
        </w:rPr>
        <w:t> </w:t>
      </w:r>
      <w:r w:rsidRPr="00441136">
        <w:rPr>
          <w:rFonts w:eastAsia="Times New Roman" w:cstheme="minorHAnsi"/>
          <w:sz w:val="24"/>
          <w:szCs w:val="24"/>
          <w:shd w:val="clear" w:color="auto" w:fill="FFFFFF"/>
          <w:lang w:val="en-GB"/>
        </w:rPr>
        <w:t> </w:t>
      </w:r>
    </w:p>
    <w:p w14:paraId="1A80EE3C" w14:textId="77777777" w:rsidR="00BE73B5" w:rsidRPr="00441136" w:rsidRDefault="00BE73B5" w:rsidP="005728F4">
      <w:pPr>
        <w:widowControl w:val="0"/>
        <w:rPr>
          <w:rFonts w:cstheme="minorHAnsi"/>
          <w:color w:val="000000" w:themeColor="text1"/>
          <w:sz w:val="24"/>
          <w:szCs w:val="24"/>
        </w:rPr>
      </w:pPr>
    </w:p>
    <w:p w14:paraId="6827CB05" w14:textId="77777777" w:rsidR="005728F4" w:rsidRPr="00441136" w:rsidRDefault="005728F4" w:rsidP="00476456">
      <w:pPr>
        <w:widowControl w:val="0"/>
        <w:spacing w:after="0" w:line="240" w:lineRule="auto"/>
        <w:rPr>
          <w:rFonts w:cstheme="minorHAnsi"/>
          <w:color w:val="000000" w:themeColor="text1"/>
          <w:sz w:val="24"/>
          <w:szCs w:val="24"/>
        </w:rPr>
      </w:pPr>
      <w:r w:rsidRPr="00441136">
        <w:rPr>
          <w:rFonts w:cstheme="minorHAnsi"/>
          <w:color w:val="000000" w:themeColor="text1"/>
          <w:sz w:val="24"/>
          <w:szCs w:val="24"/>
        </w:rPr>
        <w:t xml:space="preserve">Early Education (2014) </w:t>
      </w:r>
      <w:r w:rsidRPr="00441136">
        <w:rPr>
          <w:rFonts w:cstheme="minorHAnsi"/>
          <w:i/>
          <w:color w:val="000000" w:themeColor="text1"/>
          <w:sz w:val="24"/>
          <w:szCs w:val="24"/>
        </w:rPr>
        <w:t>Maintained nursery schools: hubs for quality in the early years</w:t>
      </w:r>
      <w:r w:rsidRPr="00441136">
        <w:rPr>
          <w:rFonts w:cstheme="minorHAnsi"/>
          <w:color w:val="000000" w:themeColor="text1"/>
          <w:sz w:val="24"/>
          <w:szCs w:val="24"/>
        </w:rPr>
        <w:t xml:space="preserve">. Available at:  </w:t>
      </w:r>
    </w:p>
    <w:p w14:paraId="15DABDCD" w14:textId="03B7D655" w:rsidR="005728F4" w:rsidRPr="00441136" w:rsidRDefault="008F65D9" w:rsidP="00476456">
      <w:pPr>
        <w:widowControl w:val="0"/>
        <w:spacing w:after="0" w:line="240" w:lineRule="auto"/>
        <w:rPr>
          <w:rFonts w:cstheme="minorHAnsi"/>
          <w:color w:val="000000" w:themeColor="text1"/>
          <w:sz w:val="24"/>
          <w:szCs w:val="24"/>
        </w:rPr>
      </w:pPr>
      <w:hyperlink r:id="rId22" w:history="1">
        <w:r w:rsidR="005728F4" w:rsidRPr="00441136">
          <w:rPr>
            <w:rStyle w:val="Hyperlink"/>
            <w:rFonts w:cstheme="minorHAnsi"/>
            <w:color w:val="000000" w:themeColor="text1"/>
            <w:sz w:val="24"/>
            <w:szCs w:val="24"/>
          </w:rPr>
          <w:t>https://www.early-education.org.uk/sites/default/files/NS%20Surveys%20report_lo-res.pdf</w:t>
        </w:r>
      </w:hyperlink>
      <w:r w:rsidR="005728F4" w:rsidRPr="00441136">
        <w:rPr>
          <w:rFonts w:cstheme="minorHAnsi"/>
          <w:color w:val="000000" w:themeColor="text1"/>
          <w:sz w:val="24"/>
          <w:szCs w:val="24"/>
        </w:rPr>
        <w:t xml:space="preserve"> (</w:t>
      </w:r>
      <w:r w:rsidR="000244F7" w:rsidRPr="00441136">
        <w:rPr>
          <w:rFonts w:cstheme="minorHAnsi"/>
          <w:color w:val="000000" w:themeColor="text1"/>
          <w:sz w:val="24"/>
          <w:szCs w:val="24"/>
        </w:rPr>
        <w:t>a</w:t>
      </w:r>
      <w:r w:rsidR="005728F4" w:rsidRPr="00441136">
        <w:rPr>
          <w:rFonts w:cstheme="minorHAnsi"/>
          <w:color w:val="000000" w:themeColor="text1"/>
          <w:sz w:val="24"/>
          <w:szCs w:val="24"/>
        </w:rPr>
        <w:t>ccessed 2</w:t>
      </w:r>
      <w:r w:rsidR="000244F7" w:rsidRPr="00441136">
        <w:rPr>
          <w:rFonts w:cstheme="minorHAnsi"/>
          <w:color w:val="000000" w:themeColor="text1"/>
          <w:sz w:val="24"/>
          <w:szCs w:val="24"/>
        </w:rPr>
        <w:t>/1/</w:t>
      </w:r>
      <w:r w:rsidR="005728F4" w:rsidRPr="00441136">
        <w:rPr>
          <w:rFonts w:cstheme="minorHAnsi"/>
          <w:color w:val="000000" w:themeColor="text1"/>
          <w:sz w:val="24"/>
          <w:szCs w:val="24"/>
        </w:rPr>
        <w:t xml:space="preserve">2018) </w:t>
      </w:r>
    </w:p>
    <w:p w14:paraId="093F2181" w14:textId="77777777" w:rsidR="00476456" w:rsidRPr="00441136" w:rsidRDefault="00476456" w:rsidP="00476456">
      <w:pPr>
        <w:widowControl w:val="0"/>
        <w:spacing w:after="0" w:line="240" w:lineRule="auto"/>
        <w:rPr>
          <w:rFonts w:cstheme="minorHAnsi"/>
          <w:color w:val="000000" w:themeColor="text1"/>
          <w:sz w:val="24"/>
          <w:szCs w:val="24"/>
        </w:rPr>
      </w:pPr>
    </w:p>
    <w:p w14:paraId="6590675E" w14:textId="1420FA30" w:rsidR="005728F4" w:rsidRPr="00441136" w:rsidRDefault="005728F4" w:rsidP="00476456">
      <w:pPr>
        <w:widowControl w:val="0"/>
        <w:rPr>
          <w:rFonts w:cstheme="minorHAnsi"/>
          <w:bCs/>
          <w:iCs/>
          <w:color w:val="000000" w:themeColor="text1"/>
          <w:sz w:val="24"/>
          <w:szCs w:val="24"/>
        </w:rPr>
      </w:pPr>
      <w:r w:rsidRPr="00441136">
        <w:rPr>
          <w:rFonts w:cstheme="minorHAnsi"/>
          <w:bCs/>
          <w:iCs/>
          <w:color w:val="000000" w:themeColor="text1"/>
          <w:sz w:val="24"/>
          <w:szCs w:val="24"/>
        </w:rPr>
        <w:t xml:space="preserve">End Child Poverty (2014) </w:t>
      </w:r>
      <w:r w:rsidRPr="00441136">
        <w:rPr>
          <w:rFonts w:cstheme="minorHAnsi"/>
          <w:bCs/>
          <w:i/>
          <w:iCs/>
          <w:color w:val="000000" w:themeColor="text1"/>
          <w:sz w:val="24"/>
          <w:szCs w:val="24"/>
        </w:rPr>
        <w:t>Child poverty map of the UK</w:t>
      </w:r>
      <w:r w:rsidRPr="00441136">
        <w:rPr>
          <w:rFonts w:cstheme="minorHAnsi"/>
          <w:bCs/>
          <w:iCs/>
          <w:color w:val="000000" w:themeColor="text1"/>
          <w:sz w:val="24"/>
          <w:szCs w:val="24"/>
        </w:rPr>
        <w:t xml:space="preserve">. Available at:  </w:t>
      </w:r>
      <w:hyperlink r:id="rId23" w:history="1">
        <w:r w:rsidRPr="00441136">
          <w:rPr>
            <w:rFonts w:cstheme="minorHAnsi"/>
            <w:bCs/>
            <w:iCs/>
            <w:color w:val="000000" w:themeColor="text1"/>
            <w:sz w:val="24"/>
            <w:szCs w:val="24"/>
            <w:u w:val="single"/>
          </w:rPr>
          <w:t>http://www.endchildpoverty.org.uk/images/ecp/Report_on_child_poverty_map_2014.pdf</w:t>
        </w:r>
      </w:hyperlink>
      <w:r w:rsidRPr="00441136">
        <w:rPr>
          <w:rFonts w:cstheme="minorHAnsi"/>
          <w:bCs/>
          <w:iCs/>
          <w:color w:val="000000" w:themeColor="text1"/>
          <w:sz w:val="24"/>
          <w:szCs w:val="24"/>
        </w:rPr>
        <w:t xml:space="preserve"> (</w:t>
      </w:r>
      <w:r w:rsidR="000244F7" w:rsidRPr="00441136">
        <w:rPr>
          <w:rFonts w:cstheme="minorHAnsi"/>
          <w:bCs/>
          <w:iCs/>
          <w:color w:val="000000" w:themeColor="text1"/>
          <w:sz w:val="24"/>
          <w:szCs w:val="24"/>
        </w:rPr>
        <w:t>a</w:t>
      </w:r>
      <w:r w:rsidRPr="00441136">
        <w:rPr>
          <w:rFonts w:cstheme="minorHAnsi"/>
          <w:bCs/>
          <w:iCs/>
          <w:color w:val="000000" w:themeColor="text1"/>
          <w:sz w:val="24"/>
          <w:szCs w:val="24"/>
        </w:rPr>
        <w:t>ccessed 29</w:t>
      </w:r>
      <w:r w:rsidR="000244F7" w:rsidRPr="00441136">
        <w:rPr>
          <w:rFonts w:cstheme="minorHAnsi"/>
          <w:bCs/>
          <w:iCs/>
          <w:color w:val="000000" w:themeColor="text1"/>
          <w:sz w:val="24"/>
          <w:szCs w:val="24"/>
        </w:rPr>
        <w:t>/5/</w:t>
      </w:r>
      <w:r w:rsidRPr="00441136">
        <w:rPr>
          <w:rFonts w:cstheme="minorHAnsi"/>
          <w:bCs/>
          <w:iCs/>
          <w:color w:val="000000" w:themeColor="text1"/>
          <w:sz w:val="24"/>
          <w:szCs w:val="24"/>
        </w:rPr>
        <w:t>2015)</w:t>
      </w:r>
    </w:p>
    <w:p w14:paraId="2ABE4118" w14:textId="6CFC35CA" w:rsidR="005728F4" w:rsidRPr="00441136" w:rsidRDefault="005728F4" w:rsidP="005728F4">
      <w:pPr>
        <w:rPr>
          <w:rStyle w:val="Hyperlink"/>
          <w:rFonts w:cstheme="minorHAnsi"/>
          <w:color w:val="000000" w:themeColor="text1"/>
          <w:sz w:val="24"/>
          <w:szCs w:val="24"/>
          <w:u w:val="none"/>
        </w:rPr>
      </w:pPr>
      <w:r w:rsidRPr="00441136">
        <w:rPr>
          <w:rFonts w:cstheme="minorHAnsi"/>
          <w:bCs/>
          <w:iCs/>
          <w:color w:val="000000" w:themeColor="text1"/>
          <w:sz w:val="24"/>
          <w:szCs w:val="24"/>
        </w:rPr>
        <w:t xml:space="preserve">Evans et al. (2003) </w:t>
      </w:r>
      <w:r w:rsidRPr="00441136">
        <w:rPr>
          <w:rFonts w:cstheme="minorHAnsi"/>
          <w:bCs/>
          <w:i/>
          <w:color w:val="000000" w:themeColor="text1"/>
          <w:sz w:val="24"/>
          <w:szCs w:val="24"/>
        </w:rPr>
        <w:t xml:space="preserve">New deal for lone parents: second synthesis report of the national evaluation. </w:t>
      </w:r>
      <w:r w:rsidRPr="00441136">
        <w:rPr>
          <w:rFonts w:cstheme="minorHAnsi"/>
          <w:bCs/>
          <w:iCs/>
          <w:color w:val="000000" w:themeColor="text1"/>
          <w:sz w:val="24"/>
          <w:szCs w:val="24"/>
        </w:rPr>
        <w:t xml:space="preserve">Available at:  </w:t>
      </w:r>
      <w:hyperlink r:id="rId24" w:history="1">
        <w:r w:rsidRPr="00441136">
          <w:rPr>
            <w:rStyle w:val="Hyperlink"/>
            <w:rFonts w:cstheme="minorHAnsi"/>
            <w:color w:val="000000" w:themeColor="text1"/>
            <w:sz w:val="24"/>
            <w:szCs w:val="24"/>
          </w:rPr>
          <w:t>https://martin-evans.org/assets/files/DWPNDLP2synthRR163.pdf</w:t>
        </w:r>
      </w:hyperlink>
      <w:r w:rsidRPr="00441136">
        <w:rPr>
          <w:rStyle w:val="Hyperlink"/>
          <w:rFonts w:cstheme="minorHAnsi"/>
          <w:color w:val="000000" w:themeColor="text1"/>
          <w:sz w:val="24"/>
          <w:szCs w:val="24"/>
        </w:rPr>
        <w:t xml:space="preserve"> </w:t>
      </w:r>
      <w:r w:rsidRPr="00441136">
        <w:rPr>
          <w:rStyle w:val="Hyperlink"/>
          <w:rFonts w:cstheme="minorHAnsi"/>
          <w:color w:val="000000" w:themeColor="text1"/>
          <w:sz w:val="24"/>
          <w:szCs w:val="24"/>
          <w:u w:val="none"/>
        </w:rPr>
        <w:t>(accessed 10/06/2019)</w:t>
      </w:r>
    </w:p>
    <w:p w14:paraId="659F3008" w14:textId="209351EB" w:rsidR="005728F4" w:rsidRPr="00441136" w:rsidRDefault="005728F4" w:rsidP="00476456">
      <w:pPr>
        <w:rPr>
          <w:rFonts w:cstheme="minorHAnsi"/>
          <w:color w:val="000000" w:themeColor="text1"/>
          <w:sz w:val="24"/>
          <w:szCs w:val="24"/>
        </w:rPr>
      </w:pPr>
      <w:r w:rsidRPr="00441136">
        <w:rPr>
          <w:rStyle w:val="Hyperlink"/>
          <w:rFonts w:cstheme="minorHAnsi"/>
          <w:color w:val="000000" w:themeColor="text1"/>
          <w:sz w:val="24"/>
          <w:szCs w:val="24"/>
          <w:u w:val="none"/>
        </w:rPr>
        <w:t xml:space="preserve">Frameworks Institute (2018) </w:t>
      </w:r>
      <w:r w:rsidRPr="00441136">
        <w:rPr>
          <w:rStyle w:val="Hyperlink"/>
          <w:rFonts w:cstheme="minorHAnsi"/>
          <w:i/>
          <w:iCs/>
          <w:color w:val="000000" w:themeColor="text1"/>
          <w:sz w:val="24"/>
          <w:szCs w:val="24"/>
          <w:u w:val="none"/>
        </w:rPr>
        <w:t>How to talk about poverty in the United Kingdom.</w:t>
      </w:r>
      <w:r w:rsidRPr="00441136">
        <w:rPr>
          <w:rStyle w:val="Hyperlink"/>
          <w:rFonts w:cstheme="minorHAnsi"/>
          <w:color w:val="000000" w:themeColor="text1"/>
          <w:sz w:val="24"/>
          <w:szCs w:val="24"/>
          <w:u w:val="none"/>
        </w:rPr>
        <w:t xml:space="preserve"> Available at: </w:t>
      </w:r>
      <w:hyperlink r:id="rId25" w:history="1">
        <w:r w:rsidRPr="00441136">
          <w:rPr>
            <w:rStyle w:val="Hyperlink"/>
            <w:rFonts w:cstheme="minorHAnsi"/>
            <w:color w:val="000000" w:themeColor="text1"/>
            <w:sz w:val="24"/>
            <w:szCs w:val="24"/>
            <w:u w:val="none"/>
          </w:rPr>
          <w:t>http://frameworksinstitute.org/assets/files/PDF_Poverty/JRFUKPovertyMessageMemo2018Final.pdf</w:t>
        </w:r>
      </w:hyperlink>
      <w:r w:rsidRPr="00441136">
        <w:rPr>
          <w:rFonts w:cstheme="minorHAnsi"/>
          <w:color w:val="000000" w:themeColor="text1"/>
          <w:sz w:val="24"/>
          <w:szCs w:val="24"/>
        </w:rPr>
        <w:t xml:space="preserve"> (accessed 10/06/2019)</w:t>
      </w:r>
    </w:p>
    <w:p w14:paraId="2A4C8573" w14:textId="06A4B187" w:rsidR="005728F4" w:rsidRPr="00441136" w:rsidRDefault="005728F4" w:rsidP="005728F4">
      <w:pPr>
        <w:widowControl w:val="0"/>
        <w:rPr>
          <w:rFonts w:cstheme="minorHAnsi"/>
          <w:color w:val="000000" w:themeColor="text1"/>
          <w:sz w:val="24"/>
          <w:szCs w:val="24"/>
        </w:rPr>
      </w:pPr>
      <w:r w:rsidRPr="00441136">
        <w:rPr>
          <w:rFonts w:eastAsia="Times New Roman" w:cstheme="minorHAnsi"/>
          <w:color w:val="000000" w:themeColor="text1"/>
          <w:sz w:val="24"/>
          <w:szCs w:val="24"/>
        </w:rPr>
        <w:t xml:space="preserve">Gillies, V. (2014) ‘Troubling families: parenting and the politics of early intervention’ In </w:t>
      </w:r>
      <w:proofErr w:type="spellStart"/>
      <w:proofErr w:type="gramStart"/>
      <w:r w:rsidRPr="00441136">
        <w:rPr>
          <w:rFonts w:eastAsia="Times New Roman" w:cstheme="minorHAnsi"/>
          <w:color w:val="000000" w:themeColor="text1"/>
          <w:sz w:val="24"/>
          <w:szCs w:val="24"/>
        </w:rPr>
        <w:t>S.Wagg</w:t>
      </w:r>
      <w:proofErr w:type="spellEnd"/>
      <w:proofErr w:type="gramEnd"/>
      <w:r w:rsidRPr="00441136">
        <w:rPr>
          <w:rFonts w:eastAsia="Times New Roman" w:cstheme="minorHAnsi"/>
          <w:color w:val="000000" w:themeColor="text1"/>
          <w:sz w:val="24"/>
          <w:szCs w:val="24"/>
        </w:rPr>
        <w:t xml:space="preserve"> and </w:t>
      </w:r>
      <w:proofErr w:type="spellStart"/>
      <w:r w:rsidRPr="00441136">
        <w:rPr>
          <w:rFonts w:eastAsia="Times New Roman" w:cstheme="minorHAnsi"/>
          <w:color w:val="000000" w:themeColor="text1"/>
          <w:sz w:val="24"/>
          <w:szCs w:val="24"/>
        </w:rPr>
        <w:t>J.Pilcher</w:t>
      </w:r>
      <w:proofErr w:type="spellEnd"/>
      <w:r w:rsidRPr="00441136">
        <w:rPr>
          <w:rFonts w:eastAsia="Times New Roman" w:cstheme="minorHAnsi"/>
          <w:color w:val="000000" w:themeColor="text1"/>
          <w:sz w:val="24"/>
          <w:szCs w:val="24"/>
        </w:rPr>
        <w:t xml:space="preserve"> (eds) </w:t>
      </w:r>
      <w:r w:rsidRPr="00441136">
        <w:rPr>
          <w:rFonts w:eastAsia="Times New Roman" w:cstheme="minorHAnsi"/>
          <w:i/>
          <w:color w:val="000000" w:themeColor="text1"/>
          <w:sz w:val="24"/>
          <w:szCs w:val="24"/>
        </w:rPr>
        <w:t>Thatcher’s grandchildren: politics and childhood in the twenty-first century</w:t>
      </w:r>
      <w:r w:rsidRPr="00441136">
        <w:rPr>
          <w:rFonts w:eastAsia="Times New Roman" w:cstheme="minorHAnsi"/>
          <w:color w:val="000000" w:themeColor="text1"/>
          <w:sz w:val="24"/>
          <w:szCs w:val="24"/>
        </w:rPr>
        <w:t>, London: Palgrave Macmillan, pp. 204-224</w:t>
      </w:r>
    </w:p>
    <w:p w14:paraId="5A4A9A85" w14:textId="66D0F440" w:rsidR="005728F4" w:rsidRPr="00441136" w:rsidRDefault="005728F4" w:rsidP="00476456">
      <w:pPr>
        <w:pStyle w:val="NormalWeb"/>
        <w:widowControl w:val="0"/>
        <w:spacing w:before="0" w:beforeAutospacing="0" w:after="0" w:afterAutospacing="0"/>
        <w:rPr>
          <w:rStyle w:val="Hyperlink"/>
          <w:rFonts w:asciiTheme="minorHAnsi" w:hAnsiTheme="minorHAnsi" w:cstheme="minorHAnsi"/>
          <w:color w:val="000000" w:themeColor="text1"/>
          <w:u w:val="none"/>
        </w:rPr>
      </w:pPr>
      <w:r w:rsidRPr="00441136">
        <w:rPr>
          <w:rStyle w:val="Hyperlink"/>
          <w:rFonts w:asciiTheme="minorHAnsi" w:hAnsiTheme="minorHAnsi" w:cstheme="minorHAnsi"/>
          <w:color w:val="000000" w:themeColor="text1"/>
          <w:u w:val="none"/>
        </w:rPr>
        <w:t xml:space="preserve">Gov.UK (2018b) </w:t>
      </w:r>
      <w:r w:rsidRPr="00441136">
        <w:rPr>
          <w:rStyle w:val="Hyperlink"/>
          <w:rFonts w:asciiTheme="minorHAnsi" w:hAnsiTheme="minorHAnsi" w:cstheme="minorHAnsi"/>
          <w:i/>
          <w:color w:val="000000" w:themeColor="text1"/>
          <w:u w:val="none"/>
        </w:rPr>
        <w:t>Help paying for Childcare</w:t>
      </w:r>
      <w:r w:rsidRPr="00441136">
        <w:rPr>
          <w:rStyle w:val="Hyperlink"/>
          <w:rFonts w:asciiTheme="minorHAnsi" w:hAnsiTheme="minorHAnsi" w:cstheme="minorHAnsi"/>
          <w:color w:val="000000" w:themeColor="text1"/>
          <w:u w:val="none"/>
        </w:rPr>
        <w:t xml:space="preserve">. Available at: </w:t>
      </w:r>
      <w:hyperlink r:id="rId26" w:history="1">
        <w:r w:rsidRPr="00441136">
          <w:rPr>
            <w:rStyle w:val="Hyperlink"/>
            <w:rFonts w:asciiTheme="minorHAnsi" w:hAnsiTheme="minorHAnsi" w:cstheme="minorHAnsi"/>
            <w:color w:val="000000" w:themeColor="text1"/>
            <w:u w:val="none"/>
          </w:rPr>
          <w:t>https://www.gov.uk/help-with-childcare-costs/free-childcare-2-year-olds</w:t>
        </w:r>
      </w:hyperlink>
      <w:r w:rsidRPr="00441136">
        <w:rPr>
          <w:rStyle w:val="Hyperlink"/>
          <w:rFonts w:asciiTheme="minorHAnsi" w:hAnsiTheme="minorHAnsi" w:cstheme="minorHAnsi"/>
          <w:color w:val="000000" w:themeColor="text1"/>
          <w:u w:val="none"/>
        </w:rPr>
        <w:t xml:space="preserve"> (</w:t>
      </w:r>
      <w:r w:rsidR="000244F7" w:rsidRPr="00441136">
        <w:rPr>
          <w:rStyle w:val="Hyperlink"/>
          <w:rFonts w:asciiTheme="minorHAnsi" w:hAnsiTheme="minorHAnsi" w:cstheme="minorHAnsi"/>
          <w:color w:val="000000" w:themeColor="text1"/>
          <w:u w:val="none"/>
        </w:rPr>
        <w:t>a</w:t>
      </w:r>
      <w:r w:rsidRPr="00441136">
        <w:rPr>
          <w:rStyle w:val="Hyperlink"/>
          <w:rFonts w:asciiTheme="minorHAnsi" w:hAnsiTheme="minorHAnsi" w:cstheme="minorHAnsi"/>
          <w:color w:val="000000" w:themeColor="text1"/>
          <w:u w:val="none"/>
        </w:rPr>
        <w:t>ccessed 15</w:t>
      </w:r>
      <w:r w:rsidR="000244F7" w:rsidRPr="00441136">
        <w:rPr>
          <w:rStyle w:val="Hyperlink"/>
          <w:rFonts w:asciiTheme="minorHAnsi" w:hAnsiTheme="minorHAnsi" w:cstheme="minorHAnsi"/>
          <w:color w:val="000000" w:themeColor="text1"/>
          <w:u w:val="none"/>
        </w:rPr>
        <w:t>/8/</w:t>
      </w:r>
      <w:r w:rsidRPr="00441136">
        <w:rPr>
          <w:rStyle w:val="Hyperlink"/>
          <w:rFonts w:asciiTheme="minorHAnsi" w:hAnsiTheme="minorHAnsi" w:cstheme="minorHAnsi"/>
          <w:color w:val="000000" w:themeColor="text1"/>
          <w:u w:val="none"/>
        </w:rPr>
        <w:t>2018</w:t>
      </w:r>
    </w:p>
    <w:p w14:paraId="721C14B8" w14:textId="77777777" w:rsidR="00476456" w:rsidRPr="00441136" w:rsidRDefault="00476456" w:rsidP="00476456">
      <w:pPr>
        <w:pStyle w:val="NormalWeb"/>
        <w:widowControl w:val="0"/>
        <w:spacing w:before="0" w:beforeAutospacing="0" w:after="0" w:afterAutospacing="0"/>
        <w:rPr>
          <w:rFonts w:asciiTheme="minorHAnsi" w:hAnsiTheme="minorHAnsi" w:cstheme="minorHAnsi"/>
          <w:color w:val="000000" w:themeColor="text1"/>
        </w:rPr>
      </w:pPr>
    </w:p>
    <w:p w14:paraId="32DC1799" w14:textId="546F690C" w:rsidR="005728F4" w:rsidRPr="00441136" w:rsidRDefault="005728F4" w:rsidP="005728F4">
      <w:pPr>
        <w:widowControl w:val="0"/>
        <w:rPr>
          <w:rFonts w:cstheme="minorHAnsi"/>
          <w:color w:val="000000" w:themeColor="text1"/>
          <w:sz w:val="24"/>
          <w:szCs w:val="24"/>
        </w:rPr>
      </w:pPr>
      <w:r w:rsidRPr="00441136">
        <w:rPr>
          <w:rFonts w:cstheme="minorHAnsi"/>
          <w:color w:val="000000" w:themeColor="text1"/>
          <w:sz w:val="24"/>
          <w:szCs w:val="24"/>
        </w:rPr>
        <w:t>G</w:t>
      </w:r>
      <w:r w:rsidR="00ED482A" w:rsidRPr="00441136">
        <w:rPr>
          <w:rFonts w:cstheme="minorHAnsi"/>
          <w:color w:val="000000" w:themeColor="text1"/>
          <w:sz w:val="24"/>
          <w:szCs w:val="24"/>
        </w:rPr>
        <w:t>ov</w:t>
      </w:r>
      <w:r w:rsidRPr="00441136">
        <w:rPr>
          <w:rFonts w:cstheme="minorHAnsi"/>
          <w:color w:val="000000" w:themeColor="text1"/>
          <w:sz w:val="24"/>
          <w:szCs w:val="24"/>
        </w:rPr>
        <w:t xml:space="preserve">.UK (2019) 30 hours free childcare. Available at: </w:t>
      </w:r>
      <w:hyperlink r:id="rId27" w:history="1">
        <w:r w:rsidRPr="00441136">
          <w:rPr>
            <w:rStyle w:val="Hyperlink"/>
            <w:rFonts w:cstheme="minorHAnsi"/>
            <w:color w:val="000000" w:themeColor="text1"/>
            <w:sz w:val="24"/>
            <w:szCs w:val="24"/>
          </w:rPr>
          <w:t>https://www.gov.uk/30-hours-free-childcare</w:t>
        </w:r>
      </w:hyperlink>
      <w:r w:rsidRPr="00441136">
        <w:rPr>
          <w:rFonts w:cstheme="minorHAnsi"/>
          <w:color w:val="000000" w:themeColor="text1"/>
          <w:sz w:val="24"/>
          <w:szCs w:val="24"/>
        </w:rPr>
        <w:t xml:space="preserve"> (accessed 1</w:t>
      </w:r>
      <w:r w:rsidR="000244F7" w:rsidRPr="00441136">
        <w:rPr>
          <w:rFonts w:cstheme="minorHAnsi"/>
          <w:color w:val="000000" w:themeColor="text1"/>
          <w:sz w:val="24"/>
          <w:szCs w:val="24"/>
        </w:rPr>
        <w:t>0/6/</w:t>
      </w:r>
      <w:r w:rsidRPr="00441136">
        <w:rPr>
          <w:rFonts w:cstheme="minorHAnsi"/>
          <w:color w:val="000000" w:themeColor="text1"/>
          <w:sz w:val="24"/>
          <w:szCs w:val="24"/>
        </w:rPr>
        <w:t xml:space="preserve">2019) </w:t>
      </w:r>
    </w:p>
    <w:p w14:paraId="7B4D5D9C" w14:textId="7BE3D4DE" w:rsidR="005728F4" w:rsidRPr="00441136" w:rsidRDefault="005728F4" w:rsidP="005728F4">
      <w:pPr>
        <w:widowControl w:val="0"/>
        <w:rPr>
          <w:rFonts w:cstheme="minorHAnsi"/>
          <w:color w:val="000000" w:themeColor="text1"/>
          <w:sz w:val="24"/>
          <w:szCs w:val="24"/>
        </w:rPr>
      </w:pPr>
      <w:r w:rsidRPr="00441136">
        <w:rPr>
          <w:rFonts w:eastAsia="Times New Roman" w:cstheme="minorHAnsi"/>
          <w:color w:val="000000" w:themeColor="text1"/>
          <w:sz w:val="24"/>
          <w:szCs w:val="24"/>
        </w:rPr>
        <w:t xml:space="preserve">HM Treasury (2004) </w:t>
      </w:r>
      <w:r w:rsidRPr="00441136">
        <w:rPr>
          <w:rFonts w:eastAsia="Times New Roman" w:cstheme="minorHAnsi"/>
          <w:i/>
          <w:color w:val="000000" w:themeColor="text1"/>
          <w:sz w:val="24"/>
          <w:szCs w:val="24"/>
        </w:rPr>
        <w:t xml:space="preserve">Choice for parents, the best start for children: a </w:t>
      </w:r>
      <w:r w:rsidR="009C3E52" w:rsidRPr="00441136">
        <w:rPr>
          <w:rFonts w:eastAsia="Times New Roman" w:cstheme="minorHAnsi"/>
          <w:i/>
          <w:color w:val="000000" w:themeColor="text1"/>
          <w:sz w:val="24"/>
          <w:szCs w:val="24"/>
        </w:rPr>
        <w:t>ten-year</w:t>
      </w:r>
      <w:r w:rsidRPr="00441136">
        <w:rPr>
          <w:rFonts w:eastAsia="Times New Roman" w:cstheme="minorHAnsi"/>
          <w:i/>
          <w:color w:val="000000" w:themeColor="text1"/>
          <w:sz w:val="24"/>
          <w:szCs w:val="24"/>
        </w:rPr>
        <w:t xml:space="preserve"> strategy for childcare. </w:t>
      </w:r>
      <w:r w:rsidRPr="00441136">
        <w:rPr>
          <w:rFonts w:eastAsia="Times New Roman" w:cstheme="minorHAnsi"/>
          <w:color w:val="000000" w:themeColor="text1"/>
          <w:sz w:val="24"/>
          <w:szCs w:val="24"/>
        </w:rPr>
        <w:t xml:space="preserve">Available at: </w:t>
      </w:r>
      <w:hyperlink r:id="rId28" w:history="1">
        <w:r w:rsidRPr="00441136">
          <w:rPr>
            <w:rStyle w:val="Hyperlink"/>
            <w:rFonts w:eastAsia="Times New Roman" w:cstheme="minorHAnsi"/>
            <w:color w:val="000000" w:themeColor="text1"/>
            <w:sz w:val="24"/>
            <w:szCs w:val="24"/>
          </w:rPr>
          <w:t>http://news.bbc.co.uk/nol/shared/bsp/hi/pdfs/02_12_04_%20pbr04childcare_480.pdf</w:t>
        </w:r>
      </w:hyperlink>
      <w:r w:rsidRPr="00441136">
        <w:rPr>
          <w:rFonts w:eastAsia="Times New Roman" w:cstheme="minorHAnsi"/>
          <w:color w:val="000000" w:themeColor="text1"/>
          <w:sz w:val="24"/>
          <w:szCs w:val="24"/>
        </w:rPr>
        <w:t xml:space="preserve"> (</w:t>
      </w:r>
      <w:r w:rsidR="000244F7" w:rsidRPr="00441136">
        <w:rPr>
          <w:rFonts w:eastAsia="Times New Roman" w:cstheme="minorHAnsi"/>
          <w:color w:val="000000" w:themeColor="text1"/>
          <w:sz w:val="24"/>
          <w:szCs w:val="24"/>
        </w:rPr>
        <w:t>a</w:t>
      </w:r>
      <w:r w:rsidRPr="00441136">
        <w:rPr>
          <w:rFonts w:eastAsia="Times New Roman" w:cstheme="minorHAnsi"/>
          <w:color w:val="000000" w:themeColor="text1"/>
          <w:sz w:val="24"/>
          <w:szCs w:val="24"/>
        </w:rPr>
        <w:t>ccessed 1</w:t>
      </w:r>
      <w:r w:rsidR="000244F7" w:rsidRPr="00441136">
        <w:rPr>
          <w:rFonts w:eastAsia="Times New Roman" w:cstheme="minorHAnsi"/>
          <w:color w:val="000000" w:themeColor="text1"/>
          <w:sz w:val="24"/>
          <w:szCs w:val="24"/>
        </w:rPr>
        <w:t>3/3/</w:t>
      </w:r>
      <w:r w:rsidRPr="00441136">
        <w:rPr>
          <w:rFonts w:eastAsia="Times New Roman" w:cstheme="minorHAnsi"/>
          <w:color w:val="000000" w:themeColor="text1"/>
          <w:sz w:val="24"/>
          <w:szCs w:val="24"/>
        </w:rPr>
        <w:t>2018)</w:t>
      </w:r>
    </w:p>
    <w:p w14:paraId="2BB942D2" w14:textId="4944954D" w:rsidR="005728F4" w:rsidRPr="00441136" w:rsidRDefault="005728F4" w:rsidP="005728F4">
      <w:pPr>
        <w:rPr>
          <w:rFonts w:cstheme="minorHAnsi"/>
          <w:color w:val="000000" w:themeColor="text1"/>
          <w:sz w:val="24"/>
          <w:szCs w:val="24"/>
        </w:rPr>
      </w:pPr>
      <w:r w:rsidRPr="00441136">
        <w:rPr>
          <w:rFonts w:cstheme="minorHAnsi"/>
          <w:color w:val="000000" w:themeColor="text1"/>
          <w:sz w:val="24"/>
          <w:szCs w:val="24"/>
        </w:rPr>
        <w:t xml:space="preserve">Hood, A. and Waters, T. (2017) </w:t>
      </w:r>
      <w:r w:rsidRPr="00441136">
        <w:rPr>
          <w:rFonts w:cstheme="minorHAnsi"/>
          <w:i/>
          <w:color w:val="000000" w:themeColor="text1"/>
          <w:sz w:val="24"/>
          <w:szCs w:val="24"/>
        </w:rPr>
        <w:t>Living standards, poverty and inequality in the UK: 2017–18 to 2021–22</w:t>
      </w:r>
      <w:r w:rsidRPr="00441136">
        <w:rPr>
          <w:rFonts w:cstheme="minorHAnsi"/>
          <w:color w:val="000000" w:themeColor="text1"/>
          <w:sz w:val="24"/>
          <w:szCs w:val="24"/>
        </w:rPr>
        <w:t xml:space="preserve">, Institute of Fiscal Studies. Available at: </w:t>
      </w:r>
      <w:hyperlink r:id="rId29" w:history="1">
        <w:r w:rsidRPr="00441136">
          <w:rPr>
            <w:rStyle w:val="Hyperlink"/>
            <w:rFonts w:cstheme="minorHAnsi"/>
            <w:color w:val="000000" w:themeColor="text1"/>
            <w:sz w:val="24"/>
            <w:szCs w:val="24"/>
          </w:rPr>
          <w:t>https://www.ifs.org.uk/uploads/publications/comms/R136.pdf</w:t>
        </w:r>
      </w:hyperlink>
      <w:r w:rsidRPr="00441136">
        <w:rPr>
          <w:rFonts w:cstheme="minorHAnsi"/>
          <w:color w:val="000000" w:themeColor="text1"/>
          <w:sz w:val="24"/>
          <w:szCs w:val="24"/>
        </w:rPr>
        <w:t xml:space="preserve"> (accessed 4/01/2018)</w:t>
      </w:r>
    </w:p>
    <w:p w14:paraId="62113300" w14:textId="7E76C525" w:rsidR="005728F4" w:rsidRPr="00441136" w:rsidRDefault="005728F4" w:rsidP="005728F4">
      <w:pPr>
        <w:rPr>
          <w:rFonts w:cstheme="minorHAnsi"/>
          <w:color w:val="000000" w:themeColor="text1"/>
          <w:sz w:val="24"/>
          <w:szCs w:val="24"/>
        </w:rPr>
      </w:pPr>
      <w:r w:rsidRPr="00441136">
        <w:rPr>
          <w:rFonts w:cstheme="minorHAnsi"/>
          <w:color w:val="000000" w:themeColor="text1"/>
          <w:sz w:val="24"/>
          <w:szCs w:val="24"/>
        </w:rPr>
        <w:t xml:space="preserve">House of Commons Committee of Public Accounts [HCCPA] (2018) </w:t>
      </w:r>
      <w:r w:rsidRPr="00441136">
        <w:rPr>
          <w:rFonts w:cstheme="minorHAnsi"/>
          <w:i/>
          <w:color w:val="000000" w:themeColor="text1"/>
          <w:sz w:val="24"/>
          <w:szCs w:val="24"/>
        </w:rPr>
        <w:t>Universal Credit Sixty-Fourth Report of Session 2017–19.</w:t>
      </w:r>
      <w:r w:rsidRPr="00441136">
        <w:rPr>
          <w:rFonts w:cstheme="minorHAnsi"/>
          <w:color w:val="000000" w:themeColor="text1"/>
          <w:sz w:val="24"/>
          <w:szCs w:val="24"/>
        </w:rPr>
        <w:t xml:space="preserve"> Available at: </w:t>
      </w:r>
      <w:hyperlink r:id="rId30" w:history="1">
        <w:r w:rsidRPr="00441136">
          <w:rPr>
            <w:rStyle w:val="Hyperlink"/>
            <w:rFonts w:cstheme="minorHAnsi"/>
            <w:color w:val="000000" w:themeColor="text1"/>
            <w:sz w:val="24"/>
            <w:szCs w:val="24"/>
          </w:rPr>
          <w:t>https://publications.parliament.uk/pa/cm201719/cmselect/cmpubacc/1183/1183.pdf</w:t>
        </w:r>
      </w:hyperlink>
      <w:r w:rsidRPr="00441136">
        <w:rPr>
          <w:rFonts w:cstheme="minorHAnsi"/>
          <w:color w:val="000000" w:themeColor="text1"/>
          <w:sz w:val="24"/>
          <w:szCs w:val="24"/>
        </w:rPr>
        <w:t xml:space="preserve"> (</w:t>
      </w:r>
      <w:r w:rsidR="000244F7" w:rsidRPr="00441136">
        <w:rPr>
          <w:rFonts w:cstheme="minorHAnsi"/>
          <w:color w:val="000000" w:themeColor="text1"/>
          <w:sz w:val="24"/>
          <w:szCs w:val="24"/>
        </w:rPr>
        <w:t>a</w:t>
      </w:r>
      <w:r w:rsidRPr="00441136">
        <w:rPr>
          <w:rFonts w:cstheme="minorHAnsi"/>
          <w:color w:val="000000" w:themeColor="text1"/>
          <w:sz w:val="24"/>
          <w:szCs w:val="24"/>
        </w:rPr>
        <w:t>ccessed 3/01/2019)</w:t>
      </w:r>
    </w:p>
    <w:p w14:paraId="19DEFF9F" w14:textId="3416B1E1" w:rsidR="005728F4" w:rsidRPr="00441136" w:rsidRDefault="005728F4" w:rsidP="00476456">
      <w:pPr>
        <w:rPr>
          <w:rFonts w:cstheme="minorHAnsi"/>
          <w:color w:val="000000" w:themeColor="text1"/>
          <w:sz w:val="24"/>
          <w:szCs w:val="24"/>
        </w:rPr>
      </w:pPr>
      <w:r w:rsidRPr="00441136">
        <w:rPr>
          <w:rFonts w:cstheme="minorHAnsi"/>
          <w:color w:val="000000" w:themeColor="text1"/>
          <w:sz w:val="24"/>
          <w:szCs w:val="24"/>
        </w:rPr>
        <w:t xml:space="preserve">House of Commons Education Committee [HCEC] (2019) </w:t>
      </w:r>
      <w:r w:rsidRPr="00441136">
        <w:rPr>
          <w:rFonts w:cstheme="minorHAnsi"/>
          <w:i/>
          <w:iCs/>
          <w:color w:val="000000" w:themeColor="text1"/>
          <w:sz w:val="24"/>
          <w:szCs w:val="24"/>
        </w:rPr>
        <w:t>Tackling disadvantage in the early years.</w:t>
      </w:r>
      <w:r w:rsidRPr="00441136">
        <w:rPr>
          <w:rFonts w:cstheme="minorHAnsi"/>
          <w:color w:val="000000" w:themeColor="text1"/>
          <w:sz w:val="24"/>
          <w:szCs w:val="24"/>
        </w:rPr>
        <w:t xml:space="preserve"> Available at: </w:t>
      </w:r>
      <w:hyperlink r:id="rId31" w:history="1">
        <w:r w:rsidRPr="00441136">
          <w:rPr>
            <w:rStyle w:val="Hyperlink"/>
            <w:rFonts w:cstheme="minorHAnsi"/>
            <w:color w:val="000000" w:themeColor="text1"/>
            <w:sz w:val="24"/>
            <w:szCs w:val="24"/>
          </w:rPr>
          <w:t>https://publications.parliament.uk/pa/cm201719/cmselect/cmeduc/1006/1006.pdf</w:t>
        </w:r>
      </w:hyperlink>
      <w:r w:rsidRPr="00441136">
        <w:rPr>
          <w:rFonts w:cstheme="minorHAnsi"/>
          <w:color w:val="000000" w:themeColor="text1"/>
          <w:sz w:val="24"/>
          <w:szCs w:val="24"/>
        </w:rPr>
        <w:t xml:space="preserve"> (accessed 11/06/2019)</w:t>
      </w:r>
    </w:p>
    <w:p w14:paraId="169039E7" w14:textId="751D2362" w:rsidR="005728F4" w:rsidRPr="00441136" w:rsidRDefault="005728F4" w:rsidP="00476456">
      <w:pPr>
        <w:widowControl w:val="0"/>
        <w:autoSpaceDE w:val="0"/>
        <w:autoSpaceDN w:val="0"/>
        <w:adjustRightInd w:val="0"/>
        <w:rPr>
          <w:rFonts w:cstheme="minorHAnsi"/>
          <w:bCs/>
          <w:color w:val="000000" w:themeColor="text1"/>
          <w:sz w:val="24"/>
          <w:szCs w:val="24"/>
        </w:rPr>
      </w:pPr>
      <w:r w:rsidRPr="00441136">
        <w:rPr>
          <w:rFonts w:cstheme="minorHAnsi"/>
          <w:bCs/>
          <w:color w:val="000000" w:themeColor="text1"/>
          <w:sz w:val="24"/>
          <w:szCs w:val="24"/>
        </w:rPr>
        <w:t xml:space="preserve">Jones, O. (2015) </w:t>
      </w:r>
      <w:r w:rsidRPr="00441136">
        <w:rPr>
          <w:rFonts w:cstheme="minorHAnsi"/>
          <w:bCs/>
          <w:i/>
          <w:color w:val="000000" w:themeColor="text1"/>
          <w:sz w:val="24"/>
          <w:szCs w:val="24"/>
        </w:rPr>
        <w:t>The establishment and how they get away with it</w:t>
      </w:r>
      <w:r w:rsidRPr="00441136">
        <w:rPr>
          <w:rFonts w:cstheme="minorHAnsi"/>
          <w:bCs/>
          <w:color w:val="000000" w:themeColor="text1"/>
          <w:sz w:val="24"/>
          <w:szCs w:val="24"/>
        </w:rPr>
        <w:t>. London: Penguin Books</w:t>
      </w:r>
    </w:p>
    <w:p w14:paraId="360A2185" w14:textId="77777777" w:rsidR="005728F4" w:rsidRPr="00441136" w:rsidRDefault="005728F4" w:rsidP="00476456">
      <w:pPr>
        <w:widowControl w:val="0"/>
        <w:spacing w:after="0" w:line="240" w:lineRule="auto"/>
        <w:rPr>
          <w:rFonts w:cstheme="minorHAnsi"/>
          <w:color w:val="000000" w:themeColor="text1"/>
          <w:sz w:val="24"/>
          <w:szCs w:val="24"/>
        </w:rPr>
      </w:pPr>
      <w:r w:rsidRPr="00441136">
        <w:rPr>
          <w:rFonts w:cstheme="minorHAnsi"/>
          <w:color w:val="000000" w:themeColor="text1"/>
          <w:sz w:val="24"/>
          <w:szCs w:val="24"/>
        </w:rPr>
        <w:t xml:space="preserve">Lambert, M. (2019) Between ‘families in trouble’ and ‘children at risk’: </w:t>
      </w:r>
      <w:proofErr w:type="spellStart"/>
      <w:r w:rsidRPr="00441136">
        <w:rPr>
          <w:rFonts w:cstheme="minorHAnsi"/>
          <w:color w:val="000000" w:themeColor="text1"/>
          <w:sz w:val="24"/>
          <w:szCs w:val="24"/>
        </w:rPr>
        <w:t>historicising</w:t>
      </w:r>
      <w:proofErr w:type="spellEnd"/>
      <w:r w:rsidRPr="00441136">
        <w:rPr>
          <w:rFonts w:cstheme="minorHAnsi"/>
          <w:color w:val="000000" w:themeColor="text1"/>
          <w:sz w:val="24"/>
          <w:szCs w:val="24"/>
        </w:rPr>
        <w:t xml:space="preserve"> ‘troubled </w:t>
      </w:r>
    </w:p>
    <w:p w14:paraId="5858DF98" w14:textId="639551DE" w:rsidR="005728F4" w:rsidRPr="00441136" w:rsidRDefault="005728F4" w:rsidP="00476456">
      <w:pPr>
        <w:widowControl w:val="0"/>
        <w:spacing w:after="0" w:line="240" w:lineRule="auto"/>
        <w:rPr>
          <w:rFonts w:cstheme="minorHAnsi"/>
          <w:color w:val="000000" w:themeColor="text1"/>
          <w:sz w:val="24"/>
          <w:szCs w:val="24"/>
        </w:rPr>
      </w:pPr>
      <w:r w:rsidRPr="00441136">
        <w:rPr>
          <w:rFonts w:cstheme="minorHAnsi"/>
          <w:color w:val="000000" w:themeColor="text1"/>
          <w:sz w:val="24"/>
          <w:szCs w:val="24"/>
        </w:rPr>
        <w:t xml:space="preserve">family’ policy in England since 1945. </w:t>
      </w:r>
      <w:r w:rsidRPr="00441136">
        <w:rPr>
          <w:rFonts w:cstheme="minorHAnsi"/>
          <w:i/>
          <w:color w:val="000000" w:themeColor="text1"/>
          <w:sz w:val="24"/>
          <w:szCs w:val="24"/>
        </w:rPr>
        <w:t>Children and Society</w:t>
      </w:r>
      <w:r w:rsidRPr="00441136">
        <w:rPr>
          <w:rFonts w:cstheme="minorHAnsi"/>
          <w:color w:val="000000" w:themeColor="text1"/>
          <w:sz w:val="24"/>
          <w:szCs w:val="24"/>
        </w:rPr>
        <w:t>, 33(1): 82-91</w:t>
      </w:r>
    </w:p>
    <w:p w14:paraId="7272A6FC" w14:textId="77777777" w:rsidR="00476456" w:rsidRPr="00441136" w:rsidRDefault="00476456" w:rsidP="00476456">
      <w:pPr>
        <w:widowControl w:val="0"/>
        <w:spacing w:after="0" w:line="240" w:lineRule="auto"/>
        <w:rPr>
          <w:rFonts w:cstheme="minorHAnsi"/>
          <w:color w:val="000000" w:themeColor="text1"/>
          <w:sz w:val="24"/>
          <w:szCs w:val="24"/>
        </w:rPr>
      </w:pPr>
    </w:p>
    <w:p w14:paraId="1DA6B5BC" w14:textId="1DD47754" w:rsidR="005728F4" w:rsidRPr="00441136" w:rsidRDefault="005728F4" w:rsidP="00476456">
      <w:pPr>
        <w:widowControl w:val="0"/>
        <w:rPr>
          <w:rFonts w:eastAsia="Times New Roman" w:cstheme="minorHAnsi"/>
          <w:color w:val="000000" w:themeColor="text1"/>
          <w:sz w:val="24"/>
          <w:szCs w:val="24"/>
        </w:rPr>
      </w:pPr>
      <w:r w:rsidRPr="00441136">
        <w:rPr>
          <w:rFonts w:eastAsia="Times New Roman" w:cstheme="minorHAnsi"/>
          <w:color w:val="000000" w:themeColor="text1"/>
          <w:sz w:val="24"/>
          <w:szCs w:val="24"/>
        </w:rPr>
        <w:t xml:space="preserve">Lansley, S. and Mack, J. (2015) </w:t>
      </w:r>
      <w:r w:rsidRPr="00441136">
        <w:rPr>
          <w:rFonts w:eastAsia="Times New Roman" w:cstheme="minorHAnsi"/>
          <w:i/>
          <w:color w:val="000000" w:themeColor="text1"/>
          <w:sz w:val="24"/>
          <w:szCs w:val="24"/>
        </w:rPr>
        <w:t>Breadline Britain</w:t>
      </w:r>
      <w:r w:rsidRPr="00441136">
        <w:rPr>
          <w:rFonts w:eastAsia="Times New Roman" w:cstheme="minorHAnsi"/>
          <w:color w:val="000000" w:themeColor="text1"/>
          <w:sz w:val="24"/>
          <w:szCs w:val="24"/>
        </w:rPr>
        <w:t xml:space="preserve">. London: </w:t>
      </w:r>
      <w:proofErr w:type="spellStart"/>
      <w:r w:rsidRPr="00441136">
        <w:rPr>
          <w:rFonts w:eastAsia="Times New Roman" w:cstheme="minorHAnsi"/>
          <w:color w:val="000000" w:themeColor="text1"/>
          <w:sz w:val="24"/>
          <w:szCs w:val="24"/>
        </w:rPr>
        <w:t>Oneworld</w:t>
      </w:r>
      <w:proofErr w:type="spellEnd"/>
      <w:r w:rsidRPr="00441136">
        <w:rPr>
          <w:rFonts w:eastAsia="Times New Roman" w:cstheme="minorHAnsi"/>
          <w:color w:val="000000" w:themeColor="text1"/>
          <w:sz w:val="24"/>
          <w:szCs w:val="24"/>
        </w:rPr>
        <w:t xml:space="preserve"> Publications </w:t>
      </w:r>
    </w:p>
    <w:p w14:paraId="4737F4E8" w14:textId="34205252" w:rsidR="005728F4" w:rsidRPr="00441136" w:rsidRDefault="005728F4" w:rsidP="005728F4">
      <w:pPr>
        <w:widowControl w:val="0"/>
        <w:rPr>
          <w:rFonts w:cstheme="minorHAnsi"/>
          <w:color w:val="000000" w:themeColor="text1"/>
          <w:sz w:val="24"/>
          <w:szCs w:val="24"/>
        </w:rPr>
      </w:pPr>
      <w:proofErr w:type="spellStart"/>
      <w:r w:rsidRPr="00441136">
        <w:rPr>
          <w:rFonts w:cstheme="minorHAnsi"/>
          <w:color w:val="000000" w:themeColor="text1"/>
          <w:sz w:val="24"/>
          <w:szCs w:val="24"/>
        </w:rPr>
        <w:t>Levitas</w:t>
      </w:r>
      <w:proofErr w:type="spellEnd"/>
      <w:r w:rsidRPr="00441136">
        <w:rPr>
          <w:rFonts w:cstheme="minorHAnsi"/>
          <w:color w:val="000000" w:themeColor="text1"/>
          <w:sz w:val="24"/>
          <w:szCs w:val="24"/>
        </w:rPr>
        <w:t xml:space="preserve">, R. (2012) There may be ‘trouble’ ahead: what we know about those 120,000 ‘troubled families’, </w:t>
      </w:r>
      <w:r w:rsidRPr="00441136">
        <w:rPr>
          <w:rFonts w:cstheme="minorHAnsi"/>
          <w:i/>
          <w:color w:val="000000" w:themeColor="text1"/>
          <w:sz w:val="24"/>
          <w:szCs w:val="24"/>
        </w:rPr>
        <w:t>Policy Response Series No. 3</w:t>
      </w:r>
      <w:r w:rsidRPr="00441136">
        <w:rPr>
          <w:rFonts w:cstheme="minorHAnsi"/>
          <w:color w:val="000000" w:themeColor="text1"/>
          <w:sz w:val="24"/>
          <w:szCs w:val="24"/>
        </w:rPr>
        <w:t xml:space="preserve">.  Available at:  </w:t>
      </w:r>
      <w:hyperlink r:id="rId32" w:history="1">
        <w:r w:rsidRPr="00441136">
          <w:rPr>
            <w:rStyle w:val="Hyperlink"/>
            <w:rFonts w:cstheme="minorHAnsi"/>
            <w:color w:val="000000" w:themeColor="text1"/>
            <w:sz w:val="24"/>
            <w:szCs w:val="24"/>
          </w:rPr>
          <w:t>http://www.poverty.ac.uk/policy-response-working-papers-families-social-policy-life-chances-children-parenting-uk-government</w:t>
        </w:r>
      </w:hyperlink>
      <w:r w:rsidRPr="00441136">
        <w:rPr>
          <w:rFonts w:cstheme="minorHAnsi"/>
          <w:color w:val="000000" w:themeColor="text1"/>
          <w:sz w:val="24"/>
          <w:szCs w:val="24"/>
        </w:rPr>
        <w:t xml:space="preserve"> (Accessed 10</w:t>
      </w:r>
      <w:r w:rsidR="000244F7" w:rsidRPr="00441136">
        <w:rPr>
          <w:rFonts w:cstheme="minorHAnsi"/>
          <w:color w:val="000000" w:themeColor="text1"/>
          <w:sz w:val="24"/>
          <w:szCs w:val="24"/>
        </w:rPr>
        <w:t>/1/</w:t>
      </w:r>
      <w:r w:rsidRPr="00441136">
        <w:rPr>
          <w:rFonts w:cstheme="minorHAnsi"/>
          <w:color w:val="000000" w:themeColor="text1"/>
          <w:sz w:val="24"/>
          <w:szCs w:val="24"/>
        </w:rPr>
        <w:t xml:space="preserve">2018) </w:t>
      </w:r>
    </w:p>
    <w:p w14:paraId="5C98134F" w14:textId="79C57276" w:rsidR="005728F4" w:rsidRPr="00441136" w:rsidRDefault="005728F4" w:rsidP="005728F4">
      <w:pPr>
        <w:widowControl w:val="0"/>
        <w:rPr>
          <w:rFonts w:cstheme="minorHAnsi"/>
          <w:color w:val="000000" w:themeColor="text1"/>
          <w:sz w:val="24"/>
          <w:szCs w:val="24"/>
        </w:rPr>
      </w:pPr>
      <w:r w:rsidRPr="00441136">
        <w:rPr>
          <w:rFonts w:cstheme="minorHAnsi"/>
          <w:color w:val="000000" w:themeColor="text1"/>
          <w:sz w:val="24"/>
          <w:szCs w:val="24"/>
        </w:rPr>
        <w:t xml:space="preserve">Lister, R. (2015) ‘To count for nothing: poverty beyond the statistics’, </w:t>
      </w:r>
      <w:r w:rsidRPr="00441136">
        <w:rPr>
          <w:rFonts w:cstheme="minorHAnsi"/>
          <w:i/>
          <w:color w:val="000000" w:themeColor="text1"/>
          <w:sz w:val="24"/>
          <w:szCs w:val="24"/>
        </w:rPr>
        <w:t>Journal of the British Academy</w:t>
      </w:r>
      <w:r w:rsidRPr="00441136">
        <w:rPr>
          <w:rFonts w:cstheme="minorHAnsi"/>
          <w:color w:val="000000" w:themeColor="text1"/>
          <w:sz w:val="24"/>
          <w:szCs w:val="24"/>
        </w:rPr>
        <w:t>, 3, pp. 139-165</w:t>
      </w:r>
    </w:p>
    <w:p w14:paraId="4875A374" w14:textId="7BF921BD" w:rsidR="005728F4" w:rsidRPr="00441136" w:rsidRDefault="005728F4" w:rsidP="005728F4">
      <w:pPr>
        <w:widowControl w:val="0"/>
        <w:rPr>
          <w:rFonts w:eastAsia="Times New Roman" w:cstheme="minorHAnsi"/>
          <w:color w:val="000000" w:themeColor="text1"/>
          <w:sz w:val="24"/>
          <w:szCs w:val="24"/>
        </w:rPr>
      </w:pPr>
      <w:r w:rsidRPr="00441136">
        <w:rPr>
          <w:rFonts w:eastAsia="Times New Roman" w:cstheme="minorHAnsi"/>
          <w:color w:val="000000" w:themeColor="text1"/>
          <w:sz w:val="24"/>
          <w:szCs w:val="24"/>
        </w:rPr>
        <w:t xml:space="preserve">Low Pay Commission [LPC] (2016) </w:t>
      </w:r>
      <w:r w:rsidRPr="00441136">
        <w:rPr>
          <w:rFonts w:eastAsia="Times New Roman" w:cstheme="minorHAnsi"/>
          <w:i/>
          <w:color w:val="000000" w:themeColor="text1"/>
          <w:sz w:val="24"/>
          <w:szCs w:val="24"/>
        </w:rPr>
        <w:t xml:space="preserve">National minimum wage: low pay commission report, </w:t>
      </w:r>
      <w:r w:rsidRPr="00441136">
        <w:rPr>
          <w:rFonts w:eastAsia="Times New Roman" w:cstheme="minorHAnsi"/>
          <w:color w:val="000000" w:themeColor="text1"/>
          <w:sz w:val="24"/>
          <w:szCs w:val="24"/>
        </w:rPr>
        <w:t xml:space="preserve">Spring 2016 Cm 92017. Available at: </w:t>
      </w:r>
      <w:hyperlink r:id="rId33" w:history="1">
        <w:r w:rsidRPr="00441136">
          <w:rPr>
            <w:rStyle w:val="Hyperlink"/>
            <w:rFonts w:eastAsia="Times New Roman" w:cstheme="minorHAnsi"/>
            <w:color w:val="000000" w:themeColor="text1"/>
            <w:sz w:val="24"/>
            <w:szCs w:val="24"/>
          </w:rPr>
          <w:t>https://assets.publishing.service.gov.uk/government/uploads/system/uploads/attachment_data/file/571631/LPC_spring_report_2016.pdf</w:t>
        </w:r>
      </w:hyperlink>
      <w:r w:rsidRPr="00441136">
        <w:rPr>
          <w:rFonts w:eastAsia="Times New Roman" w:cstheme="minorHAnsi"/>
          <w:color w:val="000000" w:themeColor="text1"/>
          <w:sz w:val="24"/>
          <w:szCs w:val="24"/>
        </w:rPr>
        <w:t xml:space="preserve"> (</w:t>
      </w:r>
      <w:r w:rsidR="000244F7" w:rsidRPr="00441136">
        <w:rPr>
          <w:rFonts w:eastAsia="Times New Roman" w:cstheme="minorHAnsi"/>
          <w:color w:val="000000" w:themeColor="text1"/>
          <w:sz w:val="24"/>
          <w:szCs w:val="24"/>
        </w:rPr>
        <w:t>a</w:t>
      </w:r>
      <w:r w:rsidRPr="00441136">
        <w:rPr>
          <w:rFonts w:eastAsia="Times New Roman" w:cstheme="minorHAnsi"/>
          <w:color w:val="000000" w:themeColor="text1"/>
          <w:sz w:val="24"/>
          <w:szCs w:val="24"/>
        </w:rPr>
        <w:t>ccessed 27</w:t>
      </w:r>
      <w:r w:rsidR="000244F7" w:rsidRPr="00441136">
        <w:rPr>
          <w:rFonts w:eastAsia="Times New Roman" w:cstheme="minorHAnsi"/>
          <w:color w:val="000000" w:themeColor="text1"/>
          <w:sz w:val="24"/>
          <w:szCs w:val="24"/>
        </w:rPr>
        <w:t>/4/</w:t>
      </w:r>
      <w:r w:rsidRPr="00441136">
        <w:rPr>
          <w:rFonts w:eastAsia="Times New Roman" w:cstheme="minorHAnsi"/>
          <w:color w:val="000000" w:themeColor="text1"/>
          <w:sz w:val="24"/>
          <w:szCs w:val="24"/>
        </w:rPr>
        <w:t xml:space="preserve">2018) </w:t>
      </w:r>
    </w:p>
    <w:p w14:paraId="1F903890" w14:textId="54E7236C" w:rsidR="004420EE" w:rsidRPr="00441136" w:rsidRDefault="004420EE" w:rsidP="005728F4">
      <w:pPr>
        <w:widowControl w:val="0"/>
        <w:rPr>
          <w:rFonts w:cstheme="minorHAnsi"/>
          <w:color w:val="000000" w:themeColor="text1"/>
          <w:sz w:val="24"/>
          <w:szCs w:val="24"/>
        </w:rPr>
      </w:pPr>
      <w:r w:rsidRPr="00441136">
        <w:rPr>
          <w:rFonts w:cstheme="minorHAnsi"/>
          <w:color w:val="000000" w:themeColor="text1"/>
          <w:sz w:val="24"/>
          <w:szCs w:val="24"/>
        </w:rPr>
        <w:t>Lyndon, S. (2018) ‘</w:t>
      </w:r>
      <w:proofErr w:type="spellStart"/>
      <w:r w:rsidRPr="00441136">
        <w:rPr>
          <w:rFonts w:cstheme="minorHAnsi"/>
          <w:color w:val="000000" w:themeColor="text1"/>
          <w:sz w:val="24"/>
          <w:szCs w:val="24"/>
        </w:rPr>
        <w:t>Analysing</w:t>
      </w:r>
      <w:proofErr w:type="spellEnd"/>
      <w:r w:rsidRPr="00441136">
        <w:rPr>
          <w:rFonts w:cstheme="minorHAnsi"/>
          <w:color w:val="000000" w:themeColor="text1"/>
          <w:sz w:val="24"/>
          <w:szCs w:val="24"/>
        </w:rPr>
        <w:t xml:space="preserve"> focus groups about poverty in the early years using a narrative approach’, </w:t>
      </w:r>
      <w:r w:rsidRPr="00441136">
        <w:rPr>
          <w:rFonts w:cstheme="minorHAnsi"/>
          <w:i/>
          <w:color w:val="000000" w:themeColor="text1"/>
          <w:sz w:val="24"/>
          <w:szCs w:val="24"/>
        </w:rPr>
        <w:t>SAGE Research Methods</w:t>
      </w:r>
      <w:r w:rsidRPr="00441136">
        <w:rPr>
          <w:rFonts w:cstheme="minorHAnsi"/>
          <w:color w:val="000000" w:themeColor="text1"/>
          <w:sz w:val="24"/>
          <w:szCs w:val="24"/>
        </w:rPr>
        <w:t xml:space="preserve">. </w:t>
      </w:r>
      <w:r w:rsidRPr="00441136">
        <w:rPr>
          <w:rFonts w:eastAsia="Times New Roman" w:cstheme="minorHAnsi"/>
          <w:color w:val="000000" w:themeColor="text1"/>
          <w:spacing w:val="2"/>
          <w:sz w:val="24"/>
          <w:szCs w:val="24"/>
        </w:rPr>
        <w:t>ISSN 9781526445322</w:t>
      </w:r>
    </w:p>
    <w:p w14:paraId="640C736D" w14:textId="77777777" w:rsidR="005728F4" w:rsidRPr="00441136" w:rsidRDefault="005728F4" w:rsidP="005728F4">
      <w:pPr>
        <w:widowControl w:val="0"/>
        <w:rPr>
          <w:rFonts w:cstheme="minorHAnsi"/>
          <w:color w:val="000000" w:themeColor="text1"/>
          <w:sz w:val="24"/>
          <w:szCs w:val="24"/>
        </w:rPr>
      </w:pPr>
      <w:r w:rsidRPr="00441136">
        <w:rPr>
          <w:rFonts w:cstheme="minorHAnsi"/>
          <w:color w:val="000000" w:themeColor="text1"/>
          <w:sz w:val="24"/>
          <w:szCs w:val="24"/>
        </w:rPr>
        <w:t xml:space="preserve">MacDonald, R., </w:t>
      </w:r>
      <w:proofErr w:type="spellStart"/>
      <w:r w:rsidRPr="00441136">
        <w:rPr>
          <w:rFonts w:cstheme="minorHAnsi"/>
          <w:color w:val="000000" w:themeColor="text1"/>
          <w:sz w:val="24"/>
          <w:szCs w:val="24"/>
        </w:rPr>
        <w:t>Shildrick</w:t>
      </w:r>
      <w:proofErr w:type="spellEnd"/>
      <w:r w:rsidRPr="00441136">
        <w:rPr>
          <w:rFonts w:cstheme="minorHAnsi"/>
          <w:color w:val="000000" w:themeColor="text1"/>
          <w:sz w:val="24"/>
          <w:szCs w:val="24"/>
        </w:rPr>
        <w:t xml:space="preserve">, T. and Furlong, A. (2013) ‘In search of intergenerational cultures of worklessness: hunting the yeti and shooting zombies’, </w:t>
      </w:r>
      <w:r w:rsidRPr="00441136">
        <w:rPr>
          <w:rFonts w:cstheme="minorHAnsi"/>
          <w:i/>
          <w:color w:val="000000" w:themeColor="text1"/>
          <w:sz w:val="24"/>
          <w:szCs w:val="24"/>
        </w:rPr>
        <w:t>Critical Social Policy</w:t>
      </w:r>
      <w:r w:rsidRPr="00441136">
        <w:rPr>
          <w:rFonts w:cstheme="minorHAnsi"/>
          <w:color w:val="000000" w:themeColor="text1"/>
          <w:sz w:val="24"/>
          <w:szCs w:val="24"/>
        </w:rPr>
        <w:t>, 34(2), pp.199-220</w:t>
      </w:r>
    </w:p>
    <w:p w14:paraId="594F1E88" w14:textId="289F5AD8" w:rsidR="005728F4" w:rsidRPr="00441136" w:rsidRDefault="005728F4" w:rsidP="00476456">
      <w:pPr>
        <w:widowControl w:val="0"/>
        <w:tabs>
          <w:tab w:val="left" w:pos="4755"/>
        </w:tabs>
        <w:rPr>
          <w:rFonts w:cstheme="minorHAnsi"/>
          <w:color w:val="000000" w:themeColor="text1"/>
          <w:sz w:val="24"/>
          <w:szCs w:val="24"/>
        </w:rPr>
      </w:pPr>
      <w:r w:rsidRPr="00441136">
        <w:rPr>
          <w:rFonts w:cstheme="minorHAnsi"/>
          <w:color w:val="000000" w:themeColor="text1"/>
          <w:sz w:val="24"/>
          <w:szCs w:val="24"/>
        </w:rPr>
        <w:t xml:space="preserve">Mendoza, K. (2015) </w:t>
      </w:r>
      <w:r w:rsidRPr="00441136">
        <w:rPr>
          <w:rFonts w:cstheme="minorHAnsi"/>
          <w:i/>
          <w:color w:val="000000" w:themeColor="text1"/>
          <w:sz w:val="24"/>
          <w:szCs w:val="24"/>
        </w:rPr>
        <w:t xml:space="preserve">Austerity: The demolition of the welfare state and the rise of the zombie economy. </w:t>
      </w:r>
      <w:r w:rsidRPr="00441136">
        <w:rPr>
          <w:rFonts w:cstheme="minorHAnsi"/>
          <w:color w:val="000000" w:themeColor="text1"/>
          <w:sz w:val="24"/>
          <w:szCs w:val="24"/>
        </w:rPr>
        <w:t>Oxford: New Internationalist Publications Ltd</w:t>
      </w:r>
    </w:p>
    <w:p w14:paraId="53A74C16" w14:textId="5F958A00" w:rsidR="005728F4" w:rsidRPr="00441136" w:rsidRDefault="005728F4" w:rsidP="005728F4">
      <w:pPr>
        <w:widowControl w:val="0"/>
        <w:rPr>
          <w:rFonts w:eastAsia="Times New Roman" w:cstheme="minorHAnsi"/>
          <w:color w:val="000000" w:themeColor="text1"/>
          <w:sz w:val="24"/>
          <w:szCs w:val="24"/>
        </w:rPr>
      </w:pPr>
      <w:r w:rsidRPr="00441136">
        <w:rPr>
          <w:rFonts w:eastAsia="Times New Roman" w:cstheme="minorHAnsi"/>
          <w:color w:val="000000" w:themeColor="text1"/>
          <w:sz w:val="24"/>
          <w:szCs w:val="24"/>
        </w:rPr>
        <w:t xml:space="preserve">Millar, J. and Ridge, T. (2013) ‘Lone mothers and paid work: the family-work project’, </w:t>
      </w:r>
      <w:r w:rsidRPr="00441136">
        <w:rPr>
          <w:rFonts w:eastAsia="Times New Roman" w:cstheme="minorHAnsi"/>
          <w:i/>
          <w:color w:val="000000" w:themeColor="text1"/>
          <w:sz w:val="24"/>
          <w:szCs w:val="24"/>
        </w:rPr>
        <w:t>International Review of Sociology</w:t>
      </w:r>
      <w:r w:rsidRPr="00441136">
        <w:rPr>
          <w:rFonts w:eastAsia="Times New Roman" w:cstheme="minorHAnsi"/>
          <w:color w:val="000000" w:themeColor="text1"/>
          <w:sz w:val="24"/>
          <w:szCs w:val="24"/>
        </w:rPr>
        <w:t>, 23(3), pp. 564-577</w:t>
      </w:r>
    </w:p>
    <w:p w14:paraId="3C57CA88" w14:textId="144BB930" w:rsidR="005728F4" w:rsidRPr="00441136" w:rsidRDefault="005728F4" w:rsidP="005728F4">
      <w:pPr>
        <w:widowControl w:val="0"/>
        <w:rPr>
          <w:rFonts w:cstheme="minorHAnsi"/>
          <w:color w:val="000000" w:themeColor="text1"/>
          <w:sz w:val="24"/>
          <w:szCs w:val="24"/>
        </w:rPr>
      </w:pPr>
      <w:r w:rsidRPr="00441136">
        <w:rPr>
          <w:rFonts w:cstheme="minorHAnsi"/>
          <w:color w:val="000000" w:themeColor="text1"/>
          <w:sz w:val="24"/>
          <w:szCs w:val="24"/>
        </w:rPr>
        <w:t xml:space="preserve">Miller, T. (2010) ‘Falling back into gender? Men’s narratives and practices around first-time fatherhood’, </w:t>
      </w:r>
      <w:r w:rsidRPr="00441136">
        <w:rPr>
          <w:rFonts w:cstheme="minorHAnsi"/>
          <w:i/>
          <w:color w:val="000000" w:themeColor="text1"/>
          <w:sz w:val="24"/>
          <w:szCs w:val="24"/>
        </w:rPr>
        <w:t>Sociology</w:t>
      </w:r>
      <w:r w:rsidRPr="00441136">
        <w:rPr>
          <w:rFonts w:cstheme="minorHAnsi"/>
          <w:color w:val="000000" w:themeColor="text1"/>
          <w:sz w:val="24"/>
          <w:szCs w:val="24"/>
        </w:rPr>
        <w:t>, 45(6), pp. 1094-1109</w:t>
      </w:r>
    </w:p>
    <w:p w14:paraId="17E32FF9" w14:textId="692A4127" w:rsidR="005728F4" w:rsidRPr="00441136" w:rsidRDefault="005728F4" w:rsidP="00476456">
      <w:pPr>
        <w:widowControl w:val="0"/>
        <w:tabs>
          <w:tab w:val="left" w:pos="4755"/>
        </w:tabs>
        <w:rPr>
          <w:rFonts w:cstheme="minorHAnsi"/>
          <w:color w:val="000000" w:themeColor="text1"/>
          <w:sz w:val="24"/>
          <w:szCs w:val="24"/>
        </w:rPr>
      </w:pPr>
      <w:r w:rsidRPr="00441136">
        <w:rPr>
          <w:rFonts w:cstheme="minorHAnsi"/>
          <w:color w:val="000000" w:themeColor="text1"/>
          <w:sz w:val="24"/>
          <w:szCs w:val="24"/>
        </w:rPr>
        <w:t>National Day Nurseries Association [NDNA] (2016</w:t>
      </w:r>
      <w:r w:rsidRPr="00441136">
        <w:rPr>
          <w:rFonts w:cstheme="minorHAnsi"/>
          <w:i/>
          <w:color w:val="000000" w:themeColor="text1"/>
          <w:sz w:val="24"/>
          <w:szCs w:val="24"/>
        </w:rPr>
        <w:t>) Early years workforce survey: England 2016</w:t>
      </w:r>
      <w:r w:rsidRPr="00441136">
        <w:rPr>
          <w:rFonts w:cstheme="minorHAnsi"/>
          <w:color w:val="000000" w:themeColor="text1"/>
          <w:sz w:val="24"/>
          <w:szCs w:val="24"/>
        </w:rPr>
        <w:t xml:space="preserve">. Available at:  </w:t>
      </w:r>
      <w:hyperlink r:id="rId34" w:history="1">
        <w:r w:rsidRPr="00441136">
          <w:rPr>
            <w:rStyle w:val="Hyperlink"/>
            <w:rFonts w:cstheme="minorHAnsi"/>
            <w:color w:val="000000" w:themeColor="text1"/>
            <w:sz w:val="24"/>
            <w:szCs w:val="24"/>
          </w:rPr>
          <w:t>https://www.ndna.org.uk/NDNA/News/Reports_and_surveys/Workforce_survey_2016.aspx</w:t>
        </w:r>
      </w:hyperlink>
      <w:r w:rsidRPr="00441136">
        <w:rPr>
          <w:rFonts w:cstheme="minorHAnsi"/>
          <w:color w:val="000000" w:themeColor="text1"/>
          <w:sz w:val="24"/>
          <w:szCs w:val="24"/>
        </w:rPr>
        <w:t xml:space="preserve">  (</w:t>
      </w:r>
      <w:r w:rsidR="00D764EE" w:rsidRPr="00441136">
        <w:rPr>
          <w:rFonts w:cstheme="minorHAnsi"/>
          <w:color w:val="000000" w:themeColor="text1"/>
          <w:sz w:val="24"/>
          <w:szCs w:val="24"/>
        </w:rPr>
        <w:t>a</w:t>
      </w:r>
      <w:r w:rsidRPr="00441136">
        <w:rPr>
          <w:rFonts w:cstheme="minorHAnsi"/>
          <w:color w:val="000000" w:themeColor="text1"/>
          <w:sz w:val="24"/>
          <w:szCs w:val="24"/>
        </w:rPr>
        <w:t>ccessed 24</w:t>
      </w:r>
      <w:r w:rsidR="000244F7" w:rsidRPr="00441136">
        <w:rPr>
          <w:rFonts w:cstheme="minorHAnsi"/>
          <w:color w:val="000000" w:themeColor="text1"/>
          <w:sz w:val="24"/>
          <w:szCs w:val="24"/>
        </w:rPr>
        <w:t>/9/201</w:t>
      </w:r>
      <w:r w:rsidR="00D764EE" w:rsidRPr="00441136">
        <w:rPr>
          <w:rFonts w:cstheme="minorHAnsi"/>
          <w:color w:val="000000" w:themeColor="text1"/>
          <w:sz w:val="24"/>
          <w:szCs w:val="24"/>
        </w:rPr>
        <w:t>8)</w:t>
      </w:r>
    </w:p>
    <w:p w14:paraId="79416168" w14:textId="77777777" w:rsidR="00441136" w:rsidRDefault="00441136" w:rsidP="005728F4">
      <w:pPr>
        <w:pStyle w:val="Heading1"/>
        <w:widowControl w:val="0"/>
        <w:spacing w:before="0" w:beforeAutospacing="0" w:after="0" w:afterAutospacing="0"/>
        <w:rPr>
          <w:rFonts w:asciiTheme="minorHAnsi" w:hAnsiTheme="minorHAnsi" w:cstheme="minorHAnsi"/>
          <w:b w:val="0"/>
          <w:color w:val="000000" w:themeColor="text1"/>
          <w:sz w:val="24"/>
          <w:szCs w:val="24"/>
          <w:lang w:eastAsia="en-US"/>
        </w:rPr>
      </w:pPr>
    </w:p>
    <w:p w14:paraId="072407A6" w14:textId="77777777" w:rsidR="00441136" w:rsidRDefault="00441136" w:rsidP="005728F4">
      <w:pPr>
        <w:pStyle w:val="Heading1"/>
        <w:widowControl w:val="0"/>
        <w:spacing w:before="0" w:beforeAutospacing="0" w:after="0" w:afterAutospacing="0"/>
        <w:rPr>
          <w:rFonts w:asciiTheme="minorHAnsi" w:hAnsiTheme="minorHAnsi" w:cstheme="minorHAnsi"/>
          <w:b w:val="0"/>
          <w:color w:val="000000" w:themeColor="text1"/>
          <w:sz w:val="24"/>
          <w:szCs w:val="24"/>
          <w:lang w:eastAsia="en-US"/>
        </w:rPr>
      </w:pPr>
    </w:p>
    <w:p w14:paraId="01B41896" w14:textId="5C42BB9B" w:rsidR="005728F4" w:rsidRPr="00441136" w:rsidRDefault="005728F4" w:rsidP="005728F4">
      <w:pPr>
        <w:pStyle w:val="Heading1"/>
        <w:widowControl w:val="0"/>
        <w:spacing w:before="0" w:beforeAutospacing="0" w:after="0" w:afterAutospacing="0"/>
        <w:rPr>
          <w:rFonts w:asciiTheme="minorHAnsi" w:eastAsia="Times New Roman" w:hAnsiTheme="minorHAnsi" w:cstheme="minorHAnsi"/>
          <w:b w:val="0"/>
          <w:bCs w:val="0"/>
          <w:color w:val="000000" w:themeColor="text1"/>
          <w:sz w:val="24"/>
          <w:szCs w:val="24"/>
        </w:rPr>
      </w:pPr>
      <w:r w:rsidRPr="00441136">
        <w:rPr>
          <w:rFonts w:asciiTheme="minorHAnsi" w:hAnsiTheme="minorHAnsi" w:cstheme="minorHAnsi"/>
          <w:b w:val="0"/>
          <w:color w:val="000000" w:themeColor="text1"/>
          <w:sz w:val="24"/>
          <w:szCs w:val="24"/>
          <w:lang w:eastAsia="en-US"/>
        </w:rPr>
        <w:t xml:space="preserve">Office for National Statistics [ONS] (2014) </w:t>
      </w:r>
      <w:r w:rsidRPr="00441136">
        <w:rPr>
          <w:rFonts w:asciiTheme="minorHAnsi" w:eastAsia="Times New Roman" w:hAnsiTheme="minorHAnsi" w:cstheme="minorHAnsi"/>
          <w:b w:val="0"/>
          <w:bCs w:val="0"/>
          <w:i/>
          <w:color w:val="000000" w:themeColor="text1"/>
          <w:sz w:val="24"/>
          <w:szCs w:val="24"/>
        </w:rPr>
        <w:t>Statistical bulletin: life Expectancy at Birth and at Age 65 by Local Areas in the United Kingdom: 2006-08 to 2010-12.</w:t>
      </w:r>
      <w:r w:rsidRPr="00441136">
        <w:rPr>
          <w:rFonts w:asciiTheme="minorHAnsi" w:eastAsia="Times New Roman" w:hAnsiTheme="minorHAnsi" w:cstheme="minorHAnsi"/>
          <w:b w:val="0"/>
          <w:bCs w:val="0"/>
          <w:color w:val="000000" w:themeColor="text1"/>
          <w:sz w:val="24"/>
          <w:szCs w:val="24"/>
        </w:rPr>
        <w:t xml:space="preserve"> Available at: </w:t>
      </w:r>
    </w:p>
    <w:p w14:paraId="454BA228" w14:textId="0C4612B8" w:rsidR="00D764EE" w:rsidRPr="00441136" w:rsidRDefault="008F65D9" w:rsidP="00476456">
      <w:pPr>
        <w:widowControl w:val="0"/>
        <w:autoSpaceDE w:val="0"/>
        <w:autoSpaceDN w:val="0"/>
        <w:adjustRightInd w:val="0"/>
        <w:rPr>
          <w:rFonts w:cstheme="minorHAnsi"/>
          <w:color w:val="000000" w:themeColor="text1"/>
          <w:sz w:val="24"/>
          <w:szCs w:val="24"/>
        </w:rPr>
      </w:pPr>
      <w:hyperlink r:id="rId35" w:history="1">
        <w:r w:rsidR="005728F4" w:rsidRPr="00441136">
          <w:rPr>
            <w:rStyle w:val="Hyperlink"/>
            <w:rFonts w:cstheme="minorHAnsi"/>
            <w:color w:val="000000" w:themeColor="text1"/>
            <w:sz w:val="24"/>
            <w:szCs w:val="24"/>
          </w:rPr>
          <w:t>https://www.ons.gov.uk/peoplepopulationandcommunity/birthsdeathsandmarriages/lifeexpectancies/bulletins/lifeexpectancyatbirthandatage65bylocalareasintheunitedkingdom/2014-04-16</w:t>
        </w:r>
      </w:hyperlink>
      <w:r w:rsidR="005728F4" w:rsidRPr="00441136">
        <w:rPr>
          <w:rStyle w:val="Hyperlink"/>
          <w:rFonts w:cstheme="minorHAnsi"/>
          <w:color w:val="000000" w:themeColor="text1"/>
          <w:sz w:val="24"/>
          <w:szCs w:val="24"/>
        </w:rPr>
        <w:t xml:space="preserve"> </w:t>
      </w:r>
      <w:r w:rsidR="005728F4" w:rsidRPr="00441136">
        <w:rPr>
          <w:rStyle w:val="Hyperlink"/>
          <w:rFonts w:cstheme="minorHAnsi"/>
          <w:color w:val="000000" w:themeColor="text1"/>
          <w:sz w:val="24"/>
          <w:szCs w:val="24"/>
          <w:u w:val="none"/>
        </w:rPr>
        <w:t>(Accessed 27</w:t>
      </w:r>
      <w:r w:rsidR="00D764EE" w:rsidRPr="00441136">
        <w:rPr>
          <w:rStyle w:val="Hyperlink"/>
          <w:rFonts w:cstheme="minorHAnsi"/>
          <w:color w:val="000000" w:themeColor="text1"/>
          <w:sz w:val="24"/>
          <w:szCs w:val="24"/>
          <w:u w:val="none"/>
        </w:rPr>
        <w:t>/6/</w:t>
      </w:r>
      <w:r w:rsidR="005728F4" w:rsidRPr="00441136">
        <w:rPr>
          <w:rStyle w:val="Hyperlink"/>
          <w:rFonts w:cstheme="minorHAnsi"/>
          <w:color w:val="000000" w:themeColor="text1"/>
          <w:sz w:val="24"/>
          <w:szCs w:val="24"/>
          <w:u w:val="none"/>
        </w:rPr>
        <w:t>2017)</w:t>
      </w:r>
    </w:p>
    <w:p w14:paraId="0F83273C" w14:textId="4B665F3A" w:rsidR="005728F4" w:rsidRPr="00441136" w:rsidRDefault="005728F4" w:rsidP="005728F4">
      <w:pPr>
        <w:widowControl w:val="0"/>
        <w:rPr>
          <w:rFonts w:eastAsia="Times New Roman" w:cstheme="minorHAnsi"/>
          <w:color w:val="000000" w:themeColor="text1"/>
          <w:sz w:val="24"/>
          <w:szCs w:val="24"/>
          <w:shd w:val="clear" w:color="auto" w:fill="FFFFFF"/>
        </w:rPr>
      </w:pPr>
      <w:r w:rsidRPr="00441136">
        <w:rPr>
          <w:rFonts w:eastAsia="Times New Roman" w:cstheme="minorHAnsi"/>
          <w:color w:val="000000" w:themeColor="text1"/>
          <w:sz w:val="24"/>
          <w:szCs w:val="24"/>
          <w:shd w:val="clear" w:color="auto" w:fill="FFFFFF"/>
        </w:rPr>
        <w:t xml:space="preserve">Paull, G., La Valle, I., Speight, S., Jones, H. and White, C. (2017) </w:t>
      </w:r>
      <w:r w:rsidRPr="00441136">
        <w:rPr>
          <w:rFonts w:eastAsia="Times New Roman" w:cstheme="minorHAnsi"/>
          <w:i/>
          <w:color w:val="000000" w:themeColor="text1"/>
          <w:sz w:val="24"/>
          <w:szCs w:val="24"/>
          <w:shd w:val="clear" w:color="auto" w:fill="FFFFFF"/>
        </w:rPr>
        <w:t>Evaluation of early implementation of 30 hours free childcare. Research Report.</w:t>
      </w:r>
      <w:r w:rsidRPr="00441136">
        <w:rPr>
          <w:rFonts w:eastAsia="Times New Roman" w:cstheme="minorHAnsi"/>
          <w:color w:val="000000" w:themeColor="text1"/>
          <w:sz w:val="24"/>
          <w:szCs w:val="24"/>
          <w:shd w:val="clear" w:color="auto" w:fill="FFFFFF"/>
        </w:rPr>
        <w:t xml:space="preserve"> Available at: </w:t>
      </w:r>
      <w:hyperlink r:id="rId36" w:history="1">
        <w:r w:rsidRPr="00441136">
          <w:rPr>
            <w:rStyle w:val="Hyperlink"/>
            <w:rFonts w:eastAsia="Times New Roman" w:cstheme="minorHAnsi"/>
            <w:color w:val="000000" w:themeColor="text1"/>
            <w:sz w:val="24"/>
            <w:szCs w:val="24"/>
            <w:shd w:val="clear" w:color="auto" w:fill="FFFFFF"/>
          </w:rPr>
          <w:t>https://www.gov.uk/government/uploads/system/uploads/attachment_data/file/629460/Evaluation_of_early_implementation_of_30_hours_free_childcare_.pdf</w:t>
        </w:r>
      </w:hyperlink>
      <w:r w:rsidRPr="00441136">
        <w:rPr>
          <w:rFonts w:eastAsia="Times New Roman" w:cstheme="minorHAnsi"/>
          <w:color w:val="000000" w:themeColor="text1"/>
          <w:sz w:val="24"/>
          <w:szCs w:val="24"/>
          <w:shd w:val="clear" w:color="auto" w:fill="FFFFFF"/>
        </w:rPr>
        <w:t xml:space="preserve"> (</w:t>
      </w:r>
      <w:r w:rsidR="00D764EE" w:rsidRPr="00441136">
        <w:rPr>
          <w:rFonts w:eastAsia="Times New Roman" w:cstheme="minorHAnsi"/>
          <w:color w:val="000000" w:themeColor="text1"/>
          <w:sz w:val="24"/>
          <w:szCs w:val="24"/>
          <w:shd w:val="clear" w:color="auto" w:fill="FFFFFF"/>
        </w:rPr>
        <w:t>a</w:t>
      </w:r>
      <w:r w:rsidRPr="00441136">
        <w:rPr>
          <w:rFonts w:eastAsia="Times New Roman" w:cstheme="minorHAnsi"/>
          <w:color w:val="000000" w:themeColor="text1"/>
          <w:sz w:val="24"/>
          <w:szCs w:val="24"/>
          <w:shd w:val="clear" w:color="auto" w:fill="FFFFFF"/>
        </w:rPr>
        <w:t xml:space="preserve">ccessed </w:t>
      </w:r>
      <w:r w:rsidR="00D764EE" w:rsidRPr="00441136">
        <w:rPr>
          <w:rFonts w:eastAsia="Times New Roman" w:cstheme="minorHAnsi"/>
          <w:color w:val="000000" w:themeColor="text1"/>
          <w:sz w:val="24"/>
          <w:szCs w:val="24"/>
          <w:shd w:val="clear" w:color="auto" w:fill="FFFFFF"/>
        </w:rPr>
        <w:t>13/1/2018)</w:t>
      </w:r>
    </w:p>
    <w:p w14:paraId="4861944E" w14:textId="719EDFD7" w:rsidR="005728F4" w:rsidRPr="00441136" w:rsidRDefault="005728F4" w:rsidP="00476456">
      <w:pPr>
        <w:widowControl w:val="0"/>
        <w:tabs>
          <w:tab w:val="left" w:pos="4755"/>
        </w:tabs>
        <w:rPr>
          <w:rFonts w:cstheme="minorHAnsi"/>
          <w:color w:val="000000" w:themeColor="text1"/>
          <w:sz w:val="24"/>
          <w:szCs w:val="24"/>
        </w:rPr>
      </w:pPr>
      <w:proofErr w:type="spellStart"/>
      <w:r w:rsidRPr="00441136">
        <w:rPr>
          <w:rFonts w:cstheme="minorHAnsi"/>
          <w:color w:val="000000" w:themeColor="text1"/>
          <w:sz w:val="24"/>
          <w:szCs w:val="24"/>
        </w:rPr>
        <w:t>Payler</w:t>
      </w:r>
      <w:proofErr w:type="spellEnd"/>
      <w:r w:rsidRPr="00441136">
        <w:rPr>
          <w:rFonts w:cstheme="minorHAnsi"/>
          <w:color w:val="000000" w:themeColor="text1"/>
          <w:sz w:val="24"/>
          <w:szCs w:val="24"/>
        </w:rPr>
        <w:t xml:space="preserve">, J. and Locke, R. (2013) ‘Disrupting communities of practice? How ‘reluctant’ practitioners view early years workforce reform in England’, </w:t>
      </w:r>
      <w:r w:rsidRPr="00441136">
        <w:rPr>
          <w:rFonts w:cstheme="minorHAnsi"/>
          <w:i/>
          <w:color w:val="000000" w:themeColor="text1"/>
          <w:sz w:val="24"/>
          <w:szCs w:val="24"/>
        </w:rPr>
        <w:t>European Early Childhood Education Research Journal,</w:t>
      </w:r>
      <w:r w:rsidRPr="00441136">
        <w:rPr>
          <w:rFonts w:cstheme="minorHAnsi"/>
          <w:color w:val="000000" w:themeColor="text1"/>
          <w:sz w:val="24"/>
          <w:szCs w:val="24"/>
        </w:rPr>
        <w:t xml:space="preserve"> 21(1), pp. 125-137. </w:t>
      </w:r>
    </w:p>
    <w:p w14:paraId="63DB9583" w14:textId="1D778D88" w:rsidR="00476456" w:rsidRPr="00441136" w:rsidRDefault="005728F4" w:rsidP="00476456">
      <w:pPr>
        <w:widowControl w:val="0"/>
        <w:tabs>
          <w:tab w:val="left" w:pos="4755"/>
        </w:tabs>
        <w:rPr>
          <w:rFonts w:cstheme="minorHAnsi"/>
          <w:bCs/>
          <w:iCs/>
          <w:color w:val="000000" w:themeColor="text1"/>
          <w:sz w:val="24"/>
          <w:szCs w:val="24"/>
        </w:rPr>
      </w:pPr>
      <w:proofErr w:type="spellStart"/>
      <w:r w:rsidRPr="00441136">
        <w:rPr>
          <w:rFonts w:cstheme="minorHAnsi"/>
          <w:bCs/>
          <w:iCs/>
          <w:color w:val="000000" w:themeColor="text1"/>
          <w:sz w:val="24"/>
          <w:szCs w:val="24"/>
        </w:rPr>
        <w:t>Portes</w:t>
      </w:r>
      <w:proofErr w:type="spellEnd"/>
      <w:r w:rsidRPr="00441136">
        <w:rPr>
          <w:rFonts w:cstheme="minorHAnsi"/>
          <w:bCs/>
          <w:iCs/>
          <w:color w:val="000000" w:themeColor="text1"/>
          <w:sz w:val="24"/>
          <w:szCs w:val="24"/>
        </w:rPr>
        <w:t xml:space="preserve">, J. and Reed, H. (2018) </w:t>
      </w:r>
      <w:r w:rsidRPr="00441136">
        <w:rPr>
          <w:rFonts w:cstheme="minorHAnsi"/>
          <w:bCs/>
          <w:i/>
          <w:iCs/>
          <w:color w:val="000000" w:themeColor="text1"/>
          <w:sz w:val="24"/>
          <w:szCs w:val="24"/>
        </w:rPr>
        <w:t>The cumulative impact of tax and welfare reforms.</w:t>
      </w:r>
      <w:r w:rsidRPr="00441136">
        <w:rPr>
          <w:rFonts w:cstheme="minorHAnsi"/>
          <w:bCs/>
          <w:iCs/>
          <w:color w:val="000000" w:themeColor="text1"/>
          <w:sz w:val="24"/>
          <w:szCs w:val="24"/>
        </w:rPr>
        <w:t xml:space="preserve"> Available at: </w:t>
      </w:r>
      <w:hyperlink r:id="rId37" w:history="1">
        <w:r w:rsidRPr="00441136">
          <w:rPr>
            <w:rStyle w:val="Hyperlink"/>
            <w:rFonts w:cstheme="minorHAnsi"/>
            <w:bCs/>
            <w:iCs/>
            <w:color w:val="000000" w:themeColor="text1"/>
            <w:sz w:val="24"/>
            <w:szCs w:val="24"/>
          </w:rPr>
          <w:t>https://www.equalityhumanrights.com/sites/default/files/cumulative-impact-assessment-report.pdf</w:t>
        </w:r>
      </w:hyperlink>
      <w:r w:rsidRPr="00441136">
        <w:rPr>
          <w:rFonts w:cstheme="minorHAnsi"/>
          <w:bCs/>
          <w:iCs/>
          <w:color w:val="000000" w:themeColor="text1"/>
          <w:sz w:val="24"/>
          <w:szCs w:val="24"/>
        </w:rPr>
        <w:t xml:space="preserve"> (Accessed 21</w:t>
      </w:r>
      <w:r w:rsidR="00D764EE" w:rsidRPr="00441136">
        <w:rPr>
          <w:rFonts w:cstheme="minorHAnsi"/>
          <w:bCs/>
          <w:iCs/>
          <w:color w:val="000000" w:themeColor="text1"/>
          <w:sz w:val="24"/>
          <w:szCs w:val="24"/>
        </w:rPr>
        <w:t>/9/</w:t>
      </w:r>
      <w:r w:rsidRPr="00441136">
        <w:rPr>
          <w:rFonts w:cstheme="minorHAnsi"/>
          <w:bCs/>
          <w:iCs/>
          <w:color w:val="000000" w:themeColor="text1"/>
          <w:sz w:val="24"/>
          <w:szCs w:val="24"/>
        </w:rPr>
        <w:t>2018)</w:t>
      </w:r>
    </w:p>
    <w:p w14:paraId="5089B1BE" w14:textId="58081F4C" w:rsidR="005728F4" w:rsidRPr="00441136" w:rsidRDefault="005728F4" w:rsidP="00476456">
      <w:pPr>
        <w:widowControl w:val="0"/>
        <w:tabs>
          <w:tab w:val="left" w:pos="4755"/>
        </w:tabs>
        <w:rPr>
          <w:rFonts w:cstheme="minorHAnsi"/>
          <w:bCs/>
          <w:iCs/>
          <w:color w:val="000000" w:themeColor="text1"/>
          <w:sz w:val="24"/>
          <w:szCs w:val="24"/>
        </w:rPr>
      </w:pPr>
      <w:proofErr w:type="spellStart"/>
      <w:r w:rsidRPr="00441136">
        <w:rPr>
          <w:rFonts w:eastAsia="Times New Roman" w:cstheme="minorHAnsi"/>
          <w:color w:val="000000" w:themeColor="text1"/>
          <w:sz w:val="24"/>
          <w:szCs w:val="24"/>
        </w:rPr>
        <w:t>Rabindrakumar</w:t>
      </w:r>
      <w:proofErr w:type="spellEnd"/>
      <w:r w:rsidRPr="00441136">
        <w:rPr>
          <w:rFonts w:eastAsia="Times New Roman" w:cstheme="minorHAnsi"/>
          <w:color w:val="000000" w:themeColor="text1"/>
          <w:sz w:val="24"/>
          <w:szCs w:val="24"/>
        </w:rPr>
        <w:t xml:space="preserve">, S. (2018) </w:t>
      </w:r>
      <w:r w:rsidRPr="00441136">
        <w:rPr>
          <w:rFonts w:eastAsia="Times New Roman" w:cstheme="minorHAnsi"/>
          <w:i/>
          <w:color w:val="000000" w:themeColor="text1"/>
          <w:sz w:val="24"/>
          <w:szCs w:val="24"/>
        </w:rPr>
        <w:t>One in Four: A profile of single parents in the UK.</w:t>
      </w:r>
      <w:r w:rsidRPr="00441136">
        <w:rPr>
          <w:rFonts w:eastAsia="Times New Roman" w:cstheme="minorHAnsi"/>
          <w:color w:val="000000" w:themeColor="text1"/>
          <w:sz w:val="24"/>
          <w:szCs w:val="24"/>
        </w:rPr>
        <w:t xml:space="preserve"> Available at: </w:t>
      </w:r>
      <w:hyperlink r:id="rId38" w:history="1">
        <w:r w:rsidRPr="00441136">
          <w:rPr>
            <w:rStyle w:val="Hyperlink"/>
            <w:rFonts w:eastAsia="Times New Roman" w:cstheme="minorHAnsi"/>
            <w:color w:val="000000" w:themeColor="text1"/>
            <w:sz w:val="24"/>
            <w:szCs w:val="24"/>
          </w:rPr>
          <w:t>https://www.gingerbread.org.uk/wp-content/uploads/2018/02/One-in-four-a-profile-of-single-parents-in-the-UK.compressed.pdf</w:t>
        </w:r>
      </w:hyperlink>
      <w:r w:rsidRPr="00441136">
        <w:rPr>
          <w:rFonts w:eastAsia="Times New Roman" w:cstheme="minorHAnsi"/>
          <w:color w:val="000000" w:themeColor="text1"/>
          <w:sz w:val="24"/>
          <w:szCs w:val="24"/>
        </w:rPr>
        <w:t xml:space="preserve"> (Accessed 9</w:t>
      </w:r>
      <w:r w:rsidR="00D764EE" w:rsidRPr="00441136">
        <w:rPr>
          <w:rFonts w:eastAsia="Times New Roman" w:cstheme="minorHAnsi"/>
          <w:color w:val="000000" w:themeColor="text1"/>
          <w:sz w:val="24"/>
          <w:szCs w:val="24"/>
        </w:rPr>
        <w:t>/9/</w:t>
      </w:r>
      <w:r w:rsidRPr="00441136">
        <w:rPr>
          <w:rFonts w:eastAsia="Times New Roman" w:cstheme="minorHAnsi"/>
          <w:color w:val="000000" w:themeColor="text1"/>
          <w:sz w:val="24"/>
          <w:szCs w:val="24"/>
        </w:rPr>
        <w:t xml:space="preserve">2018) </w:t>
      </w:r>
    </w:p>
    <w:p w14:paraId="0D2E7E15" w14:textId="1AEE5B34" w:rsidR="005728F4" w:rsidRPr="00441136" w:rsidRDefault="005728F4" w:rsidP="005728F4">
      <w:pPr>
        <w:widowControl w:val="0"/>
        <w:rPr>
          <w:rFonts w:cstheme="minorHAnsi"/>
          <w:color w:val="000000" w:themeColor="text1"/>
          <w:sz w:val="24"/>
          <w:szCs w:val="24"/>
        </w:rPr>
      </w:pPr>
      <w:r w:rsidRPr="00441136">
        <w:rPr>
          <w:rFonts w:cstheme="minorHAnsi"/>
          <w:color w:val="000000" w:themeColor="text1"/>
          <w:sz w:val="24"/>
          <w:szCs w:val="24"/>
        </w:rPr>
        <w:t xml:space="preserve">Ridge, T. (2011) ‘The everyday costs of poverty in childhood: a review of qualitative research exploring the lives and experiences of low-income children in the UK’, </w:t>
      </w:r>
      <w:r w:rsidRPr="00441136">
        <w:rPr>
          <w:rFonts w:cstheme="minorHAnsi"/>
          <w:i/>
          <w:color w:val="000000" w:themeColor="text1"/>
          <w:sz w:val="24"/>
          <w:szCs w:val="24"/>
        </w:rPr>
        <w:t>Children and Society</w:t>
      </w:r>
      <w:r w:rsidRPr="00441136">
        <w:rPr>
          <w:rFonts w:cstheme="minorHAnsi"/>
          <w:color w:val="000000" w:themeColor="text1"/>
          <w:sz w:val="24"/>
          <w:szCs w:val="24"/>
        </w:rPr>
        <w:t>, 25(1), p. 73-84</w:t>
      </w:r>
    </w:p>
    <w:p w14:paraId="79DD117A" w14:textId="7F2E3AF2" w:rsidR="005728F4" w:rsidRPr="00441136" w:rsidRDefault="005728F4" w:rsidP="005728F4">
      <w:pPr>
        <w:widowControl w:val="0"/>
        <w:rPr>
          <w:rFonts w:cstheme="minorHAnsi"/>
          <w:bCs/>
          <w:color w:val="000000" w:themeColor="text1"/>
          <w:sz w:val="24"/>
          <w:szCs w:val="24"/>
        </w:rPr>
      </w:pPr>
      <w:r w:rsidRPr="00441136">
        <w:rPr>
          <w:rFonts w:cstheme="minorHAnsi"/>
          <w:bCs/>
          <w:color w:val="000000" w:themeColor="text1"/>
          <w:sz w:val="24"/>
          <w:szCs w:val="24"/>
        </w:rPr>
        <w:t xml:space="preserve">Simpson, D. (2013) ‘Remediating child poverty via preschool: exploring practitioner’ perspectives in England’, </w:t>
      </w:r>
      <w:r w:rsidRPr="00441136">
        <w:rPr>
          <w:rFonts w:cstheme="minorHAnsi"/>
          <w:bCs/>
          <w:i/>
          <w:color w:val="000000" w:themeColor="text1"/>
          <w:sz w:val="24"/>
          <w:szCs w:val="24"/>
        </w:rPr>
        <w:t>International Journal of Early Years Education</w:t>
      </w:r>
      <w:r w:rsidRPr="00441136">
        <w:rPr>
          <w:rFonts w:cstheme="minorHAnsi"/>
          <w:bCs/>
          <w:color w:val="000000" w:themeColor="text1"/>
          <w:sz w:val="24"/>
          <w:szCs w:val="24"/>
        </w:rPr>
        <w:t>, 23(1), pp. 85-96</w:t>
      </w:r>
    </w:p>
    <w:p w14:paraId="2A95C6BA" w14:textId="171865AC" w:rsidR="005728F4" w:rsidRPr="00441136" w:rsidRDefault="005728F4" w:rsidP="005728F4">
      <w:pPr>
        <w:widowControl w:val="0"/>
        <w:rPr>
          <w:rFonts w:cstheme="minorHAnsi"/>
          <w:bCs/>
          <w:color w:val="000000" w:themeColor="text1"/>
          <w:sz w:val="24"/>
          <w:szCs w:val="24"/>
        </w:rPr>
      </w:pPr>
      <w:r w:rsidRPr="00441136">
        <w:rPr>
          <w:rFonts w:cstheme="minorHAnsi"/>
          <w:bCs/>
          <w:color w:val="000000" w:themeColor="text1"/>
          <w:sz w:val="24"/>
          <w:szCs w:val="24"/>
        </w:rPr>
        <w:t xml:space="preserve">Simpson, D., Lumsden, E., and McDowall-Clark, R. (2015) Pre-school practitioners, child poverty and social justice, </w:t>
      </w:r>
      <w:r w:rsidRPr="00441136">
        <w:rPr>
          <w:rFonts w:cstheme="minorHAnsi"/>
          <w:bCs/>
          <w:i/>
          <w:color w:val="000000" w:themeColor="text1"/>
          <w:sz w:val="24"/>
          <w:szCs w:val="24"/>
        </w:rPr>
        <w:t>International Journal of Sociology and Social justice</w:t>
      </w:r>
      <w:r w:rsidRPr="00441136">
        <w:rPr>
          <w:rFonts w:cstheme="minorHAnsi"/>
          <w:bCs/>
          <w:color w:val="000000" w:themeColor="text1"/>
          <w:sz w:val="24"/>
          <w:szCs w:val="24"/>
        </w:rPr>
        <w:t>, 35(5-6), pp. 325-339</w:t>
      </w:r>
    </w:p>
    <w:p w14:paraId="3C58D00A" w14:textId="4CC5F37F" w:rsidR="005728F4" w:rsidRPr="00441136" w:rsidRDefault="005728F4" w:rsidP="005728F4">
      <w:pPr>
        <w:widowControl w:val="0"/>
        <w:rPr>
          <w:rFonts w:eastAsia="Times New Roman" w:cstheme="minorHAnsi"/>
          <w:color w:val="000000" w:themeColor="text1"/>
          <w:sz w:val="24"/>
          <w:szCs w:val="24"/>
        </w:rPr>
      </w:pPr>
      <w:r w:rsidRPr="00441136">
        <w:rPr>
          <w:rFonts w:eastAsia="Times New Roman" w:cstheme="minorHAnsi"/>
          <w:color w:val="000000" w:themeColor="text1"/>
          <w:sz w:val="24"/>
          <w:szCs w:val="24"/>
        </w:rPr>
        <w:t xml:space="preserve">Smith, G., </w:t>
      </w:r>
      <w:r w:rsidRPr="00441136">
        <w:rPr>
          <w:rFonts w:cstheme="minorHAnsi"/>
          <w:bCs/>
          <w:iCs/>
          <w:color w:val="000000" w:themeColor="text1"/>
          <w:sz w:val="24"/>
          <w:szCs w:val="24"/>
        </w:rPr>
        <w:t xml:space="preserve">Sylva, K., </w:t>
      </w:r>
      <w:r w:rsidRPr="00441136">
        <w:rPr>
          <w:rFonts w:eastAsia="Times New Roman" w:cstheme="minorHAnsi"/>
          <w:color w:val="000000" w:themeColor="text1"/>
          <w:sz w:val="24"/>
          <w:szCs w:val="24"/>
        </w:rPr>
        <w:t xml:space="preserve">Smith, T., Sammons, P. and </w:t>
      </w:r>
      <w:proofErr w:type="spellStart"/>
      <w:r w:rsidRPr="00441136">
        <w:rPr>
          <w:rFonts w:eastAsia="Times New Roman" w:cstheme="minorHAnsi"/>
          <w:color w:val="000000" w:themeColor="text1"/>
          <w:sz w:val="24"/>
          <w:szCs w:val="24"/>
        </w:rPr>
        <w:t>Omonigho</w:t>
      </w:r>
      <w:proofErr w:type="spellEnd"/>
      <w:r w:rsidRPr="00441136">
        <w:rPr>
          <w:rFonts w:eastAsia="Times New Roman" w:cstheme="minorHAnsi"/>
          <w:color w:val="000000" w:themeColor="text1"/>
          <w:sz w:val="24"/>
          <w:szCs w:val="24"/>
        </w:rPr>
        <w:t xml:space="preserve">, A. </w:t>
      </w:r>
      <w:r w:rsidRPr="00441136">
        <w:rPr>
          <w:rFonts w:cstheme="minorHAnsi"/>
          <w:bCs/>
          <w:iCs/>
          <w:color w:val="000000" w:themeColor="text1"/>
          <w:sz w:val="24"/>
          <w:szCs w:val="24"/>
        </w:rPr>
        <w:t xml:space="preserve">(2018) </w:t>
      </w:r>
      <w:r w:rsidRPr="00441136">
        <w:rPr>
          <w:rFonts w:cstheme="minorHAnsi"/>
          <w:bCs/>
          <w:i/>
          <w:iCs/>
          <w:color w:val="000000" w:themeColor="text1"/>
          <w:sz w:val="24"/>
          <w:szCs w:val="24"/>
        </w:rPr>
        <w:t xml:space="preserve">Stop Start: </w:t>
      </w:r>
      <w:r w:rsidRPr="00441136">
        <w:rPr>
          <w:rFonts w:eastAsia="Times New Roman" w:cstheme="minorHAnsi"/>
          <w:i/>
          <w:color w:val="000000" w:themeColor="text1"/>
          <w:sz w:val="24"/>
          <w:szCs w:val="24"/>
        </w:rPr>
        <w:t xml:space="preserve">survival, decline or closure? Children’s </w:t>
      </w:r>
      <w:proofErr w:type="spellStart"/>
      <w:r w:rsidRPr="00441136">
        <w:rPr>
          <w:rFonts w:eastAsia="Times New Roman" w:cstheme="minorHAnsi"/>
          <w:i/>
          <w:color w:val="000000" w:themeColor="text1"/>
          <w:sz w:val="24"/>
          <w:szCs w:val="24"/>
        </w:rPr>
        <w:t>centres</w:t>
      </w:r>
      <w:proofErr w:type="spellEnd"/>
      <w:r w:rsidRPr="00441136">
        <w:rPr>
          <w:rFonts w:eastAsia="Times New Roman" w:cstheme="minorHAnsi"/>
          <w:i/>
          <w:color w:val="000000" w:themeColor="text1"/>
          <w:sz w:val="24"/>
          <w:szCs w:val="24"/>
        </w:rPr>
        <w:t xml:space="preserve"> in England, 2018</w:t>
      </w:r>
      <w:r w:rsidRPr="00441136">
        <w:rPr>
          <w:rFonts w:eastAsia="Times New Roman" w:cstheme="minorHAnsi"/>
          <w:color w:val="000000" w:themeColor="text1"/>
          <w:sz w:val="24"/>
          <w:szCs w:val="24"/>
        </w:rPr>
        <w:t xml:space="preserve">. Available at: </w:t>
      </w:r>
      <w:hyperlink r:id="rId39" w:history="1">
        <w:r w:rsidRPr="00441136">
          <w:rPr>
            <w:rStyle w:val="Hyperlink"/>
            <w:rFonts w:eastAsia="Times New Roman" w:cstheme="minorHAnsi"/>
            <w:color w:val="000000" w:themeColor="text1"/>
            <w:sz w:val="24"/>
            <w:szCs w:val="24"/>
          </w:rPr>
          <w:t>https://www.suttontrust.com/wp-content/uploads/2018/04/StopStart-FINAL.pdf</w:t>
        </w:r>
      </w:hyperlink>
      <w:r w:rsidRPr="00441136">
        <w:rPr>
          <w:rFonts w:eastAsia="Times New Roman" w:cstheme="minorHAnsi"/>
          <w:color w:val="000000" w:themeColor="text1"/>
          <w:sz w:val="24"/>
          <w:szCs w:val="24"/>
        </w:rPr>
        <w:t xml:space="preserve"> (</w:t>
      </w:r>
      <w:r w:rsidR="00D764EE" w:rsidRPr="00441136">
        <w:rPr>
          <w:rFonts w:eastAsia="Times New Roman" w:cstheme="minorHAnsi"/>
          <w:color w:val="000000" w:themeColor="text1"/>
          <w:sz w:val="24"/>
          <w:szCs w:val="24"/>
        </w:rPr>
        <w:t>a</w:t>
      </w:r>
      <w:r w:rsidRPr="00441136">
        <w:rPr>
          <w:rFonts w:eastAsia="Times New Roman" w:cstheme="minorHAnsi"/>
          <w:color w:val="000000" w:themeColor="text1"/>
          <w:sz w:val="24"/>
          <w:szCs w:val="24"/>
        </w:rPr>
        <w:t>ccessed 26</w:t>
      </w:r>
      <w:r w:rsidR="00D764EE" w:rsidRPr="00441136">
        <w:rPr>
          <w:rFonts w:eastAsia="Times New Roman" w:cstheme="minorHAnsi"/>
          <w:color w:val="000000" w:themeColor="text1"/>
          <w:sz w:val="24"/>
          <w:szCs w:val="24"/>
        </w:rPr>
        <w:t>/6/</w:t>
      </w:r>
      <w:r w:rsidRPr="00441136">
        <w:rPr>
          <w:rFonts w:eastAsia="Times New Roman" w:cstheme="minorHAnsi"/>
          <w:color w:val="000000" w:themeColor="text1"/>
          <w:sz w:val="24"/>
          <w:szCs w:val="24"/>
        </w:rPr>
        <w:t xml:space="preserve">2018) </w:t>
      </w:r>
    </w:p>
    <w:p w14:paraId="0D85742A" w14:textId="2BADF060" w:rsidR="005728F4" w:rsidRPr="00441136" w:rsidRDefault="005728F4" w:rsidP="00520F83">
      <w:pPr>
        <w:widowControl w:val="0"/>
        <w:rPr>
          <w:rFonts w:eastAsia="Times New Roman" w:cstheme="minorHAnsi"/>
          <w:color w:val="000000" w:themeColor="text1"/>
          <w:sz w:val="24"/>
          <w:szCs w:val="24"/>
        </w:rPr>
      </w:pPr>
      <w:r w:rsidRPr="00441136">
        <w:rPr>
          <w:rFonts w:eastAsia="Times New Roman" w:cstheme="minorHAnsi"/>
          <w:color w:val="000000" w:themeColor="text1"/>
          <w:sz w:val="24"/>
          <w:szCs w:val="24"/>
        </w:rPr>
        <w:t xml:space="preserve">Social Mobility Commission (2017) </w:t>
      </w:r>
      <w:r w:rsidRPr="00441136">
        <w:rPr>
          <w:rFonts w:eastAsia="Times New Roman" w:cstheme="minorHAnsi"/>
          <w:i/>
          <w:color w:val="000000" w:themeColor="text1"/>
          <w:sz w:val="24"/>
          <w:szCs w:val="24"/>
        </w:rPr>
        <w:t>State of the nation 2017: social mobility in Great Britain</w:t>
      </w:r>
      <w:r w:rsidRPr="00441136">
        <w:rPr>
          <w:rFonts w:eastAsia="Times New Roman" w:cstheme="minorHAnsi"/>
          <w:color w:val="000000" w:themeColor="text1"/>
          <w:sz w:val="24"/>
          <w:szCs w:val="24"/>
        </w:rPr>
        <w:t xml:space="preserve">. Available at:  </w:t>
      </w:r>
      <w:hyperlink r:id="rId40" w:history="1">
        <w:r w:rsidRPr="00441136">
          <w:rPr>
            <w:rStyle w:val="Hyperlink"/>
            <w:rFonts w:eastAsia="Times New Roman" w:cstheme="minorHAnsi"/>
            <w:color w:val="000000" w:themeColor="text1"/>
            <w:sz w:val="24"/>
            <w:szCs w:val="24"/>
          </w:rPr>
          <w:t>https://www.gov.uk/government/uploads/system/uploads/attachment_data/file/662744/State_of_the_Nation_2017_-_Social_Mobility_in_Great_Britain.pdf</w:t>
        </w:r>
      </w:hyperlink>
      <w:r w:rsidRPr="00441136">
        <w:rPr>
          <w:rFonts w:eastAsia="Times New Roman" w:cstheme="minorHAnsi"/>
          <w:color w:val="000000" w:themeColor="text1"/>
          <w:sz w:val="24"/>
          <w:szCs w:val="24"/>
        </w:rPr>
        <w:t xml:space="preserve"> (Accessed 27</w:t>
      </w:r>
      <w:r w:rsidR="00D764EE" w:rsidRPr="00441136">
        <w:rPr>
          <w:rFonts w:eastAsia="Times New Roman" w:cstheme="minorHAnsi"/>
          <w:color w:val="000000" w:themeColor="text1"/>
          <w:sz w:val="24"/>
          <w:szCs w:val="24"/>
        </w:rPr>
        <w:t>/2/</w:t>
      </w:r>
      <w:r w:rsidRPr="00441136">
        <w:rPr>
          <w:rFonts w:eastAsia="Times New Roman" w:cstheme="minorHAnsi"/>
          <w:color w:val="000000" w:themeColor="text1"/>
          <w:sz w:val="24"/>
          <w:szCs w:val="24"/>
        </w:rPr>
        <w:t>2018)</w:t>
      </w:r>
    </w:p>
    <w:p w14:paraId="751AE1DA" w14:textId="1183DC3D" w:rsidR="005728F4" w:rsidRPr="00441136" w:rsidRDefault="005728F4" w:rsidP="00476456">
      <w:pPr>
        <w:widowControl w:val="0"/>
        <w:rPr>
          <w:rFonts w:eastAsia="Times New Roman" w:cstheme="minorHAnsi"/>
          <w:color w:val="000000" w:themeColor="text1"/>
          <w:sz w:val="24"/>
          <w:szCs w:val="24"/>
        </w:rPr>
      </w:pPr>
      <w:r w:rsidRPr="00441136">
        <w:rPr>
          <w:rFonts w:eastAsia="Times New Roman" w:cstheme="minorHAnsi"/>
          <w:color w:val="000000" w:themeColor="text1"/>
          <w:sz w:val="24"/>
          <w:szCs w:val="24"/>
        </w:rPr>
        <w:t xml:space="preserve">Sylva, K., </w:t>
      </w:r>
      <w:proofErr w:type="spellStart"/>
      <w:r w:rsidRPr="00441136">
        <w:rPr>
          <w:rFonts w:eastAsia="Times New Roman" w:cstheme="minorHAnsi"/>
          <w:color w:val="000000" w:themeColor="text1"/>
          <w:sz w:val="24"/>
          <w:szCs w:val="24"/>
        </w:rPr>
        <w:t>Melhuish</w:t>
      </w:r>
      <w:proofErr w:type="spellEnd"/>
      <w:r w:rsidRPr="00441136">
        <w:rPr>
          <w:rFonts w:eastAsia="Times New Roman" w:cstheme="minorHAnsi"/>
          <w:color w:val="000000" w:themeColor="text1"/>
          <w:sz w:val="24"/>
          <w:szCs w:val="24"/>
        </w:rPr>
        <w:t xml:space="preserve">, E., Sammons, P., Siraj-Blatchford, I. and Taggart, B. (2004) </w:t>
      </w:r>
      <w:r w:rsidRPr="00441136">
        <w:rPr>
          <w:rFonts w:eastAsia="Times New Roman" w:cstheme="minorHAnsi"/>
          <w:i/>
          <w:color w:val="000000" w:themeColor="text1"/>
          <w:sz w:val="24"/>
          <w:szCs w:val="24"/>
        </w:rPr>
        <w:t>The effective provision of pre-school education (EPPE) Project: findings from pre-school to end of Key Stage1.</w:t>
      </w:r>
      <w:r w:rsidRPr="00441136">
        <w:rPr>
          <w:rFonts w:eastAsia="Times New Roman" w:cstheme="minorHAnsi"/>
          <w:color w:val="000000" w:themeColor="text1"/>
          <w:sz w:val="24"/>
          <w:szCs w:val="24"/>
        </w:rPr>
        <w:t xml:space="preserve"> Available at: </w:t>
      </w:r>
      <w:hyperlink r:id="rId41" w:history="1">
        <w:r w:rsidRPr="00441136">
          <w:rPr>
            <w:rStyle w:val="Hyperlink"/>
            <w:rFonts w:eastAsia="Times New Roman" w:cstheme="minorHAnsi"/>
            <w:color w:val="000000" w:themeColor="text1"/>
            <w:sz w:val="24"/>
            <w:szCs w:val="24"/>
          </w:rPr>
          <w:t>http://dera.ioe.ac.uk/8543/7/SSU-SF-2004-01.pdf</w:t>
        </w:r>
      </w:hyperlink>
      <w:r w:rsidRPr="00441136">
        <w:rPr>
          <w:rFonts w:eastAsia="Times New Roman" w:cstheme="minorHAnsi"/>
          <w:color w:val="000000" w:themeColor="text1"/>
          <w:sz w:val="24"/>
          <w:szCs w:val="24"/>
        </w:rPr>
        <w:t xml:space="preserve"> (Accessed 27</w:t>
      </w:r>
      <w:r w:rsidR="00D764EE" w:rsidRPr="00441136">
        <w:rPr>
          <w:rFonts w:eastAsia="Times New Roman" w:cstheme="minorHAnsi"/>
          <w:color w:val="000000" w:themeColor="text1"/>
          <w:sz w:val="24"/>
          <w:szCs w:val="24"/>
        </w:rPr>
        <w:t>/6/</w:t>
      </w:r>
      <w:r w:rsidRPr="00441136">
        <w:rPr>
          <w:rFonts w:eastAsia="Times New Roman" w:cstheme="minorHAnsi"/>
          <w:color w:val="000000" w:themeColor="text1"/>
          <w:sz w:val="24"/>
          <w:szCs w:val="24"/>
        </w:rPr>
        <w:t xml:space="preserve">2018) </w:t>
      </w:r>
    </w:p>
    <w:p w14:paraId="235759CA" w14:textId="6C1CBFC0" w:rsidR="005728F4" w:rsidRPr="00441136" w:rsidRDefault="005728F4" w:rsidP="005728F4">
      <w:pPr>
        <w:pStyle w:val="Heading1"/>
        <w:widowControl w:val="0"/>
        <w:spacing w:before="0" w:beforeAutospacing="0" w:after="0" w:afterAutospacing="0"/>
        <w:rPr>
          <w:rFonts w:asciiTheme="minorHAnsi" w:hAnsiTheme="minorHAnsi" w:cstheme="minorHAnsi"/>
          <w:b w:val="0"/>
          <w:color w:val="000000" w:themeColor="text1"/>
          <w:sz w:val="24"/>
          <w:szCs w:val="24"/>
        </w:rPr>
      </w:pPr>
      <w:r w:rsidRPr="00441136">
        <w:rPr>
          <w:rFonts w:asciiTheme="minorHAnsi" w:hAnsiTheme="minorHAnsi" w:cstheme="minorHAnsi"/>
          <w:b w:val="0"/>
          <w:color w:val="000000" w:themeColor="text1"/>
          <w:sz w:val="24"/>
          <w:szCs w:val="24"/>
        </w:rPr>
        <w:t xml:space="preserve">The Trussell Trust (2017) </w:t>
      </w:r>
      <w:r w:rsidRPr="00441136">
        <w:rPr>
          <w:rFonts w:asciiTheme="minorHAnsi" w:hAnsiTheme="minorHAnsi" w:cstheme="minorHAnsi"/>
          <w:b w:val="0"/>
          <w:i/>
          <w:color w:val="000000" w:themeColor="text1"/>
          <w:sz w:val="24"/>
          <w:szCs w:val="24"/>
        </w:rPr>
        <w:t>Foodbank demand soars across the UK</w:t>
      </w:r>
      <w:r w:rsidRPr="00441136">
        <w:rPr>
          <w:rFonts w:asciiTheme="minorHAnsi" w:hAnsiTheme="minorHAnsi" w:cstheme="minorHAnsi"/>
          <w:b w:val="0"/>
          <w:color w:val="000000" w:themeColor="text1"/>
          <w:sz w:val="24"/>
          <w:szCs w:val="24"/>
        </w:rPr>
        <w:t xml:space="preserve">, </w:t>
      </w:r>
      <w:r w:rsidRPr="00441136">
        <w:rPr>
          <w:rFonts w:asciiTheme="minorHAnsi" w:hAnsiTheme="minorHAnsi" w:cstheme="minorHAnsi"/>
          <w:b w:val="0"/>
          <w:i/>
          <w:color w:val="000000" w:themeColor="text1"/>
          <w:sz w:val="24"/>
          <w:szCs w:val="24"/>
        </w:rPr>
        <w:t>The Trussell Trust</w:t>
      </w:r>
      <w:r w:rsidRPr="00441136">
        <w:rPr>
          <w:rFonts w:asciiTheme="minorHAnsi" w:hAnsiTheme="minorHAnsi" w:cstheme="minorHAnsi"/>
          <w:b w:val="0"/>
          <w:color w:val="000000" w:themeColor="text1"/>
          <w:sz w:val="24"/>
          <w:szCs w:val="24"/>
        </w:rPr>
        <w:t xml:space="preserve">. Available at:  </w:t>
      </w:r>
      <w:hyperlink r:id="rId42" w:history="1">
        <w:r w:rsidRPr="00441136">
          <w:rPr>
            <w:rStyle w:val="Hyperlink"/>
            <w:rFonts w:asciiTheme="minorHAnsi" w:hAnsiTheme="minorHAnsi" w:cstheme="minorHAnsi"/>
            <w:b w:val="0"/>
            <w:color w:val="000000" w:themeColor="text1"/>
            <w:sz w:val="24"/>
            <w:szCs w:val="24"/>
          </w:rPr>
          <w:t>https://www.trusselltrust.org/2017/11/07/foodbank-demand-soars-across-uk/</w:t>
        </w:r>
      </w:hyperlink>
      <w:r w:rsidRPr="00441136">
        <w:rPr>
          <w:rFonts w:asciiTheme="minorHAnsi" w:hAnsiTheme="minorHAnsi" w:cstheme="minorHAnsi"/>
          <w:b w:val="0"/>
          <w:color w:val="000000" w:themeColor="text1"/>
          <w:sz w:val="24"/>
          <w:szCs w:val="24"/>
        </w:rPr>
        <w:t xml:space="preserve"> (Accessed 20</w:t>
      </w:r>
      <w:r w:rsidR="00D764EE" w:rsidRPr="00441136">
        <w:rPr>
          <w:rFonts w:asciiTheme="minorHAnsi" w:hAnsiTheme="minorHAnsi" w:cstheme="minorHAnsi"/>
          <w:b w:val="0"/>
          <w:color w:val="000000" w:themeColor="text1"/>
          <w:sz w:val="24"/>
          <w:szCs w:val="24"/>
        </w:rPr>
        <w:t>/3/</w:t>
      </w:r>
      <w:r w:rsidRPr="00441136">
        <w:rPr>
          <w:rFonts w:asciiTheme="minorHAnsi" w:hAnsiTheme="minorHAnsi" w:cstheme="minorHAnsi"/>
          <w:b w:val="0"/>
          <w:color w:val="000000" w:themeColor="text1"/>
          <w:sz w:val="24"/>
          <w:szCs w:val="24"/>
        </w:rPr>
        <w:t xml:space="preserve">2018)  </w:t>
      </w:r>
    </w:p>
    <w:p w14:paraId="691C5BF1" w14:textId="77777777" w:rsidR="005728F4" w:rsidRPr="00441136" w:rsidRDefault="005728F4" w:rsidP="005728F4">
      <w:pPr>
        <w:pStyle w:val="Heading1"/>
        <w:widowControl w:val="0"/>
        <w:spacing w:before="0" w:beforeAutospacing="0" w:after="0" w:afterAutospacing="0"/>
        <w:rPr>
          <w:rFonts w:asciiTheme="minorHAnsi" w:hAnsiTheme="minorHAnsi" w:cstheme="minorHAnsi"/>
          <w:b w:val="0"/>
          <w:color w:val="000000" w:themeColor="text1"/>
          <w:sz w:val="24"/>
          <w:szCs w:val="24"/>
        </w:rPr>
      </w:pPr>
    </w:p>
    <w:p w14:paraId="2162DE0E" w14:textId="0C0D6764" w:rsidR="005728F4" w:rsidRPr="00441136" w:rsidRDefault="005728F4" w:rsidP="005728F4">
      <w:pPr>
        <w:widowControl w:val="0"/>
        <w:rPr>
          <w:rFonts w:cstheme="minorHAnsi"/>
          <w:bCs/>
          <w:iCs/>
          <w:color w:val="000000" w:themeColor="text1"/>
          <w:sz w:val="24"/>
          <w:szCs w:val="24"/>
        </w:rPr>
      </w:pPr>
      <w:r w:rsidRPr="00441136">
        <w:rPr>
          <w:rFonts w:cstheme="minorHAnsi"/>
          <w:bCs/>
          <w:iCs/>
          <w:color w:val="000000" w:themeColor="text1"/>
          <w:sz w:val="24"/>
          <w:szCs w:val="24"/>
        </w:rPr>
        <w:t xml:space="preserve">Thomas, G. (2013) ‘From question to inquiry: </w:t>
      </w:r>
      <w:proofErr w:type="spellStart"/>
      <w:r w:rsidRPr="00441136">
        <w:rPr>
          <w:rFonts w:cstheme="minorHAnsi"/>
          <w:bCs/>
          <w:iCs/>
          <w:color w:val="000000" w:themeColor="text1"/>
          <w:sz w:val="24"/>
          <w:szCs w:val="24"/>
        </w:rPr>
        <w:t>operationalising</w:t>
      </w:r>
      <w:proofErr w:type="spellEnd"/>
      <w:r w:rsidRPr="00441136">
        <w:rPr>
          <w:rFonts w:cstheme="minorHAnsi"/>
          <w:bCs/>
          <w:iCs/>
          <w:color w:val="000000" w:themeColor="text1"/>
          <w:sz w:val="24"/>
          <w:szCs w:val="24"/>
        </w:rPr>
        <w:t xml:space="preserve"> the case study for research in teaching’, </w:t>
      </w:r>
      <w:r w:rsidRPr="00441136">
        <w:rPr>
          <w:rFonts w:cstheme="minorHAnsi"/>
          <w:bCs/>
          <w:i/>
          <w:iCs/>
          <w:color w:val="000000" w:themeColor="text1"/>
          <w:sz w:val="24"/>
          <w:szCs w:val="24"/>
        </w:rPr>
        <w:t>Journal of education for teaching</w:t>
      </w:r>
      <w:r w:rsidRPr="00441136">
        <w:rPr>
          <w:rFonts w:cstheme="minorHAnsi"/>
          <w:bCs/>
          <w:iCs/>
          <w:color w:val="000000" w:themeColor="text1"/>
          <w:sz w:val="24"/>
          <w:szCs w:val="24"/>
        </w:rPr>
        <w:t>, 39(5), pp. 590-601</w:t>
      </w:r>
    </w:p>
    <w:p w14:paraId="7B619A76" w14:textId="21696125" w:rsidR="005728F4" w:rsidRPr="00441136" w:rsidRDefault="005728F4" w:rsidP="00476456">
      <w:pPr>
        <w:spacing w:after="0" w:line="240" w:lineRule="auto"/>
        <w:rPr>
          <w:rFonts w:cstheme="minorHAnsi"/>
          <w:sz w:val="24"/>
          <w:szCs w:val="24"/>
          <w:lang w:val="en-GB"/>
        </w:rPr>
      </w:pPr>
      <w:r w:rsidRPr="00441136">
        <w:rPr>
          <w:rFonts w:cstheme="minorHAnsi"/>
          <w:sz w:val="24"/>
          <w:szCs w:val="24"/>
        </w:rPr>
        <w:t xml:space="preserve">Thompson, I., </w:t>
      </w:r>
      <w:proofErr w:type="spellStart"/>
      <w:r w:rsidRPr="00441136">
        <w:rPr>
          <w:rFonts w:cstheme="minorHAnsi"/>
          <w:sz w:val="24"/>
          <w:szCs w:val="24"/>
        </w:rPr>
        <w:t>McNicholl</w:t>
      </w:r>
      <w:proofErr w:type="spellEnd"/>
      <w:r w:rsidRPr="00441136">
        <w:rPr>
          <w:rFonts w:cstheme="minorHAnsi"/>
          <w:sz w:val="24"/>
          <w:szCs w:val="24"/>
        </w:rPr>
        <w:t xml:space="preserve">, J. and </w:t>
      </w:r>
      <w:proofErr w:type="spellStart"/>
      <w:r w:rsidRPr="00441136">
        <w:rPr>
          <w:rFonts w:cstheme="minorHAnsi"/>
          <w:sz w:val="24"/>
          <w:szCs w:val="24"/>
        </w:rPr>
        <w:t>Menter</w:t>
      </w:r>
      <w:proofErr w:type="spellEnd"/>
      <w:r w:rsidRPr="00441136">
        <w:rPr>
          <w:rFonts w:cstheme="minorHAnsi"/>
          <w:sz w:val="24"/>
          <w:szCs w:val="24"/>
        </w:rPr>
        <w:t xml:space="preserve">, I. (2016) A Failure to Learn? Student Teachers' Perceptions of Poverty and Educational Achievement. </w:t>
      </w:r>
      <w:r w:rsidRPr="00441136">
        <w:rPr>
          <w:rFonts w:cstheme="minorHAnsi"/>
          <w:i/>
          <w:iCs/>
          <w:sz w:val="24"/>
          <w:szCs w:val="24"/>
        </w:rPr>
        <w:t>Oxford Review of Education</w:t>
      </w:r>
      <w:r w:rsidRPr="00441136">
        <w:rPr>
          <w:rFonts w:cstheme="minorHAnsi"/>
          <w:sz w:val="24"/>
          <w:szCs w:val="24"/>
        </w:rPr>
        <w:t>, 42(2), pp. 214-229</w:t>
      </w:r>
    </w:p>
    <w:p w14:paraId="62C09923" w14:textId="77777777" w:rsidR="00476456" w:rsidRPr="00441136" w:rsidRDefault="00476456" w:rsidP="00476456">
      <w:pPr>
        <w:spacing w:after="0" w:line="240" w:lineRule="auto"/>
        <w:rPr>
          <w:rFonts w:cstheme="minorHAnsi"/>
          <w:sz w:val="24"/>
          <w:szCs w:val="24"/>
          <w:lang w:val="en-GB"/>
        </w:rPr>
      </w:pPr>
    </w:p>
    <w:p w14:paraId="57FE9BCC" w14:textId="4C0252D4" w:rsidR="005728F4" w:rsidRPr="00441136" w:rsidRDefault="005728F4" w:rsidP="00D764EE">
      <w:pPr>
        <w:widowControl w:val="0"/>
        <w:rPr>
          <w:rFonts w:eastAsia="Times New Roman" w:cstheme="minorHAnsi"/>
          <w:color w:val="000000" w:themeColor="text1"/>
          <w:sz w:val="24"/>
          <w:szCs w:val="24"/>
          <w:shd w:val="clear" w:color="auto" w:fill="FFFFFF"/>
        </w:rPr>
      </w:pPr>
      <w:r w:rsidRPr="00441136">
        <w:rPr>
          <w:rFonts w:eastAsia="Times New Roman" w:cstheme="minorHAnsi"/>
          <w:color w:val="000000" w:themeColor="text1"/>
          <w:sz w:val="24"/>
          <w:szCs w:val="24"/>
          <w:shd w:val="clear" w:color="auto" w:fill="FFFFFF"/>
        </w:rPr>
        <w:t>Tyler, I. (2008) ‘Chav Mum Chav Scum’, </w:t>
      </w:r>
      <w:r w:rsidRPr="00441136">
        <w:rPr>
          <w:rFonts w:eastAsia="Times New Roman" w:cstheme="minorHAnsi"/>
          <w:i/>
          <w:color w:val="000000" w:themeColor="text1"/>
          <w:sz w:val="24"/>
          <w:szCs w:val="24"/>
          <w:shd w:val="clear" w:color="auto" w:fill="FFFFFF"/>
        </w:rPr>
        <w:t>Feminist Media Studies</w:t>
      </w:r>
      <w:r w:rsidRPr="00441136">
        <w:rPr>
          <w:rFonts w:eastAsia="Times New Roman" w:cstheme="minorHAnsi"/>
          <w:color w:val="000000" w:themeColor="text1"/>
          <w:sz w:val="24"/>
          <w:szCs w:val="24"/>
          <w:shd w:val="clear" w:color="auto" w:fill="FFFFFF"/>
        </w:rPr>
        <w:t>, 8(1), pp. 17-34</w:t>
      </w:r>
    </w:p>
    <w:p w14:paraId="2465BD74" w14:textId="51B26E45" w:rsidR="005728F4" w:rsidRPr="00441136" w:rsidRDefault="005728F4" w:rsidP="00476456">
      <w:pPr>
        <w:widowControl w:val="0"/>
        <w:autoSpaceDE w:val="0"/>
        <w:autoSpaceDN w:val="0"/>
        <w:adjustRightInd w:val="0"/>
        <w:rPr>
          <w:rFonts w:cstheme="minorHAnsi"/>
          <w:color w:val="000000" w:themeColor="text1"/>
          <w:sz w:val="24"/>
          <w:szCs w:val="24"/>
        </w:rPr>
      </w:pPr>
      <w:r w:rsidRPr="00441136">
        <w:rPr>
          <w:rFonts w:cstheme="minorHAnsi"/>
          <w:color w:val="000000" w:themeColor="text1"/>
          <w:sz w:val="24"/>
          <w:szCs w:val="24"/>
        </w:rPr>
        <w:t xml:space="preserve">Tyler, I. (2013) </w:t>
      </w:r>
      <w:r w:rsidRPr="00441136">
        <w:rPr>
          <w:rFonts w:cstheme="minorHAnsi"/>
          <w:i/>
          <w:color w:val="000000" w:themeColor="text1"/>
          <w:sz w:val="24"/>
          <w:szCs w:val="24"/>
        </w:rPr>
        <w:t>Social Abjection and Resistance in Neoliberal Britain: Revolting Subjects</w:t>
      </w:r>
      <w:r w:rsidRPr="00441136">
        <w:rPr>
          <w:rFonts w:cstheme="minorHAnsi"/>
          <w:color w:val="000000" w:themeColor="text1"/>
          <w:sz w:val="24"/>
          <w:szCs w:val="24"/>
        </w:rPr>
        <w:t xml:space="preserve">. London: Zed Books </w:t>
      </w:r>
    </w:p>
    <w:p w14:paraId="23A83663" w14:textId="5C01CE6F" w:rsidR="005728F4" w:rsidRPr="00441136" w:rsidRDefault="005728F4" w:rsidP="00476456">
      <w:pPr>
        <w:widowControl w:val="0"/>
        <w:rPr>
          <w:rFonts w:eastAsia="Arial Unicode MS" w:cstheme="minorHAnsi"/>
          <w:color w:val="000000" w:themeColor="text1"/>
          <w:sz w:val="24"/>
          <w:szCs w:val="24"/>
        </w:rPr>
      </w:pPr>
      <w:r w:rsidRPr="00441136">
        <w:rPr>
          <w:rFonts w:eastAsia="Arial Unicode MS" w:cstheme="minorHAnsi"/>
          <w:color w:val="000000" w:themeColor="text1"/>
          <w:sz w:val="24"/>
          <w:szCs w:val="24"/>
        </w:rPr>
        <w:t xml:space="preserve">Vincent, C., Ball S. and Braun, A. (2010) ‘Between the estate and the state: struggling to be a ‘good’ mother’, </w:t>
      </w:r>
      <w:r w:rsidRPr="00441136">
        <w:rPr>
          <w:rFonts w:eastAsia="Arial Unicode MS" w:cstheme="minorHAnsi"/>
          <w:i/>
          <w:color w:val="000000" w:themeColor="text1"/>
          <w:sz w:val="24"/>
          <w:szCs w:val="24"/>
        </w:rPr>
        <w:t>British Journal of Sociology of Education</w:t>
      </w:r>
      <w:r w:rsidRPr="00441136">
        <w:rPr>
          <w:rFonts w:eastAsia="Arial Unicode MS" w:cstheme="minorHAnsi"/>
          <w:color w:val="000000" w:themeColor="text1"/>
          <w:sz w:val="24"/>
          <w:szCs w:val="24"/>
        </w:rPr>
        <w:t>, 31(2), pp. 123-138</w:t>
      </w:r>
    </w:p>
    <w:p w14:paraId="4F89F6D8" w14:textId="632163C2" w:rsidR="008C14FB" w:rsidRPr="00441136" w:rsidRDefault="005728F4" w:rsidP="007E3233">
      <w:pPr>
        <w:pStyle w:val="NormalWeb"/>
        <w:spacing w:before="62" w:beforeAutospacing="0" w:after="0" w:afterAutospacing="0"/>
        <w:rPr>
          <w:rFonts w:asciiTheme="minorHAnsi" w:eastAsiaTheme="minorEastAsia" w:hAnsiTheme="minorHAnsi" w:cstheme="minorHAnsi"/>
          <w:color w:val="000000" w:themeColor="text1"/>
          <w:kern w:val="24"/>
        </w:rPr>
      </w:pPr>
      <w:r w:rsidRPr="00441136">
        <w:rPr>
          <w:rFonts w:asciiTheme="minorHAnsi" w:eastAsiaTheme="minorEastAsia" w:hAnsiTheme="minorHAnsi" w:cstheme="minorHAnsi"/>
          <w:color w:val="000000" w:themeColor="text1"/>
          <w:kern w:val="24"/>
        </w:rPr>
        <w:t xml:space="preserve">Walker, R. and Chase, E. (2014) ‘Adding to the shame of poverty: the public, politicians and the media’, </w:t>
      </w:r>
      <w:r w:rsidRPr="00441136">
        <w:rPr>
          <w:rFonts w:asciiTheme="minorHAnsi" w:eastAsiaTheme="minorEastAsia" w:hAnsiTheme="minorHAnsi" w:cstheme="minorHAnsi"/>
          <w:i/>
          <w:iCs/>
          <w:color w:val="000000" w:themeColor="text1"/>
          <w:kern w:val="24"/>
        </w:rPr>
        <w:t xml:space="preserve">Poverty, </w:t>
      </w:r>
      <w:r w:rsidRPr="00441136">
        <w:rPr>
          <w:rFonts w:asciiTheme="minorHAnsi" w:eastAsiaTheme="minorEastAsia" w:hAnsiTheme="minorHAnsi" w:cstheme="minorHAnsi"/>
          <w:color w:val="000000" w:themeColor="text1"/>
          <w:kern w:val="24"/>
        </w:rPr>
        <w:t>148, pp. 9-13</w:t>
      </w:r>
    </w:p>
    <w:p w14:paraId="12FCF1EE" w14:textId="77777777" w:rsidR="007E3233" w:rsidRPr="00441136" w:rsidRDefault="007E3233" w:rsidP="007E3233">
      <w:pPr>
        <w:pStyle w:val="NormalWeb"/>
        <w:spacing w:before="62" w:beforeAutospacing="0" w:after="0" w:afterAutospacing="0"/>
        <w:rPr>
          <w:rFonts w:asciiTheme="minorHAnsi" w:eastAsiaTheme="minorEastAsia" w:hAnsiTheme="minorHAnsi" w:cstheme="minorHAnsi"/>
          <w:color w:val="000000" w:themeColor="text1"/>
          <w:kern w:val="24"/>
        </w:rPr>
      </w:pPr>
    </w:p>
    <w:p w14:paraId="57689DC9" w14:textId="25E66820" w:rsidR="005728F4" w:rsidRPr="00441136" w:rsidRDefault="005728F4" w:rsidP="005728F4">
      <w:pPr>
        <w:widowControl w:val="0"/>
        <w:rPr>
          <w:rFonts w:cstheme="minorHAnsi"/>
          <w:bCs/>
          <w:iCs/>
          <w:color w:val="000000" w:themeColor="text1"/>
          <w:sz w:val="24"/>
          <w:szCs w:val="24"/>
        </w:rPr>
      </w:pPr>
      <w:r w:rsidRPr="00441136">
        <w:rPr>
          <w:rFonts w:eastAsia="Times New Roman" w:cstheme="minorHAnsi"/>
          <w:color w:val="000000" w:themeColor="text1"/>
          <w:sz w:val="24"/>
          <w:szCs w:val="24"/>
        </w:rPr>
        <w:t xml:space="preserve">West, A. and </w:t>
      </w:r>
      <w:proofErr w:type="spellStart"/>
      <w:r w:rsidRPr="00441136">
        <w:rPr>
          <w:rFonts w:eastAsia="Times New Roman" w:cstheme="minorHAnsi"/>
          <w:color w:val="000000" w:themeColor="text1"/>
          <w:sz w:val="24"/>
          <w:szCs w:val="24"/>
        </w:rPr>
        <w:t>Noden</w:t>
      </w:r>
      <w:proofErr w:type="spellEnd"/>
      <w:r w:rsidRPr="00441136">
        <w:rPr>
          <w:rFonts w:eastAsia="Times New Roman" w:cstheme="minorHAnsi"/>
          <w:color w:val="000000" w:themeColor="text1"/>
          <w:sz w:val="24"/>
          <w:szCs w:val="24"/>
        </w:rPr>
        <w:t xml:space="preserve">, P. (2016) </w:t>
      </w:r>
      <w:r w:rsidRPr="00441136">
        <w:rPr>
          <w:rFonts w:eastAsia="Times New Roman" w:cstheme="minorHAnsi"/>
          <w:i/>
          <w:color w:val="000000" w:themeColor="text1"/>
          <w:sz w:val="24"/>
          <w:szCs w:val="24"/>
        </w:rPr>
        <w:t>Public funding of early years education in England: An historical perspective</w:t>
      </w:r>
      <w:r w:rsidRPr="00441136">
        <w:rPr>
          <w:rFonts w:eastAsia="Times New Roman" w:cstheme="minorHAnsi"/>
          <w:color w:val="000000" w:themeColor="text1"/>
          <w:sz w:val="24"/>
          <w:szCs w:val="24"/>
        </w:rPr>
        <w:t xml:space="preserve">. Available at:  </w:t>
      </w:r>
      <w:hyperlink r:id="rId43" w:history="1">
        <w:r w:rsidRPr="00441136">
          <w:rPr>
            <w:rStyle w:val="Hyperlink"/>
            <w:rFonts w:cstheme="minorHAnsi"/>
            <w:color w:val="000000" w:themeColor="text1"/>
            <w:sz w:val="24"/>
            <w:szCs w:val="24"/>
          </w:rPr>
          <w:t>http://www.nuffieldfoundation.org/public-funding-early-years-education-england</w:t>
        </w:r>
      </w:hyperlink>
      <w:r w:rsidRPr="00441136">
        <w:rPr>
          <w:rFonts w:cstheme="minorHAnsi"/>
          <w:color w:val="000000" w:themeColor="text1"/>
          <w:sz w:val="24"/>
          <w:szCs w:val="24"/>
        </w:rPr>
        <w:t xml:space="preserve"> </w:t>
      </w:r>
      <w:r w:rsidRPr="00441136">
        <w:rPr>
          <w:rFonts w:cstheme="minorHAnsi"/>
          <w:bCs/>
          <w:iCs/>
          <w:color w:val="000000" w:themeColor="text1"/>
          <w:sz w:val="24"/>
          <w:szCs w:val="24"/>
        </w:rPr>
        <w:t xml:space="preserve"> (</w:t>
      </w:r>
      <w:r w:rsidR="00D764EE" w:rsidRPr="00441136">
        <w:rPr>
          <w:rFonts w:cstheme="minorHAnsi"/>
          <w:bCs/>
          <w:iCs/>
          <w:color w:val="000000" w:themeColor="text1"/>
          <w:sz w:val="24"/>
          <w:szCs w:val="24"/>
        </w:rPr>
        <w:t>a</w:t>
      </w:r>
      <w:r w:rsidRPr="00441136">
        <w:rPr>
          <w:rFonts w:cstheme="minorHAnsi"/>
          <w:bCs/>
          <w:iCs/>
          <w:color w:val="000000" w:themeColor="text1"/>
          <w:sz w:val="24"/>
          <w:szCs w:val="24"/>
        </w:rPr>
        <w:t>ccessed 1</w:t>
      </w:r>
      <w:r w:rsidR="00D764EE" w:rsidRPr="00441136">
        <w:rPr>
          <w:rFonts w:cstheme="minorHAnsi"/>
          <w:bCs/>
          <w:iCs/>
          <w:color w:val="000000" w:themeColor="text1"/>
          <w:sz w:val="24"/>
          <w:szCs w:val="24"/>
        </w:rPr>
        <w:t>5/5/</w:t>
      </w:r>
      <w:r w:rsidRPr="00441136">
        <w:rPr>
          <w:rFonts w:cstheme="minorHAnsi"/>
          <w:bCs/>
          <w:iCs/>
          <w:color w:val="000000" w:themeColor="text1"/>
          <w:sz w:val="24"/>
          <w:szCs w:val="24"/>
        </w:rPr>
        <w:t xml:space="preserve">2018) </w:t>
      </w:r>
    </w:p>
    <w:p w14:paraId="13354FA5" w14:textId="7748E526" w:rsidR="00441136" w:rsidRDefault="00441136" w:rsidP="005728F4">
      <w:pPr>
        <w:widowControl w:val="0"/>
        <w:rPr>
          <w:rFonts w:cstheme="minorHAnsi"/>
          <w:bCs/>
          <w:iCs/>
          <w:color w:val="000000" w:themeColor="text1"/>
          <w:sz w:val="24"/>
          <w:szCs w:val="24"/>
        </w:rPr>
      </w:pPr>
    </w:p>
    <w:p w14:paraId="428BC782" w14:textId="77777777" w:rsidR="00441136" w:rsidRPr="00441136" w:rsidRDefault="00441136" w:rsidP="005728F4">
      <w:pPr>
        <w:widowControl w:val="0"/>
        <w:rPr>
          <w:rFonts w:cstheme="minorHAnsi"/>
          <w:bCs/>
          <w:iCs/>
          <w:color w:val="000000" w:themeColor="text1"/>
          <w:sz w:val="24"/>
          <w:szCs w:val="24"/>
        </w:rPr>
      </w:pPr>
    </w:p>
    <w:p w14:paraId="125198DD" w14:textId="672DECCD" w:rsidR="00441136" w:rsidRPr="00441136" w:rsidRDefault="00441136" w:rsidP="005728F4">
      <w:pPr>
        <w:widowControl w:val="0"/>
        <w:rPr>
          <w:rFonts w:eastAsia="Times New Roman" w:cstheme="minorHAnsi"/>
          <w:color w:val="201F1E"/>
          <w:sz w:val="24"/>
          <w:szCs w:val="24"/>
          <w:shd w:val="clear" w:color="auto" w:fill="FFFFFF"/>
        </w:rPr>
      </w:pPr>
      <w:r w:rsidRPr="00441136">
        <w:rPr>
          <w:rFonts w:eastAsia="Times New Roman" w:cstheme="minorHAnsi"/>
          <w:color w:val="000000" w:themeColor="text1"/>
          <w:sz w:val="24"/>
          <w:szCs w:val="24"/>
        </w:rPr>
        <w:t xml:space="preserve">Conflict of interest statement: </w:t>
      </w:r>
      <w:r w:rsidRPr="009E0449">
        <w:rPr>
          <w:rFonts w:eastAsia="Times New Roman" w:cstheme="minorHAnsi"/>
          <w:color w:val="201F1E"/>
          <w:sz w:val="24"/>
          <w:szCs w:val="24"/>
          <w:shd w:val="clear" w:color="auto" w:fill="FFFFFF"/>
        </w:rPr>
        <w:t>The Author declare</w:t>
      </w:r>
      <w:r w:rsidRPr="00441136">
        <w:rPr>
          <w:rFonts w:eastAsia="Times New Roman" w:cstheme="minorHAnsi"/>
          <w:color w:val="201F1E"/>
          <w:sz w:val="24"/>
          <w:szCs w:val="24"/>
          <w:shd w:val="clear" w:color="auto" w:fill="FFFFFF"/>
        </w:rPr>
        <w:t>s</w:t>
      </w:r>
      <w:r w:rsidRPr="009E0449">
        <w:rPr>
          <w:rFonts w:eastAsia="Times New Roman" w:cstheme="minorHAnsi"/>
          <w:color w:val="201F1E"/>
          <w:sz w:val="24"/>
          <w:szCs w:val="24"/>
          <w:shd w:val="clear" w:color="auto" w:fill="FFFFFF"/>
        </w:rPr>
        <w:t xml:space="preserve"> that there is no conflict of interest</w:t>
      </w:r>
    </w:p>
    <w:p w14:paraId="67E2696F" w14:textId="3244B71A" w:rsidR="00441136" w:rsidRPr="00441136" w:rsidRDefault="00441136" w:rsidP="005728F4">
      <w:pPr>
        <w:widowControl w:val="0"/>
        <w:rPr>
          <w:rFonts w:eastAsia="Times New Roman" w:cstheme="minorHAnsi"/>
          <w:color w:val="000000" w:themeColor="text1"/>
          <w:sz w:val="24"/>
          <w:szCs w:val="24"/>
        </w:rPr>
      </w:pPr>
      <w:r w:rsidRPr="00441136">
        <w:rPr>
          <w:rFonts w:eastAsia="Times New Roman" w:cstheme="minorHAnsi"/>
          <w:color w:val="201F1E"/>
          <w:sz w:val="24"/>
          <w:szCs w:val="24"/>
          <w:shd w:val="clear" w:color="auto" w:fill="FFFFFF"/>
        </w:rPr>
        <w:t xml:space="preserve">Acknowledgements: I would like to thank my doctoral supervisors, </w:t>
      </w:r>
      <w:r w:rsidR="006521AA">
        <w:rPr>
          <w:rFonts w:eastAsia="Times New Roman" w:cstheme="minorHAnsi"/>
          <w:color w:val="201F1E"/>
          <w:sz w:val="24"/>
          <w:szCs w:val="24"/>
          <w:shd w:val="clear" w:color="auto" w:fill="FFFFFF"/>
        </w:rPr>
        <w:t xml:space="preserve">Dr </w:t>
      </w:r>
      <w:r w:rsidRPr="00441136">
        <w:rPr>
          <w:rFonts w:eastAsia="Times New Roman" w:cstheme="minorHAnsi"/>
          <w:color w:val="201F1E"/>
          <w:sz w:val="24"/>
          <w:szCs w:val="24"/>
          <w:shd w:val="clear" w:color="auto" w:fill="FFFFFF"/>
        </w:rPr>
        <w:t xml:space="preserve">Louise </w:t>
      </w:r>
      <w:proofErr w:type="spellStart"/>
      <w:r w:rsidRPr="00441136">
        <w:rPr>
          <w:rFonts w:eastAsia="Times New Roman" w:cstheme="minorHAnsi"/>
          <w:color w:val="201F1E"/>
          <w:sz w:val="24"/>
          <w:szCs w:val="24"/>
          <w:shd w:val="clear" w:color="auto" w:fill="FFFFFF"/>
        </w:rPr>
        <w:t>Gazeley</w:t>
      </w:r>
      <w:proofErr w:type="spellEnd"/>
      <w:r w:rsidRPr="00441136">
        <w:rPr>
          <w:rFonts w:eastAsia="Times New Roman" w:cstheme="minorHAnsi"/>
          <w:color w:val="201F1E"/>
          <w:sz w:val="24"/>
          <w:szCs w:val="24"/>
          <w:shd w:val="clear" w:color="auto" w:fill="FFFFFF"/>
        </w:rPr>
        <w:t xml:space="preserve"> and </w:t>
      </w:r>
      <w:r w:rsidR="006521AA">
        <w:rPr>
          <w:rFonts w:eastAsia="Times New Roman" w:cstheme="minorHAnsi"/>
          <w:color w:val="201F1E"/>
          <w:sz w:val="24"/>
          <w:szCs w:val="24"/>
          <w:shd w:val="clear" w:color="auto" w:fill="FFFFFF"/>
        </w:rPr>
        <w:t xml:space="preserve">Professor </w:t>
      </w:r>
      <w:r w:rsidRPr="00441136">
        <w:rPr>
          <w:rFonts w:eastAsia="Times New Roman" w:cstheme="minorHAnsi"/>
          <w:color w:val="201F1E"/>
          <w:sz w:val="24"/>
          <w:szCs w:val="24"/>
          <w:shd w:val="clear" w:color="auto" w:fill="FFFFFF"/>
        </w:rPr>
        <w:t xml:space="preserve">Janet Boddy for their </w:t>
      </w:r>
      <w:r w:rsidR="00414A7F">
        <w:rPr>
          <w:rFonts w:eastAsia="Times New Roman" w:cstheme="minorHAnsi"/>
          <w:color w:val="201F1E"/>
          <w:sz w:val="24"/>
          <w:szCs w:val="24"/>
          <w:shd w:val="clear" w:color="auto" w:fill="FFFFFF"/>
        </w:rPr>
        <w:t>guidance</w:t>
      </w:r>
      <w:r w:rsidRPr="00441136">
        <w:rPr>
          <w:rFonts w:eastAsia="Times New Roman" w:cstheme="minorHAnsi"/>
          <w:color w:val="201F1E"/>
          <w:sz w:val="24"/>
          <w:szCs w:val="24"/>
          <w:shd w:val="clear" w:color="auto" w:fill="FFFFFF"/>
        </w:rPr>
        <w:t xml:space="preserve"> with this study </w:t>
      </w:r>
      <w:proofErr w:type="gramStart"/>
      <w:r w:rsidRPr="00441136">
        <w:rPr>
          <w:rFonts w:eastAsia="Times New Roman" w:cstheme="minorHAnsi"/>
          <w:color w:val="201F1E"/>
          <w:sz w:val="24"/>
          <w:szCs w:val="24"/>
          <w:shd w:val="clear" w:color="auto" w:fill="FFFFFF"/>
        </w:rPr>
        <w:t>and also</w:t>
      </w:r>
      <w:proofErr w:type="gramEnd"/>
      <w:r w:rsidRPr="00441136">
        <w:rPr>
          <w:rFonts w:eastAsia="Times New Roman" w:cstheme="minorHAnsi"/>
          <w:color w:val="201F1E"/>
          <w:sz w:val="24"/>
          <w:szCs w:val="24"/>
          <w:shd w:val="clear" w:color="auto" w:fill="FFFFFF"/>
        </w:rPr>
        <w:t xml:space="preserve"> </w:t>
      </w:r>
      <w:r w:rsidR="006521AA">
        <w:rPr>
          <w:rFonts w:eastAsia="Times New Roman" w:cstheme="minorHAnsi"/>
          <w:color w:val="201F1E"/>
          <w:sz w:val="24"/>
          <w:szCs w:val="24"/>
          <w:shd w:val="clear" w:color="auto" w:fill="FFFFFF"/>
        </w:rPr>
        <w:t xml:space="preserve">Dr </w:t>
      </w:r>
      <w:r w:rsidRPr="00441136">
        <w:rPr>
          <w:rFonts w:eastAsia="Times New Roman" w:cstheme="minorHAnsi"/>
          <w:color w:val="201F1E"/>
          <w:sz w:val="24"/>
          <w:szCs w:val="24"/>
          <w:shd w:val="clear" w:color="auto" w:fill="FFFFFF"/>
        </w:rPr>
        <w:t xml:space="preserve">Rod Hick, editor of </w:t>
      </w:r>
      <w:r w:rsidRPr="009E0449">
        <w:rPr>
          <w:rFonts w:eastAsia="Times New Roman" w:cstheme="minorHAnsi"/>
          <w:color w:val="201F1E"/>
          <w:sz w:val="24"/>
          <w:szCs w:val="24"/>
          <w:shd w:val="clear" w:color="auto" w:fill="FFFFFF"/>
        </w:rPr>
        <w:t>Journal of Poverty and Social Justice</w:t>
      </w:r>
      <w:r w:rsidRPr="00441136">
        <w:rPr>
          <w:rFonts w:eastAsia="Times New Roman" w:cstheme="minorHAnsi"/>
          <w:color w:val="201F1E"/>
          <w:sz w:val="24"/>
          <w:szCs w:val="24"/>
          <w:shd w:val="clear" w:color="auto" w:fill="FFFFFF"/>
        </w:rPr>
        <w:t xml:space="preserve"> and </w:t>
      </w:r>
      <w:r>
        <w:rPr>
          <w:rFonts w:eastAsia="Times New Roman" w:cstheme="minorHAnsi"/>
          <w:color w:val="201F1E"/>
          <w:sz w:val="24"/>
          <w:szCs w:val="24"/>
          <w:shd w:val="clear" w:color="auto" w:fill="FFFFFF"/>
        </w:rPr>
        <w:t>my</w:t>
      </w:r>
      <w:r w:rsidRPr="00441136">
        <w:rPr>
          <w:rFonts w:eastAsia="Times New Roman" w:cstheme="minorHAnsi"/>
          <w:color w:val="201F1E"/>
          <w:sz w:val="24"/>
          <w:szCs w:val="24"/>
          <w:shd w:val="clear" w:color="auto" w:fill="FFFFFF"/>
        </w:rPr>
        <w:t xml:space="preserve"> two reviewers for their very helpful comments and advice. </w:t>
      </w:r>
    </w:p>
    <w:p w14:paraId="637A1EB4" w14:textId="77777777" w:rsidR="005728F4" w:rsidRPr="00441136" w:rsidRDefault="005728F4" w:rsidP="005728F4">
      <w:pPr>
        <w:spacing w:after="0" w:line="360" w:lineRule="auto"/>
        <w:jc w:val="both"/>
        <w:rPr>
          <w:rFonts w:cstheme="minorHAnsi"/>
          <w:color w:val="000000" w:themeColor="text1"/>
          <w:sz w:val="24"/>
          <w:szCs w:val="24"/>
        </w:rPr>
      </w:pPr>
    </w:p>
    <w:p w14:paraId="5EF8D4CD" w14:textId="77777777" w:rsidR="005728F4" w:rsidRPr="00441136" w:rsidRDefault="005728F4" w:rsidP="005728F4">
      <w:pPr>
        <w:spacing w:after="0" w:line="360" w:lineRule="auto"/>
        <w:jc w:val="both"/>
        <w:rPr>
          <w:rFonts w:cstheme="minorHAnsi"/>
          <w:color w:val="000000" w:themeColor="text1"/>
          <w:sz w:val="24"/>
          <w:szCs w:val="24"/>
        </w:rPr>
      </w:pPr>
    </w:p>
    <w:p w14:paraId="0B08AE84" w14:textId="77777777" w:rsidR="005728F4" w:rsidRPr="00441136" w:rsidRDefault="005728F4" w:rsidP="005728F4">
      <w:pPr>
        <w:spacing w:after="0" w:line="360" w:lineRule="auto"/>
        <w:jc w:val="both"/>
        <w:rPr>
          <w:rFonts w:cstheme="minorHAnsi"/>
          <w:color w:val="000000" w:themeColor="text1"/>
          <w:sz w:val="24"/>
          <w:szCs w:val="24"/>
        </w:rPr>
      </w:pPr>
    </w:p>
    <w:p w14:paraId="671BC2F6" w14:textId="77777777" w:rsidR="005728F4" w:rsidRPr="00441136" w:rsidRDefault="005728F4" w:rsidP="005728F4">
      <w:pPr>
        <w:rPr>
          <w:rFonts w:cstheme="minorHAnsi"/>
          <w:color w:val="000000" w:themeColor="text1"/>
          <w:sz w:val="24"/>
          <w:szCs w:val="24"/>
        </w:rPr>
      </w:pPr>
    </w:p>
    <w:p w14:paraId="2F133C5F" w14:textId="77777777" w:rsidR="005728F4" w:rsidRPr="00441136" w:rsidRDefault="005728F4" w:rsidP="005728F4">
      <w:pPr>
        <w:widowControl w:val="0"/>
        <w:spacing w:line="360" w:lineRule="auto"/>
        <w:jc w:val="both"/>
        <w:rPr>
          <w:rFonts w:cstheme="minorHAnsi"/>
          <w:color w:val="000000" w:themeColor="text1"/>
          <w:sz w:val="24"/>
          <w:szCs w:val="24"/>
        </w:rPr>
      </w:pPr>
    </w:p>
    <w:p w14:paraId="0FFFDCA9" w14:textId="77777777" w:rsidR="005728F4" w:rsidRPr="00441136" w:rsidRDefault="005728F4" w:rsidP="005728F4">
      <w:pPr>
        <w:spacing w:after="0" w:line="360" w:lineRule="auto"/>
        <w:jc w:val="both"/>
        <w:rPr>
          <w:rFonts w:cstheme="minorHAnsi"/>
          <w:color w:val="000000" w:themeColor="text1"/>
          <w:sz w:val="24"/>
          <w:szCs w:val="24"/>
        </w:rPr>
      </w:pPr>
    </w:p>
    <w:p w14:paraId="1D1782BD" w14:textId="77777777" w:rsidR="00441136" w:rsidRPr="00441136" w:rsidRDefault="00441136">
      <w:pPr>
        <w:widowControl w:val="0"/>
        <w:spacing w:line="360" w:lineRule="auto"/>
        <w:jc w:val="both"/>
        <w:rPr>
          <w:rFonts w:cstheme="minorHAnsi"/>
          <w:color w:val="000000" w:themeColor="text1"/>
          <w:sz w:val="24"/>
          <w:szCs w:val="24"/>
        </w:rPr>
      </w:pPr>
    </w:p>
    <w:sectPr w:rsidR="00441136" w:rsidRPr="00441136">
      <w:footerReference w:type="even" r:id="rId44"/>
      <w:footerReference w:type="default" r:id="rId4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00C689" w14:textId="77777777" w:rsidR="003E7444" w:rsidRDefault="003E7444" w:rsidP="009A199B">
      <w:pPr>
        <w:spacing w:after="0" w:line="240" w:lineRule="auto"/>
      </w:pPr>
      <w:r>
        <w:separator/>
      </w:r>
    </w:p>
  </w:endnote>
  <w:endnote w:type="continuationSeparator" w:id="0">
    <w:p w14:paraId="0B1E003F" w14:textId="77777777" w:rsidR="003E7444" w:rsidRDefault="003E7444" w:rsidP="009A19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altName w:val="Sylfaen"/>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962891"/>
      <w:docPartObj>
        <w:docPartGallery w:val="Page Numbers (Bottom of Page)"/>
        <w:docPartUnique/>
      </w:docPartObj>
    </w:sdtPr>
    <w:sdtEndPr>
      <w:rPr>
        <w:rStyle w:val="PageNumber"/>
      </w:rPr>
    </w:sdtEndPr>
    <w:sdtContent>
      <w:p w14:paraId="3505F6E0" w14:textId="70795C27" w:rsidR="009A199B" w:rsidRDefault="009A199B" w:rsidP="00144A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ABD8E39" w14:textId="77777777" w:rsidR="009A199B" w:rsidRDefault="009A19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983469898"/>
      <w:docPartObj>
        <w:docPartGallery w:val="Page Numbers (Bottom of Page)"/>
        <w:docPartUnique/>
      </w:docPartObj>
    </w:sdtPr>
    <w:sdtEndPr>
      <w:rPr>
        <w:rStyle w:val="PageNumber"/>
      </w:rPr>
    </w:sdtEndPr>
    <w:sdtContent>
      <w:p w14:paraId="51518FC0" w14:textId="7CE728C9" w:rsidR="009A199B" w:rsidRDefault="009A199B" w:rsidP="00144A57">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911165">
          <w:rPr>
            <w:rStyle w:val="PageNumber"/>
            <w:noProof/>
          </w:rPr>
          <w:t>9</w:t>
        </w:r>
        <w:r>
          <w:rPr>
            <w:rStyle w:val="PageNumber"/>
          </w:rPr>
          <w:fldChar w:fldCharType="end"/>
        </w:r>
      </w:p>
    </w:sdtContent>
  </w:sdt>
  <w:p w14:paraId="4F06C21C" w14:textId="77777777" w:rsidR="009A199B" w:rsidRDefault="009A19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E3FFD1" w14:textId="77777777" w:rsidR="003E7444" w:rsidRDefault="003E7444" w:rsidP="009A199B">
      <w:pPr>
        <w:spacing w:after="0" w:line="240" w:lineRule="auto"/>
      </w:pPr>
      <w:r>
        <w:separator/>
      </w:r>
    </w:p>
  </w:footnote>
  <w:footnote w:type="continuationSeparator" w:id="0">
    <w:p w14:paraId="579CC366" w14:textId="77777777" w:rsidR="003E7444" w:rsidRDefault="003E7444" w:rsidP="009A199B">
      <w:pPr>
        <w:spacing w:after="0" w:line="240" w:lineRule="auto"/>
      </w:pPr>
      <w:r>
        <w:continuationSeparator/>
      </w:r>
    </w:p>
  </w:footnote>
  <w:footnote w:id="1">
    <w:p w14:paraId="759A5AB5" w14:textId="4ACB2FB1" w:rsidR="004136EA" w:rsidRPr="004136EA" w:rsidRDefault="005A3510" w:rsidP="004136EA">
      <w:pPr>
        <w:rPr>
          <w:rFonts w:ascii="Times New Roman" w:eastAsia="Times New Roman" w:hAnsi="Times New Roman" w:cs="Times New Roman"/>
          <w:sz w:val="24"/>
          <w:szCs w:val="24"/>
          <w:lang w:val="en-GB"/>
        </w:rPr>
      </w:pPr>
      <w:r>
        <w:rPr>
          <w:rStyle w:val="FootnoteReference"/>
        </w:rPr>
        <w:footnoteRef/>
      </w:r>
      <w:r>
        <w:t xml:space="preserve"> </w:t>
      </w:r>
      <w:r w:rsidR="004136EA">
        <w:t>T</w:t>
      </w:r>
      <w:r w:rsidR="004136EA" w:rsidRPr="004136EA">
        <w:rPr>
          <w:rFonts w:ascii="Calibri" w:eastAsia="Times New Roman" w:hAnsi="Calibri" w:cs="Calibri"/>
          <w:color w:val="000000"/>
          <w:sz w:val="24"/>
          <w:szCs w:val="24"/>
          <w:bdr w:val="none" w:sz="0" w:space="0" w:color="auto" w:frame="1"/>
          <w:lang w:val="en-GB"/>
        </w:rPr>
        <w:t xml:space="preserve">he </w:t>
      </w:r>
      <w:r w:rsidR="00754586">
        <w:rPr>
          <w:rFonts w:ascii="Calibri" w:eastAsia="Times New Roman" w:hAnsi="Calibri" w:cs="Calibri"/>
          <w:color w:val="000000"/>
          <w:sz w:val="24"/>
          <w:szCs w:val="24"/>
          <w:bdr w:val="none" w:sz="0" w:space="0" w:color="auto" w:frame="1"/>
          <w:lang w:val="en-GB"/>
        </w:rPr>
        <w:t xml:space="preserve">notion of deserving and undeserving poor is derived from the </w:t>
      </w:r>
      <w:r w:rsidR="004136EA" w:rsidRPr="004136EA">
        <w:rPr>
          <w:rFonts w:ascii="Calibri" w:eastAsia="Times New Roman" w:hAnsi="Calibri" w:cs="Calibri"/>
          <w:color w:val="000000"/>
          <w:sz w:val="24"/>
          <w:szCs w:val="24"/>
          <w:bdr w:val="none" w:sz="0" w:space="0" w:color="auto" w:frame="1"/>
          <w:lang w:val="en-GB"/>
        </w:rPr>
        <w:t xml:space="preserve">New Poor Law Amendment Act 1834 </w:t>
      </w:r>
      <w:r w:rsidR="009950CC">
        <w:rPr>
          <w:rFonts w:ascii="Calibri" w:eastAsia="Times New Roman" w:hAnsi="Calibri" w:cs="Calibri"/>
          <w:color w:val="000000"/>
          <w:sz w:val="24"/>
          <w:szCs w:val="24"/>
          <w:bdr w:val="none" w:sz="0" w:space="0" w:color="auto" w:frame="1"/>
          <w:lang w:val="en-GB"/>
        </w:rPr>
        <w:t xml:space="preserve">which </w:t>
      </w:r>
      <w:r w:rsidR="004136EA" w:rsidRPr="004136EA">
        <w:rPr>
          <w:rFonts w:ascii="Calibri" w:eastAsia="Times New Roman" w:hAnsi="Calibri" w:cs="Calibri"/>
          <w:color w:val="000000"/>
          <w:sz w:val="24"/>
          <w:szCs w:val="24"/>
          <w:bdr w:val="none" w:sz="0" w:space="0" w:color="auto" w:frame="1"/>
          <w:lang w:val="en-GB"/>
        </w:rPr>
        <w:t xml:space="preserve">made a </w:t>
      </w:r>
      <w:r w:rsidR="00105C0A">
        <w:rPr>
          <w:rFonts w:ascii="Calibri" w:eastAsia="Times New Roman" w:hAnsi="Calibri" w:cs="Calibri"/>
          <w:color w:val="000000"/>
          <w:sz w:val="24"/>
          <w:szCs w:val="24"/>
          <w:bdr w:val="none" w:sz="0" w:space="0" w:color="auto" w:frame="1"/>
          <w:lang w:val="en-GB"/>
        </w:rPr>
        <w:t xml:space="preserve">moral </w:t>
      </w:r>
      <w:r w:rsidR="004136EA" w:rsidRPr="004136EA">
        <w:rPr>
          <w:rFonts w:ascii="Calibri" w:eastAsia="Times New Roman" w:hAnsi="Calibri" w:cs="Calibri"/>
          <w:color w:val="000000"/>
          <w:sz w:val="24"/>
          <w:szCs w:val="24"/>
          <w:bdr w:val="none" w:sz="0" w:space="0" w:color="auto" w:frame="1"/>
          <w:lang w:val="en-GB"/>
        </w:rPr>
        <w:t xml:space="preserve">distinction between fit, working age men who were able to work but unwilling and those who were too old, young or ill to </w:t>
      </w:r>
      <w:r w:rsidR="004136EA" w:rsidRPr="007E3233">
        <w:rPr>
          <w:rFonts w:ascii="Calibri" w:eastAsia="Times New Roman" w:hAnsi="Calibri" w:cs="Calibri"/>
          <w:color w:val="000000"/>
          <w:sz w:val="24"/>
          <w:szCs w:val="24"/>
          <w:bdr w:val="none" w:sz="0" w:space="0" w:color="auto" w:frame="1"/>
          <w:lang w:val="en-GB"/>
        </w:rPr>
        <w:t>work (</w:t>
      </w:r>
      <w:r w:rsidR="009B263E" w:rsidRPr="007E3233">
        <w:rPr>
          <w:rFonts w:ascii="Calibri" w:eastAsia="Times New Roman" w:hAnsi="Calibri" w:cs="Calibri"/>
          <w:color w:val="000000"/>
          <w:sz w:val="24"/>
          <w:szCs w:val="24"/>
          <w:bdr w:val="none" w:sz="0" w:space="0" w:color="auto" w:frame="1"/>
          <w:lang w:val="en-GB"/>
        </w:rPr>
        <w:t>Millar and Ridge, 2013</w:t>
      </w:r>
      <w:r w:rsidR="004136EA" w:rsidRPr="007E3233">
        <w:rPr>
          <w:rFonts w:ascii="Calibri" w:eastAsia="Times New Roman" w:hAnsi="Calibri" w:cs="Calibri"/>
          <w:color w:val="000000"/>
          <w:sz w:val="24"/>
          <w:szCs w:val="24"/>
          <w:bdr w:val="none" w:sz="0" w:space="0" w:color="auto" w:frame="1"/>
          <w:lang w:val="en-GB"/>
        </w:rPr>
        <w:t>).</w:t>
      </w:r>
    </w:p>
    <w:p w14:paraId="7B031999" w14:textId="5388BC7C" w:rsidR="005A3510" w:rsidRDefault="005A3510">
      <w:pPr>
        <w:pStyle w:val="FootnoteText"/>
      </w:pPr>
    </w:p>
  </w:footnote>
  <w:footnote w:id="2">
    <w:p w14:paraId="3A55F274" w14:textId="68D2E28E" w:rsidR="00F35B9F" w:rsidRDefault="00F35B9F" w:rsidP="00F35B9F">
      <w:pPr>
        <w:pStyle w:val="FootnoteText"/>
      </w:pPr>
      <w:r w:rsidRPr="00902B5C">
        <w:rPr>
          <w:rStyle w:val="FootnoteReference"/>
        </w:rPr>
        <w:footnoteRef/>
      </w:r>
      <w:r w:rsidRPr="00902B5C">
        <w:t xml:space="preserve"> </w:t>
      </w:r>
      <w:r w:rsidRPr="00902B5C">
        <w:rPr>
          <w:rFonts w:ascii="Times New Roman" w:hAnsi="Times New Roman" w:cs="Times New Roman"/>
        </w:rPr>
        <w:t>The benefit cap is the amount of benefit and tax credit income that an out-of-work household can receive.</w:t>
      </w:r>
      <w:r w:rsidR="00566473">
        <w:rPr>
          <w:rFonts w:ascii="Times New Roman" w:hAnsi="Times New Roman" w:cs="Times New Roman"/>
        </w:rPr>
        <w:t xml:space="preserve"> </w:t>
      </w:r>
      <w:r w:rsidR="00566473" w:rsidRPr="00902B5C">
        <w:rPr>
          <w:rFonts w:ascii="Times New Roman" w:hAnsi="Times New Roman" w:cs="Times New Roman"/>
        </w:rPr>
        <w:t>The benefit cap was lowered in 2016</w:t>
      </w:r>
      <w:r w:rsidR="00566473" w:rsidRPr="00902B5C">
        <w:rPr>
          <w:rFonts w:ascii="Times New Roman" w:eastAsia="Times New Roman" w:hAnsi="Times New Roman" w:cs="Times New Roman"/>
          <w:color w:val="000000"/>
          <w:shd w:val="clear" w:color="auto" w:fill="FFFFFF"/>
          <w:lang w:eastAsia="en-GB"/>
        </w:rPr>
        <w:t> (Commons Select Committee, 2017).</w:t>
      </w:r>
    </w:p>
  </w:footnote>
  <w:footnote w:id="3">
    <w:p w14:paraId="0E4311E7" w14:textId="5FEB687F" w:rsidR="00F35B9F" w:rsidRPr="005736A9" w:rsidRDefault="00F35B9F" w:rsidP="00F35B9F">
      <w:pPr>
        <w:pStyle w:val="FootnoteText"/>
        <w:rPr>
          <w:rFonts w:ascii="Times New Roman" w:hAnsi="Times New Roman" w:cs="Times New Roman"/>
        </w:rPr>
      </w:pPr>
      <w:r>
        <w:rPr>
          <w:rStyle w:val="FootnoteReference"/>
        </w:rPr>
        <w:footnoteRef/>
      </w:r>
      <w:r>
        <w:t xml:space="preserve"> </w:t>
      </w:r>
      <w:r w:rsidRPr="005736A9">
        <w:rPr>
          <w:rFonts w:ascii="Times New Roman" w:hAnsi="Times New Roman" w:cs="Times New Roman"/>
        </w:rPr>
        <w:t>‘</w:t>
      </w:r>
      <w:r>
        <w:rPr>
          <w:rFonts w:ascii="Times New Roman" w:hAnsi="Times New Roman" w:cs="Times New Roman"/>
        </w:rPr>
        <w:t>Two-year-old funded parents</w:t>
      </w:r>
      <w:r w:rsidRPr="005736A9">
        <w:rPr>
          <w:rFonts w:ascii="Times New Roman" w:hAnsi="Times New Roman" w:cs="Times New Roman"/>
        </w:rPr>
        <w:t xml:space="preserve">’ refers </w:t>
      </w:r>
      <w:r w:rsidR="007D1945">
        <w:rPr>
          <w:rFonts w:ascii="Times New Roman" w:hAnsi="Times New Roman" w:cs="Times New Roman"/>
        </w:rPr>
        <w:t>the funding entitlement for disadvantaged</w:t>
      </w:r>
      <w:r w:rsidRPr="005736A9">
        <w:rPr>
          <w:rFonts w:ascii="Times New Roman" w:hAnsi="Times New Roman" w:cs="Times New Roman"/>
        </w:rPr>
        <w:t xml:space="preserve"> two-year-olds </w:t>
      </w:r>
    </w:p>
    <w:p w14:paraId="3E128284" w14:textId="77777777" w:rsidR="00F35B9F" w:rsidRDefault="00F35B9F" w:rsidP="00F35B9F">
      <w:pPr>
        <w:pStyle w:val="FootnoteText"/>
      </w:pPr>
    </w:p>
  </w:footnote>
  <w:footnote w:id="4">
    <w:p w14:paraId="6725D340" w14:textId="0BA5C54B" w:rsidR="00F35B9F" w:rsidRPr="005736A9" w:rsidRDefault="00F35B9F" w:rsidP="00F35B9F">
      <w:pPr>
        <w:pStyle w:val="FootnoteText"/>
        <w:rPr>
          <w:rFonts w:ascii="Times New Roman" w:hAnsi="Times New Roman" w:cs="Times New Roman"/>
        </w:rPr>
      </w:pPr>
      <w:r w:rsidRPr="00902B5C">
        <w:rPr>
          <w:rStyle w:val="FootnoteReference"/>
        </w:rPr>
        <w:footnoteRef/>
      </w:r>
      <w:r w:rsidRPr="00902B5C">
        <w:t xml:space="preserve"> </w:t>
      </w:r>
      <w:r w:rsidRPr="00902B5C">
        <w:rPr>
          <w:rFonts w:ascii="Times New Roman" w:hAnsi="Times New Roman" w:cs="Times New Roman"/>
        </w:rPr>
        <w:t>‘funding’ refers to funding for</w:t>
      </w:r>
      <w:r w:rsidR="00F00A10">
        <w:rPr>
          <w:rFonts w:ascii="Times New Roman" w:hAnsi="Times New Roman" w:cs="Times New Roman"/>
        </w:rPr>
        <w:t xml:space="preserve"> disadvantaged</w:t>
      </w:r>
      <w:r w:rsidRPr="00902B5C">
        <w:rPr>
          <w:rFonts w:ascii="Times New Roman" w:hAnsi="Times New Roman" w:cs="Times New Roman"/>
        </w:rPr>
        <w:t xml:space="preserve"> two-year-olds</w:t>
      </w:r>
    </w:p>
    <w:p w14:paraId="31261B2A" w14:textId="77777777" w:rsidR="00F35B9F" w:rsidRDefault="00F35B9F" w:rsidP="00F35B9F">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13E51"/>
    <w:multiLevelType w:val="hybridMultilevel"/>
    <w:tmpl w:val="CE96DF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9013952"/>
    <w:multiLevelType w:val="hybridMultilevel"/>
    <w:tmpl w:val="4BBA9036"/>
    <w:lvl w:ilvl="0" w:tplc="32A42178">
      <w:start w:val="1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993637"/>
    <w:multiLevelType w:val="hybridMultilevel"/>
    <w:tmpl w:val="52F26D0C"/>
    <w:lvl w:ilvl="0" w:tplc="32A42178">
      <w:start w:val="1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F3841BB"/>
    <w:multiLevelType w:val="hybridMultilevel"/>
    <w:tmpl w:val="ABF217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E7923"/>
    <w:multiLevelType w:val="hybridMultilevel"/>
    <w:tmpl w:val="535A3866"/>
    <w:lvl w:ilvl="0" w:tplc="9334D24C">
      <w:start w:val="19"/>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B5447AF"/>
    <w:multiLevelType w:val="hybridMultilevel"/>
    <w:tmpl w:val="0A7477CC"/>
    <w:lvl w:ilvl="0" w:tplc="9DEAA636">
      <w:start w:val="1278"/>
      <w:numFmt w:val="bullet"/>
      <w:lvlText w:val="-"/>
      <w:lvlJc w:val="left"/>
      <w:pPr>
        <w:ind w:left="420" w:hanging="360"/>
      </w:pPr>
      <w:rPr>
        <w:rFonts w:ascii="Calibri" w:eastAsiaTheme="minorHAnsi" w:hAnsi="Calibri" w:cs="Calibri"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703023A6"/>
    <w:multiLevelType w:val="hybridMultilevel"/>
    <w:tmpl w:val="838AD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5"/>
  </w:num>
  <w:num w:numId="5">
    <w:abstractNumId w:val="3"/>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6FD17C9"/>
    <w:rsid w:val="0000021A"/>
    <w:rsid w:val="00000459"/>
    <w:rsid w:val="00001759"/>
    <w:rsid w:val="000041E0"/>
    <w:rsid w:val="0000426E"/>
    <w:rsid w:val="00012D73"/>
    <w:rsid w:val="00013151"/>
    <w:rsid w:val="000148FD"/>
    <w:rsid w:val="00014F66"/>
    <w:rsid w:val="0001545A"/>
    <w:rsid w:val="00015B18"/>
    <w:rsid w:val="00016348"/>
    <w:rsid w:val="00016788"/>
    <w:rsid w:val="000179CA"/>
    <w:rsid w:val="00017A1F"/>
    <w:rsid w:val="00017F88"/>
    <w:rsid w:val="000202B4"/>
    <w:rsid w:val="00020514"/>
    <w:rsid w:val="000221D6"/>
    <w:rsid w:val="00022414"/>
    <w:rsid w:val="000242F1"/>
    <w:rsid w:val="000244F7"/>
    <w:rsid w:val="00024741"/>
    <w:rsid w:val="0002476B"/>
    <w:rsid w:val="00026186"/>
    <w:rsid w:val="00027270"/>
    <w:rsid w:val="000276E8"/>
    <w:rsid w:val="00027CA2"/>
    <w:rsid w:val="00033371"/>
    <w:rsid w:val="00033ADE"/>
    <w:rsid w:val="00037950"/>
    <w:rsid w:val="0004030A"/>
    <w:rsid w:val="000408D8"/>
    <w:rsid w:val="000428F8"/>
    <w:rsid w:val="00042974"/>
    <w:rsid w:val="00044970"/>
    <w:rsid w:val="00045331"/>
    <w:rsid w:val="00047985"/>
    <w:rsid w:val="00047B9B"/>
    <w:rsid w:val="00047C2D"/>
    <w:rsid w:val="000508A7"/>
    <w:rsid w:val="00050AEC"/>
    <w:rsid w:val="0005111D"/>
    <w:rsid w:val="000514F9"/>
    <w:rsid w:val="0005264A"/>
    <w:rsid w:val="00052833"/>
    <w:rsid w:val="00052EAD"/>
    <w:rsid w:val="00053764"/>
    <w:rsid w:val="00054C15"/>
    <w:rsid w:val="0005560C"/>
    <w:rsid w:val="000556BE"/>
    <w:rsid w:val="0005744C"/>
    <w:rsid w:val="00062953"/>
    <w:rsid w:val="00062D20"/>
    <w:rsid w:val="00062F4D"/>
    <w:rsid w:val="000635C3"/>
    <w:rsid w:val="00066420"/>
    <w:rsid w:val="000671AF"/>
    <w:rsid w:val="000673A4"/>
    <w:rsid w:val="00071569"/>
    <w:rsid w:val="000720BF"/>
    <w:rsid w:val="000727D9"/>
    <w:rsid w:val="000758C9"/>
    <w:rsid w:val="00075B73"/>
    <w:rsid w:val="0007699B"/>
    <w:rsid w:val="000806B7"/>
    <w:rsid w:val="000836FF"/>
    <w:rsid w:val="000844C3"/>
    <w:rsid w:val="000848A2"/>
    <w:rsid w:val="00085057"/>
    <w:rsid w:val="00085AB2"/>
    <w:rsid w:val="0008698D"/>
    <w:rsid w:val="00090D3E"/>
    <w:rsid w:val="000915B3"/>
    <w:rsid w:val="000922BE"/>
    <w:rsid w:val="00094895"/>
    <w:rsid w:val="00094FD3"/>
    <w:rsid w:val="00095D9D"/>
    <w:rsid w:val="00097B4F"/>
    <w:rsid w:val="000A090F"/>
    <w:rsid w:val="000A1DDB"/>
    <w:rsid w:val="000A26ED"/>
    <w:rsid w:val="000A282F"/>
    <w:rsid w:val="000A3120"/>
    <w:rsid w:val="000A3772"/>
    <w:rsid w:val="000A4FB0"/>
    <w:rsid w:val="000A6295"/>
    <w:rsid w:val="000A79C3"/>
    <w:rsid w:val="000B0427"/>
    <w:rsid w:val="000B2172"/>
    <w:rsid w:val="000B27D5"/>
    <w:rsid w:val="000B31D1"/>
    <w:rsid w:val="000B3776"/>
    <w:rsid w:val="000B5AF6"/>
    <w:rsid w:val="000B5B6C"/>
    <w:rsid w:val="000B79E3"/>
    <w:rsid w:val="000B7AFA"/>
    <w:rsid w:val="000C01EF"/>
    <w:rsid w:val="000C1F71"/>
    <w:rsid w:val="000C2819"/>
    <w:rsid w:val="000C2862"/>
    <w:rsid w:val="000C29D9"/>
    <w:rsid w:val="000C3DC3"/>
    <w:rsid w:val="000C579D"/>
    <w:rsid w:val="000C6C06"/>
    <w:rsid w:val="000C7318"/>
    <w:rsid w:val="000C7597"/>
    <w:rsid w:val="000C792D"/>
    <w:rsid w:val="000C7C9E"/>
    <w:rsid w:val="000D2B79"/>
    <w:rsid w:val="000D31FF"/>
    <w:rsid w:val="000D36EB"/>
    <w:rsid w:val="000D3D7C"/>
    <w:rsid w:val="000D4626"/>
    <w:rsid w:val="000D4D9C"/>
    <w:rsid w:val="000D5767"/>
    <w:rsid w:val="000D5D8C"/>
    <w:rsid w:val="000E164F"/>
    <w:rsid w:val="000E5FD8"/>
    <w:rsid w:val="000E6E01"/>
    <w:rsid w:val="000E7120"/>
    <w:rsid w:val="000E7B64"/>
    <w:rsid w:val="000F0E91"/>
    <w:rsid w:val="000F1F44"/>
    <w:rsid w:val="000F5D88"/>
    <w:rsid w:val="000F724E"/>
    <w:rsid w:val="00100E27"/>
    <w:rsid w:val="001011B7"/>
    <w:rsid w:val="00101390"/>
    <w:rsid w:val="001048F4"/>
    <w:rsid w:val="00105C0A"/>
    <w:rsid w:val="00107E9D"/>
    <w:rsid w:val="00111982"/>
    <w:rsid w:val="00114597"/>
    <w:rsid w:val="001159EE"/>
    <w:rsid w:val="00116CE1"/>
    <w:rsid w:val="00117976"/>
    <w:rsid w:val="00117C1E"/>
    <w:rsid w:val="00120DF6"/>
    <w:rsid w:val="00122187"/>
    <w:rsid w:val="00122977"/>
    <w:rsid w:val="001247B0"/>
    <w:rsid w:val="00125BD6"/>
    <w:rsid w:val="00126C81"/>
    <w:rsid w:val="00126FB2"/>
    <w:rsid w:val="00127BF3"/>
    <w:rsid w:val="001303AA"/>
    <w:rsid w:val="001318FB"/>
    <w:rsid w:val="00132D69"/>
    <w:rsid w:val="001338AE"/>
    <w:rsid w:val="00133D06"/>
    <w:rsid w:val="001351E6"/>
    <w:rsid w:val="001359A1"/>
    <w:rsid w:val="00135A10"/>
    <w:rsid w:val="00135D91"/>
    <w:rsid w:val="001372D0"/>
    <w:rsid w:val="00137EA2"/>
    <w:rsid w:val="00137F03"/>
    <w:rsid w:val="001406CB"/>
    <w:rsid w:val="00140A90"/>
    <w:rsid w:val="00140D0E"/>
    <w:rsid w:val="001415D8"/>
    <w:rsid w:val="0014221C"/>
    <w:rsid w:val="001451E8"/>
    <w:rsid w:val="00145F00"/>
    <w:rsid w:val="00151989"/>
    <w:rsid w:val="00152415"/>
    <w:rsid w:val="00153414"/>
    <w:rsid w:val="00154B8D"/>
    <w:rsid w:val="001559C1"/>
    <w:rsid w:val="00160023"/>
    <w:rsid w:val="00160404"/>
    <w:rsid w:val="001611CE"/>
    <w:rsid w:val="00161A3F"/>
    <w:rsid w:val="00162FAE"/>
    <w:rsid w:val="001659F6"/>
    <w:rsid w:val="00165B99"/>
    <w:rsid w:val="00165ED1"/>
    <w:rsid w:val="00167D15"/>
    <w:rsid w:val="00170476"/>
    <w:rsid w:val="00170E58"/>
    <w:rsid w:val="001712DE"/>
    <w:rsid w:val="001732FF"/>
    <w:rsid w:val="00173FC5"/>
    <w:rsid w:val="00177744"/>
    <w:rsid w:val="00177B6A"/>
    <w:rsid w:val="00180C56"/>
    <w:rsid w:val="00180CA0"/>
    <w:rsid w:val="00180F1E"/>
    <w:rsid w:val="001811A5"/>
    <w:rsid w:val="00181264"/>
    <w:rsid w:val="001813AB"/>
    <w:rsid w:val="00184DE7"/>
    <w:rsid w:val="00185D59"/>
    <w:rsid w:val="00187DCA"/>
    <w:rsid w:val="001900C3"/>
    <w:rsid w:val="001904AD"/>
    <w:rsid w:val="001909F8"/>
    <w:rsid w:val="00192EB3"/>
    <w:rsid w:val="001943AC"/>
    <w:rsid w:val="0019494C"/>
    <w:rsid w:val="00194999"/>
    <w:rsid w:val="001951B3"/>
    <w:rsid w:val="001951EE"/>
    <w:rsid w:val="001954ED"/>
    <w:rsid w:val="00197533"/>
    <w:rsid w:val="001A066E"/>
    <w:rsid w:val="001A130D"/>
    <w:rsid w:val="001A2377"/>
    <w:rsid w:val="001A30A9"/>
    <w:rsid w:val="001A3E27"/>
    <w:rsid w:val="001A4B90"/>
    <w:rsid w:val="001A5006"/>
    <w:rsid w:val="001A54B0"/>
    <w:rsid w:val="001A63A8"/>
    <w:rsid w:val="001B038D"/>
    <w:rsid w:val="001B05DA"/>
    <w:rsid w:val="001B1F7A"/>
    <w:rsid w:val="001B2AA8"/>
    <w:rsid w:val="001B2F76"/>
    <w:rsid w:val="001B31C5"/>
    <w:rsid w:val="001B5227"/>
    <w:rsid w:val="001B53F9"/>
    <w:rsid w:val="001B7515"/>
    <w:rsid w:val="001B7AE6"/>
    <w:rsid w:val="001B7C97"/>
    <w:rsid w:val="001C0840"/>
    <w:rsid w:val="001C08D5"/>
    <w:rsid w:val="001C0FC3"/>
    <w:rsid w:val="001C1264"/>
    <w:rsid w:val="001C2311"/>
    <w:rsid w:val="001C45D0"/>
    <w:rsid w:val="001C4CAB"/>
    <w:rsid w:val="001C5C37"/>
    <w:rsid w:val="001C7616"/>
    <w:rsid w:val="001C7DE3"/>
    <w:rsid w:val="001D4F46"/>
    <w:rsid w:val="001D600C"/>
    <w:rsid w:val="001E1671"/>
    <w:rsid w:val="001E2387"/>
    <w:rsid w:val="001E4A28"/>
    <w:rsid w:val="001E5054"/>
    <w:rsid w:val="001E61CA"/>
    <w:rsid w:val="001E74F7"/>
    <w:rsid w:val="001F0A61"/>
    <w:rsid w:val="001F10B6"/>
    <w:rsid w:val="001F23A5"/>
    <w:rsid w:val="001F28BF"/>
    <w:rsid w:val="001F3886"/>
    <w:rsid w:val="001F3EED"/>
    <w:rsid w:val="001F721F"/>
    <w:rsid w:val="001F7B98"/>
    <w:rsid w:val="00200CFA"/>
    <w:rsid w:val="00202C20"/>
    <w:rsid w:val="0020354C"/>
    <w:rsid w:val="00205571"/>
    <w:rsid w:val="0020677A"/>
    <w:rsid w:val="002075C8"/>
    <w:rsid w:val="00214D0C"/>
    <w:rsid w:val="00215755"/>
    <w:rsid w:val="00216CAB"/>
    <w:rsid w:val="002172C1"/>
    <w:rsid w:val="002179FA"/>
    <w:rsid w:val="002213C1"/>
    <w:rsid w:val="0022370F"/>
    <w:rsid w:val="0022397C"/>
    <w:rsid w:val="00223CB0"/>
    <w:rsid w:val="0022678F"/>
    <w:rsid w:val="00230426"/>
    <w:rsid w:val="00230948"/>
    <w:rsid w:val="00232454"/>
    <w:rsid w:val="00233669"/>
    <w:rsid w:val="00233747"/>
    <w:rsid w:val="00234833"/>
    <w:rsid w:val="00235189"/>
    <w:rsid w:val="002363D0"/>
    <w:rsid w:val="00236CD9"/>
    <w:rsid w:val="00240749"/>
    <w:rsid w:val="0024238D"/>
    <w:rsid w:val="00242421"/>
    <w:rsid w:val="00242B91"/>
    <w:rsid w:val="0024758D"/>
    <w:rsid w:val="00247C9D"/>
    <w:rsid w:val="00252429"/>
    <w:rsid w:val="002544BE"/>
    <w:rsid w:val="0025542B"/>
    <w:rsid w:val="0025689D"/>
    <w:rsid w:val="002572C6"/>
    <w:rsid w:val="0026015B"/>
    <w:rsid w:val="0026039B"/>
    <w:rsid w:val="002611B1"/>
    <w:rsid w:val="002624D7"/>
    <w:rsid w:val="00264314"/>
    <w:rsid w:val="00273041"/>
    <w:rsid w:val="00273236"/>
    <w:rsid w:val="00275396"/>
    <w:rsid w:val="00277547"/>
    <w:rsid w:val="00283450"/>
    <w:rsid w:val="002854D4"/>
    <w:rsid w:val="00285B88"/>
    <w:rsid w:val="00285C41"/>
    <w:rsid w:val="00286CFD"/>
    <w:rsid w:val="00290501"/>
    <w:rsid w:val="00290E8F"/>
    <w:rsid w:val="00291098"/>
    <w:rsid w:val="00292BDE"/>
    <w:rsid w:val="00293100"/>
    <w:rsid w:val="0029431C"/>
    <w:rsid w:val="00294330"/>
    <w:rsid w:val="00294606"/>
    <w:rsid w:val="00296233"/>
    <w:rsid w:val="002A0891"/>
    <w:rsid w:val="002A164C"/>
    <w:rsid w:val="002A1D50"/>
    <w:rsid w:val="002A2007"/>
    <w:rsid w:val="002A4F19"/>
    <w:rsid w:val="002A559B"/>
    <w:rsid w:val="002A55E7"/>
    <w:rsid w:val="002B14FE"/>
    <w:rsid w:val="002B29E7"/>
    <w:rsid w:val="002B2E47"/>
    <w:rsid w:val="002B434E"/>
    <w:rsid w:val="002B51C7"/>
    <w:rsid w:val="002B5C41"/>
    <w:rsid w:val="002B74DF"/>
    <w:rsid w:val="002C0638"/>
    <w:rsid w:val="002C098F"/>
    <w:rsid w:val="002C192B"/>
    <w:rsid w:val="002C3DBB"/>
    <w:rsid w:val="002C4C50"/>
    <w:rsid w:val="002C73EB"/>
    <w:rsid w:val="002C7F3D"/>
    <w:rsid w:val="002D0D48"/>
    <w:rsid w:val="002D290C"/>
    <w:rsid w:val="002D456A"/>
    <w:rsid w:val="002D47F7"/>
    <w:rsid w:val="002D5481"/>
    <w:rsid w:val="002D6AD7"/>
    <w:rsid w:val="002D7497"/>
    <w:rsid w:val="002E04F9"/>
    <w:rsid w:val="002E1AE7"/>
    <w:rsid w:val="002E23A2"/>
    <w:rsid w:val="002E2922"/>
    <w:rsid w:val="002E3663"/>
    <w:rsid w:val="002E3E28"/>
    <w:rsid w:val="002E640A"/>
    <w:rsid w:val="002E7748"/>
    <w:rsid w:val="002E7984"/>
    <w:rsid w:val="002E7B98"/>
    <w:rsid w:val="002F12E4"/>
    <w:rsid w:val="002F1971"/>
    <w:rsid w:val="002F1EAA"/>
    <w:rsid w:val="002F2676"/>
    <w:rsid w:val="002F38D2"/>
    <w:rsid w:val="002F541F"/>
    <w:rsid w:val="002F5B64"/>
    <w:rsid w:val="002F6659"/>
    <w:rsid w:val="002F7CE2"/>
    <w:rsid w:val="00301774"/>
    <w:rsid w:val="00302579"/>
    <w:rsid w:val="0030295A"/>
    <w:rsid w:val="00302CE6"/>
    <w:rsid w:val="00302E20"/>
    <w:rsid w:val="003039C7"/>
    <w:rsid w:val="0030487C"/>
    <w:rsid w:val="00305267"/>
    <w:rsid w:val="0030757B"/>
    <w:rsid w:val="003112CE"/>
    <w:rsid w:val="00311ECE"/>
    <w:rsid w:val="00312305"/>
    <w:rsid w:val="0031509A"/>
    <w:rsid w:val="00315BAD"/>
    <w:rsid w:val="003176AC"/>
    <w:rsid w:val="003177D2"/>
    <w:rsid w:val="003203CF"/>
    <w:rsid w:val="00321240"/>
    <w:rsid w:val="00321AAA"/>
    <w:rsid w:val="003230B7"/>
    <w:rsid w:val="00324AAD"/>
    <w:rsid w:val="00325723"/>
    <w:rsid w:val="00325DF8"/>
    <w:rsid w:val="00326EF0"/>
    <w:rsid w:val="00327777"/>
    <w:rsid w:val="00327DF9"/>
    <w:rsid w:val="00330D61"/>
    <w:rsid w:val="003330C6"/>
    <w:rsid w:val="0033332F"/>
    <w:rsid w:val="0033406A"/>
    <w:rsid w:val="0033464B"/>
    <w:rsid w:val="00335214"/>
    <w:rsid w:val="00340252"/>
    <w:rsid w:val="00341802"/>
    <w:rsid w:val="00341C00"/>
    <w:rsid w:val="00342495"/>
    <w:rsid w:val="003427C6"/>
    <w:rsid w:val="00342C24"/>
    <w:rsid w:val="00343548"/>
    <w:rsid w:val="00344F76"/>
    <w:rsid w:val="0034572A"/>
    <w:rsid w:val="00347ABF"/>
    <w:rsid w:val="00351A95"/>
    <w:rsid w:val="0035357C"/>
    <w:rsid w:val="00353FE4"/>
    <w:rsid w:val="00357255"/>
    <w:rsid w:val="003602C3"/>
    <w:rsid w:val="00360689"/>
    <w:rsid w:val="003616D8"/>
    <w:rsid w:val="00361B37"/>
    <w:rsid w:val="003620B5"/>
    <w:rsid w:val="00363840"/>
    <w:rsid w:val="003641E0"/>
    <w:rsid w:val="003664EE"/>
    <w:rsid w:val="0036708C"/>
    <w:rsid w:val="00367AA4"/>
    <w:rsid w:val="00370DE1"/>
    <w:rsid w:val="00370FC8"/>
    <w:rsid w:val="00371953"/>
    <w:rsid w:val="00373962"/>
    <w:rsid w:val="0037438D"/>
    <w:rsid w:val="00376001"/>
    <w:rsid w:val="0037681B"/>
    <w:rsid w:val="003769BA"/>
    <w:rsid w:val="00380AFE"/>
    <w:rsid w:val="0038133F"/>
    <w:rsid w:val="00382CF2"/>
    <w:rsid w:val="003845F3"/>
    <w:rsid w:val="0038591E"/>
    <w:rsid w:val="003879FE"/>
    <w:rsid w:val="00387EB5"/>
    <w:rsid w:val="003913B1"/>
    <w:rsid w:val="0039155E"/>
    <w:rsid w:val="00392281"/>
    <w:rsid w:val="0039229D"/>
    <w:rsid w:val="00394708"/>
    <w:rsid w:val="00394AE8"/>
    <w:rsid w:val="0039540B"/>
    <w:rsid w:val="00396F07"/>
    <w:rsid w:val="003A050E"/>
    <w:rsid w:val="003A0BAD"/>
    <w:rsid w:val="003A19C0"/>
    <w:rsid w:val="003A1CA3"/>
    <w:rsid w:val="003A1E7C"/>
    <w:rsid w:val="003A2A52"/>
    <w:rsid w:val="003A2B19"/>
    <w:rsid w:val="003A3461"/>
    <w:rsid w:val="003A3E96"/>
    <w:rsid w:val="003A4A14"/>
    <w:rsid w:val="003A7131"/>
    <w:rsid w:val="003A7971"/>
    <w:rsid w:val="003A7ADF"/>
    <w:rsid w:val="003B0073"/>
    <w:rsid w:val="003B1DAF"/>
    <w:rsid w:val="003B2EAA"/>
    <w:rsid w:val="003B36B2"/>
    <w:rsid w:val="003B3E7E"/>
    <w:rsid w:val="003B4C61"/>
    <w:rsid w:val="003B5B4A"/>
    <w:rsid w:val="003B5D69"/>
    <w:rsid w:val="003B60B0"/>
    <w:rsid w:val="003B73CA"/>
    <w:rsid w:val="003B7E98"/>
    <w:rsid w:val="003C56FA"/>
    <w:rsid w:val="003C62C9"/>
    <w:rsid w:val="003C7582"/>
    <w:rsid w:val="003C7CFD"/>
    <w:rsid w:val="003D11B3"/>
    <w:rsid w:val="003D439F"/>
    <w:rsid w:val="003E0F9E"/>
    <w:rsid w:val="003E2FCC"/>
    <w:rsid w:val="003E3F67"/>
    <w:rsid w:val="003E41B8"/>
    <w:rsid w:val="003E5B7D"/>
    <w:rsid w:val="003E5F14"/>
    <w:rsid w:val="003E7444"/>
    <w:rsid w:val="003E7E5A"/>
    <w:rsid w:val="003F212F"/>
    <w:rsid w:val="003F2872"/>
    <w:rsid w:val="003F39F4"/>
    <w:rsid w:val="003F4483"/>
    <w:rsid w:val="003F520D"/>
    <w:rsid w:val="003F5E6A"/>
    <w:rsid w:val="003F6AAC"/>
    <w:rsid w:val="0040147B"/>
    <w:rsid w:val="00401AE0"/>
    <w:rsid w:val="0040282D"/>
    <w:rsid w:val="00402C6B"/>
    <w:rsid w:val="00404EA7"/>
    <w:rsid w:val="0040572C"/>
    <w:rsid w:val="0041198A"/>
    <w:rsid w:val="00413062"/>
    <w:rsid w:val="004136EA"/>
    <w:rsid w:val="0041380F"/>
    <w:rsid w:val="00414A7F"/>
    <w:rsid w:val="00414EA3"/>
    <w:rsid w:val="004155B2"/>
    <w:rsid w:val="00415744"/>
    <w:rsid w:val="00417ADD"/>
    <w:rsid w:val="00421158"/>
    <w:rsid w:val="00421404"/>
    <w:rsid w:val="00421FD5"/>
    <w:rsid w:val="00422A8E"/>
    <w:rsid w:val="00422CF0"/>
    <w:rsid w:val="00423A02"/>
    <w:rsid w:val="00423DE0"/>
    <w:rsid w:val="0042590B"/>
    <w:rsid w:val="0042691C"/>
    <w:rsid w:val="004320D6"/>
    <w:rsid w:val="00432C45"/>
    <w:rsid w:val="00433F38"/>
    <w:rsid w:val="00434BD9"/>
    <w:rsid w:val="004358A4"/>
    <w:rsid w:val="004364F6"/>
    <w:rsid w:val="00436540"/>
    <w:rsid w:val="004371DF"/>
    <w:rsid w:val="00437214"/>
    <w:rsid w:val="00437B8E"/>
    <w:rsid w:val="00441136"/>
    <w:rsid w:val="004420EE"/>
    <w:rsid w:val="00443016"/>
    <w:rsid w:val="00443907"/>
    <w:rsid w:val="004450E0"/>
    <w:rsid w:val="00446769"/>
    <w:rsid w:val="00446F63"/>
    <w:rsid w:val="004470FC"/>
    <w:rsid w:val="0044738F"/>
    <w:rsid w:val="00447848"/>
    <w:rsid w:val="00447E89"/>
    <w:rsid w:val="0045188B"/>
    <w:rsid w:val="00451C77"/>
    <w:rsid w:val="004524F8"/>
    <w:rsid w:val="00455E7C"/>
    <w:rsid w:val="00456236"/>
    <w:rsid w:val="00457888"/>
    <w:rsid w:val="0046161A"/>
    <w:rsid w:val="00461E1F"/>
    <w:rsid w:val="00463ACA"/>
    <w:rsid w:val="00466A20"/>
    <w:rsid w:val="00467EA5"/>
    <w:rsid w:val="00471DEA"/>
    <w:rsid w:val="00473AF8"/>
    <w:rsid w:val="00473B0E"/>
    <w:rsid w:val="00473EA3"/>
    <w:rsid w:val="00474062"/>
    <w:rsid w:val="00474B06"/>
    <w:rsid w:val="00474BEC"/>
    <w:rsid w:val="00476456"/>
    <w:rsid w:val="00476B40"/>
    <w:rsid w:val="004775A0"/>
    <w:rsid w:val="0048054E"/>
    <w:rsid w:val="00480915"/>
    <w:rsid w:val="00482E22"/>
    <w:rsid w:val="00483348"/>
    <w:rsid w:val="00484D29"/>
    <w:rsid w:val="00485311"/>
    <w:rsid w:val="0048568A"/>
    <w:rsid w:val="00485FC5"/>
    <w:rsid w:val="00486805"/>
    <w:rsid w:val="0048685F"/>
    <w:rsid w:val="00486972"/>
    <w:rsid w:val="00487BF0"/>
    <w:rsid w:val="00494290"/>
    <w:rsid w:val="00494B63"/>
    <w:rsid w:val="0049547A"/>
    <w:rsid w:val="0049657E"/>
    <w:rsid w:val="0049764A"/>
    <w:rsid w:val="004A1569"/>
    <w:rsid w:val="004A2FEE"/>
    <w:rsid w:val="004A3658"/>
    <w:rsid w:val="004A52AD"/>
    <w:rsid w:val="004A5E37"/>
    <w:rsid w:val="004B0F2D"/>
    <w:rsid w:val="004B5961"/>
    <w:rsid w:val="004B6193"/>
    <w:rsid w:val="004B75EC"/>
    <w:rsid w:val="004C0F76"/>
    <w:rsid w:val="004C160F"/>
    <w:rsid w:val="004C1842"/>
    <w:rsid w:val="004C445C"/>
    <w:rsid w:val="004C61D8"/>
    <w:rsid w:val="004C6492"/>
    <w:rsid w:val="004C66C5"/>
    <w:rsid w:val="004D05FA"/>
    <w:rsid w:val="004D3754"/>
    <w:rsid w:val="004D41EE"/>
    <w:rsid w:val="004D74B3"/>
    <w:rsid w:val="004D7537"/>
    <w:rsid w:val="004D7AA0"/>
    <w:rsid w:val="004E0FA7"/>
    <w:rsid w:val="004E12A9"/>
    <w:rsid w:val="004E1314"/>
    <w:rsid w:val="004E18C8"/>
    <w:rsid w:val="004E3503"/>
    <w:rsid w:val="004E389E"/>
    <w:rsid w:val="004E38CA"/>
    <w:rsid w:val="004E529D"/>
    <w:rsid w:val="004E7D60"/>
    <w:rsid w:val="004F14DD"/>
    <w:rsid w:val="004F1CE0"/>
    <w:rsid w:val="004F210F"/>
    <w:rsid w:val="004F279D"/>
    <w:rsid w:val="004F4AB4"/>
    <w:rsid w:val="004F57E0"/>
    <w:rsid w:val="004F6A38"/>
    <w:rsid w:val="005005AE"/>
    <w:rsid w:val="00500F0C"/>
    <w:rsid w:val="00502C6B"/>
    <w:rsid w:val="0050384E"/>
    <w:rsid w:val="005049E8"/>
    <w:rsid w:val="00504E32"/>
    <w:rsid w:val="00506520"/>
    <w:rsid w:val="005072AD"/>
    <w:rsid w:val="005074E9"/>
    <w:rsid w:val="00507950"/>
    <w:rsid w:val="005079DE"/>
    <w:rsid w:val="00511285"/>
    <w:rsid w:val="00511E43"/>
    <w:rsid w:val="00512770"/>
    <w:rsid w:val="005134DE"/>
    <w:rsid w:val="00513708"/>
    <w:rsid w:val="00513951"/>
    <w:rsid w:val="00515373"/>
    <w:rsid w:val="005158B7"/>
    <w:rsid w:val="0051755F"/>
    <w:rsid w:val="00517953"/>
    <w:rsid w:val="00517BE7"/>
    <w:rsid w:val="00517C7A"/>
    <w:rsid w:val="00520EC1"/>
    <w:rsid w:val="00520F83"/>
    <w:rsid w:val="00521313"/>
    <w:rsid w:val="005214E7"/>
    <w:rsid w:val="00523DF0"/>
    <w:rsid w:val="00524C8E"/>
    <w:rsid w:val="00525E58"/>
    <w:rsid w:val="00533308"/>
    <w:rsid w:val="00533B4B"/>
    <w:rsid w:val="00533F05"/>
    <w:rsid w:val="00534208"/>
    <w:rsid w:val="00535060"/>
    <w:rsid w:val="00535126"/>
    <w:rsid w:val="00535545"/>
    <w:rsid w:val="00536854"/>
    <w:rsid w:val="00537E2F"/>
    <w:rsid w:val="005405B8"/>
    <w:rsid w:val="00540778"/>
    <w:rsid w:val="00541561"/>
    <w:rsid w:val="0054169E"/>
    <w:rsid w:val="00541C92"/>
    <w:rsid w:val="005429EF"/>
    <w:rsid w:val="00542FDA"/>
    <w:rsid w:val="00543F8D"/>
    <w:rsid w:val="00544436"/>
    <w:rsid w:val="00544A45"/>
    <w:rsid w:val="00545515"/>
    <w:rsid w:val="0054705D"/>
    <w:rsid w:val="005515FA"/>
    <w:rsid w:val="00551EDC"/>
    <w:rsid w:val="00552C2B"/>
    <w:rsid w:val="00552C5C"/>
    <w:rsid w:val="00554F7F"/>
    <w:rsid w:val="00557012"/>
    <w:rsid w:val="00557CB9"/>
    <w:rsid w:val="00560C5D"/>
    <w:rsid w:val="005623BA"/>
    <w:rsid w:val="00562706"/>
    <w:rsid w:val="00563CE9"/>
    <w:rsid w:val="00564A2B"/>
    <w:rsid w:val="00564A66"/>
    <w:rsid w:val="00564FD9"/>
    <w:rsid w:val="005661AE"/>
    <w:rsid w:val="00566372"/>
    <w:rsid w:val="00566473"/>
    <w:rsid w:val="005665EF"/>
    <w:rsid w:val="0056771A"/>
    <w:rsid w:val="005679E7"/>
    <w:rsid w:val="005728F4"/>
    <w:rsid w:val="00572C86"/>
    <w:rsid w:val="00575E53"/>
    <w:rsid w:val="00576DD6"/>
    <w:rsid w:val="00577A2E"/>
    <w:rsid w:val="00580419"/>
    <w:rsid w:val="00580E76"/>
    <w:rsid w:val="00582763"/>
    <w:rsid w:val="00583AAB"/>
    <w:rsid w:val="005846F4"/>
    <w:rsid w:val="00585AA5"/>
    <w:rsid w:val="00586261"/>
    <w:rsid w:val="005905F8"/>
    <w:rsid w:val="0059171F"/>
    <w:rsid w:val="00591F7E"/>
    <w:rsid w:val="00592E4B"/>
    <w:rsid w:val="005944F0"/>
    <w:rsid w:val="005956C3"/>
    <w:rsid w:val="00596397"/>
    <w:rsid w:val="00596A44"/>
    <w:rsid w:val="00596DB2"/>
    <w:rsid w:val="00597916"/>
    <w:rsid w:val="005A05E8"/>
    <w:rsid w:val="005A1088"/>
    <w:rsid w:val="005A13D0"/>
    <w:rsid w:val="005A1B9E"/>
    <w:rsid w:val="005A1DA5"/>
    <w:rsid w:val="005A2546"/>
    <w:rsid w:val="005A3510"/>
    <w:rsid w:val="005A384E"/>
    <w:rsid w:val="005A48CF"/>
    <w:rsid w:val="005A4BFB"/>
    <w:rsid w:val="005A583A"/>
    <w:rsid w:val="005A6E4A"/>
    <w:rsid w:val="005A74FE"/>
    <w:rsid w:val="005A7D33"/>
    <w:rsid w:val="005B12ED"/>
    <w:rsid w:val="005B1E98"/>
    <w:rsid w:val="005B2C3F"/>
    <w:rsid w:val="005B4547"/>
    <w:rsid w:val="005B513A"/>
    <w:rsid w:val="005B53F7"/>
    <w:rsid w:val="005B5A6C"/>
    <w:rsid w:val="005B6110"/>
    <w:rsid w:val="005B6A8E"/>
    <w:rsid w:val="005C2F9F"/>
    <w:rsid w:val="005C4811"/>
    <w:rsid w:val="005C49E1"/>
    <w:rsid w:val="005C77BF"/>
    <w:rsid w:val="005D31F8"/>
    <w:rsid w:val="005D3B74"/>
    <w:rsid w:val="005D4764"/>
    <w:rsid w:val="005D5F0B"/>
    <w:rsid w:val="005D7149"/>
    <w:rsid w:val="005E0B1D"/>
    <w:rsid w:val="005E1E87"/>
    <w:rsid w:val="005E27F4"/>
    <w:rsid w:val="005E5F0B"/>
    <w:rsid w:val="005E67C6"/>
    <w:rsid w:val="005E74FF"/>
    <w:rsid w:val="005E797D"/>
    <w:rsid w:val="005F0F7F"/>
    <w:rsid w:val="005F18AF"/>
    <w:rsid w:val="005F4196"/>
    <w:rsid w:val="005F6494"/>
    <w:rsid w:val="005F6683"/>
    <w:rsid w:val="005F6A0F"/>
    <w:rsid w:val="005F715B"/>
    <w:rsid w:val="005F7385"/>
    <w:rsid w:val="006007EB"/>
    <w:rsid w:val="006011A0"/>
    <w:rsid w:val="006015E6"/>
    <w:rsid w:val="00602452"/>
    <w:rsid w:val="00602911"/>
    <w:rsid w:val="0060300B"/>
    <w:rsid w:val="0060421F"/>
    <w:rsid w:val="00604B4A"/>
    <w:rsid w:val="00606324"/>
    <w:rsid w:val="00606334"/>
    <w:rsid w:val="00606D22"/>
    <w:rsid w:val="0060778E"/>
    <w:rsid w:val="00610630"/>
    <w:rsid w:val="00612F83"/>
    <w:rsid w:val="0061482B"/>
    <w:rsid w:val="006169E6"/>
    <w:rsid w:val="006176AA"/>
    <w:rsid w:val="00620BC9"/>
    <w:rsid w:val="00625C7C"/>
    <w:rsid w:val="00626E5A"/>
    <w:rsid w:val="00627467"/>
    <w:rsid w:val="00630A45"/>
    <w:rsid w:val="00632B7B"/>
    <w:rsid w:val="00633B16"/>
    <w:rsid w:val="0063477A"/>
    <w:rsid w:val="006351AE"/>
    <w:rsid w:val="00635F22"/>
    <w:rsid w:val="00636ED5"/>
    <w:rsid w:val="0063717A"/>
    <w:rsid w:val="00637B0C"/>
    <w:rsid w:val="00642C31"/>
    <w:rsid w:val="00644C48"/>
    <w:rsid w:val="00646084"/>
    <w:rsid w:val="0064648F"/>
    <w:rsid w:val="006474DC"/>
    <w:rsid w:val="00650AE4"/>
    <w:rsid w:val="006514A3"/>
    <w:rsid w:val="0065155F"/>
    <w:rsid w:val="00651CDF"/>
    <w:rsid w:val="006521AA"/>
    <w:rsid w:val="00654E5B"/>
    <w:rsid w:val="00655216"/>
    <w:rsid w:val="00656846"/>
    <w:rsid w:val="00656FBB"/>
    <w:rsid w:val="006572C7"/>
    <w:rsid w:val="00657353"/>
    <w:rsid w:val="00660165"/>
    <w:rsid w:val="00660280"/>
    <w:rsid w:val="006608EA"/>
    <w:rsid w:val="00660FDF"/>
    <w:rsid w:val="00661283"/>
    <w:rsid w:val="00661522"/>
    <w:rsid w:val="00661783"/>
    <w:rsid w:val="00662121"/>
    <w:rsid w:val="00662BA8"/>
    <w:rsid w:val="00664E83"/>
    <w:rsid w:val="00670433"/>
    <w:rsid w:val="00671A4B"/>
    <w:rsid w:val="00672824"/>
    <w:rsid w:val="00672F54"/>
    <w:rsid w:val="00673376"/>
    <w:rsid w:val="0067371E"/>
    <w:rsid w:val="00674581"/>
    <w:rsid w:val="00674AC1"/>
    <w:rsid w:val="00674D69"/>
    <w:rsid w:val="006751A2"/>
    <w:rsid w:val="006755D0"/>
    <w:rsid w:val="006755E9"/>
    <w:rsid w:val="0067578E"/>
    <w:rsid w:val="006833E8"/>
    <w:rsid w:val="00683F69"/>
    <w:rsid w:val="00684746"/>
    <w:rsid w:val="006861BF"/>
    <w:rsid w:val="00686756"/>
    <w:rsid w:val="00686B24"/>
    <w:rsid w:val="006905C9"/>
    <w:rsid w:val="00693C97"/>
    <w:rsid w:val="00695B52"/>
    <w:rsid w:val="006962F1"/>
    <w:rsid w:val="006976F4"/>
    <w:rsid w:val="006A243B"/>
    <w:rsid w:val="006A2558"/>
    <w:rsid w:val="006A415F"/>
    <w:rsid w:val="006A45E5"/>
    <w:rsid w:val="006A4796"/>
    <w:rsid w:val="006A6153"/>
    <w:rsid w:val="006A74EF"/>
    <w:rsid w:val="006B0DB8"/>
    <w:rsid w:val="006B1160"/>
    <w:rsid w:val="006B1B19"/>
    <w:rsid w:val="006B22E0"/>
    <w:rsid w:val="006B413C"/>
    <w:rsid w:val="006B43B9"/>
    <w:rsid w:val="006B608D"/>
    <w:rsid w:val="006B60E3"/>
    <w:rsid w:val="006C2289"/>
    <w:rsid w:val="006C23AA"/>
    <w:rsid w:val="006C3FC7"/>
    <w:rsid w:val="006C4721"/>
    <w:rsid w:val="006C4C4D"/>
    <w:rsid w:val="006C56EF"/>
    <w:rsid w:val="006D0157"/>
    <w:rsid w:val="006D2F53"/>
    <w:rsid w:val="006D354C"/>
    <w:rsid w:val="006D4526"/>
    <w:rsid w:val="006D4661"/>
    <w:rsid w:val="006D497C"/>
    <w:rsid w:val="006D49CB"/>
    <w:rsid w:val="006D5798"/>
    <w:rsid w:val="006D682E"/>
    <w:rsid w:val="006D69F2"/>
    <w:rsid w:val="006E3356"/>
    <w:rsid w:val="006E4CDE"/>
    <w:rsid w:val="006E526E"/>
    <w:rsid w:val="006F01D9"/>
    <w:rsid w:val="006F14DA"/>
    <w:rsid w:val="006F38EA"/>
    <w:rsid w:val="006F4334"/>
    <w:rsid w:val="006F4612"/>
    <w:rsid w:val="006F5B45"/>
    <w:rsid w:val="006F5D65"/>
    <w:rsid w:val="006F6203"/>
    <w:rsid w:val="006F69BA"/>
    <w:rsid w:val="006F6D32"/>
    <w:rsid w:val="00700981"/>
    <w:rsid w:val="00702006"/>
    <w:rsid w:val="00703679"/>
    <w:rsid w:val="0070410D"/>
    <w:rsid w:val="00704AFE"/>
    <w:rsid w:val="00706B83"/>
    <w:rsid w:val="007077E3"/>
    <w:rsid w:val="0071017B"/>
    <w:rsid w:val="00712FDE"/>
    <w:rsid w:val="00713887"/>
    <w:rsid w:val="00717DF7"/>
    <w:rsid w:val="0072175C"/>
    <w:rsid w:val="007223EC"/>
    <w:rsid w:val="00722AB6"/>
    <w:rsid w:val="00725808"/>
    <w:rsid w:val="00725999"/>
    <w:rsid w:val="00731FCE"/>
    <w:rsid w:val="0073228C"/>
    <w:rsid w:val="00733949"/>
    <w:rsid w:val="007339DA"/>
    <w:rsid w:val="00733C2A"/>
    <w:rsid w:val="00734D25"/>
    <w:rsid w:val="00735A63"/>
    <w:rsid w:val="00735D76"/>
    <w:rsid w:val="007360CE"/>
    <w:rsid w:val="00736B75"/>
    <w:rsid w:val="00740F38"/>
    <w:rsid w:val="00741011"/>
    <w:rsid w:val="00742DE7"/>
    <w:rsid w:val="00744C38"/>
    <w:rsid w:val="00744CD6"/>
    <w:rsid w:val="00745724"/>
    <w:rsid w:val="0074759A"/>
    <w:rsid w:val="0075013C"/>
    <w:rsid w:val="00750B53"/>
    <w:rsid w:val="00752310"/>
    <w:rsid w:val="00752BD5"/>
    <w:rsid w:val="00754586"/>
    <w:rsid w:val="00754E85"/>
    <w:rsid w:val="007556D5"/>
    <w:rsid w:val="00755978"/>
    <w:rsid w:val="007566D8"/>
    <w:rsid w:val="007570BC"/>
    <w:rsid w:val="0075786B"/>
    <w:rsid w:val="00757B05"/>
    <w:rsid w:val="0076260B"/>
    <w:rsid w:val="00763D14"/>
    <w:rsid w:val="007648BD"/>
    <w:rsid w:val="00764BE5"/>
    <w:rsid w:val="00765079"/>
    <w:rsid w:val="00765C58"/>
    <w:rsid w:val="00766723"/>
    <w:rsid w:val="00767C54"/>
    <w:rsid w:val="00771103"/>
    <w:rsid w:val="00772C26"/>
    <w:rsid w:val="00772F4E"/>
    <w:rsid w:val="007740EF"/>
    <w:rsid w:val="0077424F"/>
    <w:rsid w:val="00775D75"/>
    <w:rsid w:val="007765A6"/>
    <w:rsid w:val="00780333"/>
    <w:rsid w:val="00781301"/>
    <w:rsid w:val="00785F6B"/>
    <w:rsid w:val="007862E6"/>
    <w:rsid w:val="00787794"/>
    <w:rsid w:val="00787888"/>
    <w:rsid w:val="00790F6E"/>
    <w:rsid w:val="00791C76"/>
    <w:rsid w:val="0079239B"/>
    <w:rsid w:val="00792CCE"/>
    <w:rsid w:val="00793666"/>
    <w:rsid w:val="007950D1"/>
    <w:rsid w:val="007954DA"/>
    <w:rsid w:val="0079658B"/>
    <w:rsid w:val="00796D51"/>
    <w:rsid w:val="00796D6E"/>
    <w:rsid w:val="007A080D"/>
    <w:rsid w:val="007A1FEB"/>
    <w:rsid w:val="007A27BB"/>
    <w:rsid w:val="007A2B14"/>
    <w:rsid w:val="007A2ED2"/>
    <w:rsid w:val="007A55BD"/>
    <w:rsid w:val="007A607D"/>
    <w:rsid w:val="007B0175"/>
    <w:rsid w:val="007B0551"/>
    <w:rsid w:val="007B0D79"/>
    <w:rsid w:val="007B1B48"/>
    <w:rsid w:val="007B25F7"/>
    <w:rsid w:val="007B27AB"/>
    <w:rsid w:val="007B39F0"/>
    <w:rsid w:val="007B3C36"/>
    <w:rsid w:val="007B6076"/>
    <w:rsid w:val="007B6965"/>
    <w:rsid w:val="007B6CA8"/>
    <w:rsid w:val="007B7103"/>
    <w:rsid w:val="007C0F2C"/>
    <w:rsid w:val="007C2C2B"/>
    <w:rsid w:val="007C3D81"/>
    <w:rsid w:val="007C3D8D"/>
    <w:rsid w:val="007C45F9"/>
    <w:rsid w:val="007C4B82"/>
    <w:rsid w:val="007C6163"/>
    <w:rsid w:val="007C64E3"/>
    <w:rsid w:val="007C7956"/>
    <w:rsid w:val="007D0800"/>
    <w:rsid w:val="007D1945"/>
    <w:rsid w:val="007D46DF"/>
    <w:rsid w:val="007D4C4B"/>
    <w:rsid w:val="007D7974"/>
    <w:rsid w:val="007E0B2C"/>
    <w:rsid w:val="007E1927"/>
    <w:rsid w:val="007E1C7C"/>
    <w:rsid w:val="007E1E7C"/>
    <w:rsid w:val="007E29BF"/>
    <w:rsid w:val="007E3233"/>
    <w:rsid w:val="007E34C4"/>
    <w:rsid w:val="007E3B12"/>
    <w:rsid w:val="007E3F98"/>
    <w:rsid w:val="007E6568"/>
    <w:rsid w:val="007E71A8"/>
    <w:rsid w:val="007E73A7"/>
    <w:rsid w:val="007E7533"/>
    <w:rsid w:val="007E7A4C"/>
    <w:rsid w:val="007F0FE2"/>
    <w:rsid w:val="007F2F78"/>
    <w:rsid w:val="007F35CD"/>
    <w:rsid w:val="007F370B"/>
    <w:rsid w:val="007F3CC5"/>
    <w:rsid w:val="007F410A"/>
    <w:rsid w:val="007F63A6"/>
    <w:rsid w:val="007F6A32"/>
    <w:rsid w:val="00800A98"/>
    <w:rsid w:val="008024AC"/>
    <w:rsid w:val="00802F43"/>
    <w:rsid w:val="008035E5"/>
    <w:rsid w:val="008040CB"/>
    <w:rsid w:val="0080674F"/>
    <w:rsid w:val="008101EC"/>
    <w:rsid w:val="0081102A"/>
    <w:rsid w:val="008112BE"/>
    <w:rsid w:val="0081186A"/>
    <w:rsid w:val="00811D1F"/>
    <w:rsid w:val="008136CC"/>
    <w:rsid w:val="0081595A"/>
    <w:rsid w:val="00816D2D"/>
    <w:rsid w:val="0081797A"/>
    <w:rsid w:val="00821987"/>
    <w:rsid w:val="008221FA"/>
    <w:rsid w:val="008222A0"/>
    <w:rsid w:val="00822B1F"/>
    <w:rsid w:val="008234DD"/>
    <w:rsid w:val="008248C0"/>
    <w:rsid w:val="00824DE5"/>
    <w:rsid w:val="00825FDA"/>
    <w:rsid w:val="00827528"/>
    <w:rsid w:val="0083017E"/>
    <w:rsid w:val="00832756"/>
    <w:rsid w:val="00832873"/>
    <w:rsid w:val="00833BC0"/>
    <w:rsid w:val="008342E4"/>
    <w:rsid w:val="00834E08"/>
    <w:rsid w:val="00835056"/>
    <w:rsid w:val="0083557C"/>
    <w:rsid w:val="00835766"/>
    <w:rsid w:val="00837AD6"/>
    <w:rsid w:val="008404F2"/>
    <w:rsid w:val="00841131"/>
    <w:rsid w:val="008413D9"/>
    <w:rsid w:val="00842035"/>
    <w:rsid w:val="00842449"/>
    <w:rsid w:val="008433FF"/>
    <w:rsid w:val="0084449D"/>
    <w:rsid w:val="0084632A"/>
    <w:rsid w:val="00847170"/>
    <w:rsid w:val="00850051"/>
    <w:rsid w:val="00850E05"/>
    <w:rsid w:val="0085101F"/>
    <w:rsid w:val="00851C17"/>
    <w:rsid w:val="00852772"/>
    <w:rsid w:val="00853259"/>
    <w:rsid w:val="00854CB1"/>
    <w:rsid w:val="00854D49"/>
    <w:rsid w:val="00855E03"/>
    <w:rsid w:val="00862E9B"/>
    <w:rsid w:val="00865228"/>
    <w:rsid w:val="00865B19"/>
    <w:rsid w:val="0086691C"/>
    <w:rsid w:val="0086698D"/>
    <w:rsid w:val="00870471"/>
    <w:rsid w:val="00870FEC"/>
    <w:rsid w:val="00872795"/>
    <w:rsid w:val="0087298C"/>
    <w:rsid w:val="00873691"/>
    <w:rsid w:val="0087424A"/>
    <w:rsid w:val="008763CB"/>
    <w:rsid w:val="00877ABF"/>
    <w:rsid w:val="00881574"/>
    <w:rsid w:val="00883787"/>
    <w:rsid w:val="008837BD"/>
    <w:rsid w:val="00884ED9"/>
    <w:rsid w:val="00884FFC"/>
    <w:rsid w:val="00885169"/>
    <w:rsid w:val="0088520C"/>
    <w:rsid w:val="008856B3"/>
    <w:rsid w:val="00885733"/>
    <w:rsid w:val="00893ADE"/>
    <w:rsid w:val="008948C9"/>
    <w:rsid w:val="00894C43"/>
    <w:rsid w:val="008951A8"/>
    <w:rsid w:val="00895B2E"/>
    <w:rsid w:val="00895FB3"/>
    <w:rsid w:val="008976D0"/>
    <w:rsid w:val="00897C27"/>
    <w:rsid w:val="008A0620"/>
    <w:rsid w:val="008A2577"/>
    <w:rsid w:val="008A47C6"/>
    <w:rsid w:val="008A4FB7"/>
    <w:rsid w:val="008A52B2"/>
    <w:rsid w:val="008A5761"/>
    <w:rsid w:val="008A5AB6"/>
    <w:rsid w:val="008A7F04"/>
    <w:rsid w:val="008B034B"/>
    <w:rsid w:val="008B0A0D"/>
    <w:rsid w:val="008B1357"/>
    <w:rsid w:val="008B4367"/>
    <w:rsid w:val="008B445B"/>
    <w:rsid w:val="008B66E8"/>
    <w:rsid w:val="008B6DA2"/>
    <w:rsid w:val="008B7189"/>
    <w:rsid w:val="008B7BF4"/>
    <w:rsid w:val="008C14FB"/>
    <w:rsid w:val="008C1ADE"/>
    <w:rsid w:val="008C224C"/>
    <w:rsid w:val="008C2806"/>
    <w:rsid w:val="008C3C9A"/>
    <w:rsid w:val="008C5355"/>
    <w:rsid w:val="008C5C18"/>
    <w:rsid w:val="008C6938"/>
    <w:rsid w:val="008C76EA"/>
    <w:rsid w:val="008C7F2F"/>
    <w:rsid w:val="008D0A05"/>
    <w:rsid w:val="008D147F"/>
    <w:rsid w:val="008D1CCA"/>
    <w:rsid w:val="008D260B"/>
    <w:rsid w:val="008D4A5F"/>
    <w:rsid w:val="008D4A97"/>
    <w:rsid w:val="008D52B4"/>
    <w:rsid w:val="008D5CF7"/>
    <w:rsid w:val="008D76F7"/>
    <w:rsid w:val="008D77A9"/>
    <w:rsid w:val="008E0190"/>
    <w:rsid w:val="008E0EFE"/>
    <w:rsid w:val="008E110B"/>
    <w:rsid w:val="008E1351"/>
    <w:rsid w:val="008E37B2"/>
    <w:rsid w:val="008F0DB7"/>
    <w:rsid w:val="008F179B"/>
    <w:rsid w:val="008F301A"/>
    <w:rsid w:val="008F394D"/>
    <w:rsid w:val="008F3C9E"/>
    <w:rsid w:val="008F47A5"/>
    <w:rsid w:val="008F59E2"/>
    <w:rsid w:val="008F65D9"/>
    <w:rsid w:val="008F7334"/>
    <w:rsid w:val="008F74AC"/>
    <w:rsid w:val="008F7787"/>
    <w:rsid w:val="00900142"/>
    <w:rsid w:val="00900312"/>
    <w:rsid w:val="00901023"/>
    <w:rsid w:val="00902AD0"/>
    <w:rsid w:val="009038BF"/>
    <w:rsid w:val="009070DD"/>
    <w:rsid w:val="0090717A"/>
    <w:rsid w:val="00907618"/>
    <w:rsid w:val="00911165"/>
    <w:rsid w:val="00912410"/>
    <w:rsid w:val="00913498"/>
    <w:rsid w:val="009149D8"/>
    <w:rsid w:val="00921F20"/>
    <w:rsid w:val="00922052"/>
    <w:rsid w:val="00922756"/>
    <w:rsid w:val="009230B7"/>
    <w:rsid w:val="009246EA"/>
    <w:rsid w:val="009249B7"/>
    <w:rsid w:val="009251B1"/>
    <w:rsid w:val="009256EB"/>
    <w:rsid w:val="009263A8"/>
    <w:rsid w:val="00926495"/>
    <w:rsid w:val="0092770A"/>
    <w:rsid w:val="00927933"/>
    <w:rsid w:val="009308D3"/>
    <w:rsid w:val="00932B69"/>
    <w:rsid w:val="00932CAA"/>
    <w:rsid w:val="0093366D"/>
    <w:rsid w:val="00934153"/>
    <w:rsid w:val="00936982"/>
    <w:rsid w:val="0093744B"/>
    <w:rsid w:val="00940A72"/>
    <w:rsid w:val="009417EE"/>
    <w:rsid w:val="00943194"/>
    <w:rsid w:val="00943F81"/>
    <w:rsid w:val="0094440F"/>
    <w:rsid w:val="00944A34"/>
    <w:rsid w:val="00944CE6"/>
    <w:rsid w:val="009468CE"/>
    <w:rsid w:val="00946B95"/>
    <w:rsid w:val="00946C51"/>
    <w:rsid w:val="00946FA3"/>
    <w:rsid w:val="00947A14"/>
    <w:rsid w:val="00947E9B"/>
    <w:rsid w:val="009505F6"/>
    <w:rsid w:val="0095060D"/>
    <w:rsid w:val="00950657"/>
    <w:rsid w:val="009508B2"/>
    <w:rsid w:val="00950FF6"/>
    <w:rsid w:val="00951FC8"/>
    <w:rsid w:val="009523A9"/>
    <w:rsid w:val="00955E15"/>
    <w:rsid w:val="00956804"/>
    <w:rsid w:val="00961871"/>
    <w:rsid w:val="00962914"/>
    <w:rsid w:val="00963D33"/>
    <w:rsid w:val="00963F1F"/>
    <w:rsid w:val="009640C7"/>
    <w:rsid w:val="00964494"/>
    <w:rsid w:val="009644CD"/>
    <w:rsid w:val="00964B8E"/>
    <w:rsid w:val="00964C43"/>
    <w:rsid w:val="009659AC"/>
    <w:rsid w:val="009660A7"/>
    <w:rsid w:val="00967A44"/>
    <w:rsid w:val="00970C3A"/>
    <w:rsid w:val="009722A5"/>
    <w:rsid w:val="00973260"/>
    <w:rsid w:val="009733BE"/>
    <w:rsid w:val="00973492"/>
    <w:rsid w:val="00974F95"/>
    <w:rsid w:val="009759C2"/>
    <w:rsid w:val="00975B93"/>
    <w:rsid w:val="00976720"/>
    <w:rsid w:val="00980405"/>
    <w:rsid w:val="00981311"/>
    <w:rsid w:val="009841BB"/>
    <w:rsid w:val="0098708B"/>
    <w:rsid w:val="00990DCA"/>
    <w:rsid w:val="009929CF"/>
    <w:rsid w:val="00993A5D"/>
    <w:rsid w:val="009940B4"/>
    <w:rsid w:val="009950CC"/>
    <w:rsid w:val="00995DC4"/>
    <w:rsid w:val="009978CE"/>
    <w:rsid w:val="009A199B"/>
    <w:rsid w:val="009A2E02"/>
    <w:rsid w:val="009A3A47"/>
    <w:rsid w:val="009A4886"/>
    <w:rsid w:val="009A78A4"/>
    <w:rsid w:val="009B24E0"/>
    <w:rsid w:val="009B263E"/>
    <w:rsid w:val="009B2BB7"/>
    <w:rsid w:val="009B450A"/>
    <w:rsid w:val="009B5AAC"/>
    <w:rsid w:val="009B5AD0"/>
    <w:rsid w:val="009B5CBE"/>
    <w:rsid w:val="009B6777"/>
    <w:rsid w:val="009C1767"/>
    <w:rsid w:val="009C306D"/>
    <w:rsid w:val="009C30FA"/>
    <w:rsid w:val="009C3267"/>
    <w:rsid w:val="009C3A07"/>
    <w:rsid w:val="009C3E52"/>
    <w:rsid w:val="009C5E6F"/>
    <w:rsid w:val="009C67A1"/>
    <w:rsid w:val="009C76F3"/>
    <w:rsid w:val="009D06CC"/>
    <w:rsid w:val="009D08F8"/>
    <w:rsid w:val="009D0EAC"/>
    <w:rsid w:val="009D2E24"/>
    <w:rsid w:val="009D337E"/>
    <w:rsid w:val="009D360A"/>
    <w:rsid w:val="009D54C8"/>
    <w:rsid w:val="009D6FAA"/>
    <w:rsid w:val="009D7A00"/>
    <w:rsid w:val="009D7CB0"/>
    <w:rsid w:val="009E00EF"/>
    <w:rsid w:val="009E014B"/>
    <w:rsid w:val="009E13BD"/>
    <w:rsid w:val="009E160E"/>
    <w:rsid w:val="009E1ECC"/>
    <w:rsid w:val="009E2153"/>
    <w:rsid w:val="009E234F"/>
    <w:rsid w:val="009E2EA0"/>
    <w:rsid w:val="009E3DF7"/>
    <w:rsid w:val="009E40BE"/>
    <w:rsid w:val="009E45B5"/>
    <w:rsid w:val="009E6536"/>
    <w:rsid w:val="009E78EF"/>
    <w:rsid w:val="009F105F"/>
    <w:rsid w:val="009F1EF9"/>
    <w:rsid w:val="009F264E"/>
    <w:rsid w:val="009F7B97"/>
    <w:rsid w:val="00A0085F"/>
    <w:rsid w:val="00A01240"/>
    <w:rsid w:val="00A020DF"/>
    <w:rsid w:val="00A0239F"/>
    <w:rsid w:val="00A02B75"/>
    <w:rsid w:val="00A041C5"/>
    <w:rsid w:val="00A047F5"/>
    <w:rsid w:val="00A067B3"/>
    <w:rsid w:val="00A0776F"/>
    <w:rsid w:val="00A07C9B"/>
    <w:rsid w:val="00A11D95"/>
    <w:rsid w:val="00A12D1E"/>
    <w:rsid w:val="00A140F0"/>
    <w:rsid w:val="00A154F5"/>
    <w:rsid w:val="00A17F5E"/>
    <w:rsid w:val="00A17F74"/>
    <w:rsid w:val="00A2078A"/>
    <w:rsid w:val="00A20A45"/>
    <w:rsid w:val="00A2116E"/>
    <w:rsid w:val="00A211AC"/>
    <w:rsid w:val="00A25970"/>
    <w:rsid w:val="00A25E4C"/>
    <w:rsid w:val="00A2606A"/>
    <w:rsid w:val="00A2687B"/>
    <w:rsid w:val="00A321EC"/>
    <w:rsid w:val="00A3410F"/>
    <w:rsid w:val="00A36151"/>
    <w:rsid w:val="00A377A9"/>
    <w:rsid w:val="00A4128A"/>
    <w:rsid w:val="00A42203"/>
    <w:rsid w:val="00A422B4"/>
    <w:rsid w:val="00A431AF"/>
    <w:rsid w:val="00A4380A"/>
    <w:rsid w:val="00A4391A"/>
    <w:rsid w:val="00A4636D"/>
    <w:rsid w:val="00A47330"/>
    <w:rsid w:val="00A47E48"/>
    <w:rsid w:val="00A515A1"/>
    <w:rsid w:val="00A5317D"/>
    <w:rsid w:val="00A5632D"/>
    <w:rsid w:val="00A5694F"/>
    <w:rsid w:val="00A571C3"/>
    <w:rsid w:val="00A57BCE"/>
    <w:rsid w:val="00A60F91"/>
    <w:rsid w:val="00A61800"/>
    <w:rsid w:val="00A61B51"/>
    <w:rsid w:val="00A623AD"/>
    <w:rsid w:val="00A623CD"/>
    <w:rsid w:val="00A628AC"/>
    <w:rsid w:val="00A62914"/>
    <w:rsid w:val="00A62FE2"/>
    <w:rsid w:val="00A646CF"/>
    <w:rsid w:val="00A64DA4"/>
    <w:rsid w:val="00A64E70"/>
    <w:rsid w:val="00A65644"/>
    <w:rsid w:val="00A670BD"/>
    <w:rsid w:val="00A67960"/>
    <w:rsid w:val="00A7094A"/>
    <w:rsid w:val="00A725A8"/>
    <w:rsid w:val="00A75B26"/>
    <w:rsid w:val="00A76D5D"/>
    <w:rsid w:val="00A80BAA"/>
    <w:rsid w:val="00A8103E"/>
    <w:rsid w:val="00A81703"/>
    <w:rsid w:val="00A829D7"/>
    <w:rsid w:val="00A82ECE"/>
    <w:rsid w:val="00A868E7"/>
    <w:rsid w:val="00A86E89"/>
    <w:rsid w:val="00A9066B"/>
    <w:rsid w:val="00A92DF8"/>
    <w:rsid w:val="00A92EB2"/>
    <w:rsid w:val="00A92EB3"/>
    <w:rsid w:val="00A93366"/>
    <w:rsid w:val="00A93367"/>
    <w:rsid w:val="00A949E6"/>
    <w:rsid w:val="00A97B51"/>
    <w:rsid w:val="00AA02DB"/>
    <w:rsid w:val="00AA130B"/>
    <w:rsid w:val="00AA4F28"/>
    <w:rsid w:val="00AA6D3B"/>
    <w:rsid w:val="00AB1C3E"/>
    <w:rsid w:val="00AB2A46"/>
    <w:rsid w:val="00AB47A0"/>
    <w:rsid w:val="00AB48F3"/>
    <w:rsid w:val="00AB5D3D"/>
    <w:rsid w:val="00AC0190"/>
    <w:rsid w:val="00AC085D"/>
    <w:rsid w:val="00AC1508"/>
    <w:rsid w:val="00AC18D6"/>
    <w:rsid w:val="00AC2525"/>
    <w:rsid w:val="00AC69A8"/>
    <w:rsid w:val="00AD182C"/>
    <w:rsid w:val="00AD328D"/>
    <w:rsid w:val="00AD467F"/>
    <w:rsid w:val="00AD4716"/>
    <w:rsid w:val="00AD5084"/>
    <w:rsid w:val="00AD6187"/>
    <w:rsid w:val="00AD7724"/>
    <w:rsid w:val="00AE00A1"/>
    <w:rsid w:val="00AE0C62"/>
    <w:rsid w:val="00AE11AA"/>
    <w:rsid w:val="00AE1217"/>
    <w:rsid w:val="00AE15EF"/>
    <w:rsid w:val="00AE26A8"/>
    <w:rsid w:val="00AE27DD"/>
    <w:rsid w:val="00AE2BB8"/>
    <w:rsid w:val="00AE463D"/>
    <w:rsid w:val="00AE599B"/>
    <w:rsid w:val="00AE6BDD"/>
    <w:rsid w:val="00AE775E"/>
    <w:rsid w:val="00AF01A4"/>
    <w:rsid w:val="00AF0CAF"/>
    <w:rsid w:val="00AF142A"/>
    <w:rsid w:val="00AF2692"/>
    <w:rsid w:val="00AF2DF9"/>
    <w:rsid w:val="00AF2E79"/>
    <w:rsid w:val="00AF3CAA"/>
    <w:rsid w:val="00AF5630"/>
    <w:rsid w:val="00B0064E"/>
    <w:rsid w:val="00B03835"/>
    <w:rsid w:val="00B03E16"/>
    <w:rsid w:val="00B03F5F"/>
    <w:rsid w:val="00B04903"/>
    <w:rsid w:val="00B065E7"/>
    <w:rsid w:val="00B0724A"/>
    <w:rsid w:val="00B101C6"/>
    <w:rsid w:val="00B104A4"/>
    <w:rsid w:val="00B10B22"/>
    <w:rsid w:val="00B11564"/>
    <w:rsid w:val="00B123FA"/>
    <w:rsid w:val="00B12698"/>
    <w:rsid w:val="00B16C43"/>
    <w:rsid w:val="00B172E0"/>
    <w:rsid w:val="00B20E45"/>
    <w:rsid w:val="00B22CAA"/>
    <w:rsid w:val="00B22E97"/>
    <w:rsid w:val="00B2312B"/>
    <w:rsid w:val="00B23440"/>
    <w:rsid w:val="00B2443F"/>
    <w:rsid w:val="00B24912"/>
    <w:rsid w:val="00B24EC8"/>
    <w:rsid w:val="00B26AB3"/>
    <w:rsid w:val="00B30E87"/>
    <w:rsid w:val="00B31B67"/>
    <w:rsid w:val="00B32508"/>
    <w:rsid w:val="00B32FAC"/>
    <w:rsid w:val="00B339D2"/>
    <w:rsid w:val="00B343CD"/>
    <w:rsid w:val="00B34495"/>
    <w:rsid w:val="00B34C5A"/>
    <w:rsid w:val="00B34D3F"/>
    <w:rsid w:val="00B34DC6"/>
    <w:rsid w:val="00B35A72"/>
    <w:rsid w:val="00B369E1"/>
    <w:rsid w:val="00B3796C"/>
    <w:rsid w:val="00B37DD1"/>
    <w:rsid w:val="00B40DE4"/>
    <w:rsid w:val="00B441FD"/>
    <w:rsid w:val="00B44373"/>
    <w:rsid w:val="00B451B2"/>
    <w:rsid w:val="00B46FC6"/>
    <w:rsid w:val="00B4753B"/>
    <w:rsid w:val="00B50A44"/>
    <w:rsid w:val="00B53A7C"/>
    <w:rsid w:val="00B552BA"/>
    <w:rsid w:val="00B554E8"/>
    <w:rsid w:val="00B56C85"/>
    <w:rsid w:val="00B56EC2"/>
    <w:rsid w:val="00B60173"/>
    <w:rsid w:val="00B608F4"/>
    <w:rsid w:val="00B612AB"/>
    <w:rsid w:val="00B6293E"/>
    <w:rsid w:val="00B63B35"/>
    <w:rsid w:val="00B63E37"/>
    <w:rsid w:val="00B658D0"/>
    <w:rsid w:val="00B666E4"/>
    <w:rsid w:val="00B67251"/>
    <w:rsid w:val="00B672D1"/>
    <w:rsid w:val="00B67C3F"/>
    <w:rsid w:val="00B67CAA"/>
    <w:rsid w:val="00B702E3"/>
    <w:rsid w:val="00B70A77"/>
    <w:rsid w:val="00B7144B"/>
    <w:rsid w:val="00B746AB"/>
    <w:rsid w:val="00B746B9"/>
    <w:rsid w:val="00B75928"/>
    <w:rsid w:val="00B75BAD"/>
    <w:rsid w:val="00B7718D"/>
    <w:rsid w:val="00B8107A"/>
    <w:rsid w:val="00B816F6"/>
    <w:rsid w:val="00B8200F"/>
    <w:rsid w:val="00B82FCC"/>
    <w:rsid w:val="00B843DC"/>
    <w:rsid w:val="00B864E2"/>
    <w:rsid w:val="00B9010F"/>
    <w:rsid w:val="00B90535"/>
    <w:rsid w:val="00B90762"/>
    <w:rsid w:val="00B92664"/>
    <w:rsid w:val="00B92A24"/>
    <w:rsid w:val="00B92B99"/>
    <w:rsid w:val="00B9333C"/>
    <w:rsid w:val="00B9521D"/>
    <w:rsid w:val="00B9563B"/>
    <w:rsid w:val="00B971A6"/>
    <w:rsid w:val="00BA06A9"/>
    <w:rsid w:val="00BA1446"/>
    <w:rsid w:val="00BA2803"/>
    <w:rsid w:val="00BA5565"/>
    <w:rsid w:val="00BA6D11"/>
    <w:rsid w:val="00BA7286"/>
    <w:rsid w:val="00BB0185"/>
    <w:rsid w:val="00BB3475"/>
    <w:rsid w:val="00BB3882"/>
    <w:rsid w:val="00BB4A6C"/>
    <w:rsid w:val="00BB558A"/>
    <w:rsid w:val="00BB5A46"/>
    <w:rsid w:val="00BB7981"/>
    <w:rsid w:val="00BC137A"/>
    <w:rsid w:val="00BC19AB"/>
    <w:rsid w:val="00BC32B0"/>
    <w:rsid w:val="00BC4C94"/>
    <w:rsid w:val="00BC611F"/>
    <w:rsid w:val="00BC7929"/>
    <w:rsid w:val="00BC7C98"/>
    <w:rsid w:val="00BD043E"/>
    <w:rsid w:val="00BD1681"/>
    <w:rsid w:val="00BD25D0"/>
    <w:rsid w:val="00BD5373"/>
    <w:rsid w:val="00BD7AC6"/>
    <w:rsid w:val="00BE0088"/>
    <w:rsid w:val="00BE0420"/>
    <w:rsid w:val="00BE1540"/>
    <w:rsid w:val="00BE28A9"/>
    <w:rsid w:val="00BE3CA4"/>
    <w:rsid w:val="00BE3EE0"/>
    <w:rsid w:val="00BE440A"/>
    <w:rsid w:val="00BE44AE"/>
    <w:rsid w:val="00BE44E8"/>
    <w:rsid w:val="00BE4BB6"/>
    <w:rsid w:val="00BE4D82"/>
    <w:rsid w:val="00BE5D20"/>
    <w:rsid w:val="00BE65DB"/>
    <w:rsid w:val="00BE6791"/>
    <w:rsid w:val="00BE73B5"/>
    <w:rsid w:val="00BF00BD"/>
    <w:rsid w:val="00BF059D"/>
    <w:rsid w:val="00BF0943"/>
    <w:rsid w:val="00BF223A"/>
    <w:rsid w:val="00BF2621"/>
    <w:rsid w:val="00BF4516"/>
    <w:rsid w:val="00BF4816"/>
    <w:rsid w:val="00BF507E"/>
    <w:rsid w:val="00BF7746"/>
    <w:rsid w:val="00BF7D6B"/>
    <w:rsid w:val="00C007DE"/>
    <w:rsid w:val="00C01022"/>
    <w:rsid w:val="00C0139C"/>
    <w:rsid w:val="00C01AA5"/>
    <w:rsid w:val="00C02147"/>
    <w:rsid w:val="00C030BD"/>
    <w:rsid w:val="00C05824"/>
    <w:rsid w:val="00C05D3F"/>
    <w:rsid w:val="00C07745"/>
    <w:rsid w:val="00C113D7"/>
    <w:rsid w:val="00C116FB"/>
    <w:rsid w:val="00C11B3C"/>
    <w:rsid w:val="00C12823"/>
    <w:rsid w:val="00C12CCC"/>
    <w:rsid w:val="00C130A4"/>
    <w:rsid w:val="00C142BD"/>
    <w:rsid w:val="00C15289"/>
    <w:rsid w:val="00C165E1"/>
    <w:rsid w:val="00C16EFB"/>
    <w:rsid w:val="00C22760"/>
    <w:rsid w:val="00C23DD7"/>
    <w:rsid w:val="00C249DB"/>
    <w:rsid w:val="00C252CD"/>
    <w:rsid w:val="00C25B24"/>
    <w:rsid w:val="00C25C37"/>
    <w:rsid w:val="00C26A8C"/>
    <w:rsid w:val="00C26BCE"/>
    <w:rsid w:val="00C27C5B"/>
    <w:rsid w:val="00C30960"/>
    <w:rsid w:val="00C30E47"/>
    <w:rsid w:val="00C31437"/>
    <w:rsid w:val="00C31953"/>
    <w:rsid w:val="00C32F1E"/>
    <w:rsid w:val="00C33014"/>
    <w:rsid w:val="00C371B1"/>
    <w:rsid w:val="00C40827"/>
    <w:rsid w:val="00C40B2E"/>
    <w:rsid w:val="00C41A46"/>
    <w:rsid w:val="00C428E9"/>
    <w:rsid w:val="00C42DD1"/>
    <w:rsid w:val="00C45701"/>
    <w:rsid w:val="00C45E35"/>
    <w:rsid w:val="00C46C0D"/>
    <w:rsid w:val="00C47070"/>
    <w:rsid w:val="00C50187"/>
    <w:rsid w:val="00C50C85"/>
    <w:rsid w:val="00C51BC1"/>
    <w:rsid w:val="00C53240"/>
    <w:rsid w:val="00C53DB9"/>
    <w:rsid w:val="00C555AE"/>
    <w:rsid w:val="00C56C3A"/>
    <w:rsid w:val="00C60EC8"/>
    <w:rsid w:val="00C6135A"/>
    <w:rsid w:val="00C617B2"/>
    <w:rsid w:val="00C74502"/>
    <w:rsid w:val="00C7490C"/>
    <w:rsid w:val="00C74CBB"/>
    <w:rsid w:val="00C74E70"/>
    <w:rsid w:val="00C753B2"/>
    <w:rsid w:val="00C76AA2"/>
    <w:rsid w:val="00C77650"/>
    <w:rsid w:val="00C81425"/>
    <w:rsid w:val="00C82E48"/>
    <w:rsid w:val="00C869BF"/>
    <w:rsid w:val="00C877D3"/>
    <w:rsid w:val="00C879CA"/>
    <w:rsid w:val="00C915C8"/>
    <w:rsid w:val="00C930E3"/>
    <w:rsid w:val="00C95082"/>
    <w:rsid w:val="00C97B7A"/>
    <w:rsid w:val="00CA049F"/>
    <w:rsid w:val="00CA1BDB"/>
    <w:rsid w:val="00CA233A"/>
    <w:rsid w:val="00CA27FB"/>
    <w:rsid w:val="00CA428E"/>
    <w:rsid w:val="00CB1F89"/>
    <w:rsid w:val="00CB29EE"/>
    <w:rsid w:val="00CB2A21"/>
    <w:rsid w:val="00CB30DA"/>
    <w:rsid w:val="00CB39FB"/>
    <w:rsid w:val="00CB3DC0"/>
    <w:rsid w:val="00CB55CA"/>
    <w:rsid w:val="00CB6722"/>
    <w:rsid w:val="00CB6C81"/>
    <w:rsid w:val="00CC0DAC"/>
    <w:rsid w:val="00CC3252"/>
    <w:rsid w:val="00CC4421"/>
    <w:rsid w:val="00CC788C"/>
    <w:rsid w:val="00CD0908"/>
    <w:rsid w:val="00CD3254"/>
    <w:rsid w:val="00CD33FE"/>
    <w:rsid w:val="00CD3B6C"/>
    <w:rsid w:val="00CD4C70"/>
    <w:rsid w:val="00CD5256"/>
    <w:rsid w:val="00CD7276"/>
    <w:rsid w:val="00CD7294"/>
    <w:rsid w:val="00CE02B8"/>
    <w:rsid w:val="00CE0902"/>
    <w:rsid w:val="00CE157C"/>
    <w:rsid w:val="00CE16BF"/>
    <w:rsid w:val="00CE1C65"/>
    <w:rsid w:val="00CE1DD2"/>
    <w:rsid w:val="00CE2FB5"/>
    <w:rsid w:val="00CE318A"/>
    <w:rsid w:val="00CE4D93"/>
    <w:rsid w:val="00CE70BC"/>
    <w:rsid w:val="00CF03FB"/>
    <w:rsid w:val="00CF09B0"/>
    <w:rsid w:val="00CF2519"/>
    <w:rsid w:val="00CF54D9"/>
    <w:rsid w:val="00D00A37"/>
    <w:rsid w:val="00D01322"/>
    <w:rsid w:val="00D0167F"/>
    <w:rsid w:val="00D019E6"/>
    <w:rsid w:val="00D02A1C"/>
    <w:rsid w:val="00D02ABF"/>
    <w:rsid w:val="00D03F25"/>
    <w:rsid w:val="00D04ED7"/>
    <w:rsid w:val="00D06062"/>
    <w:rsid w:val="00D0780D"/>
    <w:rsid w:val="00D07BF2"/>
    <w:rsid w:val="00D104A3"/>
    <w:rsid w:val="00D13496"/>
    <w:rsid w:val="00D1577F"/>
    <w:rsid w:val="00D1619D"/>
    <w:rsid w:val="00D16F4B"/>
    <w:rsid w:val="00D17427"/>
    <w:rsid w:val="00D17D0E"/>
    <w:rsid w:val="00D20379"/>
    <w:rsid w:val="00D208B0"/>
    <w:rsid w:val="00D2155C"/>
    <w:rsid w:val="00D22EED"/>
    <w:rsid w:val="00D2368B"/>
    <w:rsid w:val="00D239D3"/>
    <w:rsid w:val="00D24ECB"/>
    <w:rsid w:val="00D30040"/>
    <w:rsid w:val="00D32CBD"/>
    <w:rsid w:val="00D3477B"/>
    <w:rsid w:val="00D356D2"/>
    <w:rsid w:val="00D367A8"/>
    <w:rsid w:val="00D36C83"/>
    <w:rsid w:val="00D36D66"/>
    <w:rsid w:val="00D37DA5"/>
    <w:rsid w:val="00D40A11"/>
    <w:rsid w:val="00D41E8F"/>
    <w:rsid w:val="00D427EC"/>
    <w:rsid w:val="00D42E66"/>
    <w:rsid w:val="00D44B6B"/>
    <w:rsid w:val="00D44B7A"/>
    <w:rsid w:val="00D4654D"/>
    <w:rsid w:val="00D47CAC"/>
    <w:rsid w:val="00D5227E"/>
    <w:rsid w:val="00D5295A"/>
    <w:rsid w:val="00D52A1D"/>
    <w:rsid w:val="00D53687"/>
    <w:rsid w:val="00D53A01"/>
    <w:rsid w:val="00D55373"/>
    <w:rsid w:val="00D56049"/>
    <w:rsid w:val="00D5625C"/>
    <w:rsid w:val="00D600EA"/>
    <w:rsid w:val="00D60A1B"/>
    <w:rsid w:val="00D64D75"/>
    <w:rsid w:val="00D66F22"/>
    <w:rsid w:val="00D70720"/>
    <w:rsid w:val="00D723E3"/>
    <w:rsid w:val="00D7276B"/>
    <w:rsid w:val="00D72C29"/>
    <w:rsid w:val="00D745E6"/>
    <w:rsid w:val="00D75108"/>
    <w:rsid w:val="00D75799"/>
    <w:rsid w:val="00D764EE"/>
    <w:rsid w:val="00D80F1A"/>
    <w:rsid w:val="00D82148"/>
    <w:rsid w:val="00D83C5C"/>
    <w:rsid w:val="00D844B4"/>
    <w:rsid w:val="00D86B9E"/>
    <w:rsid w:val="00D86CAB"/>
    <w:rsid w:val="00D86E7C"/>
    <w:rsid w:val="00D87D08"/>
    <w:rsid w:val="00D900A5"/>
    <w:rsid w:val="00D90778"/>
    <w:rsid w:val="00D90ED8"/>
    <w:rsid w:val="00D92427"/>
    <w:rsid w:val="00D93F1B"/>
    <w:rsid w:val="00D93F36"/>
    <w:rsid w:val="00D94BFB"/>
    <w:rsid w:val="00D9505F"/>
    <w:rsid w:val="00D95270"/>
    <w:rsid w:val="00D95995"/>
    <w:rsid w:val="00D95A0A"/>
    <w:rsid w:val="00D95CF4"/>
    <w:rsid w:val="00D960D0"/>
    <w:rsid w:val="00D963BD"/>
    <w:rsid w:val="00D967A4"/>
    <w:rsid w:val="00D96900"/>
    <w:rsid w:val="00DA0154"/>
    <w:rsid w:val="00DA1E4B"/>
    <w:rsid w:val="00DA28A3"/>
    <w:rsid w:val="00DA3FB5"/>
    <w:rsid w:val="00DA43EC"/>
    <w:rsid w:val="00DA5032"/>
    <w:rsid w:val="00DA62D9"/>
    <w:rsid w:val="00DB09AF"/>
    <w:rsid w:val="00DB2339"/>
    <w:rsid w:val="00DB2B35"/>
    <w:rsid w:val="00DB3B08"/>
    <w:rsid w:val="00DB4CA1"/>
    <w:rsid w:val="00DB6388"/>
    <w:rsid w:val="00DB6FF0"/>
    <w:rsid w:val="00DC1490"/>
    <w:rsid w:val="00DC1538"/>
    <w:rsid w:val="00DC183B"/>
    <w:rsid w:val="00DC186E"/>
    <w:rsid w:val="00DC4029"/>
    <w:rsid w:val="00DC43E2"/>
    <w:rsid w:val="00DC4C26"/>
    <w:rsid w:val="00DC764C"/>
    <w:rsid w:val="00DD2506"/>
    <w:rsid w:val="00DD3365"/>
    <w:rsid w:val="00DD4005"/>
    <w:rsid w:val="00DE0571"/>
    <w:rsid w:val="00DE21D8"/>
    <w:rsid w:val="00DE296A"/>
    <w:rsid w:val="00DE5175"/>
    <w:rsid w:val="00DE7EAF"/>
    <w:rsid w:val="00DF240D"/>
    <w:rsid w:val="00DF328B"/>
    <w:rsid w:val="00DF3349"/>
    <w:rsid w:val="00DF3F5E"/>
    <w:rsid w:val="00DF442F"/>
    <w:rsid w:val="00DF478B"/>
    <w:rsid w:val="00DF6653"/>
    <w:rsid w:val="00DF6A06"/>
    <w:rsid w:val="00DF726C"/>
    <w:rsid w:val="00E00046"/>
    <w:rsid w:val="00E00AC7"/>
    <w:rsid w:val="00E01B1C"/>
    <w:rsid w:val="00E0241E"/>
    <w:rsid w:val="00E02785"/>
    <w:rsid w:val="00E074ED"/>
    <w:rsid w:val="00E07B1D"/>
    <w:rsid w:val="00E10119"/>
    <w:rsid w:val="00E114D0"/>
    <w:rsid w:val="00E11745"/>
    <w:rsid w:val="00E11FCE"/>
    <w:rsid w:val="00E12A40"/>
    <w:rsid w:val="00E12D94"/>
    <w:rsid w:val="00E13041"/>
    <w:rsid w:val="00E155BC"/>
    <w:rsid w:val="00E16CDF"/>
    <w:rsid w:val="00E17500"/>
    <w:rsid w:val="00E2000F"/>
    <w:rsid w:val="00E20FCA"/>
    <w:rsid w:val="00E21B6E"/>
    <w:rsid w:val="00E2330D"/>
    <w:rsid w:val="00E23A46"/>
    <w:rsid w:val="00E2492E"/>
    <w:rsid w:val="00E256A1"/>
    <w:rsid w:val="00E267D3"/>
    <w:rsid w:val="00E3080F"/>
    <w:rsid w:val="00E31C38"/>
    <w:rsid w:val="00E32AAE"/>
    <w:rsid w:val="00E338B1"/>
    <w:rsid w:val="00E34081"/>
    <w:rsid w:val="00E34909"/>
    <w:rsid w:val="00E36567"/>
    <w:rsid w:val="00E371D8"/>
    <w:rsid w:val="00E405F4"/>
    <w:rsid w:val="00E43BB6"/>
    <w:rsid w:val="00E45BE0"/>
    <w:rsid w:val="00E45E2E"/>
    <w:rsid w:val="00E46C8F"/>
    <w:rsid w:val="00E47870"/>
    <w:rsid w:val="00E50A84"/>
    <w:rsid w:val="00E553FE"/>
    <w:rsid w:val="00E55DF8"/>
    <w:rsid w:val="00E56137"/>
    <w:rsid w:val="00E56A3B"/>
    <w:rsid w:val="00E6199F"/>
    <w:rsid w:val="00E624E7"/>
    <w:rsid w:val="00E63269"/>
    <w:rsid w:val="00E633C3"/>
    <w:rsid w:val="00E63DD3"/>
    <w:rsid w:val="00E6728A"/>
    <w:rsid w:val="00E675C5"/>
    <w:rsid w:val="00E67908"/>
    <w:rsid w:val="00E67DAA"/>
    <w:rsid w:val="00E718C4"/>
    <w:rsid w:val="00E73428"/>
    <w:rsid w:val="00E76E6C"/>
    <w:rsid w:val="00E7797D"/>
    <w:rsid w:val="00E808F9"/>
    <w:rsid w:val="00E83ACD"/>
    <w:rsid w:val="00E85E00"/>
    <w:rsid w:val="00E85F54"/>
    <w:rsid w:val="00E87EBC"/>
    <w:rsid w:val="00E90478"/>
    <w:rsid w:val="00E907F0"/>
    <w:rsid w:val="00E917F1"/>
    <w:rsid w:val="00E91FE9"/>
    <w:rsid w:val="00E93F35"/>
    <w:rsid w:val="00E94C18"/>
    <w:rsid w:val="00E953B4"/>
    <w:rsid w:val="00E97E98"/>
    <w:rsid w:val="00EA06CD"/>
    <w:rsid w:val="00EA1BD3"/>
    <w:rsid w:val="00EA24B1"/>
    <w:rsid w:val="00EA27A6"/>
    <w:rsid w:val="00EA32B0"/>
    <w:rsid w:val="00EA4FD5"/>
    <w:rsid w:val="00EA5F4F"/>
    <w:rsid w:val="00EA7B71"/>
    <w:rsid w:val="00EB05B1"/>
    <w:rsid w:val="00EB06C3"/>
    <w:rsid w:val="00EB0E80"/>
    <w:rsid w:val="00EB2A25"/>
    <w:rsid w:val="00EB4723"/>
    <w:rsid w:val="00EB558B"/>
    <w:rsid w:val="00EB647F"/>
    <w:rsid w:val="00EB79EE"/>
    <w:rsid w:val="00EC14EE"/>
    <w:rsid w:val="00EC2EC5"/>
    <w:rsid w:val="00EC3921"/>
    <w:rsid w:val="00EC4E38"/>
    <w:rsid w:val="00EC4F52"/>
    <w:rsid w:val="00EC6141"/>
    <w:rsid w:val="00EC65C6"/>
    <w:rsid w:val="00EC76BE"/>
    <w:rsid w:val="00EC772D"/>
    <w:rsid w:val="00EC7B85"/>
    <w:rsid w:val="00ED048D"/>
    <w:rsid w:val="00ED07FD"/>
    <w:rsid w:val="00ED0951"/>
    <w:rsid w:val="00ED22AB"/>
    <w:rsid w:val="00ED3689"/>
    <w:rsid w:val="00ED482A"/>
    <w:rsid w:val="00ED4E84"/>
    <w:rsid w:val="00ED5F70"/>
    <w:rsid w:val="00ED642E"/>
    <w:rsid w:val="00ED6A8A"/>
    <w:rsid w:val="00ED7138"/>
    <w:rsid w:val="00ED71A5"/>
    <w:rsid w:val="00ED75D4"/>
    <w:rsid w:val="00ED79E4"/>
    <w:rsid w:val="00EE3032"/>
    <w:rsid w:val="00EE3E89"/>
    <w:rsid w:val="00EE4205"/>
    <w:rsid w:val="00EE5052"/>
    <w:rsid w:val="00EE5AC1"/>
    <w:rsid w:val="00EE62FA"/>
    <w:rsid w:val="00EF2C5F"/>
    <w:rsid w:val="00EF2FE9"/>
    <w:rsid w:val="00EF3D33"/>
    <w:rsid w:val="00EF408F"/>
    <w:rsid w:val="00EF4F4D"/>
    <w:rsid w:val="00EF5C49"/>
    <w:rsid w:val="00EF5FBE"/>
    <w:rsid w:val="00EF74FB"/>
    <w:rsid w:val="00EF76C8"/>
    <w:rsid w:val="00F00A10"/>
    <w:rsid w:val="00F021E0"/>
    <w:rsid w:val="00F04F0D"/>
    <w:rsid w:val="00F100DE"/>
    <w:rsid w:val="00F10102"/>
    <w:rsid w:val="00F117BE"/>
    <w:rsid w:val="00F11BC2"/>
    <w:rsid w:val="00F14A80"/>
    <w:rsid w:val="00F15F23"/>
    <w:rsid w:val="00F16891"/>
    <w:rsid w:val="00F17776"/>
    <w:rsid w:val="00F17A3E"/>
    <w:rsid w:val="00F17BF0"/>
    <w:rsid w:val="00F2337A"/>
    <w:rsid w:val="00F2351F"/>
    <w:rsid w:val="00F246F3"/>
    <w:rsid w:val="00F24FBC"/>
    <w:rsid w:val="00F27AC7"/>
    <w:rsid w:val="00F33258"/>
    <w:rsid w:val="00F33E62"/>
    <w:rsid w:val="00F3566F"/>
    <w:rsid w:val="00F358B3"/>
    <w:rsid w:val="00F359F5"/>
    <w:rsid w:val="00F35B9F"/>
    <w:rsid w:val="00F35EA2"/>
    <w:rsid w:val="00F360F1"/>
    <w:rsid w:val="00F366AB"/>
    <w:rsid w:val="00F4071D"/>
    <w:rsid w:val="00F416A4"/>
    <w:rsid w:val="00F437A7"/>
    <w:rsid w:val="00F47CE6"/>
    <w:rsid w:val="00F5163C"/>
    <w:rsid w:val="00F518DA"/>
    <w:rsid w:val="00F51D36"/>
    <w:rsid w:val="00F51F24"/>
    <w:rsid w:val="00F53920"/>
    <w:rsid w:val="00F56369"/>
    <w:rsid w:val="00F56CB9"/>
    <w:rsid w:val="00F60049"/>
    <w:rsid w:val="00F60A68"/>
    <w:rsid w:val="00F617B3"/>
    <w:rsid w:val="00F62566"/>
    <w:rsid w:val="00F62612"/>
    <w:rsid w:val="00F6426B"/>
    <w:rsid w:val="00F6500B"/>
    <w:rsid w:val="00F6633D"/>
    <w:rsid w:val="00F70538"/>
    <w:rsid w:val="00F70614"/>
    <w:rsid w:val="00F71D83"/>
    <w:rsid w:val="00F728D2"/>
    <w:rsid w:val="00F73892"/>
    <w:rsid w:val="00F73BC4"/>
    <w:rsid w:val="00F75C02"/>
    <w:rsid w:val="00F762B8"/>
    <w:rsid w:val="00F7791D"/>
    <w:rsid w:val="00F77AA1"/>
    <w:rsid w:val="00F816A2"/>
    <w:rsid w:val="00F83320"/>
    <w:rsid w:val="00F83587"/>
    <w:rsid w:val="00F84054"/>
    <w:rsid w:val="00F8527C"/>
    <w:rsid w:val="00F86508"/>
    <w:rsid w:val="00F8667A"/>
    <w:rsid w:val="00F87119"/>
    <w:rsid w:val="00F874C5"/>
    <w:rsid w:val="00F87EBE"/>
    <w:rsid w:val="00F9014A"/>
    <w:rsid w:val="00F91D2F"/>
    <w:rsid w:val="00F94D2C"/>
    <w:rsid w:val="00F94DD8"/>
    <w:rsid w:val="00F9518D"/>
    <w:rsid w:val="00F970EC"/>
    <w:rsid w:val="00F971D5"/>
    <w:rsid w:val="00F975A1"/>
    <w:rsid w:val="00FA13E4"/>
    <w:rsid w:val="00FA42B8"/>
    <w:rsid w:val="00FA5EE4"/>
    <w:rsid w:val="00FA6A1B"/>
    <w:rsid w:val="00FA789F"/>
    <w:rsid w:val="00FB0232"/>
    <w:rsid w:val="00FB0993"/>
    <w:rsid w:val="00FB0E7B"/>
    <w:rsid w:val="00FB266F"/>
    <w:rsid w:val="00FB3346"/>
    <w:rsid w:val="00FB5240"/>
    <w:rsid w:val="00FB57AE"/>
    <w:rsid w:val="00FB5AEF"/>
    <w:rsid w:val="00FB5CE3"/>
    <w:rsid w:val="00FB63DB"/>
    <w:rsid w:val="00FB7F91"/>
    <w:rsid w:val="00FC09C0"/>
    <w:rsid w:val="00FC18C2"/>
    <w:rsid w:val="00FC2150"/>
    <w:rsid w:val="00FC5E13"/>
    <w:rsid w:val="00FC6BB6"/>
    <w:rsid w:val="00FC6E29"/>
    <w:rsid w:val="00FC70BD"/>
    <w:rsid w:val="00FC70DB"/>
    <w:rsid w:val="00FC70E2"/>
    <w:rsid w:val="00FC718A"/>
    <w:rsid w:val="00FC7F32"/>
    <w:rsid w:val="00FD0612"/>
    <w:rsid w:val="00FD0C80"/>
    <w:rsid w:val="00FD15D7"/>
    <w:rsid w:val="00FD3A75"/>
    <w:rsid w:val="00FD499B"/>
    <w:rsid w:val="00FD6DED"/>
    <w:rsid w:val="00FE181E"/>
    <w:rsid w:val="00FE3750"/>
    <w:rsid w:val="00FE3A4C"/>
    <w:rsid w:val="00FE4F3F"/>
    <w:rsid w:val="00FE521E"/>
    <w:rsid w:val="00FE6EAF"/>
    <w:rsid w:val="00FF01D1"/>
    <w:rsid w:val="00FF1736"/>
    <w:rsid w:val="00FF1B6F"/>
    <w:rsid w:val="00FF2BD4"/>
    <w:rsid w:val="00FF2D49"/>
    <w:rsid w:val="00FF3980"/>
    <w:rsid w:val="00FF4A68"/>
    <w:rsid w:val="00FF50D2"/>
    <w:rsid w:val="00FF53F8"/>
    <w:rsid w:val="00FF594B"/>
    <w:rsid w:val="00FF64C2"/>
    <w:rsid w:val="00FF72A6"/>
    <w:rsid w:val="05E1CCB5"/>
    <w:rsid w:val="06FD17C9"/>
    <w:rsid w:val="10E60101"/>
    <w:rsid w:val="1A14FD81"/>
    <w:rsid w:val="1D80CD07"/>
    <w:rsid w:val="3EAEBA2A"/>
    <w:rsid w:val="4E7ED167"/>
    <w:rsid w:val="658346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D17C9"/>
  <w15:chartTrackingRefBased/>
  <w15:docId w15:val="{4A58A34C-8B90-4024-ACB4-486D78A65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02F43"/>
    <w:pPr>
      <w:spacing w:before="100" w:beforeAutospacing="1" w:after="100" w:afterAutospacing="1" w:line="240" w:lineRule="auto"/>
      <w:outlineLvl w:val="0"/>
    </w:pPr>
    <w:rPr>
      <w:rFonts w:ascii="Times New Roman" w:hAnsi="Times New Roman" w:cs="Times New Roman"/>
      <w:b/>
      <w:bCs/>
      <w:kern w:val="36"/>
      <w:sz w:val="48"/>
      <w:szCs w:val="48"/>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9A19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199B"/>
  </w:style>
  <w:style w:type="character" w:styleId="PageNumber">
    <w:name w:val="page number"/>
    <w:basedOn w:val="DefaultParagraphFont"/>
    <w:uiPriority w:val="99"/>
    <w:semiHidden/>
    <w:unhideWhenUsed/>
    <w:rsid w:val="009A199B"/>
  </w:style>
  <w:style w:type="paragraph" w:styleId="ListParagraph">
    <w:name w:val="List Paragraph"/>
    <w:basedOn w:val="Normal"/>
    <w:uiPriority w:val="34"/>
    <w:qFormat/>
    <w:rsid w:val="00D42E66"/>
    <w:pPr>
      <w:ind w:left="720"/>
      <w:contextualSpacing/>
    </w:pPr>
  </w:style>
  <w:style w:type="character" w:customStyle="1" w:styleId="normaltextrun">
    <w:name w:val="normaltextrun"/>
    <w:basedOn w:val="DefaultParagraphFont"/>
    <w:rsid w:val="007648BD"/>
  </w:style>
  <w:style w:type="paragraph" w:styleId="NormalWeb">
    <w:name w:val="Normal (Web)"/>
    <w:basedOn w:val="Normal"/>
    <w:uiPriority w:val="99"/>
    <w:unhideWhenUsed/>
    <w:rsid w:val="001A066E"/>
    <w:pPr>
      <w:spacing w:before="100" w:beforeAutospacing="1" w:after="100" w:afterAutospacing="1" w:line="240" w:lineRule="auto"/>
    </w:pPr>
    <w:rPr>
      <w:rFonts w:ascii="Times New Roman" w:eastAsia="Times New Roman" w:hAnsi="Times New Roman" w:cs="Times New Roman"/>
      <w:sz w:val="24"/>
      <w:szCs w:val="24"/>
      <w:lang w:val="en-GB"/>
    </w:rPr>
  </w:style>
  <w:style w:type="paragraph" w:styleId="FootnoteText">
    <w:name w:val="footnote text"/>
    <w:basedOn w:val="Normal"/>
    <w:link w:val="FootnoteTextChar"/>
    <w:uiPriority w:val="99"/>
    <w:unhideWhenUsed/>
    <w:rsid w:val="00342C24"/>
    <w:pPr>
      <w:spacing w:after="0" w:line="240" w:lineRule="auto"/>
    </w:pPr>
    <w:rPr>
      <w:sz w:val="24"/>
      <w:szCs w:val="24"/>
      <w:lang w:val="en-GB"/>
    </w:rPr>
  </w:style>
  <w:style w:type="character" w:customStyle="1" w:styleId="FootnoteTextChar">
    <w:name w:val="Footnote Text Char"/>
    <w:basedOn w:val="DefaultParagraphFont"/>
    <w:link w:val="FootnoteText"/>
    <w:uiPriority w:val="99"/>
    <w:rsid w:val="00342C24"/>
    <w:rPr>
      <w:sz w:val="24"/>
      <w:szCs w:val="24"/>
      <w:lang w:val="en-GB"/>
    </w:rPr>
  </w:style>
  <w:style w:type="character" w:styleId="FootnoteReference">
    <w:name w:val="footnote reference"/>
    <w:basedOn w:val="DefaultParagraphFont"/>
    <w:uiPriority w:val="99"/>
    <w:unhideWhenUsed/>
    <w:rsid w:val="00342C24"/>
    <w:rPr>
      <w:vertAlign w:val="superscript"/>
    </w:rPr>
  </w:style>
  <w:style w:type="character" w:styleId="CommentReference">
    <w:name w:val="annotation reference"/>
    <w:basedOn w:val="DefaultParagraphFont"/>
    <w:unhideWhenUsed/>
    <w:rsid w:val="000B7AFA"/>
    <w:rPr>
      <w:sz w:val="16"/>
      <w:szCs w:val="16"/>
    </w:rPr>
  </w:style>
  <w:style w:type="paragraph" w:styleId="BalloonText">
    <w:name w:val="Balloon Text"/>
    <w:basedOn w:val="Normal"/>
    <w:link w:val="BalloonTextChar"/>
    <w:uiPriority w:val="99"/>
    <w:semiHidden/>
    <w:unhideWhenUsed/>
    <w:rsid w:val="000B7A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7AFA"/>
    <w:rPr>
      <w:rFonts w:ascii="Segoe UI" w:hAnsi="Segoe UI" w:cs="Segoe UI"/>
      <w:sz w:val="18"/>
      <w:szCs w:val="18"/>
    </w:rPr>
  </w:style>
  <w:style w:type="character" w:customStyle="1" w:styleId="Heading1Char">
    <w:name w:val="Heading 1 Char"/>
    <w:basedOn w:val="DefaultParagraphFont"/>
    <w:link w:val="Heading1"/>
    <w:uiPriority w:val="9"/>
    <w:rsid w:val="00802F43"/>
    <w:rPr>
      <w:rFonts w:ascii="Times New Roman" w:hAnsi="Times New Roman" w:cs="Times New Roman"/>
      <w:b/>
      <w:bCs/>
      <w:kern w:val="36"/>
      <w:sz w:val="48"/>
      <w:szCs w:val="48"/>
      <w:lang w:val="en-GB" w:eastAsia="en-GB"/>
    </w:rPr>
  </w:style>
  <w:style w:type="character" w:customStyle="1" w:styleId="apple-converted-space">
    <w:name w:val="apple-converted-space"/>
    <w:basedOn w:val="DefaultParagraphFont"/>
    <w:rsid w:val="00802F43"/>
  </w:style>
  <w:style w:type="character" w:styleId="Hyperlink">
    <w:name w:val="Hyperlink"/>
    <w:basedOn w:val="DefaultParagraphFont"/>
    <w:uiPriority w:val="99"/>
    <w:unhideWhenUsed/>
    <w:rsid w:val="00802F43"/>
    <w:rPr>
      <w:color w:val="0000FF"/>
      <w:u w:val="single"/>
    </w:rPr>
  </w:style>
  <w:style w:type="paragraph" w:customStyle="1" w:styleId="ABKW">
    <w:name w:val="ABKW"/>
    <w:basedOn w:val="Normal"/>
    <w:rsid w:val="00802F43"/>
    <w:pPr>
      <w:spacing w:before="120" w:after="120" w:line="360" w:lineRule="auto"/>
    </w:pPr>
    <w:rPr>
      <w:rFonts w:ascii="Times New Roman" w:eastAsia="Calibri" w:hAnsi="Times New Roman" w:cs="Times New Roman"/>
      <w:sz w:val="24"/>
      <w:szCs w:val="24"/>
    </w:rPr>
  </w:style>
  <w:style w:type="character" w:styleId="FollowedHyperlink">
    <w:name w:val="FollowedHyperlink"/>
    <w:basedOn w:val="DefaultParagraphFont"/>
    <w:uiPriority w:val="99"/>
    <w:semiHidden/>
    <w:unhideWhenUsed/>
    <w:rsid w:val="0084449D"/>
    <w:rPr>
      <w:color w:val="954F72" w:themeColor="followedHyperlink"/>
      <w:u w:val="single"/>
    </w:rPr>
  </w:style>
  <w:style w:type="character" w:styleId="UnresolvedMention">
    <w:name w:val="Unresolved Mention"/>
    <w:basedOn w:val="DefaultParagraphFont"/>
    <w:uiPriority w:val="99"/>
    <w:semiHidden/>
    <w:unhideWhenUsed/>
    <w:rsid w:val="00BA5565"/>
    <w:rPr>
      <w:color w:val="605E5C"/>
      <w:shd w:val="clear" w:color="auto" w:fill="E1DFDD"/>
    </w:rPr>
  </w:style>
  <w:style w:type="character" w:customStyle="1" w:styleId="eop">
    <w:name w:val="eop"/>
    <w:basedOn w:val="DefaultParagraphFont"/>
    <w:rsid w:val="00BE73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141807">
      <w:bodyDiv w:val="1"/>
      <w:marLeft w:val="0"/>
      <w:marRight w:val="0"/>
      <w:marTop w:val="0"/>
      <w:marBottom w:val="0"/>
      <w:divBdr>
        <w:top w:val="none" w:sz="0" w:space="0" w:color="auto"/>
        <w:left w:val="none" w:sz="0" w:space="0" w:color="auto"/>
        <w:bottom w:val="none" w:sz="0" w:space="0" w:color="auto"/>
        <w:right w:val="none" w:sz="0" w:space="0" w:color="auto"/>
      </w:divBdr>
    </w:div>
    <w:div w:id="342559559">
      <w:bodyDiv w:val="1"/>
      <w:marLeft w:val="0"/>
      <w:marRight w:val="0"/>
      <w:marTop w:val="0"/>
      <w:marBottom w:val="0"/>
      <w:divBdr>
        <w:top w:val="none" w:sz="0" w:space="0" w:color="auto"/>
        <w:left w:val="none" w:sz="0" w:space="0" w:color="auto"/>
        <w:bottom w:val="none" w:sz="0" w:space="0" w:color="auto"/>
        <w:right w:val="none" w:sz="0" w:space="0" w:color="auto"/>
      </w:divBdr>
    </w:div>
    <w:div w:id="360086508">
      <w:bodyDiv w:val="1"/>
      <w:marLeft w:val="0"/>
      <w:marRight w:val="0"/>
      <w:marTop w:val="0"/>
      <w:marBottom w:val="0"/>
      <w:divBdr>
        <w:top w:val="none" w:sz="0" w:space="0" w:color="auto"/>
        <w:left w:val="none" w:sz="0" w:space="0" w:color="auto"/>
        <w:bottom w:val="none" w:sz="0" w:space="0" w:color="auto"/>
        <w:right w:val="none" w:sz="0" w:space="0" w:color="auto"/>
      </w:divBdr>
      <w:divsChild>
        <w:div w:id="314721669">
          <w:marLeft w:val="0"/>
          <w:marRight w:val="0"/>
          <w:marTop w:val="0"/>
          <w:marBottom w:val="0"/>
          <w:divBdr>
            <w:top w:val="none" w:sz="0" w:space="0" w:color="auto"/>
            <w:left w:val="none" w:sz="0" w:space="0" w:color="auto"/>
            <w:bottom w:val="none" w:sz="0" w:space="0" w:color="auto"/>
            <w:right w:val="none" w:sz="0" w:space="0" w:color="auto"/>
          </w:divBdr>
          <w:divsChild>
            <w:div w:id="442846077">
              <w:marLeft w:val="0"/>
              <w:marRight w:val="0"/>
              <w:marTop w:val="0"/>
              <w:marBottom w:val="0"/>
              <w:divBdr>
                <w:top w:val="none" w:sz="0" w:space="0" w:color="auto"/>
                <w:left w:val="none" w:sz="0" w:space="0" w:color="auto"/>
                <w:bottom w:val="none" w:sz="0" w:space="0" w:color="auto"/>
                <w:right w:val="none" w:sz="0" w:space="0" w:color="auto"/>
              </w:divBdr>
              <w:divsChild>
                <w:div w:id="179378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636733">
      <w:bodyDiv w:val="1"/>
      <w:marLeft w:val="0"/>
      <w:marRight w:val="0"/>
      <w:marTop w:val="0"/>
      <w:marBottom w:val="0"/>
      <w:divBdr>
        <w:top w:val="none" w:sz="0" w:space="0" w:color="auto"/>
        <w:left w:val="none" w:sz="0" w:space="0" w:color="auto"/>
        <w:bottom w:val="none" w:sz="0" w:space="0" w:color="auto"/>
        <w:right w:val="none" w:sz="0" w:space="0" w:color="auto"/>
      </w:divBdr>
    </w:div>
    <w:div w:id="577641587">
      <w:bodyDiv w:val="1"/>
      <w:marLeft w:val="0"/>
      <w:marRight w:val="0"/>
      <w:marTop w:val="0"/>
      <w:marBottom w:val="0"/>
      <w:divBdr>
        <w:top w:val="none" w:sz="0" w:space="0" w:color="auto"/>
        <w:left w:val="none" w:sz="0" w:space="0" w:color="auto"/>
        <w:bottom w:val="none" w:sz="0" w:space="0" w:color="auto"/>
        <w:right w:val="none" w:sz="0" w:space="0" w:color="auto"/>
      </w:divBdr>
    </w:div>
    <w:div w:id="739258377">
      <w:bodyDiv w:val="1"/>
      <w:marLeft w:val="0"/>
      <w:marRight w:val="0"/>
      <w:marTop w:val="0"/>
      <w:marBottom w:val="0"/>
      <w:divBdr>
        <w:top w:val="none" w:sz="0" w:space="0" w:color="auto"/>
        <w:left w:val="none" w:sz="0" w:space="0" w:color="auto"/>
        <w:bottom w:val="none" w:sz="0" w:space="0" w:color="auto"/>
        <w:right w:val="none" w:sz="0" w:space="0" w:color="auto"/>
      </w:divBdr>
    </w:div>
    <w:div w:id="852261659">
      <w:bodyDiv w:val="1"/>
      <w:marLeft w:val="0"/>
      <w:marRight w:val="0"/>
      <w:marTop w:val="0"/>
      <w:marBottom w:val="0"/>
      <w:divBdr>
        <w:top w:val="none" w:sz="0" w:space="0" w:color="auto"/>
        <w:left w:val="none" w:sz="0" w:space="0" w:color="auto"/>
        <w:bottom w:val="none" w:sz="0" w:space="0" w:color="auto"/>
        <w:right w:val="none" w:sz="0" w:space="0" w:color="auto"/>
      </w:divBdr>
      <w:divsChild>
        <w:div w:id="2042591789">
          <w:marLeft w:val="0"/>
          <w:marRight w:val="0"/>
          <w:marTop w:val="0"/>
          <w:marBottom w:val="0"/>
          <w:divBdr>
            <w:top w:val="none" w:sz="0" w:space="0" w:color="auto"/>
            <w:left w:val="none" w:sz="0" w:space="0" w:color="auto"/>
            <w:bottom w:val="none" w:sz="0" w:space="0" w:color="auto"/>
            <w:right w:val="none" w:sz="0" w:space="0" w:color="auto"/>
          </w:divBdr>
          <w:divsChild>
            <w:div w:id="66541741">
              <w:marLeft w:val="0"/>
              <w:marRight w:val="0"/>
              <w:marTop w:val="0"/>
              <w:marBottom w:val="0"/>
              <w:divBdr>
                <w:top w:val="none" w:sz="0" w:space="0" w:color="auto"/>
                <w:left w:val="none" w:sz="0" w:space="0" w:color="auto"/>
                <w:bottom w:val="none" w:sz="0" w:space="0" w:color="auto"/>
                <w:right w:val="none" w:sz="0" w:space="0" w:color="auto"/>
              </w:divBdr>
              <w:divsChild>
                <w:div w:id="82066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80757">
      <w:bodyDiv w:val="1"/>
      <w:marLeft w:val="0"/>
      <w:marRight w:val="0"/>
      <w:marTop w:val="0"/>
      <w:marBottom w:val="0"/>
      <w:divBdr>
        <w:top w:val="none" w:sz="0" w:space="0" w:color="auto"/>
        <w:left w:val="none" w:sz="0" w:space="0" w:color="auto"/>
        <w:bottom w:val="none" w:sz="0" w:space="0" w:color="auto"/>
        <w:right w:val="none" w:sz="0" w:space="0" w:color="auto"/>
      </w:divBdr>
      <w:divsChild>
        <w:div w:id="1585141237">
          <w:marLeft w:val="0"/>
          <w:marRight w:val="0"/>
          <w:marTop w:val="0"/>
          <w:marBottom w:val="0"/>
          <w:divBdr>
            <w:top w:val="none" w:sz="0" w:space="0" w:color="auto"/>
            <w:left w:val="none" w:sz="0" w:space="0" w:color="auto"/>
            <w:bottom w:val="none" w:sz="0" w:space="0" w:color="auto"/>
            <w:right w:val="none" w:sz="0" w:space="0" w:color="auto"/>
          </w:divBdr>
          <w:divsChild>
            <w:div w:id="1535970391">
              <w:marLeft w:val="0"/>
              <w:marRight w:val="0"/>
              <w:marTop w:val="0"/>
              <w:marBottom w:val="0"/>
              <w:divBdr>
                <w:top w:val="none" w:sz="0" w:space="0" w:color="auto"/>
                <w:left w:val="none" w:sz="0" w:space="0" w:color="auto"/>
                <w:bottom w:val="none" w:sz="0" w:space="0" w:color="auto"/>
                <w:right w:val="none" w:sz="0" w:space="0" w:color="auto"/>
              </w:divBdr>
              <w:divsChild>
                <w:div w:id="57273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453038">
      <w:bodyDiv w:val="1"/>
      <w:marLeft w:val="0"/>
      <w:marRight w:val="0"/>
      <w:marTop w:val="0"/>
      <w:marBottom w:val="0"/>
      <w:divBdr>
        <w:top w:val="none" w:sz="0" w:space="0" w:color="auto"/>
        <w:left w:val="none" w:sz="0" w:space="0" w:color="auto"/>
        <w:bottom w:val="none" w:sz="0" w:space="0" w:color="auto"/>
        <w:right w:val="none" w:sz="0" w:space="0" w:color="auto"/>
      </w:divBdr>
    </w:div>
    <w:div w:id="1033917634">
      <w:bodyDiv w:val="1"/>
      <w:marLeft w:val="0"/>
      <w:marRight w:val="0"/>
      <w:marTop w:val="0"/>
      <w:marBottom w:val="0"/>
      <w:divBdr>
        <w:top w:val="none" w:sz="0" w:space="0" w:color="auto"/>
        <w:left w:val="none" w:sz="0" w:space="0" w:color="auto"/>
        <w:bottom w:val="none" w:sz="0" w:space="0" w:color="auto"/>
        <w:right w:val="none" w:sz="0" w:space="0" w:color="auto"/>
      </w:divBdr>
    </w:div>
    <w:div w:id="1217930364">
      <w:bodyDiv w:val="1"/>
      <w:marLeft w:val="0"/>
      <w:marRight w:val="0"/>
      <w:marTop w:val="0"/>
      <w:marBottom w:val="0"/>
      <w:divBdr>
        <w:top w:val="none" w:sz="0" w:space="0" w:color="auto"/>
        <w:left w:val="none" w:sz="0" w:space="0" w:color="auto"/>
        <w:bottom w:val="none" w:sz="0" w:space="0" w:color="auto"/>
        <w:right w:val="none" w:sz="0" w:space="0" w:color="auto"/>
      </w:divBdr>
      <w:divsChild>
        <w:div w:id="1408457563">
          <w:marLeft w:val="0"/>
          <w:marRight w:val="0"/>
          <w:marTop w:val="0"/>
          <w:marBottom w:val="0"/>
          <w:divBdr>
            <w:top w:val="none" w:sz="0" w:space="0" w:color="auto"/>
            <w:left w:val="none" w:sz="0" w:space="0" w:color="auto"/>
            <w:bottom w:val="none" w:sz="0" w:space="0" w:color="auto"/>
            <w:right w:val="none" w:sz="0" w:space="0" w:color="auto"/>
          </w:divBdr>
          <w:divsChild>
            <w:div w:id="1778132053">
              <w:marLeft w:val="0"/>
              <w:marRight w:val="0"/>
              <w:marTop w:val="0"/>
              <w:marBottom w:val="0"/>
              <w:divBdr>
                <w:top w:val="none" w:sz="0" w:space="0" w:color="auto"/>
                <w:left w:val="none" w:sz="0" w:space="0" w:color="auto"/>
                <w:bottom w:val="none" w:sz="0" w:space="0" w:color="auto"/>
                <w:right w:val="none" w:sz="0" w:space="0" w:color="auto"/>
              </w:divBdr>
              <w:divsChild>
                <w:div w:id="2073312967">
                  <w:marLeft w:val="0"/>
                  <w:marRight w:val="0"/>
                  <w:marTop w:val="0"/>
                  <w:marBottom w:val="0"/>
                  <w:divBdr>
                    <w:top w:val="none" w:sz="0" w:space="0" w:color="auto"/>
                    <w:left w:val="none" w:sz="0" w:space="0" w:color="auto"/>
                    <w:bottom w:val="none" w:sz="0" w:space="0" w:color="auto"/>
                    <w:right w:val="none" w:sz="0" w:space="0" w:color="auto"/>
                  </w:divBdr>
                  <w:divsChild>
                    <w:div w:id="67187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9882986">
      <w:bodyDiv w:val="1"/>
      <w:marLeft w:val="0"/>
      <w:marRight w:val="0"/>
      <w:marTop w:val="0"/>
      <w:marBottom w:val="0"/>
      <w:divBdr>
        <w:top w:val="none" w:sz="0" w:space="0" w:color="auto"/>
        <w:left w:val="none" w:sz="0" w:space="0" w:color="auto"/>
        <w:bottom w:val="none" w:sz="0" w:space="0" w:color="auto"/>
        <w:right w:val="none" w:sz="0" w:space="0" w:color="auto"/>
      </w:divBdr>
    </w:div>
    <w:div w:id="1449620579">
      <w:bodyDiv w:val="1"/>
      <w:marLeft w:val="0"/>
      <w:marRight w:val="0"/>
      <w:marTop w:val="0"/>
      <w:marBottom w:val="0"/>
      <w:divBdr>
        <w:top w:val="none" w:sz="0" w:space="0" w:color="auto"/>
        <w:left w:val="none" w:sz="0" w:space="0" w:color="auto"/>
        <w:bottom w:val="none" w:sz="0" w:space="0" w:color="auto"/>
        <w:right w:val="none" w:sz="0" w:space="0" w:color="auto"/>
      </w:divBdr>
    </w:div>
    <w:div w:id="1465347283">
      <w:bodyDiv w:val="1"/>
      <w:marLeft w:val="0"/>
      <w:marRight w:val="0"/>
      <w:marTop w:val="0"/>
      <w:marBottom w:val="0"/>
      <w:divBdr>
        <w:top w:val="none" w:sz="0" w:space="0" w:color="auto"/>
        <w:left w:val="none" w:sz="0" w:space="0" w:color="auto"/>
        <w:bottom w:val="none" w:sz="0" w:space="0" w:color="auto"/>
        <w:right w:val="none" w:sz="0" w:space="0" w:color="auto"/>
      </w:divBdr>
      <w:divsChild>
        <w:div w:id="737898476">
          <w:marLeft w:val="0"/>
          <w:marRight w:val="0"/>
          <w:marTop w:val="0"/>
          <w:marBottom w:val="0"/>
          <w:divBdr>
            <w:top w:val="none" w:sz="0" w:space="0" w:color="auto"/>
            <w:left w:val="none" w:sz="0" w:space="0" w:color="auto"/>
            <w:bottom w:val="none" w:sz="0" w:space="0" w:color="auto"/>
            <w:right w:val="none" w:sz="0" w:space="0" w:color="auto"/>
          </w:divBdr>
          <w:divsChild>
            <w:div w:id="270404406">
              <w:marLeft w:val="0"/>
              <w:marRight w:val="0"/>
              <w:marTop w:val="0"/>
              <w:marBottom w:val="0"/>
              <w:divBdr>
                <w:top w:val="none" w:sz="0" w:space="0" w:color="auto"/>
                <w:left w:val="none" w:sz="0" w:space="0" w:color="auto"/>
                <w:bottom w:val="none" w:sz="0" w:space="0" w:color="auto"/>
                <w:right w:val="none" w:sz="0" w:space="0" w:color="auto"/>
              </w:divBdr>
              <w:divsChild>
                <w:div w:id="745689731">
                  <w:marLeft w:val="0"/>
                  <w:marRight w:val="0"/>
                  <w:marTop w:val="0"/>
                  <w:marBottom w:val="0"/>
                  <w:divBdr>
                    <w:top w:val="none" w:sz="0" w:space="0" w:color="auto"/>
                    <w:left w:val="none" w:sz="0" w:space="0" w:color="auto"/>
                    <w:bottom w:val="none" w:sz="0" w:space="0" w:color="auto"/>
                    <w:right w:val="none" w:sz="0" w:space="0" w:color="auto"/>
                  </w:divBdr>
                  <w:divsChild>
                    <w:div w:id="45706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099134">
      <w:bodyDiv w:val="1"/>
      <w:marLeft w:val="0"/>
      <w:marRight w:val="0"/>
      <w:marTop w:val="0"/>
      <w:marBottom w:val="0"/>
      <w:divBdr>
        <w:top w:val="none" w:sz="0" w:space="0" w:color="auto"/>
        <w:left w:val="none" w:sz="0" w:space="0" w:color="auto"/>
        <w:bottom w:val="none" w:sz="0" w:space="0" w:color="auto"/>
        <w:right w:val="none" w:sz="0" w:space="0" w:color="auto"/>
      </w:divBdr>
    </w:div>
    <w:div w:id="1641809037">
      <w:bodyDiv w:val="1"/>
      <w:marLeft w:val="0"/>
      <w:marRight w:val="0"/>
      <w:marTop w:val="0"/>
      <w:marBottom w:val="0"/>
      <w:divBdr>
        <w:top w:val="none" w:sz="0" w:space="0" w:color="auto"/>
        <w:left w:val="none" w:sz="0" w:space="0" w:color="auto"/>
        <w:bottom w:val="none" w:sz="0" w:space="0" w:color="auto"/>
        <w:right w:val="none" w:sz="0" w:space="0" w:color="auto"/>
      </w:divBdr>
    </w:div>
    <w:div w:id="1723405762">
      <w:bodyDiv w:val="1"/>
      <w:marLeft w:val="0"/>
      <w:marRight w:val="0"/>
      <w:marTop w:val="0"/>
      <w:marBottom w:val="0"/>
      <w:divBdr>
        <w:top w:val="none" w:sz="0" w:space="0" w:color="auto"/>
        <w:left w:val="none" w:sz="0" w:space="0" w:color="auto"/>
        <w:bottom w:val="none" w:sz="0" w:space="0" w:color="auto"/>
        <w:right w:val="none" w:sz="0" w:space="0" w:color="auto"/>
      </w:divBdr>
    </w:div>
    <w:div w:id="1980458177">
      <w:bodyDiv w:val="1"/>
      <w:marLeft w:val="0"/>
      <w:marRight w:val="0"/>
      <w:marTop w:val="0"/>
      <w:marBottom w:val="0"/>
      <w:divBdr>
        <w:top w:val="none" w:sz="0" w:space="0" w:color="auto"/>
        <w:left w:val="none" w:sz="0" w:space="0" w:color="auto"/>
        <w:bottom w:val="none" w:sz="0" w:space="0" w:color="auto"/>
        <w:right w:val="none" w:sz="0" w:space="0" w:color="auto"/>
      </w:divBdr>
      <w:divsChild>
        <w:div w:id="725027293">
          <w:marLeft w:val="0"/>
          <w:marRight w:val="0"/>
          <w:marTop w:val="0"/>
          <w:marBottom w:val="0"/>
          <w:divBdr>
            <w:top w:val="none" w:sz="0" w:space="0" w:color="auto"/>
            <w:left w:val="none" w:sz="0" w:space="0" w:color="auto"/>
            <w:bottom w:val="none" w:sz="0" w:space="0" w:color="auto"/>
            <w:right w:val="none" w:sz="0" w:space="0" w:color="auto"/>
          </w:divBdr>
          <w:divsChild>
            <w:div w:id="329217467">
              <w:marLeft w:val="0"/>
              <w:marRight w:val="0"/>
              <w:marTop w:val="0"/>
              <w:marBottom w:val="0"/>
              <w:divBdr>
                <w:top w:val="none" w:sz="0" w:space="0" w:color="auto"/>
                <w:left w:val="none" w:sz="0" w:space="0" w:color="auto"/>
                <w:bottom w:val="none" w:sz="0" w:space="0" w:color="auto"/>
                <w:right w:val="none" w:sz="0" w:space="0" w:color="auto"/>
              </w:divBdr>
              <w:divsChild>
                <w:div w:id="42758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47984">
      <w:bodyDiv w:val="1"/>
      <w:marLeft w:val="0"/>
      <w:marRight w:val="0"/>
      <w:marTop w:val="0"/>
      <w:marBottom w:val="0"/>
      <w:divBdr>
        <w:top w:val="none" w:sz="0" w:space="0" w:color="auto"/>
        <w:left w:val="none" w:sz="0" w:space="0" w:color="auto"/>
        <w:bottom w:val="none" w:sz="0" w:space="0" w:color="auto"/>
        <w:right w:val="none" w:sz="0" w:space="0" w:color="auto"/>
      </w:divBdr>
    </w:div>
    <w:div w:id="2012485301">
      <w:bodyDiv w:val="1"/>
      <w:marLeft w:val="0"/>
      <w:marRight w:val="0"/>
      <w:marTop w:val="0"/>
      <w:marBottom w:val="0"/>
      <w:divBdr>
        <w:top w:val="none" w:sz="0" w:space="0" w:color="auto"/>
        <w:left w:val="none" w:sz="0" w:space="0" w:color="auto"/>
        <w:bottom w:val="none" w:sz="0" w:space="0" w:color="auto"/>
        <w:right w:val="none" w:sz="0" w:space="0" w:color="auto"/>
      </w:divBdr>
    </w:div>
    <w:div w:id="2046254447">
      <w:bodyDiv w:val="1"/>
      <w:marLeft w:val="0"/>
      <w:marRight w:val="0"/>
      <w:marTop w:val="0"/>
      <w:marBottom w:val="0"/>
      <w:divBdr>
        <w:top w:val="none" w:sz="0" w:space="0" w:color="auto"/>
        <w:left w:val="none" w:sz="0" w:space="0" w:color="auto"/>
        <w:bottom w:val="none" w:sz="0" w:space="0" w:color="auto"/>
        <w:right w:val="none" w:sz="0" w:space="0" w:color="auto"/>
      </w:divBdr>
    </w:div>
    <w:div w:id="2098288937">
      <w:bodyDiv w:val="1"/>
      <w:marLeft w:val="0"/>
      <w:marRight w:val="0"/>
      <w:marTop w:val="0"/>
      <w:marBottom w:val="0"/>
      <w:divBdr>
        <w:top w:val="none" w:sz="0" w:space="0" w:color="auto"/>
        <w:left w:val="none" w:sz="0" w:space="0" w:color="auto"/>
        <w:bottom w:val="none" w:sz="0" w:space="0" w:color="auto"/>
        <w:right w:val="none" w:sz="0" w:space="0" w:color="auto"/>
      </w:divBdr>
      <w:divsChild>
        <w:div w:id="1865899835">
          <w:marLeft w:val="0"/>
          <w:marRight w:val="0"/>
          <w:marTop w:val="0"/>
          <w:marBottom w:val="0"/>
          <w:divBdr>
            <w:top w:val="none" w:sz="0" w:space="0" w:color="auto"/>
            <w:left w:val="none" w:sz="0" w:space="0" w:color="auto"/>
            <w:bottom w:val="none" w:sz="0" w:space="0" w:color="auto"/>
            <w:right w:val="none" w:sz="0" w:space="0" w:color="auto"/>
          </w:divBdr>
          <w:divsChild>
            <w:div w:id="837958543">
              <w:marLeft w:val="0"/>
              <w:marRight w:val="0"/>
              <w:marTop w:val="0"/>
              <w:marBottom w:val="0"/>
              <w:divBdr>
                <w:top w:val="none" w:sz="0" w:space="0" w:color="auto"/>
                <w:left w:val="none" w:sz="0" w:space="0" w:color="auto"/>
                <w:bottom w:val="none" w:sz="0" w:space="0" w:color="auto"/>
                <w:right w:val="none" w:sz="0" w:space="0" w:color="auto"/>
              </w:divBdr>
              <w:divsChild>
                <w:div w:id="797842585">
                  <w:marLeft w:val="0"/>
                  <w:marRight w:val="0"/>
                  <w:marTop w:val="0"/>
                  <w:marBottom w:val="0"/>
                  <w:divBdr>
                    <w:top w:val="none" w:sz="0" w:space="0" w:color="auto"/>
                    <w:left w:val="none" w:sz="0" w:space="0" w:color="auto"/>
                    <w:bottom w:val="none" w:sz="0" w:space="0" w:color="auto"/>
                    <w:right w:val="none" w:sz="0" w:space="0" w:color="auto"/>
                  </w:divBdr>
                  <w:divsChild>
                    <w:div w:id="1266500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87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hchr.org/EN/NewsEvents/Pages/DisplayNews.aspx?NewsID=23881&amp;LangID=E" TargetMode="External"/><Relationship Id="rId13" Type="http://schemas.openxmlformats.org/officeDocument/2006/relationships/hyperlink" Target="http://www.cpag.org.uk/sites/default/files/Broken%20promises%20FINAL%20for%20website.pdf" TargetMode="External"/><Relationship Id="rId18" Type="http://schemas.openxmlformats.org/officeDocument/2006/relationships/hyperlink" Target="https://www.gov.uk/government/uploads/system/uploads/attachment_data/file/482517/Childcare_Bill_Policy%20_Statement_12.03.2015.pdf" TargetMode="External"/><Relationship Id="rId26" Type="http://schemas.openxmlformats.org/officeDocument/2006/relationships/hyperlink" Target="https://www.gov.uk/help-with-childcare-costs/free-childcare-2-year-olds" TargetMode="External"/><Relationship Id="rId39" Type="http://schemas.openxmlformats.org/officeDocument/2006/relationships/hyperlink" Target="https://www.suttontrust.com/wp-content/uploads/2018/04/StopStart-FINAL.pdf" TargetMode="External"/><Relationship Id="rId3" Type="http://schemas.openxmlformats.org/officeDocument/2006/relationships/styles" Target="styles.xml"/><Relationship Id="rId21" Type="http://schemas.openxmlformats.org/officeDocument/2006/relationships/hyperlink" Target="https://assets.publishing.service.gov.uk/government/uploads/system/uploads/attachment_data/file/789997/households-below-average-income-1994-1995-2017-2018.pdf" TargetMode="External"/><Relationship Id="rId34" Type="http://schemas.openxmlformats.org/officeDocument/2006/relationships/hyperlink" Target="https://www.ndna.org.uk/NDNA/News/Reports_and_surveys/Workforce_survey_2016.aspx" TargetMode="External"/><Relationship Id="rId42" Type="http://schemas.openxmlformats.org/officeDocument/2006/relationships/hyperlink" Target="https://www.trusselltrust.org/2017/11/07/foodbank-demand-soars-across-uk/" TargetMode="External"/><Relationship Id="rId47"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aboutearlyyears.co.uk/ReportDownload/DownloadReport/8bbffc07-2c77-4c60-a7ef-40beb354fc19?guid=5649cfd1-a244-4370-ae62-a677f695092e" TargetMode="External"/><Relationship Id="rId17" Type="http://schemas.openxmlformats.org/officeDocument/2006/relationships/hyperlink" Target="https://www.gov.uk/government/uploads/system/uploads/attachment_data/file/364021/SFR39_2014_Text.pdf" TargetMode="External"/><Relationship Id="rId25" Type="http://schemas.openxmlformats.org/officeDocument/2006/relationships/hyperlink" Target="http://frameworksinstitute.org/assets/files/PDF_Poverty/JRFUKPovertyMessageMemo2018Final.pdf" TargetMode="External"/><Relationship Id="rId33" Type="http://schemas.openxmlformats.org/officeDocument/2006/relationships/hyperlink" Target="https://assets.publishing.service.gov.uk/government/uploads/system/uploads/attachment_data/file/571631/LPC_spring_report_2016.pdf" TargetMode="External"/><Relationship Id="rId38" Type="http://schemas.openxmlformats.org/officeDocument/2006/relationships/hyperlink" Target="https://www.gingerbread.org.uk/wp-content/uploads/2018/02/One-in-four-a-profile-of-single-parents-in-the-UK.compressed.pdf"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gov.uk/government/uploads/system/uploads/attachment_data/file/273768/childrens_centre_stat_guidance_april_2013.pdf" TargetMode="External"/><Relationship Id="rId20" Type="http://schemas.openxmlformats.org/officeDocument/2006/relationships/hyperlink" Target="https://www.gov.uk/government/uploads/system/uploads/attachment_data/file/48897/universal-credit-full-document.pdf" TargetMode="External"/><Relationship Id="rId29" Type="http://schemas.openxmlformats.org/officeDocument/2006/relationships/hyperlink" Target="https://www.ifs.org.uk/uploads/publications/comms/R136.pdf" TargetMode="External"/><Relationship Id="rId41" Type="http://schemas.openxmlformats.org/officeDocument/2006/relationships/hyperlink" Target="http://dera.ioe.ac.uk/8543/7/SSU-SF-2004-01.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ssets.publishing.service.gov.uk/government/uploads/system/uploads/attachment_data/file/329203/ifs-laboursupply.pdf" TargetMode="External"/><Relationship Id="rId24" Type="http://schemas.openxmlformats.org/officeDocument/2006/relationships/hyperlink" Target="https://martin-evans.org/assets/files/DWPNDLP2synthRR163.pdf" TargetMode="External"/><Relationship Id="rId32" Type="http://schemas.openxmlformats.org/officeDocument/2006/relationships/hyperlink" Target="http://www.poverty.ac.uk/policy-response-working-papers-families-social-policy-life-chances-children-parenting-uk-government" TargetMode="External"/><Relationship Id="rId37" Type="http://schemas.openxmlformats.org/officeDocument/2006/relationships/hyperlink" Target="https://www.equalityhumanrights.com/sites/default/files/cumulative-impact-assessment-report.pdf" TargetMode="External"/><Relationship Id="rId40" Type="http://schemas.openxmlformats.org/officeDocument/2006/relationships/hyperlink" Target="https://www.gov.uk/government/uploads/system/uploads/attachment_data/file/662744/State_of_the_Nation_2017_-_Social_Mobility_in_Great_Britain.pdf"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assets.publishing.service.gov.uk/government/uploads/system/uploads/attachment_data/file/181502/DFE-RR131.pdf" TargetMode="External"/><Relationship Id="rId23" Type="http://schemas.openxmlformats.org/officeDocument/2006/relationships/hyperlink" Target="http://www.endchildpoverty.org.uk/images/ecp/Report_on_child_poverty_map_2014.pdf" TargetMode="External"/><Relationship Id="rId28" Type="http://schemas.openxmlformats.org/officeDocument/2006/relationships/hyperlink" Target="http://news.bbc.co.uk/nol/shared/bsp/hi/pdfs/02_12_04_%20pbr04childcare_480.pdf" TargetMode="External"/><Relationship Id="rId36" Type="http://schemas.openxmlformats.org/officeDocument/2006/relationships/hyperlink" Target="https://www.gov.uk/government/uploads/system/uploads/attachment_data/file/629460/Evaluation_of_early_implementation_of_30_hours_free_childcare_.pdf" TargetMode="External"/><Relationship Id="rId10" Type="http://schemas.openxmlformats.org/officeDocument/2006/relationships/hyperlink" Target="http://www.bris.ac.uk/poverty/downloads/background/Tony%20Blair%20Child%20Poverty%20Speech.doc" TargetMode="External"/><Relationship Id="rId19" Type="http://schemas.openxmlformats.org/officeDocument/2006/relationships/hyperlink" Target="https://www.gov.uk/government/uploads/system/uploads/attachment_data/file/596884/Workforce_strategy_02-03-2017.pdf" TargetMode="External"/><Relationship Id="rId31" Type="http://schemas.openxmlformats.org/officeDocument/2006/relationships/hyperlink" Target="https://publications.parliament.uk/pa/cm201719/cmselect/cmeduc/1006/1006.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researchbriefings.parliament.uk/ResearchBriefing/Summary/CBP-7585" TargetMode="External"/><Relationship Id="rId14" Type="http://schemas.openxmlformats.org/officeDocument/2006/relationships/hyperlink" Target="https://www.parliament.uk/business/committees/committees-a-z/commons-select/work-and-pensions-committee/news-parliament-2015/benefit-cap-evidence-16-17/" TargetMode="External"/><Relationship Id="rId22" Type="http://schemas.openxmlformats.org/officeDocument/2006/relationships/hyperlink" Target="https://www.early-education.org.uk/sites/default/files/NS%20Surveys%20report_lo-res.pdf" TargetMode="External"/><Relationship Id="rId27" Type="http://schemas.openxmlformats.org/officeDocument/2006/relationships/hyperlink" Target="https://www.gov.uk/30-hours-free-childcare" TargetMode="External"/><Relationship Id="rId30" Type="http://schemas.openxmlformats.org/officeDocument/2006/relationships/hyperlink" Target="https://publications.parliament.uk/pa/cm201719/cmselect/cmpubacc/1183/1183.pdf" TargetMode="External"/><Relationship Id="rId35" Type="http://schemas.openxmlformats.org/officeDocument/2006/relationships/hyperlink" Target="https://www.ons.gov.uk/peoplepopulationandcommunity/birthsdeathsandmarriages/lifeexpectancies/bulletins/lifeexpectancyatbirthandatage65bylocalareasintheunitedkingdom/2014-04-16" TargetMode="External"/><Relationship Id="rId43" Type="http://schemas.openxmlformats.org/officeDocument/2006/relationships/hyperlink" Target="http://www.nuffieldfoundation.org/public-funding-early-years-education-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18F004-0068-4690-B07D-CECB6BB7F2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8688</Words>
  <Characters>49527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Lyndon</dc:creator>
  <cp:keywords/>
  <dc:description/>
  <cp:lastModifiedBy>Sandra Lyndon</cp:lastModifiedBy>
  <cp:revision>2</cp:revision>
  <cp:lastPrinted>2019-06-12T10:28:00Z</cp:lastPrinted>
  <dcterms:created xsi:type="dcterms:W3CDTF">2019-07-25T11:07:00Z</dcterms:created>
  <dcterms:modified xsi:type="dcterms:W3CDTF">2019-07-25T11:07:00Z</dcterms:modified>
</cp:coreProperties>
</file>