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7408A" w14:textId="2103F4A3" w:rsidR="00861602" w:rsidRPr="00330ACD" w:rsidRDefault="00860D89" w:rsidP="00860D89">
      <w:pPr>
        <w:pBdr>
          <w:bottom w:val="single" w:sz="4" w:space="1" w:color="auto"/>
        </w:pBdr>
        <w:rPr>
          <w:rFonts w:cstheme="minorHAnsi"/>
          <w:b/>
          <w:sz w:val="24"/>
          <w:szCs w:val="24"/>
        </w:rPr>
      </w:pPr>
      <w:bookmarkStart w:id="0" w:name="_GoBack"/>
      <w:bookmarkEnd w:id="0"/>
      <w:r w:rsidRPr="00330ACD">
        <w:rPr>
          <w:rFonts w:cstheme="minorHAnsi"/>
          <w:b/>
          <w:sz w:val="24"/>
          <w:szCs w:val="24"/>
        </w:rPr>
        <w:t xml:space="preserve">CHAPTER 1: </w:t>
      </w:r>
      <w:r w:rsidR="004C6929" w:rsidRPr="00330ACD">
        <w:rPr>
          <w:rFonts w:cstheme="minorHAnsi"/>
          <w:b/>
          <w:sz w:val="24"/>
          <w:szCs w:val="24"/>
        </w:rPr>
        <w:tab/>
      </w:r>
      <w:r w:rsidRPr="00330ACD">
        <w:rPr>
          <w:rFonts w:cstheme="minorHAnsi"/>
          <w:b/>
          <w:sz w:val="24"/>
          <w:szCs w:val="24"/>
        </w:rPr>
        <w:t>WHAT’S IN A NAME?</w:t>
      </w:r>
    </w:p>
    <w:p w14:paraId="058E0D78" w14:textId="77777777" w:rsidR="00943D0F" w:rsidRPr="006465A8" w:rsidRDefault="00943D0F" w:rsidP="00860D89">
      <w:pPr>
        <w:pBdr>
          <w:bottom w:val="single" w:sz="4" w:space="1" w:color="auto"/>
        </w:pBdr>
        <w:rPr>
          <w:rFonts w:cstheme="minorHAnsi"/>
          <w:b/>
          <w:sz w:val="28"/>
          <w:szCs w:val="28"/>
        </w:rPr>
      </w:pPr>
    </w:p>
    <w:p w14:paraId="7291BBA2" w14:textId="5151D7BA" w:rsidR="001A32A1" w:rsidRPr="00330ACD" w:rsidRDefault="00943D0F" w:rsidP="00A14A92">
      <w:pPr>
        <w:spacing w:line="240" w:lineRule="auto"/>
        <w:rPr>
          <w:rFonts w:cstheme="minorHAnsi"/>
          <w:b/>
          <w:sz w:val="24"/>
          <w:szCs w:val="24"/>
        </w:rPr>
      </w:pPr>
      <w:r w:rsidRPr="00330ACD">
        <w:rPr>
          <w:rFonts w:cstheme="minorHAnsi"/>
          <w:b/>
          <w:sz w:val="24"/>
          <w:szCs w:val="24"/>
        </w:rPr>
        <w:t xml:space="preserve">Introduction </w:t>
      </w:r>
    </w:p>
    <w:p w14:paraId="3125505E" w14:textId="5165BAF3" w:rsidR="00A1511B" w:rsidRPr="006465A8" w:rsidRDefault="00F77273" w:rsidP="001A32A1">
      <w:pPr>
        <w:spacing w:line="480" w:lineRule="auto"/>
        <w:rPr>
          <w:rFonts w:cstheme="minorHAnsi"/>
          <w:sz w:val="24"/>
          <w:szCs w:val="24"/>
        </w:rPr>
      </w:pPr>
      <w:r w:rsidRPr="006465A8">
        <w:rPr>
          <w:rFonts w:cstheme="minorHAnsi"/>
          <w:sz w:val="24"/>
          <w:szCs w:val="24"/>
        </w:rPr>
        <w:t>Ever heard the phase ‘Behind every good teacher there is a great teaching</w:t>
      </w:r>
      <w:r w:rsidR="00943D0F">
        <w:rPr>
          <w:rFonts w:cstheme="minorHAnsi"/>
          <w:sz w:val="24"/>
          <w:szCs w:val="24"/>
        </w:rPr>
        <w:t xml:space="preserve"> assistant’? </w:t>
      </w:r>
      <w:r w:rsidR="008E0DF2">
        <w:rPr>
          <w:rFonts w:cstheme="minorHAnsi"/>
          <w:sz w:val="24"/>
          <w:szCs w:val="24"/>
        </w:rPr>
        <w:t xml:space="preserve"> </w:t>
      </w:r>
      <w:r w:rsidR="00582B7F">
        <w:rPr>
          <w:rFonts w:cstheme="minorHAnsi"/>
          <w:sz w:val="24"/>
          <w:szCs w:val="24"/>
        </w:rPr>
        <w:t xml:space="preserve">Sound about right? </w:t>
      </w:r>
      <w:r w:rsidR="008E0DF2">
        <w:rPr>
          <w:rFonts w:cstheme="minorHAnsi"/>
          <w:sz w:val="24"/>
          <w:szCs w:val="24"/>
        </w:rPr>
        <w:t>Well -without a doubt t</w:t>
      </w:r>
      <w:r w:rsidR="00943D0F">
        <w:rPr>
          <w:rFonts w:cstheme="minorHAnsi"/>
          <w:sz w:val="24"/>
          <w:szCs w:val="24"/>
        </w:rPr>
        <w:t>he support a brilliant</w:t>
      </w:r>
      <w:r w:rsidRPr="006465A8">
        <w:rPr>
          <w:rFonts w:cstheme="minorHAnsi"/>
          <w:sz w:val="24"/>
          <w:szCs w:val="24"/>
        </w:rPr>
        <w:t xml:space="preserve"> teaching assistant</w:t>
      </w:r>
      <w:r w:rsidR="00943D0F">
        <w:rPr>
          <w:rFonts w:cstheme="minorHAnsi"/>
          <w:sz w:val="24"/>
          <w:szCs w:val="24"/>
        </w:rPr>
        <w:t xml:space="preserve"> (TA)</w:t>
      </w:r>
      <w:r w:rsidRPr="006465A8">
        <w:rPr>
          <w:rFonts w:cstheme="minorHAnsi"/>
          <w:sz w:val="24"/>
          <w:szCs w:val="24"/>
        </w:rPr>
        <w:t xml:space="preserve"> can give can be endless, and if the partnership between a teacher and a TA is strong, then the result can only be </w:t>
      </w:r>
      <w:r w:rsidR="00A1511B" w:rsidRPr="006465A8">
        <w:rPr>
          <w:rFonts w:cstheme="minorHAnsi"/>
          <w:sz w:val="24"/>
          <w:szCs w:val="24"/>
        </w:rPr>
        <w:t xml:space="preserve">an </w:t>
      </w:r>
      <w:r w:rsidRPr="006465A8">
        <w:rPr>
          <w:rFonts w:cstheme="minorHAnsi"/>
          <w:sz w:val="24"/>
          <w:szCs w:val="24"/>
        </w:rPr>
        <w:t>amazing educational experience for all. You see great partnerships all over</w:t>
      </w:r>
      <w:r w:rsidR="008E0DF2">
        <w:rPr>
          <w:rFonts w:cstheme="minorHAnsi"/>
          <w:sz w:val="24"/>
          <w:szCs w:val="24"/>
        </w:rPr>
        <w:t xml:space="preserve"> the place</w:t>
      </w:r>
      <w:r w:rsidR="00943D0F">
        <w:rPr>
          <w:rFonts w:cstheme="minorHAnsi"/>
          <w:sz w:val="24"/>
          <w:szCs w:val="24"/>
        </w:rPr>
        <w:t>, such as,</w:t>
      </w:r>
      <w:r w:rsidRPr="006465A8">
        <w:rPr>
          <w:rFonts w:cstheme="minorHAnsi"/>
          <w:sz w:val="24"/>
          <w:szCs w:val="24"/>
        </w:rPr>
        <w:t xml:space="preserve"> Johnny and Baby from Dirty</w:t>
      </w:r>
      <w:r w:rsidR="00672708">
        <w:rPr>
          <w:rFonts w:cstheme="minorHAnsi"/>
          <w:sz w:val="24"/>
          <w:szCs w:val="24"/>
        </w:rPr>
        <w:t xml:space="preserve"> Dancing, or Torvill and Dean. </w:t>
      </w:r>
      <w:r w:rsidR="00862C7A">
        <w:rPr>
          <w:rFonts w:cstheme="minorHAnsi"/>
          <w:sz w:val="24"/>
          <w:szCs w:val="24"/>
        </w:rPr>
        <w:t xml:space="preserve"> W</w:t>
      </w:r>
      <w:r w:rsidRPr="006465A8">
        <w:rPr>
          <w:rFonts w:cstheme="minorHAnsi"/>
          <w:sz w:val="24"/>
          <w:szCs w:val="24"/>
        </w:rPr>
        <w:t>hen people work together and complement each other</w:t>
      </w:r>
      <w:r w:rsidR="00582B7F">
        <w:rPr>
          <w:rFonts w:cstheme="minorHAnsi"/>
          <w:sz w:val="24"/>
          <w:szCs w:val="24"/>
        </w:rPr>
        <w:t>,</w:t>
      </w:r>
      <w:r w:rsidRPr="006465A8">
        <w:rPr>
          <w:rFonts w:cstheme="minorHAnsi"/>
          <w:sz w:val="24"/>
          <w:szCs w:val="24"/>
        </w:rPr>
        <w:t xml:space="preserve"> sparks fly.</w:t>
      </w:r>
      <w:r w:rsidR="00A1511B" w:rsidRPr="006465A8">
        <w:rPr>
          <w:rFonts w:cstheme="minorHAnsi"/>
          <w:sz w:val="24"/>
          <w:szCs w:val="24"/>
        </w:rPr>
        <w:t xml:space="preserve"> </w:t>
      </w:r>
    </w:p>
    <w:p w14:paraId="7F88F69F" w14:textId="0125A5AF" w:rsidR="00A1511B" w:rsidRPr="006465A8" w:rsidRDefault="00F77273" w:rsidP="001A32A1">
      <w:pPr>
        <w:spacing w:line="480" w:lineRule="auto"/>
        <w:rPr>
          <w:rFonts w:cstheme="minorHAnsi"/>
          <w:sz w:val="24"/>
          <w:szCs w:val="24"/>
        </w:rPr>
      </w:pPr>
      <w:r w:rsidRPr="006465A8">
        <w:rPr>
          <w:rFonts w:cstheme="minorHAnsi"/>
          <w:sz w:val="24"/>
          <w:szCs w:val="24"/>
        </w:rPr>
        <w:t xml:space="preserve">So the million </w:t>
      </w:r>
      <w:r w:rsidR="00F22131" w:rsidRPr="006465A8">
        <w:rPr>
          <w:rFonts w:cstheme="minorHAnsi"/>
          <w:sz w:val="24"/>
          <w:szCs w:val="24"/>
        </w:rPr>
        <w:t>dollar question is how do</w:t>
      </w:r>
      <w:r w:rsidR="00355BBB" w:rsidRPr="006465A8">
        <w:rPr>
          <w:rFonts w:cstheme="minorHAnsi"/>
          <w:sz w:val="24"/>
          <w:szCs w:val="24"/>
        </w:rPr>
        <w:t xml:space="preserve"> you become a </w:t>
      </w:r>
      <w:r w:rsidR="00943D0F">
        <w:rPr>
          <w:rFonts w:cstheme="minorHAnsi"/>
          <w:sz w:val="24"/>
          <w:szCs w:val="24"/>
        </w:rPr>
        <w:t>brilliant TA</w:t>
      </w:r>
      <w:r w:rsidRPr="006465A8">
        <w:rPr>
          <w:rFonts w:cstheme="minorHAnsi"/>
          <w:sz w:val="24"/>
          <w:szCs w:val="24"/>
        </w:rPr>
        <w:t>? How do you make those sparks fly?  How do you become the teaching assistant that</w:t>
      </w:r>
      <w:r w:rsidR="00A14A92" w:rsidRPr="006465A8">
        <w:rPr>
          <w:rFonts w:cstheme="minorHAnsi"/>
          <w:sz w:val="24"/>
          <w:szCs w:val="24"/>
        </w:rPr>
        <w:t xml:space="preserve"> is able to support</w:t>
      </w:r>
      <w:r w:rsidR="00862C7A">
        <w:rPr>
          <w:rFonts w:cstheme="minorHAnsi"/>
          <w:sz w:val="24"/>
          <w:szCs w:val="24"/>
        </w:rPr>
        <w:t xml:space="preserve"> pupils to </w:t>
      </w:r>
      <w:r w:rsidR="00A1511B" w:rsidRPr="006465A8">
        <w:rPr>
          <w:rFonts w:cstheme="minorHAnsi"/>
          <w:sz w:val="24"/>
          <w:szCs w:val="24"/>
        </w:rPr>
        <w:t xml:space="preserve">reach their potential?  </w:t>
      </w:r>
    </w:p>
    <w:p w14:paraId="304C7D83" w14:textId="59AEA3CA" w:rsidR="00862C7A" w:rsidRDefault="00A1511B" w:rsidP="001A32A1">
      <w:pPr>
        <w:spacing w:line="480" w:lineRule="auto"/>
        <w:rPr>
          <w:rFonts w:cstheme="minorHAnsi"/>
          <w:sz w:val="24"/>
          <w:szCs w:val="24"/>
        </w:rPr>
      </w:pPr>
      <w:r w:rsidRPr="006465A8">
        <w:rPr>
          <w:rFonts w:cstheme="minorHAnsi"/>
          <w:sz w:val="24"/>
          <w:szCs w:val="24"/>
        </w:rPr>
        <w:t>We hope that this book can support you on your jo</w:t>
      </w:r>
      <w:r w:rsidR="00F22131" w:rsidRPr="006465A8">
        <w:rPr>
          <w:rFonts w:cstheme="minorHAnsi"/>
          <w:sz w:val="24"/>
          <w:szCs w:val="24"/>
        </w:rPr>
        <w:t>urney to becoming brilliant or propel you towards even</w:t>
      </w:r>
      <w:r w:rsidRPr="006465A8">
        <w:rPr>
          <w:rFonts w:cstheme="minorHAnsi"/>
          <w:sz w:val="24"/>
          <w:szCs w:val="24"/>
        </w:rPr>
        <w:t xml:space="preserve"> greater brilliance. We aim</w:t>
      </w:r>
      <w:r w:rsidR="00140782">
        <w:rPr>
          <w:rFonts w:cstheme="minorHAnsi"/>
          <w:sz w:val="24"/>
          <w:szCs w:val="24"/>
        </w:rPr>
        <w:t>, in this chapter,</w:t>
      </w:r>
      <w:r w:rsidRPr="006465A8">
        <w:rPr>
          <w:rFonts w:cstheme="minorHAnsi"/>
          <w:sz w:val="24"/>
          <w:szCs w:val="24"/>
        </w:rPr>
        <w:t xml:space="preserve"> to </w:t>
      </w:r>
      <w:r w:rsidR="00F77273" w:rsidRPr="006465A8">
        <w:rPr>
          <w:rFonts w:cstheme="minorHAnsi"/>
          <w:sz w:val="24"/>
          <w:szCs w:val="24"/>
        </w:rPr>
        <w:t>equip you with</w:t>
      </w:r>
      <w:r w:rsidRPr="006465A8">
        <w:rPr>
          <w:rFonts w:cstheme="minorHAnsi"/>
          <w:sz w:val="24"/>
          <w:szCs w:val="24"/>
        </w:rPr>
        <w:t xml:space="preserve"> </w:t>
      </w:r>
      <w:r w:rsidR="00A14A92" w:rsidRPr="006465A8">
        <w:rPr>
          <w:rFonts w:cstheme="minorHAnsi"/>
          <w:sz w:val="24"/>
          <w:szCs w:val="24"/>
        </w:rPr>
        <w:t>necessary knowledge and understanding regarding</w:t>
      </w:r>
      <w:r w:rsidR="00F22131" w:rsidRPr="006465A8">
        <w:rPr>
          <w:rFonts w:cstheme="minorHAnsi"/>
          <w:sz w:val="24"/>
          <w:szCs w:val="24"/>
        </w:rPr>
        <w:t xml:space="preserve"> the key roles and responsibilities of teaching assistants</w:t>
      </w:r>
      <w:r w:rsidR="00A14A92" w:rsidRPr="006465A8">
        <w:rPr>
          <w:rFonts w:cstheme="minorHAnsi"/>
          <w:sz w:val="24"/>
          <w:szCs w:val="24"/>
        </w:rPr>
        <w:t>. But to begin</w:t>
      </w:r>
      <w:r w:rsidR="00F22131" w:rsidRPr="006465A8">
        <w:rPr>
          <w:rFonts w:cstheme="minorHAnsi"/>
          <w:sz w:val="24"/>
          <w:szCs w:val="24"/>
        </w:rPr>
        <w:t xml:space="preserve"> </w:t>
      </w:r>
      <w:r w:rsidR="001C2B61" w:rsidRPr="006465A8">
        <w:rPr>
          <w:rFonts w:cstheme="minorHAnsi"/>
          <w:sz w:val="24"/>
          <w:szCs w:val="24"/>
        </w:rPr>
        <w:t>t</w:t>
      </w:r>
      <w:r w:rsidRPr="006465A8">
        <w:rPr>
          <w:rFonts w:cstheme="minorHAnsi"/>
          <w:sz w:val="24"/>
          <w:szCs w:val="24"/>
        </w:rPr>
        <w:t>his chapter focuses on th</w:t>
      </w:r>
      <w:r w:rsidR="00862C7A">
        <w:rPr>
          <w:rFonts w:cstheme="minorHAnsi"/>
          <w:sz w:val="24"/>
          <w:szCs w:val="24"/>
        </w:rPr>
        <w:t>e history of TAs</w:t>
      </w:r>
      <w:r w:rsidR="001C2B61" w:rsidRPr="006465A8">
        <w:rPr>
          <w:rFonts w:cstheme="minorHAnsi"/>
          <w:sz w:val="24"/>
          <w:szCs w:val="24"/>
        </w:rPr>
        <w:t xml:space="preserve"> and </w:t>
      </w:r>
      <w:r w:rsidR="00862C7A">
        <w:rPr>
          <w:rFonts w:cstheme="minorHAnsi"/>
          <w:sz w:val="24"/>
          <w:szCs w:val="24"/>
        </w:rPr>
        <w:t xml:space="preserve">the </w:t>
      </w:r>
      <w:r w:rsidR="00A14A92" w:rsidRPr="006465A8">
        <w:rPr>
          <w:rFonts w:cstheme="minorHAnsi"/>
          <w:sz w:val="24"/>
          <w:szCs w:val="24"/>
        </w:rPr>
        <w:t>key</w:t>
      </w:r>
      <w:r w:rsidRPr="006465A8">
        <w:rPr>
          <w:rFonts w:cstheme="minorHAnsi"/>
          <w:sz w:val="24"/>
          <w:szCs w:val="24"/>
        </w:rPr>
        <w:t xml:space="preserve"> documentation related </w:t>
      </w:r>
      <w:r w:rsidR="001C2B61" w:rsidRPr="006465A8">
        <w:rPr>
          <w:rFonts w:cstheme="minorHAnsi"/>
          <w:sz w:val="24"/>
          <w:szCs w:val="24"/>
        </w:rPr>
        <w:t xml:space="preserve">both </w:t>
      </w:r>
      <w:r w:rsidRPr="006465A8">
        <w:rPr>
          <w:rFonts w:cstheme="minorHAnsi"/>
          <w:sz w:val="24"/>
          <w:szCs w:val="24"/>
        </w:rPr>
        <w:t>to your role</w:t>
      </w:r>
      <w:r w:rsidR="001C2B61" w:rsidRPr="006465A8">
        <w:rPr>
          <w:rFonts w:cstheme="minorHAnsi"/>
          <w:sz w:val="24"/>
          <w:szCs w:val="24"/>
        </w:rPr>
        <w:t xml:space="preserve"> and the governance of the school. It has been said that to understand where you are going it is important first to come to terms with </w:t>
      </w:r>
      <w:r w:rsidR="00A14A92" w:rsidRPr="006465A8">
        <w:rPr>
          <w:rFonts w:cstheme="minorHAnsi"/>
          <w:sz w:val="24"/>
          <w:szCs w:val="24"/>
        </w:rPr>
        <w:t xml:space="preserve">where you have been; as such we </w:t>
      </w:r>
      <w:r w:rsidR="004426D2" w:rsidRPr="006465A8">
        <w:rPr>
          <w:rFonts w:cstheme="minorHAnsi"/>
          <w:sz w:val="24"/>
          <w:szCs w:val="24"/>
        </w:rPr>
        <w:t xml:space="preserve">explore the ever evolving </w:t>
      </w:r>
      <w:r w:rsidR="00A14A92" w:rsidRPr="006465A8">
        <w:rPr>
          <w:rFonts w:cstheme="minorHAnsi"/>
          <w:sz w:val="24"/>
          <w:szCs w:val="24"/>
        </w:rPr>
        <w:t>role</w:t>
      </w:r>
      <w:r w:rsidR="001C2B61" w:rsidRPr="006465A8">
        <w:rPr>
          <w:rFonts w:cstheme="minorHAnsi"/>
          <w:sz w:val="24"/>
          <w:szCs w:val="24"/>
        </w:rPr>
        <w:t xml:space="preserve"> of the teaching assistant</w:t>
      </w:r>
      <w:r w:rsidRPr="006465A8">
        <w:rPr>
          <w:rFonts w:cstheme="minorHAnsi"/>
          <w:sz w:val="24"/>
          <w:szCs w:val="24"/>
        </w:rPr>
        <w:t>.</w:t>
      </w:r>
      <w:r w:rsidR="00862C7A">
        <w:rPr>
          <w:rFonts w:cstheme="minorHAnsi"/>
          <w:sz w:val="24"/>
          <w:szCs w:val="24"/>
        </w:rPr>
        <w:t xml:space="preserve"> </w:t>
      </w:r>
    </w:p>
    <w:p w14:paraId="4B79FA36" w14:textId="72171C5B" w:rsidR="00CC7D42" w:rsidRPr="006465A8" w:rsidRDefault="00BC6C70" w:rsidP="00A1511B">
      <w:pPr>
        <w:rPr>
          <w:rFonts w:cstheme="minorHAnsi"/>
          <w:sz w:val="24"/>
          <w:szCs w:val="24"/>
        </w:rPr>
      </w:pPr>
      <w:r>
        <w:rPr>
          <w:rFonts w:cstheme="minorHAnsi"/>
          <w:sz w:val="24"/>
          <w:szCs w:val="24"/>
        </w:rPr>
        <w:t xml:space="preserve">But first – how many Teaching Assistants are there? </w:t>
      </w:r>
    </w:p>
    <w:p w14:paraId="677D5FA8" w14:textId="034C3D13" w:rsidR="00970183" w:rsidRPr="006465A8" w:rsidRDefault="00970183" w:rsidP="001A32A1">
      <w:pPr>
        <w:spacing w:line="480" w:lineRule="auto"/>
        <w:rPr>
          <w:rFonts w:cstheme="minorHAnsi"/>
          <w:sz w:val="24"/>
          <w:szCs w:val="24"/>
        </w:rPr>
      </w:pPr>
      <w:r w:rsidRPr="006465A8">
        <w:rPr>
          <w:rFonts w:cstheme="minorHAnsi"/>
          <w:sz w:val="24"/>
          <w:szCs w:val="24"/>
        </w:rPr>
        <w:t>In re</w:t>
      </w:r>
      <w:r w:rsidR="004849A9" w:rsidRPr="006465A8">
        <w:rPr>
          <w:rFonts w:cstheme="minorHAnsi"/>
          <w:sz w:val="24"/>
          <w:szCs w:val="24"/>
        </w:rPr>
        <w:t>ading statistical information regarding</w:t>
      </w:r>
      <w:r w:rsidRPr="006465A8">
        <w:rPr>
          <w:rFonts w:cstheme="minorHAnsi"/>
          <w:sz w:val="24"/>
          <w:szCs w:val="24"/>
        </w:rPr>
        <w:t xml:space="preserve"> t</w:t>
      </w:r>
      <w:r w:rsidR="004849A9" w:rsidRPr="006465A8">
        <w:rPr>
          <w:rFonts w:cstheme="minorHAnsi"/>
          <w:sz w:val="24"/>
          <w:szCs w:val="24"/>
        </w:rPr>
        <w:t>he number of TAs</w:t>
      </w:r>
      <w:r w:rsidRPr="006465A8">
        <w:rPr>
          <w:rFonts w:cstheme="minorHAnsi"/>
          <w:sz w:val="24"/>
          <w:szCs w:val="24"/>
        </w:rPr>
        <w:t xml:space="preserve"> and indeed teache</w:t>
      </w:r>
      <w:r w:rsidR="000D54E6">
        <w:rPr>
          <w:rFonts w:cstheme="minorHAnsi"/>
          <w:sz w:val="24"/>
          <w:szCs w:val="24"/>
        </w:rPr>
        <w:t>rs in schools the numbers are often</w:t>
      </w:r>
      <w:r w:rsidRPr="006465A8">
        <w:rPr>
          <w:rFonts w:cstheme="minorHAnsi"/>
          <w:sz w:val="24"/>
          <w:szCs w:val="24"/>
        </w:rPr>
        <w:t xml:space="preserve"> presented in terms of headcounts, that is, the actual number of individuals working in schools. However</w:t>
      </w:r>
      <w:r w:rsidR="001A32A1" w:rsidRPr="006465A8">
        <w:rPr>
          <w:rFonts w:cstheme="minorHAnsi"/>
          <w:sz w:val="24"/>
          <w:szCs w:val="24"/>
        </w:rPr>
        <w:t>,</w:t>
      </w:r>
      <w:r w:rsidRPr="006465A8">
        <w:rPr>
          <w:rFonts w:cstheme="minorHAnsi"/>
          <w:sz w:val="24"/>
          <w:szCs w:val="24"/>
        </w:rPr>
        <w:t xml:space="preserve"> this statistic can be misleading as the majority of </w:t>
      </w:r>
      <w:r w:rsidRPr="006465A8">
        <w:rPr>
          <w:rFonts w:cstheme="minorHAnsi"/>
          <w:sz w:val="24"/>
          <w:szCs w:val="24"/>
        </w:rPr>
        <w:lastRenderedPageBreak/>
        <w:t>teachers work full time while the majority of other staff in schools</w:t>
      </w:r>
      <w:r w:rsidR="004849A9" w:rsidRPr="006465A8">
        <w:rPr>
          <w:rFonts w:cstheme="minorHAnsi"/>
          <w:sz w:val="24"/>
          <w:szCs w:val="24"/>
        </w:rPr>
        <w:t>, to include TAs</w:t>
      </w:r>
      <w:r w:rsidRPr="006465A8">
        <w:rPr>
          <w:rFonts w:cstheme="minorHAnsi"/>
          <w:sz w:val="24"/>
          <w:szCs w:val="24"/>
        </w:rPr>
        <w:t xml:space="preserve">, work part-time. Therefore most statistical information takes account of this and presents numbers in regard to full-time equivalent (FTE) members of staff.  </w:t>
      </w:r>
    </w:p>
    <w:p w14:paraId="0462FC21" w14:textId="70B0D681" w:rsidR="00970183" w:rsidRPr="00582B7F" w:rsidRDefault="00D41FFB" w:rsidP="00582B7F">
      <w:pPr>
        <w:pBdr>
          <w:top w:val="single" w:sz="4" w:space="1" w:color="auto"/>
          <w:left w:val="single" w:sz="4" w:space="4" w:color="auto"/>
          <w:bottom w:val="single" w:sz="4" w:space="1" w:color="auto"/>
          <w:right w:val="single" w:sz="4" w:space="4" w:color="auto"/>
        </w:pBdr>
        <w:spacing w:line="480" w:lineRule="auto"/>
        <w:rPr>
          <w:rFonts w:cstheme="minorHAnsi"/>
          <w:b/>
          <w:sz w:val="24"/>
          <w:szCs w:val="24"/>
        </w:rPr>
      </w:pPr>
      <w:r w:rsidRPr="00582B7F">
        <w:rPr>
          <w:rFonts w:cstheme="minorHAnsi"/>
          <w:b/>
          <w:sz w:val="24"/>
          <w:szCs w:val="24"/>
        </w:rPr>
        <w:t>The 28 per cent</w:t>
      </w:r>
    </w:p>
    <w:p w14:paraId="68A774F5" w14:textId="4F5B0B90" w:rsidR="00EA7518" w:rsidRPr="00582B7F" w:rsidRDefault="004849A9" w:rsidP="00582B7F">
      <w:p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sidRPr="00582B7F">
        <w:rPr>
          <w:rFonts w:cstheme="minorHAnsi"/>
          <w:sz w:val="24"/>
          <w:szCs w:val="24"/>
        </w:rPr>
        <w:t>Let’s look at the state of play in English schools from 2000 to 2013. During this time t</w:t>
      </w:r>
      <w:r w:rsidR="00EA7518" w:rsidRPr="00582B7F">
        <w:rPr>
          <w:rFonts w:cstheme="minorHAnsi"/>
          <w:sz w:val="24"/>
          <w:szCs w:val="24"/>
        </w:rPr>
        <w:t>he n</w:t>
      </w:r>
      <w:r w:rsidRPr="00582B7F">
        <w:rPr>
          <w:rFonts w:cstheme="minorHAnsi"/>
          <w:sz w:val="24"/>
          <w:szCs w:val="24"/>
        </w:rPr>
        <w:t>umber of TAs</w:t>
      </w:r>
      <w:r w:rsidR="00970183" w:rsidRPr="00582B7F">
        <w:rPr>
          <w:rFonts w:cstheme="minorHAnsi"/>
          <w:sz w:val="24"/>
          <w:szCs w:val="24"/>
        </w:rPr>
        <w:t xml:space="preserve"> </w:t>
      </w:r>
      <w:r w:rsidR="00EA7518" w:rsidRPr="00582B7F">
        <w:rPr>
          <w:rFonts w:cstheme="minorHAnsi"/>
          <w:sz w:val="24"/>
          <w:szCs w:val="24"/>
        </w:rPr>
        <w:t>dramatically increased despite a slight decrease in student numbe</w:t>
      </w:r>
      <w:r w:rsidR="00672708">
        <w:rPr>
          <w:rFonts w:cstheme="minorHAnsi"/>
          <w:sz w:val="24"/>
          <w:szCs w:val="24"/>
        </w:rPr>
        <w:t>rs; i</w:t>
      </w:r>
      <w:r w:rsidRPr="00582B7F">
        <w:rPr>
          <w:rFonts w:cstheme="minorHAnsi"/>
          <w:sz w:val="24"/>
          <w:szCs w:val="24"/>
        </w:rPr>
        <w:t>ndeed the number of TAs</w:t>
      </w:r>
      <w:r w:rsidR="00EA7518" w:rsidRPr="00582B7F">
        <w:rPr>
          <w:rFonts w:cstheme="minorHAnsi"/>
          <w:sz w:val="24"/>
          <w:szCs w:val="24"/>
        </w:rPr>
        <w:t xml:space="preserve"> </w:t>
      </w:r>
      <w:r w:rsidR="00140782" w:rsidRPr="00582B7F">
        <w:rPr>
          <w:rFonts w:cstheme="minorHAnsi"/>
          <w:sz w:val="24"/>
          <w:szCs w:val="24"/>
        </w:rPr>
        <w:t xml:space="preserve">more than tripled. There were </w:t>
      </w:r>
      <w:r w:rsidR="00EA7518" w:rsidRPr="00582B7F">
        <w:rPr>
          <w:rFonts w:cstheme="minorHAnsi"/>
          <w:sz w:val="24"/>
          <w:szCs w:val="24"/>
        </w:rPr>
        <w:t>79,000</w:t>
      </w:r>
      <w:r w:rsidR="00140782" w:rsidRPr="00582B7F">
        <w:rPr>
          <w:rFonts w:cstheme="minorHAnsi"/>
          <w:sz w:val="24"/>
          <w:szCs w:val="24"/>
        </w:rPr>
        <w:t xml:space="preserve"> (FTE) TAs in 2000 and</w:t>
      </w:r>
      <w:r w:rsidR="00EA7518" w:rsidRPr="00582B7F">
        <w:rPr>
          <w:rFonts w:cstheme="minorHAnsi"/>
          <w:sz w:val="24"/>
          <w:szCs w:val="24"/>
        </w:rPr>
        <w:t xml:space="preserve"> 240,000</w:t>
      </w:r>
      <w:r w:rsidR="00140782" w:rsidRPr="00582B7F">
        <w:rPr>
          <w:rFonts w:cstheme="minorHAnsi"/>
          <w:sz w:val="24"/>
          <w:szCs w:val="24"/>
        </w:rPr>
        <w:t xml:space="preserve"> (FTE) TAs in 2013</w:t>
      </w:r>
      <w:r w:rsidR="004D5DF9">
        <w:rPr>
          <w:rFonts w:cstheme="minorHAnsi"/>
          <w:sz w:val="24"/>
          <w:szCs w:val="24"/>
        </w:rPr>
        <w:t xml:space="preserve"> (Masdeu Navarro, 2015, p. 10)</w:t>
      </w:r>
      <w:r w:rsidR="00862C7A" w:rsidRPr="00582B7F">
        <w:rPr>
          <w:rFonts w:cstheme="minorHAnsi"/>
          <w:sz w:val="24"/>
          <w:szCs w:val="24"/>
        </w:rPr>
        <w:t>.</w:t>
      </w:r>
      <w:r w:rsidR="00EA7518" w:rsidRPr="00582B7F">
        <w:rPr>
          <w:rFonts w:cstheme="minorHAnsi"/>
          <w:sz w:val="24"/>
          <w:szCs w:val="24"/>
        </w:rPr>
        <w:t xml:space="preserve"> </w:t>
      </w:r>
      <w:r w:rsidR="00140782" w:rsidRPr="00582B7F">
        <w:rPr>
          <w:rFonts w:cstheme="minorHAnsi"/>
          <w:sz w:val="24"/>
          <w:szCs w:val="24"/>
        </w:rPr>
        <w:t xml:space="preserve">The rise in TA numbers can be compared with the increase in teachers over this time, which was </w:t>
      </w:r>
      <w:r w:rsidR="00EA7518" w:rsidRPr="00582B7F">
        <w:rPr>
          <w:rFonts w:cstheme="minorHAnsi"/>
          <w:sz w:val="24"/>
          <w:szCs w:val="24"/>
        </w:rPr>
        <w:t>14% (Statistics UK, 2013). As a result the overall student-teaching staff</w:t>
      </w:r>
      <w:r w:rsidR="00AC7A2E" w:rsidRPr="00582B7F">
        <w:rPr>
          <w:rFonts w:cstheme="minorHAnsi"/>
          <w:sz w:val="24"/>
          <w:szCs w:val="24"/>
        </w:rPr>
        <w:t xml:space="preserve"> ratio</w:t>
      </w:r>
      <w:r w:rsidRPr="00582B7F">
        <w:rPr>
          <w:rFonts w:cstheme="minorHAnsi"/>
          <w:sz w:val="24"/>
          <w:szCs w:val="24"/>
        </w:rPr>
        <w:t xml:space="preserve"> fell</w:t>
      </w:r>
      <w:r w:rsidR="004D5DF9">
        <w:rPr>
          <w:rFonts w:cstheme="minorHAnsi"/>
          <w:sz w:val="24"/>
          <w:szCs w:val="24"/>
        </w:rPr>
        <w:t xml:space="preserve"> dramatically.</w:t>
      </w:r>
    </w:p>
    <w:p w14:paraId="5E2EF7B6" w14:textId="2F0534BB" w:rsidR="00AC7A2E" w:rsidRPr="00582B7F" w:rsidRDefault="004A7A57" w:rsidP="00582B7F">
      <w:p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Pr>
          <w:rFonts w:cstheme="minorHAnsi"/>
          <w:sz w:val="24"/>
          <w:szCs w:val="24"/>
        </w:rPr>
        <w:t>‘</w:t>
      </w:r>
      <w:r w:rsidR="00422DDA" w:rsidRPr="00582B7F">
        <w:rPr>
          <w:rFonts w:cstheme="minorHAnsi"/>
          <w:sz w:val="24"/>
          <w:szCs w:val="24"/>
        </w:rPr>
        <w:t>In November 2016 there were 957.9 thousand full-time equivalent (F</w:t>
      </w:r>
      <w:r w:rsidR="00970183" w:rsidRPr="00582B7F">
        <w:rPr>
          <w:rFonts w:cstheme="minorHAnsi"/>
          <w:sz w:val="24"/>
          <w:szCs w:val="24"/>
        </w:rPr>
        <w:t>TE) school</w:t>
      </w:r>
      <w:r w:rsidR="00497BE0" w:rsidRPr="00582B7F">
        <w:rPr>
          <w:rFonts w:cstheme="minorHAnsi"/>
          <w:sz w:val="24"/>
          <w:szCs w:val="24"/>
        </w:rPr>
        <w:t xml:space="preserve"> workforce employees, to include</w:t>
      </w:r>
      <w:r w:rsidR="00970183" w:rsidRPr="00582B7F">
        <w:rPr>
          <w:rFonts w:cstheme="minorHAnsi"/>
          <w:sz w:val="24"/>
          <w:szCs w:val="24"/>
        </w:rPr>
        <w:t xml:space="preserve"> </w:t>
      </w:r>
      <w:r w:rsidR="00422DDA" w:rsidRPr="00582B7F">
        <w:rPr>
          <w:rFonts w:cstheme="minorHAnsi"/>
          <w:sz w:val="24"/>
          <w:szCs w:val="24"/>
        </w:rPr>
        <w:t>classroom</w:t>
      </w:r>
      <w:r w:rsidR="00970183" w:rsidRPr="00582B7F">
        <w:rPr>
          <w:rFonts w:cstheme="minorHAnsi"/>
          <w:sz w:val="24"/>
          <w:szCs w:val="24"/>
        </w:rPr>
        <w:t xml:space="preserve"> teachers, </w:t>
      </w:r>
      <w:r w:rsidR="00422DDA" w:rsidRPr="00582B7F">
        <w:rPr>
          <w:rFonts w:cstheme="minorHAnsi"/>
          <w:sz w:val="24"/>
          <w:szCs w:val="24"/>
        </w:rPr>
        <w:t>teachers</w:t>
      </w:r>
      <w:r w:rsidR="00970183" w:rsidRPr="00582B7F">
        <w:rPr>
          <w:rFonts w:cstheme="minorHAnsi"/>
          <w:sz w:val="24"/>
          <w:szCs w:val="24"/>
        </w:rPr>
        <w:t xml:space="preserve"> working at leadership levels</w:t>
      </w:r>
      <w:r w:rsidR="00422DDA" w:rsidRPr="00582B7F">
        <w:rPr>
          <w:rFonts w:cstheme="minorHAnsi"/>
          <w:sz w:val="24"/>
          <w:szCs w:val="24"/>
        </w:rPr>
        <w:t>, teaching assistants, school su</w:t>
      </w:r>
      <w:r w:rsidR="00497BE0" w:rsidRPr="00582B7F">
        <w:rPr>
          <w:rFonts w:cstheme="minorHAnsi"/>
          <w:sz w:val="24"/>
          <w:szCs w:val="24"/>
        </w:rPr>
        <w:t>pport staff and auxiliary staff,</w:t>
      </w:r>
      <w:r w:rsidR="00422DDA" w:rsidRPr="00582B7F">
        <w:rPr>
          <w:rFonts w:cstheme="minorHAnsi"/>
          <w:sz w:val="24"/>
          <w:szCs w:val="24"/>
        </w:rPr>
        <w:t xml:space="preserve"> in st</w:t>
      </w:r>
      <w:r w:rsidR="008B266B" w:rsidRPr="00582B7F">
        <w:rPr>
          <w:rFonts w:cstheme="minorHAnsi"/>
          <w:sz w:val="24"/>
          <w:szCs w:val="24"/>
        </w:rPr>
        <w:t>ate-funded schoo</w:t>
      </w:r>
      <w:r w:rsidR="00497BE0" w:rsidRPr="00582B7F">
        <w:rPr>
          <w:rFonts w:cstheme="minorHAnsi"/>
          <w:sz w:val="24"/>
          <w:szCs w:val="24"/>
        </w:rPr>
        <w:t xml:space="preserve">ls in England.  </w:t>
      </w:r>
      <w:r w:rsidR="008B266B" w:rsidRPr="00582B7F">
        <w:rPr>
          <w:rFonts w:cstheme="minorHAnsi"/>
          <w:sz w:val="24"/>
          <w:szCs w:val="24"/>
        </w:rPr>
        <w:t xml:space="preserve"> </w:t>
      </w:r>
      <w:r w:rsidR="00422DDA" w:rsidRPr="00582B7F">
        <w:rPr>
          <w:rFonts w:cstheme="minorHAnsi"/>
          <w:sz w:val="24"/>
          <w:szCs w:val="24"/>
        </w:rPr>
        <w:t>48 per ce</w:t>
      </w:r>
      <w:r w:rsidR="008B266B" w:rsidRPr="00582B7F">
        <w:rPr>
          <w:rFonts w:cstheme="minorHAnsi"/>
          <w:sz w:val="24"/>
          <w:szCs w:val="24"/>
        </w:rPr>
        <w:t xml:space="preserve">nt of the </w:t>
      </w:r>
      <w:r w:rsidR="008E0DF2" w:rsidRPr="00582B7F">
        <w:rPr>
          <w:rFonts w:cstheme="minorHAnsi"/>
          <w:sz w:val="24"/>
          <w:szCs w:val="24"/>
        </w:rPr>
        <w:t>schools’ workforce were</w:t>
      </w:r>
      <w:r w:rsidR="008B266B" w:rsidRPr="00582B7F">
        <w:rPr>
          <w:rFonts w:cstheme="minorHAnsi"/>
          <w:sz w:val="24"/>
          <w:szCs w:val="24"/>
        </w:rPr>
        <w:t xml:space="preserve"> teachers, </w:t>
      </w:r>
      <w:r w:rsidR="008B266B" w:rsidRPr="00582B7F">
        <w:rPr>
          <w:rFonts w:cstheme="minorHAnsi"/>
          <w:b/>
          <w:sz w:val="24"/>
          <w:szCs w:val="24"/>
        </w:rPr>
        <w:t xml:space="preserve">28 per cent </w:t>
      </w:r>
      <w:r w:rsidR="00422DDA" w:rsidRPr="00582B7F">
        <w:rPr>
          <w:rFonts w:cstheme="minorHAnsi"/>
          <w:b/>
          <w:sz w:val="24"/>
          <w:szCs w:val="24"/>
        </w:rPr>
        <w:t>teaching assistants</w:t>
      </w:r>
      <w:r>
        <w:rPr>
          <w:rFonts w:cstheme="minorHAnsi"/>
          <w:sz w:val="24"/>
          <w:szCs w:val="24"/>
        </w:rPr>
        <w:t xml:space="preserve"> and 25 </w:t>
      </w:r>
      <w:r w:rsidR="008E0DF2" w:rsidRPr="00582B7F">
        <w:rPr>
          <w:rFonts w:cstheme="minorHAnsi"/>
          <w:sz w:val="24"/>
          <w:szCs w:val="24"/>
        </w:rPr>
        <w:t>per cent were</w:t>
      </w:r>
      <w:r w:rsidR="00422DDA" w:rsidRPr="00582B7F">
        <w:rPr>
          <w:rFonts w:cstheme="minorHAnsi"/>
          <w:sz w:val="24"/>
          <w:szCs w:val="24"/>
        </w:rPr>
        <w:t xml:space="preserve"> non-classroom based support staff</w:t>
      </w:r>
      <w:r w:rsidR="000D54E6">
        <w:rPr>
          <w:rFonts w:cstheme="minorHAnsi"/>
          <w:sz w:val="24"/>
          <w:szCs w:val="24"/>
        </w:rPr>
        <w:t>’</w:t>
      </w:r>
      <w:r>
        <w:rPr>
          <w:rFonts w:cstheme="minorHAnsi"/>
          <w:sz w:val="24"/>
          <w:szCs w:val="24"/>
        </w:rPr>
        <w:t xml:space="preserve"> </w:t>
      </w:r>
      <w:r w:rsidR="00AC7A2E" w:rsidRPr="00582B7F">
        <w:rPr>
          <w:rFonts w:cstheme="minorHAnsi"/>
          <w:sz w:val="24"/>
          <w:szCs w:val="24"/>
        </w:rPr>
        <w:t>(DfE,</w:t>
      </w:r>
      <w:r w:rsidR="009B4C95">
        <w:rPr>
          <w:rFonts w:cstheme="minorHAnsi"/>
          <w:sz w:val="24"/>
          <w:szCs w:val="24"/>
        </w:rPr>
        <w:t xml:space="preserve"> School Workforce in England,</w:t>
      </w:r>
      <w:r w:rsidR="00AC7A2E" w:rsidRPr="00582B7F">
        <w:rPr>
          <w:rFonts w:cstheme="minorHAnsi"/>
          <w:sz w:val="24"/>
          <w:szCs w:val="24"/>
        </w:rPr>
        <w:t xml:space="preserve"> 2017</w:t>
      </w:r>
      <w:r w:rsidR="004849A9" w:rsidRPr="00582B7F">
        <w:rPr>
          <w:rFonts w:cstheme="minorHAnsi"/>
          <w:sz w:val="24"/>
          <w:szCs w:val="24"/>
        </w:rPr>
        <w:t>,</w:t>
      </w:r>
      <w:r>
        <w:rPr>
          <w:rFonts w:cstheme="minorHAnsi"/>
          <w:sz w:val="24"/>
          <w:szCs w:val="24"/>
        </w:rPr>
        <w:t xml:space="preserve"> p.4)</w:t>
      </w:r>
      <w:r w:rsidR="000D54E6">
        <w:rPr>
          <w:rFonts w:cstheme="minorHAnsi"/>
          <w:sz w:val="24"/>
          <w:szCs w:val="24"/>
        </w:rPr>
        <w:t>.</w:t>
      </w:r>
      <w:r>
        <w:rPr>
          <w:rFonts w:cstheme="minorHAnsi"/>
          <w:sz w:val="24"/>
          <w:szCs w:val="24"/>
        </w:rPr>
        <w:t xml:space="preserve"> </w:t>
      </w:r>
      <w:r w:rsidR="004849A9" w:rsidRPr="00582B7F">
        <w:rPr>
          <w:rFonts w:cstheme="minorHAnsi"/>
          <w:sz w:val="24"/>
          <w:szCs w:val="24"/>
        </w:rPr>
        <w:t xml:space="preserve"> </w:t>
      </w:r>
    </w:p>
    <w:p w14:paraId="124B8F09" w14:textId="6DC86EF4" w:rsidR="00EA7518" w:rsidRDefault="00EA7518" w:rsidP="00A1511B">
      <w:pPr>
        <w:rPr>
          <w:rFonts w:cstheme="minorHAnsi"/>
          <w:sz w:val="24"/>
          <w:szCs w:val="24"/>
        </w:rPr>
      </w:pPr>
    </w:p>
    <w:p w14:paraId="698DE0FF" w14:textId="7A5E20B5" w:rsidR="00CC7D42" w:rsidRPr="006465A8" w:rsidRDefault="00CC7D42" w:rsidP="00A1511B">
      <w:pPr>
        <w:rPr>
          <w:rFonts w:cstheme="minorHAnsi"/>
          <w:sz w:val="24"/>
          <w:szCs w:val="24"/>
        </w:rPr>
      </w:pPr>
    </w:p>
    <w:p w14:paraId="16AB5A89" w14:textId="77777777" w:rsidR="00BC6C70" w:rsidRDefault="00BC6C70" w:rsidP="004A5A2F">
      <w:pPr>
        <w:rPr>
          <w:rFonts w:cstheme="minorHAnsi"/>
          <w:i/>
          <w:sz w:val="24"/>
          <w:szCs w:val="24"/>
        </w:rPr>
      </w:pPr>
      <w:r w:rsidRPr="006465A8">
        <w:rPr>
          <w:rFonts w:cstheme="minorHAnsi"/>
          <w:i/>
          <w:sz w:val="24"/>
          <w:szCs w:val="24"/>
        </w:rPr>
        <w:t xml:space="preserve">A brief History of TAs </w:t>
      </w:r>
    </w:p>
    <w:p w14:paraId="50CA7AD3" w14:textId="2D8E9916" w:rsidR="004A5A2F" w:rsidRPr="006465A8" w:rsidRDefault="004A5A2F" w:rsidP="004A5A2F">
      <w:pPr>
        <w:rPr>
          <w:rFonts w:cstheme="minorHAnsi"/>
          <w:i/>
          <w:sz w:val="24"/>
          <w:szCs w:val="24"/>
        </w:rPr>
      </w:pPr>
      <w:r w:rsidRPr="006465A8">
        <w:rPr>
          <w:rFonts w:cstheme="minorHAnsi"/>
          <w:i/>
          <w:sz w:val="24"/>
          <w:szCs w:val="24"/>
        </w:rPr>
        <w:t xml:space="preserve">Part 1: </w:t>
      </w:r>
      <w:r w:rsidR="00A14A92" w:rsidRPr="006465A8">
        <w:rPr>
          <w:rFonts w:cstheme="minorHAnsi"/>
          <w:i/>
          <w:sz w:val="24"/>
          <w:szCs w:val="24"/>
        </w:rPr>
        <w:t>1960 to 1978</w:t>
      </w:r>
    </w:p>
    <w:p w14:paraId="5C0D4DD1" w14:textId="7B22FA10" w:rsidR="0021365A" w:rsidRPr="006465A8" w:rsidRDefault="004A5A2F" w:rsidP="001A32A1">
      <w:pPr>
        <w:autoSpaceDE w:val="0"/>
        <w:autoSpaceDN w:val="0"/>
        <w:adjustRightInd w:val="0"/>
        <w:spacing w:after="0" w:line="480" w:lineRule="auto"/>
        <w:rPr>
          <w:rFonts w:cstheme="minorHAnsi"/>
          <w:sz w:val="24"/>
          <w:szCs w:val="24"/>
        </w:rPr>
      </w:pPr>
      <w:r w:rsidRPr="006465A8">
        <w:rPr>
          <w:rFonts w:cstheme="minorHAnsi"/>
          <w:sz w:val="24"/>
          <w:szCs w:val="24"/>
        </w:rPr>
        <w:t xml:space="preserve">Teaching assistants had arrived, though during this time they were referred to as general assistants or welfare assistants. </w:t>
      </w:r>
      <w:r w:rsidR="004849A9" w:rsidRPr="006465A8">
        <w:rPr>
          <w:rFonts w:cstheme="minorHAnsi"/>
          <w:sz w:val="24"/>
          <w:szCs w:val="24"/>
        </w:rPr>
        <w:t>As early as</w:t>
      </w:r>
      <w:r w:rsidR="004427A5">
        <w:rPr>
          <w:rFonts w:cstheme="minorHAnsi"/>
          <w:sz w:val="24"/>
          <w:szCs w:val="24"/>
        </w:rPr>
        <w:t xml:space="preserve"> 1967</w:t>
      </w:r>
      <w:r w:rsidR="004849A9" w:rsidRPr="006465A8">
        <w:rPr>
          <w:rFonts w:cstheme="minorHAnsi"/>
          <w:sz w:val="24"/>
          <w:szCs w:val="24"/>
        </w:rPr>
        <w:t xml:space="preserve"> the Plowden R</w:t>
      </w:r>
      <w:r w:rsidR="008E3C22" w:rsidRPr="006465A8">
        <w:rPr>
          <w:rFonts w:cstheme="minorHAnsi"/>
          <w:sz w:val="24"/>
          <w:szCs w:val="24"/>
        </w:rPr>
        <w:t>eport</w:t>
      </w:r>
      <w:r w:rsidR="004427A5">
        <w:rPr>
          <w:rFonts w:cstheme="minorHAnsi"/>
          <w:sz w:val="24"/>
          <w:szCs w:val="24"/>
        </w:rPr>
        <w:t xml:space="preserve"> (DES, 1967)</w:t>
      </w:r>
      <w:r w:rsidR="008E3C22" w:rsidRPr="006465A8">
        <w:rPr>
          <w:rFonts w:cstheme="minorHAnsi"/>
          <w:sz w:val="24"/>
          <w:szCs w:val="24"/>
        </w:rPr>
        <w:t xml:space="preserve"> highlighted the potential role of assistants to suppor</w:t>
      </w:r>
      <w:r w:rsidR="004426D2" w:rsidRPr="006465A8">
        <w:rPr>
          <w:rFonts w:cstheme="minorHAnsi"/>
          <w:sz w:val="24"/>
          <w:szCs w:val="24"/>
        </w:rPr>
        <w:t>t teaching programmes and raise</w:t>
      </w:r>
      <w:r w:rsidR="008E3C22" w:rsidRPr="006465A8">
        <w:rPr>
          <w:rFonts w:cstheme="minorHAnsi"/>
          <w:sz w:val="24"/>
          <w:szCs w:val="24"/>
        </w:rPr>
        <w:t xml:space="preserve"> educational </w:t>
      </w:r>
      <w:r w:rsidR="008E3C22" w:rsidRPr="006465A8">
        <w:rPr>
          <w:rFonts w:cstheme="minorHAnsi"/>
          <w:sz w:val="24"/>
          <w:szCs w:val="24"/>
        </w:rPr>
        <w:lastRenderedPageBreak/>
        <w:t xml:space="preserve">standards. </w:t>
      </w:r>
      <w:r w:rsidRPr="006465A8">
        <w:rPr>
          <w:rFonts w:cstheme="minorHAnsi"/>
          <w:sz w:val="24"/>
          <w:szCs w:val="24"/>
        </w:rPr>
        <w:t xml:space="preserve"> </w:t>
      </w:r>
      <w:r w:rsidR="001C55E1" w:rsidRPr="006465A8">
        <w:rPr>
          <w:rFonts w:cstheme="minorHAnsi"/>
          <w:sz w:val="24"/>
          <w:szCs w:val="24"/>
        </w:rPr>
        <w:t xml:space="preserve"> Moyles &amp; Sushitsky, (1997) reflecting on these </w:t>
      </w:r>
      <w:r w:rsidR="004849A9" w:rsidRPr="006465A8">
        <w:rPr>
          <w:rFonts w:cstheme="minorHAnsi"/>
          <w:sz w:val="24"/>
          <w:szCs w:val="24"/>
        </w:rPr>
        <w:t>years</w:t>
      </w:r>
      <w:r w:rsidR="006A1846" w:rsidRPr="006465A8">
        <w:rPr>
          <w:rFonts w:cstheme="minorHAnsi"/>
          <w:sz w:val="24"/>
          <w:szCs w:val="24"/>
        </w:rPr>
        <w:t xml:space="preserve"> </w:t>
      </w:r>
      <w:r w:rsidR="001C55E1" w:rsidRPr="006465A8">
        <w:rPr>
          <w:rFonts w:cstheme="minorHAnsi"/>
          <w:sz w:val="24"/>
          <w:szCs w:val="24"/>
        </w:rPr>
        <w:t>noted that welfare or general assistants</w:t>
      </w:r>
      <w:r w:rsidR="00BC26FC" w:rsidRPr="006465A8">
        <w:rPr>
          <w:rFonts w:cstheme="minorHAnsi"/>
          <w:sz w:val="24"/>
          <w:szCs w:val="24"/>
        </w:rPr>
        <w:t xml:space="preserve"> </w:t>
      </w:r>
      <w:r w:rsidR="00BC1488" w:rsidRPr="006465A8">
        <w:rPr>
          <w:rFonts w:cstheme="minorHAnsi"/>
          <w:sz w:val="24"/>
          <w:szCs w:val="24"/>
        </w:rPr>
        <w:t xml:space="preserve">were predominately women </w:t>
      </w:r>
      <w:r w:rsidR="006A1846" w:rsidRPr="006465A8">
        <w:rPr>
          <w:rFonts w:cstheme="minorHAnsi"/>
          <w:sz w:val="24"/>
          <w:szCs w:val="24"/>
        </w:rPr>
        <w:t xml:space="preserve">who were </w:t>
      </w:r>
      <w:r w:rsidRPr="006465A8">
        <w:rPr>
          <w:rFonts w:cstheme="minorHAnsi"/>
          <w:sz w:val="24"/>
          <w:szCs w:val="24"/>
        </w:rPr>
        <w:t>employed within Primary Schools to encourage and help pupils</w:t>
      </w:r>
      <w:r w:rsidR="006A1846" w:rsidRPr="006465A8">
        <w:rPr>
          <w:rFonts w:cstheme="minorHAnsi"/>
          <w:sz w:val="24"/>
          <w:szCs w:val="24"/>
        </w:rPr>
        <w:t xml:space="preserve">. Further their responsibilities included: </w:t>
      </w:r>
      <w:r w:rsidRPr="006465A8">
        <w:rPr>
          <w:rFonts w:cstheme="minorHAnsi"/>
          <w:sz w:val="24"/>
          <w:szCs w:val="24"/>
        </w:rPr>
        <w:t xml:space="preserve"> </w:t>
      </w:r>
      <w:r w:rsidR="006A1846" w:rsidRPr="006465A8">
        <w:rPr>
          <w:rFonts w:cstheme="minorHAnsi"/>
          <w:sz w:val="24"/>
          <w:szCs w:val="24"/>
        </w:rPr>
        <w:t xml:space="preserve">preparing resources; </w:t>
      </w:r>
      <w:r w:rsidRPr="006465A8">
        <w:rPr>
          <w:rFonts w:cstheme="minorHAnsi"/>
          <w:sz w:val="24"/>
          <w:szCs w:val="24"/>
        </w:rPr>
        <w:t>collec</w:t>
      </w:r>
      <w:r w:rsidR="006A1846" w:rsidRPr="006465A8">
        <w:rPr>
          <w:rFonts w:cstheme="minorHAnsi"/>
          <w:sz w:val="24"/>
          <w:szCs w:val="24"/>
        </w:rPr>
        <w:t>ting and returning pupils’ work;</w:t>
      </w:r>
      <w:r w:rsidRPr="006465A8">
        <w:rPr>
          <w:rFonts w:cstheme="minorHAnsi"/>
          <w:sz w:val="24"/>
          <w:szCs w:val="24"/>
        </w:rPr>
        <w:t xml:space="preserve"> first aid and undertaking lunch and </w:t>
      </w:r>
      <w:r w:rsidR="00B714C9" w:rsidRPr="006465A8">
        <w:rPr>
          <w:rFonts w:cstheme="minorHAnsi"/>
          <w:sz w:val="24"/>
          <w:szCs w:val="24"/>
        </w:rPr>
        <w:t>break time</w:t>
      </w:r>
      <w:r w:rsidRPr="006465A8">
        <w:rPr>
          <w:rFonts w:cstheme="minorHAnsi"/>
          <w:sz w:val="24"/>
          <w:szCs w:val="24"/>
        </w:rPr>
        <w:t xml:space="preserve"> duties (Clayton, 1993, p. 34)</w:t>
      </w:r>
      <w:r w:rsidR="00BC26FC" w:rsidRPr="006465A8">
        <w:rPr>
          <w:rFonts w:cstheme="minorHAnsi"/>
          <w:sz w:val="24"/>
          <w:szCs w:val="24"/>
        </w:rPr>
        <w:t>.  In other words these general assistants were involved in in tasks such as cleaning paint pots, sharpening pencils, collecting dinner money and listening to pupils read.</w:t>
      </w:r>
      <w:r w:rsidRPr="006465A8">
        <w:rPr>
          <w:rFonts w:cstheme="minorHAnsi"/>
          <w:sz w:val="24"/>
          <w:szCs w:val="24"/>
        </w:rPr>
        <w:t xml:space="preserve"> </w:t>
      </w:r>
      <w:r w:rsidR="00EF1D69" w:rsidRPr="006465A8">
        <w:rPr>
          <w:rFonts w:cstheme="minorHAnsi"/>
          <w:sz w:val="24"/>
          <w:szCs w:val="24"/>
        </w:rPr>
        <w:t xml:space="preserve"> </w:t>
      </w:r>
      <w:r w:rsidR="00BC26FC" w:rsidRPr="006465A8">
        <w:rPr>
          <w:rFonts w:cstheme="minorHAnsi"/>
          <w:sz w:val="24"/>
          <w:szCs w:val="24"/>
        </w:rPr>
        <w:t xml:space="preserve"> </w:t>
      </w:r>
      <w:r w:rsidR="000D54E6">
        <w:rPr>
          <w:rFonts w:cstheme="minorHAnsi"/>
          <w:sz w:val="24"/>
          <w:szCs w:val="24"/>
        </w:rPr>
        <w:t xml:space="preserve"> The year, </w:t>
      </w:r>
      <w:r w:rsidR="00BC26FC" w:rsidRPr="006465A8">
        <w:rPr>
          <w:rFonts w:cstheme="minorHAnsi"/>
          <w:sz w:val="24"/>
          <w:szCs w:val="24"/>
        </w:rPr>
        <w:t>1978 marked a pivotal point in education</w:t>
      </w:r>
      <w:r w:rsidR="008E3C22" w:rsidRPr="006465A8">
        <w:rPr>
          <w:rFonts w:cstheme="minorHAnsi"/>
          <w:sz w:val="24"/>
          <w:szCs w:val="24"/>
        </w:rPr>
        <w:t xml:space="preserve"> within this country</w:t>
      </w:r>
      <w:r w:rsidR="00EF1D69" w:rsidRPr="006465A8">
        <w:rPr>
          <w:rFonts w:cstheme="minorHAnsi"/>
          <w:sz w:val="24"/>
          <w:szCs w:val="24"/>
        </w:rPr>
        <w:t xml:space="preserve"> in that the Warnock Report (D</w:t>
      </w:r>
      <w:r w:rsidR="00BC26FC" w:rsidRPr="006465A8">
        <w:rPr>
          <w:rFonts w:cstheme="minorHAnsi"/>
          <w:sz w:val="24"/>
          <w:szCs w:val="24"/>
        </w:rPr>
        <w:t>ES, 1978) was published</w:t>
      </w:r>
      <w:r w:rsidR="00EF1D69" w:rsidRPr="006465A8">
        <w:rPr>
          <w:rFonts w:cstheme="minorHAnsi"/>
          <w:sz w:val="24"/>
          <w:szCs w:val="24"/>
        </w:rPr>
        <w:t>.</w:t>
      </w:r>
      <w:r w:rsidR="00C92EAE" w:rsidRPr="006465A8">
        <w:rPr>
          <w:rFonts w:cstheme="minorHAnsi"/>
          <w:sz w:val="24"/>
          <w:szCs w:val="24"/>
        </w:rPr>
        <w:t xml:space="preserve"> This ground breaking report established three key principles: </w:t>
      </w:r>
    </w:p>
    <w:p w14:paraId="4A75E1B1" w14:textId="77777777" w:rsidR="0021365A" w:rsidRPr="006465A8" w:rsidRDefault="00C92EAE" w:rsidP="0021365A">
      <w:pPr>
        <w:pStyle w:val="ListParagraph"/>
        <w:numPr>
          <w:ilvl w:val="0"/>
          <w:numId w:val="24"/>
        </w:numPr>
        <w:autoSpaceDE w:val="0"/>
        <w:autoSpaceDN w:val="0"/>
        <w:adjustRightInd w:val="0"/>
        <w:spacing w:after="0" w:line="240" w:lineRule="auto"/>
        <w:rPr>
          <w:rFonts w:cstheme="minorHAnsi"/>
          <w:sz w:val="24"/>
          <w:szCs w:val="24"/>
        </w:rPr>
      </w:pPr>
      <w:r w:rsidRPr="006465A8">
        <w:rPr>
          <w:rFonts w:cstheme="minorHAnsi"/>
          <w:sz w:val="24"/>
          <w:szCs w:val="24"/>
        </w:rPr>
        <w:t>pupils with special needs should (as far as possible) be educated in mainstream school;</w:t>
      </w:r>
    </w:p>
    <w:p w14:paraId="1C4818A6" w14:textId="2BDB396B" w:rsidR="0021365A" w:rsidRPr="006465A8" w:rsidRDefault="00C92EAE" w:rsidP="0021365A">
      <w:pPr>
        <w:pStyle w:val="ListParagraph"/>
        <w:numPr>
          <w:ilvl w:val="0"/>
          <w:numId w:val="24"/>
        </w:numPr>
        <w:autoSpaceDE w:val="0"/>
        <w:autoSpaceDN w:val="0"/>
        <w:adjustRightInd w:val="0"/>
        <w:spacing w:after="0" w:line="240" w:lineRule="auto"/>
        <w:rPr>
          <w:rFonts w:cstheme="minorHAnsi"/>
          <w:sz w:val="24"/>
          <w:szCs w:val="24"/>
        </w:rPr>
      </w:pPr>
      <w:r w:rsidRPr="006465A8">
        <w:rPr>
          <w:rFonts w:cstheme="minorHAnsi"/>
          <w:sz w:val="24"/>
          <w:szCs w:val="24"/>
        </w:rPr>
        <w:t>schools</w:t>
      </w:r>
      <w:r w:rsidR="0074040E" w:rsidRPr="006465A8">
        <w:rPr>
          <w:rFonts w:cstheme="minorHAnsi"/>
          <w:sz w:val="24"/>
          <w:szCs w:val="24"/>
        </w:rPr>
        <w:t xml:space="preserve"> should</w:t>
      </w:r>
      <w:r w:rsidRPr="006465A8">
        <w:rPr>
          <w:rFonts w:cstheme="minorHAnsi"/>
          <w:sz w:val="24"/>
          <w:szCs w:val="24"/>
        </w:rPr>
        <w:t xml:space="preserve"> promote a ‘positive </w:t>
      </w:r>
      <w:r w:rsidR="0074040E" w:rsidRPr="006465A8">
        <w:rPr>
          <w:rFonts w:cstheme="minorHAnsi"/>
          <w:sz w:val="24"/>
          <w:szCs w:val="24"/>
        </w:rPr>
        <w:t>and challenging’</w:t>
      </w:r>
      <w:r w:rsidR="004426D2" w:rsidRPr="006465A8">
        <w:rPr>
          <w:rFonts w:cstheme="minorHAnsi"/>
          <w:sz w:val="24"/>
          <w:szCs w:val="24"/>
        </w:rPr>
        <w:t xml:space="preserve"> approach</w:t>
      </w:r>
      <w:r w:rsidR="0021365A" w:rsidRPr="006465A8">
        <w:rPr>
          <w:rFonts w:cstheme="minorHAnsi"/>
          <w:sz w:val="24"/>
          <w:szCs w:val="24"/>
        </w:rPr>
        <w:t xml:space="preserve"> to SEN pupils</w:t>
      </w:r>
      <w:r w:rsidR="006A1846" w:rsidRPr="006465A8">
        <w:rPr>
          <w:rFonts w:cstheme="minorHAnsi"/>
          <w:sz w:val="24"/>
          <w:szCs w:val="24"/>
        </w:rPr>
        <w:t xml:space="preserve"> that emphasised</w:t>
      </w:r>
      <w:r w:rsidR="0074040E" w:rsidRPr="006465A8">
        <w:rPr>
          <w:rFonts w:cstheme="minorHAnsi"/>
          <w:sz w:val="24"/>
          <w:szCs w:val="24"/>
        </w:rPr>
        <w:t xml:space="preserve"> abilities and potential</w:t>
      </w:r>
      <w:r w:rsidR="0021365A" w:rsidRPr="006465A8">
        <w:rPr>
          <w:rFonts w:cstheme="minorHAnsi"/>
          <w:sz w:val="24"/>
          <w:szCs w:val="24"/>
        </w:rPr>
        <w:t>;</w:t>
      </w:r>
      <w:r w:rsidR="0074040E" w:rsidRPr="006465A8">
        <w:rPr>
          <w:rFonts w:cstheme="minorHAnsi"/>
          <w:sz w:val="24"/>
          <w:szCs w:val="24"/>
        </w:rPr>
        <w:t xml:space="preserve"> </w:t>
      </w:r>
    </w:p>
    <w:p w14:paraId="5EF7BE52" w14:textId="75693B19" w:rsidR="0021365A" w:rsidRPr="006465A8" w:rsidRDefault="0074040E" w:rsidP="0021365A">
      <w:pPr>
        <w:pStyle w:val="ListParagraph"/>
        <w:numPr>
          <w:ilvl w:val="0"/>
          <w:numId w:val="24"/>
        </w:numPr>
        <w:autoSpaceDE w:val="0"/>
        <w:autoSpaceDN w:val="0"/>
        <w:adjustRightInd w:val="0"/>
        <w:spacing w:after="0" w:line="240" w:lineRule="auto"/>
        <w:rPr>
          <w:rFonts w:cstheme="minorHAnsi"/>
          <w:sz w:val="24"/>
          <w:szCs w:val="24"/>
        </w:rPr>
      </w:pPr>
      <w:r w:rsidRPr="006465A8">
        <w:rPr>
          <w:rFonts w:cstheme="minorHAnsi"/>
          <w:sz w:val="24"/>
          <w:szCs w:val="24"/>
        </w:rPr>
        <w:t xml:space="preserve">and that SEN should include not only </w:t>
      </w:r>
      <w:r w:rsidR="0021365A" w:rsidRPr="006465A8">
        <w:rPr>
          <w:rFonts w:cstheme="minorHAnsi"/>
          <w:sz w:val="24"/>
          <w:szCs w:val="24"/>
        </w:rPr>
        <w:t xml:space="preserve">those </w:t>
      </w:r>
      <w:r w:rsidRPr="006465A8">
        <w:rPr>
          <w:rFonts w:cstheme="minorHAnsi"/>
          <w:sz w:val="24"/>
          <w:szCs w:val="24"/>
        </w:rPr>
        <w:t xml:space="preserve">children who attend special school but children who have transitory or continuing difficulties.  </w:t>
      </w:r>
      <w:r w:rsidR="00EF1D69" w:rsidRPr="006465A8">
        <w:rPr>
          <w:rFonts w:cstheme="minorHAnsi"/>
          <w:sz w:val="24"/>
          <w:szCs w:val="24"/>
        </w:rPr>
        <w:t xml:space="preserve"> </w:t>
      </w:r>
    </w:p>
    <w:p w14:paraId="610D2DE8" w14:textId="77777777" w:rsidR="0021365A" w:rsidRPr="006465A8" w:rsidRDefault="0021365A" w:rsidP="0021365A">
      <w:pPr>
        <w:pStyle w:val="ListParagraph"/>
        <w:autoSpaceDE w:val="0"/>
        <w:autoSpaceDN w:val="0"/>
        <w:adjustRightInd w:val="0"/>
        <w:spacing w:after="0" w:line="240" w:lineRule="auto"/>
        <w:rPr>
          <w:rFonts w:cstheme="minorHAnsi"/>
          <w:sz w:val="24"/>
          <w:szCs w:val="24"/>
        </w:rPr>
      </w:pPr>
    </w:p>
    <w:p w14:paraId="02D6D270" w14:textId="5824FEC5" w:rsidR="004A5A2F" w:rsidRPr="006465A8" w:rsidRDefault="0074040E" w:rsidP="001A32A1">
      <w:pPr>
        <w:autoSpaceDE w:val="0"/>
        <w:autoSpaceDN w:val="0"/>
        <w:adjustRightInd w:val="0"/>
        <w:spacing w:after="0" w:line="480" w:lineRule="auto"/>
        <w:rPr>
          <w:rFonts w:cstheme="minorHAnsi"/>
          <w:sz w:val="24"/>
          <w:szCs w:val="24"/>
        </w:rPr>
      </w:pPr>
      <w:r w:rsidRPr="006465A8">
        <w:rPr>
          <w:rFonts w:cstheme="minorHAnsi"/>
          <w:sz w:val="24"/>
          <w:szCs w:val="24"/>
        </w:rPr>
        <w:t xml:space="preserve"> As such </w:t>
      </w:r>
      <w:r w:rsidR="00EF1D69" w:rsidRPr="006465A8">
        <w:rPr>
          <w:rFonts w:cstheme="minorHAnsi"/>
          <w:sz w:val="24"/>
          <w:szCs w:val="24"/>
        </w:rPr>
        <w:t xml:space="preserve">more and more pupils with special educational needs </w:t>
      </w:r>
      <w:r w:rsidRPr="006465A8">
        <w:rPr>
          <w:rFonts w:cstheme="minorHAnsi"/>
          <w:sz w:val="24"/>
          <w:szCs w:val="24"/>
        </w:rPr>
        <w:t xml:space="preserve">were </w:t>
      </w:r>
      <w:r w:rsidR="00EF1D69" w:rsidRPr="006465A8">
        <w:rPr>
          <w:rFonts w:cstheme="minorHAnsi"/>
          <w:sz w:val="24"/>
          <w:szCs w:val="24"/>
        </w:rPr>
        <w:t>integrated into mainstream schools with the consequence that additional staff were needed</w:t>
      </w:r>
      <w:r w:rsidR="0021365A" w:rsidRPr="006465A8">
        <w:rPr>
          <w:rFonts w:cstheme="minorHAnsi"/>
          <w:sz w:val="24"/>
          <w:szCs w:val="24"/>
        </w:rPr>
        <w:t xml:space="preserve"> and these additional staff were</w:t>
      </w:r>
      <w:r w:rsidR="006A1846" w:rsidRPr="006465A8">
        <w:rPr>
          <w:rFonts w:cstheme="minorHAnsi"/>
          <w:sz w:val="24"/>
          <w:szCs w:val="24"/>
        </w:rPr>
        <w:t xml:space="preserve"> often </w:t>
      </w:r>
      <w:r w:rsidR="00D41FFB" w:rsidRPr="006465A8">
        <w:rPr>
          <w:rFonts w:cstheme="minorHAnsi"/>
          <w:sz w:val="24"/>
          <w:szCs w:val="24"/>
        </w:rPr>
        <w:t>teaching assistants</w:t>
      </w:r>
      <w:r w:rsidR="00EF1D69" w:rsidRPr="006465A8">
        <w:rPr>
          <w:rFonts w:cstheme="minorHAnsi"/>
          <w:sz w:val="24"/>
          <w:szCs w:val="24"/>
        </w:rPr>
        <w:t>.</w:t>
      </w:r>
      <w:r w:rsidR="003078AC" w:rsidRPr="006465A8">
        <w:rPr>
          <w:rFonts w:cstheme="minorHAnsi"/>
          <w:sz w:val="24"/>
          <w:szCs w:val="24"/>
        </w:rPr>
        <w:t xml:space="preserve"> </w:t>
      </w:r>
    </w:p>
    <w:p w14:paraId="4AE646E6" w14:textId="5F839FFA" w:rsidR="003078AC" w:rsidRPr="006465A8" w:rsidRDefault="003078AC" w:rsidP="001A32A1">
      <w:pPr>
        <w:autoSpaceDE w:val="0"/>
        <w:autoSpaceDN w:val="0"/>
        <w:adjustRightInd w:val="0"/>
        <w:spacing w:after="0" w:line="480" w:lineRule="auto"/>
        <w:rPr>
          <w:rFonts w:cstheme="minorHAnsi"/>
          <w:sz w:val="24"/>
          <w:szCs w:val="24"/>
        </w:rPr>
      </w:pPr>
      <w:r w:rsidRPr="006465A8">
        <w:rPr>
          <w:rFonts w:cstheme="minorHAnsi"/>
          <w:sz w:val="24"/>
          <w:szCs w:val="24"/>
        </w:rPr>
        <w:t>Baskind and Th</w:t>
      </w:r>
      <w:r w:rsidR="00672708">
        <w:rPr>
          <w:rFonts w:cstheme="minorHAnsi"/>
          <w:sz w:val="24"/>
          <w:szCs w:val="24"/>
        </w:rPr>
        <w:t>ompson (1995) reflecting on</w:t>
      </w:r>
      <w:r w:rsidRPr="006465A8">
        <w:rPr>
          <w:rFonts w:cstheme="minorHAnsi"/>
          <w:sz w:val="24"/>
          <w:szCs w:val="24"/>
        </w:rPr>
        <w:t xml:space="preserve"> the Plowden (</w:t>
      </w:r>
      <w:r w:rsidR="009B4C95">
        <w:rPr>
          <w:rFonts w:cstheme="minorHAnsi"/>
          <w:sz w:val="24"/>
          <w:szCs w:val="24"/>
        </w:rPr>
        <w:t xml:space="preserve">DES, </w:t>
      </w:r>
      <w:r w:rsidRPr="006465A8">
        <w:rPr>
          <w:rFonts w:cstheme="minorHAnsi"/>
          <w:sz w:val="24"/>
          <w:szCs w:val="24"/>
        </w:rPr>
        <w:t>1967) and Warnock (</w:t>
      </w:r>
      <w:r w:rsidR="009B4C95">
        <w:rPr>
          <w:rFonts w:cstheme="minorHAnsi"/>
          <w:sz w:val="24"/>
          <w:szCs w:val="24"/>
        </w:rPr>
        <w:t xml:space="preserve">DES, </w:t>
      </w:r>
      <w:r w:rsidRPr="006465A8">
        <w:rPr>
          <w:rFonts w:cstheme="minorHAnsi"/>
          <w:sz w:val="24"/>
          <w:szCs w:val="24"/>
        </w:rPr>
        <w:t xml:space="preserve">1978) </w:t>
      </w:r>
      <w:r w:rsidR="00B714C9" w:rsidRPr="006465A8">
        <w:rPr>
          <w:rFonts w:cstheme="minorHAnsi"/>
          <w:sz w:val="24"/>
          <w:szCs w:val="24"/>
        </w:rPr>
        <w:t>reports comment</w:t>
      </w:r>
      <w:r w:rsidR="00672708">
        <w:rPr>
          <w:rFonts w:cstheme="minorHAnsi"/>
          <w:sz w:val="24"/>
          <w:szCs w:val="24"/>
        </w:rPr>
        <w:t>ed</w:t>
      </w:r>
      <w:r w:rsidR="00931601" w:rsidRPr="006465A8">
        <w:rPr>
          <w:rFonts w:cstheme="minorHAnsi"/>
          <w:sz w:val="24"/>
          <w:szCs w:val="24"/>
        </w:rPr>
        <w:t xml:space="preserve"> that both</w:t>
      </w:r>
      <w:r w:rsidRPr="006465A8">
        <w:rPr>
          <w:rFonts w:cstheme="minorHAnsi"/>
          <w:sz w:val="24"/>
          <w:szCs w:val="24"/>
        </w:rPr>
        <w:t>:</w:t>
      </w:r>
    </w:p>
    <w:p w14:paraId="0CDB1DD0" w14:textId="31714BF5" w:rsidR="003078AC" w:rsidRPr="006465A8" w:rsidRDefault="003078AC" w:rsidP="003078AC">
      <w:pPr>
        <w:autoSpaceDE w:val="0"/>
        <w:autoSpaceDN w:val="0"/>
        <w:adjustRightInd w:val="0"/>
        <w:spacing w:after="0" w:line="240" w:lineRule="auto"/>
        <w:ind w:left="720"/>
        <w:rPr>
          <w:rFonts w:cstheme="minorHAnsi"/>
          <w:sz w:val="24"/>
          <w:szCs w:val="24"/>
        </w:rPr>
      </w:pPr>
      <w:r w:rsidRPr="006465A8">
        <w:rPr>
          <w:rFonts w:cstheme="minorHAnsi"/>
          <w:sz w:val="24"/>
          <w:szCs w:val="24"/>
        </w:rPr>
        <w:t>had envisaged that assistants should be engaged because of their personal qualities</w:t>
      </w:r>
      <w:r w:rsidR="00931601" w:rsidRPr="006465A8">
        <w:rPr>
          <w:rFonts w:cstheme="minorHAnsi"/>
          <w:sz w:val="24"/>
          <w:szCs w:val="24"/>
        </w:rPr>
        <w:t>,</w:t>
      </w:r>
      <w:r w:rsidRPr="006465A8">
        <w:rPr>
          <w:rFonts w:cstheme="minorHAnsi"/>
          <w:sz w:val="24"/>
          <w:szCs w:val="24"/>
        </w:rPr>
        <w:t xml:space="preserve"> it was further expected that successful candidates would have a good gene</w:t>
      </w:r>
      <w:r w:rsidR="0021365A" w:rsidRPr="006465A8">
        <w:rPr>
          <w:rFonts w:cstheme="minorHAnsi"/>
          <w:sz w:val="24"/>
          <w:szCs w:val="24"/>
        </w:rPr>
        <w:t>ral education and that continuing</w:t>
      </w:r>
      <w:r w:rsidRPr="006465A8">
        <w:rPr>
          <w:rFonts w:cstheme="minorHAnsi"/>
          <w:sz w:val="24"/>
          <w:szCs w:val="24"/>
        </w:rPr>
        <w:t xml:space="preserve"> in-service training would be received once employed. Indeed the Plowden Report was visionary in its anticipation of future incentive allowances for additional responsibility and a planned programme of training that could provide a career route to teacher training. (p. 47</w:t>
      </w:r>
      <w:r w:rsidR="00931601" w:rsidRPr="006465A8">
        <w:rPr>
          <w:rFonts w:cstheme="minorHAnsi"/>
          <w:sz w:val="24"/>
          <w:szCs w:val="24"/>
        </w:rPr>
        <w:t>)</w:t>
      </w:r>
    </w:p>
    <w:p w14:paraId="53FA76E9" w14:textId="58A0BF95" w:rsidR="00965F0B" w:rsidRPr="006465A8" w:rsidRDefault="00965F0B" w:rsidP="00965F0B">
      <w:pPr>
        <w:autoSpaceDE w:val="0"/>
        <w:autoSpaceDN w:val="0"/>
        <w:adjustRightInd w:val="0"/>
        <w:spacing w:after="0" w:line="240" w:lineRule="auto"/>
        <w:rPr>
          <w:rFonts w:cstheme="minorHAnsi"/>
          <w:sz w:val="24"/>
          <w:szCs w:val="24"/>
        </w:rPr>
      </w:pPr>
    </w:p>
    <w:p w14:paraId="4CE9DAE0" w14:textId="77777777" w:rsidR="00965F0B" w:rsidRPr="006465A8" w:rsidRDefault="00965F0B" w:rsidP="00965F0B">
      <w:pPr>
        <w:autoSpaceDE w:val="0"/>
        <w:autoSpaceDN w:val="0"/>
        <w:adjustRightInd w:val="0"/>
        <w:spacing w:after="0" w:line="240" w:lineRule="auto"/>
        <w:rPr>
          <w:rFonts w:cstheme="minorHAnsi"/>
          <w:sz w:val="24"/>
          <w:szCs w:val="24"/>
        </w:rPr>
      </w:pPr>
    </w:p>
    <w:p w14:paraId="25DF81EB" w14:textId="0A87D75D" w:rsidR="003078AC" w:rsidRPr="006465A8" w:rsidRDefault="003078AC" w:rsidP="003078AC">
      <w:pPr>
        <w:autoSpaceDE w:val="0"/>
        <w:autoSpaceDN w:val="0"/>
        <w:adjustRightInd w:val="0"/>
        <w:spacing w:after="0" w:line="240" w:lineRule="auto"/>
        <w:ind w:left="720"/>
        <w:rPr>
          <w:rFonts w:cstheme="minorHAnsi"/>
          <w:sz w:val="24"/>
          <w:szCs w:val="24"/>
        </w:rPr>
      </w:pPr>
      <w:r w:rsidRPr="006465A8">
        <w:rPr>
          <w:rFonts w:cstheme="minorHAnsi"/>
          <w:sz w:val="24"/>
          <w:szCs w:val="24"/>
        </w:rPr>
        <w:tab/>
      </w:r>
    </w:p>
    <w:p w14:paraId="5B71CE81" w14:textId="77777777" w:rsidR="00330ACD" w:rsidRDefault="00330ACD" w:rsidP="004A5A2F">
      <w:pPr>
        <w:rPr>
          <w:i/>
          <w:sz w:val="24"/>
          <w:szCs w:val="24"/>
        </w:rPr>
      </w:pPr>
    </w:p>
    <w:p w14:paraId="7619975E" w14:textId="77777777" w:rsidR="00330ACD" w:rsidRDefault="00330ACD" w:rsidP="004A5A2F">
      <w:pPr>
        <w:rPr>
          <w:i/>
          <w:sz w:val="24"/>
          <w:szCs w:val="24"/>
        </w:rPr>
      </w:pPr>
    </w:p>
    <w:p w14:paraId="09316EE0" w14:textId="77777777" w:rsidR="00330ACD" w:rsidRDefault="00330ACD" w:rsidP="004A5A2F">
      <w:pPr>
        <w:rPr>
          <w:i/>
          <w:sz w:val="24"/>
          <w:szCs w:val="24"/>
        </w:rPr>
      </w:pPr>
    </w:p>
    <w:p w14:paraId="001A4E51" w14:textId="23CFEF55" w:rsidR="004A5A2F" w:rsidRPr="006465A8" w:rsidRDefault="004A5A2F" w:rsidP="004A5A2F">
      <w:pPr>
        <w:rPr>
          <w:rFonts w:cstheme="minorHAnsi"/>
          <w:i/>
          <w:sz w:val="24"/>
          <w:szCs w:val="24"/>
        </w:rPr>
      </w:pPr>
      <w:r w:rsidRPr="006465A8">
        <w:rPr>
          <w:rFonts w:cstheme="minorHAnsi"/>
          <w:i/>
          <w:sz w:val="24"/>
          <w:szCs w:val="24"/>
        </w:rPr>
        <w:t xml:space="preserve">Part 2: </w:t>
      </w:r>
      <w:r w:rsidR="00A14A92" w:rsidRPr="006465A8">
        <w:rPr>
          <w:rFonts w:cstheme="minorHAnsi"/>
          <w:i/>
          <w:sz w:val="24"/>
          <w:szCs w:val="24"/>
        </w:rPr>
        <w:t>1979</w:t>
      </w:r>
      <w:r w:rsidR="00330ACD">
        <w:rPr>
          <w:rFonts w:cstheme="minorHAnsi"/>
          <w:i/>
          <w:sz w:val="24"/>
          <w:szCs w:val="24"/>
        </w:rPr>
        <w:t xml:space="preserve"> to 1987</w:t>
      </w:r>
    </w:p>
    <w:p w14:paraId="1D196175" w14:textId="79C9B243" w:rsidR="00590373" w:rsidRPr="006465A8" w:rsidRDefault="004A5A2F" w:rsidP="001A32A1">
      <w:pPr>
        <w:spacing w:line="480" w:lineRule="auto"/>
        <w:rPr>
          <w:rFonts w:cstheme="minorHAnsi"/>
          <w:sz w:val="24"/>
          <w:szCs w:val="24"/>
        </w:rPr>
      </w:pPr>
      <w:r w:rsidRPr="006465A8">
        <w:rPr>
          <w:rFonts w:cstheme="minorHAnsi"/>
          <w:sz w:val="24"/>
          <w:szCs w:val="24"/>
        </w:rPr>
        <w:t>The evolution and expansion of the teaching assistant continued though if you were working within a school at this time you</w:t>
      </w:r>
      <w:r w:rsidR="00590373" w:rsidRPr="006465A8">
        <w:rPr>
          <w:rFonts w:cstheme="minorHAnsi"/>
          <w:sz w:val="24"/>
          <w:szCs w:val="24"/>
        </w:rPr>
        <w:t>r offi</w:t>
      </w:r>
      <w:r w:rsidRPr="006465A8">
        <w:rPr>
          <w:rFonts w:cstheme="minorHAnsi"/>
          <w:sz w:val="24"/>
          <w:szCs w:val="24"/>
        </w:rPr>
        <w:t>c</w:t>
      </w:r>
      <w:r w:rsidR="00590373" w:rsidRPr="006465A8">
        <w:rPr>
          <w:rFonts w:cstheme="minorHAnsi"/>
          <w:sz w:val="24"/>
          <w:szCs w:val="24"/>
        </w:rPr>
        <w:t>i</w:t>
      </w:r>
      <w:r w:rsidRPr="006465A8">
        <w:rPr>
          <w:rFonts w:cstheme="minorHAnsi"/>
          <w:sz w:val="24"/>
          <w:szCs w:val="24"/>
        </w:rPr>
        <w:t xml:space="preserve">al designation would </w:t>
      </w:r>
      <w:r w:rsidR="00590373" w:rsidRPr="006465A8">
        <w:rPr>
          <w:rFonts w:cstheme="minorHAnsi"/>
          <w:sz w:val="24"/>
          <w:szCs w:val="24"/>
        </w:rPr>
        <w:t xml:space="preserve"> probably </w:t>
      </w:r>
      <w:r w:rsidRPr="006465A8">
        <w:rPr>
          <w:rFonts w:cstheme="minorHAnsi"/>
          <w:sz w:val="24"/>
          <w:szCs w:val="24"/>
        </w:rPr>
        <w:t xml:space="preserve">be the ‘NTA’ standing for </w:t>
      </w:r>
      <w:r w:rsidR="00B714C9" w:rsidRPr="006465A8">
        <w:rPr>
          <w:rFonts w:cstheme="minorHAnsi"/>
          <w:sz w:val="24"/>
          <w:szCs w:val="24"/>
        </w:rPr>
        <w:t>non-teaching</w:t>
      </w:r>
      <w:r w:rsidRPr="006465A8">
        <w:rPr>
          <w:rFonts w:cstheme="minorHAnsi"/>
          <w:sz w:val="24"/>
          <w:szCs w:val="24"/>
        </w:rPr>
        <w:t xml:space="preserve"> assistant. </w:t>
      </w:r>
    </w:p>
    <w:p w14:paraId="51F7B0F7" w14:textId="03381C5D" w:rsidR="004A5A2F" w:rsidRPr="006465A8" w:rsidRDefault="004A5A2F" w:rsidP="001A32A1">
      <w:pPr>
        <w:spacing w:line="480" w:lineRule="auto"/>
        <w:rPr>
          <w:rFonts w:cstheme="minorHAnsi"/>
          <w:sz w:val="24"/>
          <w:szCs w:val="24"/>
        </w:rPr>
      </w:pPr>
      <w:r w:rsidRPr="006465A8">
        <w:rPr>
          <w:rFonts w:cstheme="minorHAnsi"/>
          <w:sz w:val="24"/>
          <w:szCs w:val="24"/>
        </w:rPr>
        <w:t>The 1981 Education Act</w:t>
      </w:r>
      <w:r w:rsidR="0021365A" w:rsidRPr="006465A8">
        <w:rPr>
          <w:rFonts w:cstheme="minorHAnsi"/>
          <w:color w:val="000000"/>
          <w:sz w:val="24"/>
          <w:szCs w:val="24"/>
          <w:shd w:val="clear" w:color="auto" w:fill="FFFFFF"/>
        </w:rPr>
        <w:t xml:space="preserve"> </w:t>
      </w:r>
      <w:r w:rsidR="00135404" w:rsidRPr="006465A8">
        <w:rPr>
          <w:rFonts w:cstheme="minorHAnsi"/>
          <w:color w:val="000000"/>
          <w:sz w:val="24"/>
          <w:szCs w:val="24"/>
          <w:shd w:val="clear" w:color="auto" w:fill="FFFFFF"/>
        </w:rPr>
        <w:t>was pivotal in that it was</w:t>
      </w:r>
      <w:r w:rsidR="0021365A" w:rsidRPr="006465A8">
        <w:rPr>
          <w:rFonts w:cstheme="minorHAnsi"/>
          <w:color w:val="000000"/>
          <w:sz w:val="24"/>
          <w:szCs w:val="24"/>
          <w:shd w:val="clear" w:color="auto" w:fill="FFFFFF"/>
        </w:rPr>
        <w:t xml:space="preserve"> the first piece of legislation that imposed a duty upon</w:t>
      </w:r>
      <w:r w:rsidR="00135404" w:rsidRPr="006465A8">
        <w:rPr>
          <w:rFonts w:cstheme="minorHAnsi"/>
          <w:color w:val="000000"/>
          <w:sz w:val="24"/>
          <w:szCs w:val="24"/>
          <w:shd w:val="clear" w:color="auto" w:fill="FFFFFF"/>
        </w:rPr>
        <w:t xml:space="preserve"> local educational authorities,</w:t>
      </w:r>
      <w:r w:rsidR="0021365A" w:rsidRPr="006465A8">
        <w:rPr>
          <w:rFonts w:cstheme="minorHAnsi"/>
          <w:color w:val="000000"/>
          <w:sz w:val="24"/>
          <w:szCs w:val="24"/>
          <w:shd w:val="clear" w:color="auto" w:fill="FFFFFF"/>
        </w:rPr>
        <w:t xml:space="preserve"> mainstream schools</w:t>
      </w:r>
      <w:r w:rsidR="00135404" w:rsidRPr="006465A8">
        <w:rPr>
          <w:rFonts w:cstheme="minorHAnsi"/>
          <w:color w:val="000000"/>
          <w:sz w:val="24"/>
          <w:szCs w:val="24"/>
          <w:shd w:val="clear" w:color="auto" w:fill="FFFFFF"/>
        </w:rPr>
        <w:t xml:space="preserve"> and teachers</w:t>
      </w:r>
      <w:r w:rsidR="0021365A" w:rsidRPr="006465A8">
        <w:rPr>
          <w:rFonts w:cstheme="minorHAnsi"/>
          <w:color w:val="000000"/>
          <w:sz w:val="24"/>
          <w:szCs w:val="24"/>
          <w:shd w:val="clear" w:color="auto" w:fill="FFFFFF"/>
        </w:rPr>
        <w:t xml:space="preserve"> </w:t>
      </w:r>
      <w:r w:rsidR="00135404" w:rsidRPr="006465A8">
        <w:rPr>
          <w:rFonts w:cstheme="minorHAnsi"/>
          <w:color w:val="000000"/>
          <w:sz w:val="24"/>
          <w:szCs w:val="24"/>
          <w:shd w:val="clear" w:color="auto" w:fill="FFFFFF"/>
        </w:rPr>
        <w:t xml:space="preserve">to provide the necessary </w:t>
      </w:r>
      <w:r w:rsidR="00D41FFB" w:rsidRPr="006465A8">
        <w:rPr>
          <w:rFonts w:cstheme="minorHAnsi"/>
          <w:color w:val="000000"/>
          <w:sz w:val="24"/>
          <w:szCs w:val="24"/>
          <w:shd w:val="clear" w:color="auto" w:fill="FFFFFF"/>
        </w:rPr>
        <w:t>support</w:t>
      </w:r>
      <w:r w:rsidR="00135404" w:rsidRPr="006465A8">
        <w:rPr>
          <w:rFonts w:cstheme="minorHAnsi"/>
          <w:color w:val="000000"/>
          <w:sz w:val="24"/>
          <w:szCs w:val="24"/>
          <w:shd w:val="clear" w:color="auto" w:fill="FFFFFF"/>
        </w:rPr>
        <w:t xml:space="preserve"> to </w:t>
      </w:r>
      <w:r w:rsidR="0021365A" w:rsidRPr="006465A8">
        <w:rPr>
          <w:rFonts w:cstheme="minorHAnsi"/>
          <w:color w:val="000000"/>
          <w:sz w:val="24"/>
          <w:szCs w:val="24"/>
          <w:shd w:val="clear" w:color="auto" w:fill="FFFFFF"/>
        </w:rPr>
        <w:t>children</w:t>
      </w:r>
      <w:r w:rsidR="00135404" w:rsidRPr="006465A8">
        <w:rPr>
          <w:rFonts w:cstheme="minorHAnsi"/>
          <w:color w:val="000000"/>
          <w:sz w:val="24"/>
          <w:szCs w:val="24"/>
          <w:shd w:val="clear" w:color="auto" w:fill="FFFFFF"/>
        </w:rPr>
        <w:t xml:space="preserve"> with special educa</w:t>
      </w:r>
      <w:r w:rsidR="006A1846" w:rsidRPr="006465A8">
        <w:rPr>
          <w:rFonts w:cstheme="minorHAnsi"/>
          <w:color w:val="000000"/>
          <w:sz w:val="24"/>
          <w:szCs w:val="24"/>
          <w:shd w:val="clear" w:color="auto" w:fill="FFFFFF"/>
        </w:rPr>
        <w:t>tional needs such that they would be</w:t>
      </w:r>
      <w:r w:rsidR="00135404" w:rsidRPr="006465A8">
        <w:rPr>
          <w:rFonts w:cstheme="minorHAnsi"/>
          <w:color w:val="000000"/>
          <w:sz w:val="24"/>
          <w:szCs w:val="24"/>
          <w:shd w:val="clear" w:color="auto" w:fill="FFFFFF"/>
        </w:rPr>
        <w:t xml:space="preserve"> able</w:t>
      </w:r>
      <w:r w:rsidR="0021365A" w:rsidRPr="006465A8">
        <w:rPr>
          <w:rFonts w:cstheme="minorHAnsi"/>
          <w:color w:val="000000"/>
          <w:sz w:val="24"/>
          <w:szCs w:val="24"/>
          <w:shd w:val="clear" w:color="auto" w:fill="FFFFFF"/>
        </w:rPr>
        <w:t xml:space="preserve"> flourish.</w:t>
      </w:r>
      <w:r w:rsidRPr="006465A8">
        <w:rPr>
          <w:rFonts w:cstheme="minorHAnsi"/>
          <w:sz w:val="24"/>
          <w:szCs w:val="24"/>
        </w:rPr>
        <w:t xml:space="preserve"> </w:t>
      </w:r>
      <w:r w:rsidR="006A1846" w:rsidRPr="006465A8">
        <w:rPr>
          <w:rFonts w:cstheme="minorHAnsi"/>
          <w:sz w:val="24"/>
          <w:szCs w:val="24"/>
        </w:rPr>
        <w:t>A</w:t>
      </w:r>
      <w:r w:rsidR="00D41FFB" w:rsidRPr="006465A8">
        <w:rPr>
          <w:rFonts w:cstheme="minorHAnsi"/>
          <w:sz w:val="24"/>
          <w:szCs w:val="24"/>
        </w:rPr>
        <w:t>gain</w:t>
      </w:r>
      <w:r w:rsidR="006A1846" w:rsidRPr="006465A8">
        <w:rPr>
          <w:rFonts w:cstheme="minorHAnsi"/>
          <w:sz w:val="24"/>
          <w:szCs w:val="24"/>
        </w:rPr>
        <w:t xml:space="preserve"> there</w:t>
      </w:r>
      <w:r w:rsidR="00D41FFB" w:rsidRPr="006465A8">
        <w:rPr>
          <w:rFonts w:cstheme="minorHAnsi"/>
          <w:sz w:val="24"/>
          <w:szCs w:val="24"/>
        </w:rPr>
        <w:t xml:space="preserve"> </w:t>
      </w:r>
      <w:r w:rsidR="00135404" w:rsidRPr="006465A8">
        <w:rPr>
          <w:rFonts w:cstheme="minorHAnsi"/>
          <w:sz w:val="24"/>
          <w:szCs w:val="24"/>
        </w:rPr>
        <w:t>was</w:t>
      </w:r>
      <w:r w:rsidR="00D41FFB" w:rsidRPr="006465A8">
        <w:rPr>
          <w:rFonts w:cstheme="minorHAnsi"/>
          <w:sz w:val="24"/>
          <w:szCs w:val="24"/>
        </w:rPr>
        <w:t xml:space="preserve"> a further</w:t>
      </w:r>
      <w:r w:rsidRPr="006465A8">
        <w:rPr>
          <w:rFonts w:cstheme="minorHAnsi"/>
          <w:sz w:val="24"/>
          <w:szCs w:val="24"/>
        </w:rPr>
        <w:t xml:space="preserve"> increase in the number of teaching assistants employed. </w:t>
      </w:r>
      <w:r w:rsidR="00167519" w:rsidRPr="006465A8">
        <w:rPr>
          <w:rFonts w:cstheme="minorHAnsi"/>
          <w:sz w:val="24"/>
          <w:szCs w:val="24"/>
        </w:rPr>
        <w:t xml:space="preserve">Research by Hodgson, Clunies-Ross and Hegarty (1984), </w:t>
      </w:r>
      <w:r w:rsidRPr="006465A8">
        <w:rPr>
          <w:rFonts w:cstheme="minorHAnsi"/>
          <w:sz w:val="24"/>
          <w:szCs w:val="24"/>
        </w:rPr>
        <w:t xml:space="preserve">identified </w:t>
      </w:r>
      <w:r w:rsidR="006A1846" w:rsidRPr="006465A8">
        <w:rPr>
          <w:rFonts w:cstheme="minorHAnsi"/>
          <w:sz w:val="24"/>
          <w:szCs w:val="24"/>
        </w:rPr>
        <w:t xml:space="preserve">TA </w:t>
      </w:r>
      <w:r w:rsidRPr="006465A8">
        <w:rPr>
          <w:rFonts w:cstheme="minorHAnsi"/>
          <w:sz w:val="24"/>
          <w:szCs w:val="24"/>
        </w:rPr>
        <w:t>responsibi</w:t>
      </w:r>
      <w:r w:rsidR="0067191E" w:rsidRPr="006465A8">
        <w:rPr>
          <w:rFonts w:cstheme="minorHAnsi"/>
          <w:sz w:val="24"/>
          <w:szCs w:val="24"/>
        </w:rPr>
        <w:t>lities</w:t>
      </w:r>
      <w:r w:rsidR="00D41FFB" w:rsidRPr="006465A8">
        <w:rPr>
          <w:rFonts w:cstheme="minorHAnsi"/>
          <w:sz w:val="24"/>
          <w:szCs w:val="24"/>
        </w:rPr>
        <w:t xml:space="preserve">, during this time, to </w:t>
      </w:r>
      <w:r w:rsidR="0067191E" w:rsidRPr="006465A8">
        <w:rPr>
          <w:rFonts w:cstheme="minorHAnsi"/>
          <w:sz w:val="24"/>
          <w:szCs w:val="24"/>
        </w:rPr>
        <w:t>include:</w:t>
      </w:r>
    </w:p>
    <w:p w14:paraId="4A4C81CC" w14:textId="77777777" w:rsidR="000D54E6" w:rsidRDefault="004A5A2F" w:rsidP="000D54E6">
      <w:pPr>
        <w:pStyle w:val="ListParagraph"/>
        <w:numPr>
          <w:ilvl w:val="0"/>
          <w:numId w:val="6"/>
        </w:numPr>
        <w:rPr>
          <w:rFonts w:cstheme="minorHAnsi"/>
          <w:sz w:val="24"/>
          <w:szCs w:val="24"/>
        </w:rPr>
      </w:pPr>
      <w:r w:rsidRPr="006465A8">
        <w:rPr>
          <w:rFonts w:cstheme="minorHAnsi"/>
          <w:sz w:val="24"/>
          <w:szCs w:val="24"/>
        </w:rPr>
        <w:t>Hearing children read</w:t>
      </w:r>
    </w:p>
    <w:p w14:paraId="6DCF94AB" w14:textId="02491F90" w:rsidR="004A5A2F" w:rsidRPr="000D54E6" w:rsidRDefault="004A5A2F" w:rsidP="000D54E6">
      <w:pPr>
        <w:pStyle w:val="ListParagraph"/>
        <w:numPr>
          <w:ilvl w:val="0"/>
          <w:numId w:val="6"/>
        </w:numPr>
        <w:rPr>
          <w:rFonts w:cstheme="minorHAnsi"/>
          <w:sz w:val="24"/>
          <w:szCs w:val="24"/>
        </w:rPr>
      </w:pPr>
      <w:r w:rsidRPr="000D54E6">
        <w:rPr>
          <w:rFonts w:cstheme="minorHAnsi"/>
          <w:sz w:val="24"/>
          <w:szCs w:val="24"/>
        </w:rPr>
        <w:t>Interpreting for hearing-impaired children</w:t>
      </w:r>
    </w:p>
    <w:p w14:paraId="4F875077" w14:textId="77777777" w:rsidR="004A5A2F" w:rsidRPr="006465A8" w:rsidRDefault="004A5A2F" w:rsidP="004A5A2F">
      <w:pPr>
        <w:pStyle w:val="ListParagraph"/>
        <w:numPr>
          <w:ilvl w:val="0"/>
          <w:numId w:val="6"/>
        </w:numPr>
        <w:autoSpaceDE w:val="0"/>
        <w:autoSpaceDN w:val="0"/>
        <w:adjustRightInd w:val="0"/>
        <w:spacing w:after="0" w:line="240" w:lineRule="auto"/>
        <w:rPr>
          <w:rFonts w:cstheme="minorHAnsi"/>
          <w:sz w:val="24"/>
          <w:szCs w:val="24"/>
        </w:rPr>
      </w:pPr>
      <w:r w:rsidRPr="006465A8">
        <w:rPr>
          <w:rFonts w:cstheme="minorHAnsi"/>
          <w:sz w:val="24"/>
          <w:szCs w:val="24"/>
        </w:rPr>
        <w:t>Checking that pupils were "at work"</w:t>
      </w:r>
    </w:p>
    <w:p w14:paraId="0CD06347" w14:textId="317D4CC5" w:rsidR="00167519" w:rsidRPr="006465A8" w:rsidRDefault="00167519" w:rsidP="004A5A2F">
      <w:pPr>
        <w:pStyle w:val="ListParagraph"/>
        <w:numPr>
          <w:ilvl w:val="0"/>
          <w:numId w:val="6"/>
        </w:numPr>
        <w:autoSpaceDE w:val="0"/>
        <w:autoSpaceDN w:val="0"/>
        <w:adjustRightInd w:val="0"/>
        <w:spacing w:after="0" w:line="240" w:lineRule="auto"/>
        <w:rPr>
          <w:rFonts w:cstheme="minorHAnsi"/>
          <w:sz w:val="24"/>
          <w:szCs w:val="24"/>
        </w:rPr>
      </w:pPr>
      <w:r w:rsidRPr="006465A8">
        <w:rPr>
          <w:rFonts w:cstheme="minorHAnsi"/>
          <w:sz w:val="24"/>
          <w:szCs w:val="24"/>
        </w:rPr>
        <w:t>Preparing teaching material and other resources</w:t>
      </w:r>
    </w:p>
    <w:p w14:paraId="6CDBAC45" w14:textId="426CB573" w:rsidR="00167519" w:rsidRPr="006465A8" w:rsidRDefault="00167519" w:rsidP="004A5A2F">
      <w:pPr>
        <w:pStyle w:val="ListParagraph"/>
        <w:numPr>
          <w:ilvl w:val="0"/>
          <w:numId w:val="6"/>
        </w:numPr>
        <w:autoSpaceDE w:val="0"/>
        <w:autoSpaceDN w:val="0"/>
        <w:adjustRightInd w:val="0"/>
        <w:spacing w:after="0" w:line="240" w:lineRule="auto"/>
        <w:rPr>
          <w:rFonts w:cstheme="minorHAnsi"/>
          <w:sz w:val="24"/>
          <w:szCs w:val="24"/>
        </w:rPr>
      </w:pPr>
      <w:r w:rsidRPr="006465A8">
        <w:rPr>
          <w:rFonts w:cstheme="minorHAnsi"/>
          <w:sz w:val="24"/>
          <w:szCs w:val="24"/>
        </w:rPr>
        <w:t>Cataloguing books</w:t>
      </w:r>
    </w:p>
    <w:p w14:paraId="1526D840" w14:textId="77777777" w:rsidR="004A5A2F" w:rsidRPr="006465A8" w:rsidRDefault="004A5A2F" w:rsidP="004A5A2F">
      <w:pPr>
        <w:pStyle w:val="ListParagraph"/>
        <w:numPr>
          <w:ilvl w:val="0"/>
          <w:numId w:val="6"/>
        </w:numPr>
        <w:autoSpaceDE w:val="0"/>
        <w:autoSpaceDN w:val="0"/>
        <w:adjustRightInd w:val="0"/>
        <w:spacing w:after="0" w:line="240" w:lineRule="auto"/>
        <w:rPr>
          <w:rFonts w:cstheme="minorHAnsi"/>
          <w:sz w:val="24"/>
          <w:szCs w:val="24"/>
        </w:rPr>
      </w:pPr>
      <w:r w:rsidRPr="006465A8">
        <w:rPr>
          <w:rFonts w:cstheme="minorHAnsi"/>
          <w:sz w:val="24"/>
          <w:szCs w:val="24"/>
        </w:rPr>
        <w:t>Helping with creative activities</w:t>
      </w:r>
    </w:p>
    <w:p w14:paraId="0E42BBC3" w14:textId="77777777" w:rsidR="004A5A2F" w:rsidRPr="006465A8" w:rsidRDefault="004A5A2F" w:rsidP="004A5A2F">
      <w:pPr>
        <w:pStyle w:val="ListParagraph"/>
        <w:numPr>
          <w:ilvl w:val="0"/>
          <w:numId w:val="6"/>
        </w:numPr>
        <w:autoSpaceDE w:val="0"/>
        <w:autoSpaceDN w:val="0"/>
        <w:adjustRightInd w:val="0"/>
        <w:spacing w:after="0" w:line="240" w:lineRule="auto"/>
        <w:rPr>
          <w:rFonts w:cstheme="minorHAnsi"/>
          <w:sz w:val="24"/>
          <w:szCs w:val="24"/>
        </w:rPr>
      </w:pPr>
      <w:r w:rsidRPr="006465A8">
        <w:rPr>
          <w:rFonts w:cstheme="minorHAnsi"/>
          <w:sz w:val="24"/>
          <w:szCs w:val="24"/>
        </w:rPr>
        <w:t>Note-taking</w:t>
      </w:r>
    </w:p>
    <w:p w14:paraId="3129D745" w14:textId="77777777" w:rsidR="004A5A2F" w:rsidRPr="006465A8" w:rsidRDefault="004A5A2F" w:rsidP="004A5A2F">
      <w:pPr>
        <w:pStyle w:val="ListParagraph"/>
        <w:numPr>
          <w:ilvl w:val="0"/>
          <w:numId w:val="6"/>
        </w:numPr>
        <w:autoSpaceDE w:val="0"/>
        <w:autoSpaceDN w:val="0"/>
        <w:adjustRightInd w:val="0"/>
        <w:spacing w:after="0" w:line="240" w:lineRule="auto"/>
        <w:rPr>
          <w:rFonts w:cstheme="minorHAnsi"/>
          <w:sz w:val="24"/>
          <w:szCs w:val="24"/>
        </w:rPr>
      </w:pPr>
      <w:r w:rsidRPr="006465A8">
        <w:rPr>
          <w:rFonts w:cstheme="minorHAnsi"/>
          <w:sz w:val="24"/>
          <w:szCs w:val="24"/>
        </w:rPr>
        <w:t>Engaging children in conversation</w:t>
      </w:r>
    </w:p>
    <w:p w14:paraId="2D344B15" w14:textId="77777777" w:rsidR="004A5A2F" w:rsidRPr="006465A8" w:rsidRDefault="004A5A2F" w:rsidP="004A5A2F">
      <w:pPr>
        <w:pStyle w:val="ListParagraph"/>
        <w:numPr>
          <w:ilvl w:val="0"/>
          <w:numId w:val="6"/>
        </w:numPr>
        <w:autoSpaceDE w:val="0"/>
        <w:autoSpaceDN w:val="0"/>
        <w:adjustRightInd w:val="0"/>
        <w:spacing w:after="0" w:line="240" w:lineRule="auto"/>
        <w:rPr>
          <w:rFonts w:cstheme="minorHAnsi"/>
          <w:sz w:val="24"/>
          <w:szCs w:val="24"/>
        </w:rPr>
      </w:pPr>
      <w:r w:rsidRPr="006465A8">
        <w:rPr>
          <w:rFonts w:cstheme="minorHAnsi"/>
          <w:sz w:val="24"/>
          <w:szCs w:val="24"/>
        </w:rPr>
        <w:t>Taking groups for home economics</w:t>
      </w:r>
    </w:p>
    <w:p w14:paraId="4A313660" w14:textId="62F04CA0" w:rsidR="004A5A2F" w:rsidRPr="006465A8" w:rsidRDefault="004A5A2F" w:rsidP="004A5A2F">
      <w:pPr>
        <w:pStyle w:val="ListParagraph"/>
        <w:numPr>
          <w:ilvl w:val="0"/>
          <w:numId w:val="6"/>
        </w:numPr>
        <w:autoSpaceDE w:val="0"/>
        <w:autoSpaceDN w:val="0"/>
        <w:adjustRightInd w:val="0"/>
        <w:spacing w:after="0" w:line="240" w:lineRule="auto"/>
        <w:rPr>
          <w:rFonts w:cstheme="minorHAnsi"/>
          <w:sz w:val="24"/>
          <w:szCs w:val="24"/>
        </w:rPr>
      </w:pPr>
      <w:r w:rsidRPr="006465A8">
        <w:rPr>
          <w:rFonts w:cstheme="minorHAnsi"/>
          <w:sz w:val="24"/>
          <w:szCs w:val="24"/>
        </w:rPr>
        <w:t>Helping children</w:t>
      </w:r>
      <w:r w:rsidR="00780E62">
        <w:rPr>
          <w:rFonts w:cstheme="minorHAnsi"/>
          <w:sz w:val="24"/>
          <w:szCs w:val="24"/>
        </w:rPr>
        <w:t xml:space="preserve"> with implements</w:t>
      </w:r>
      <w:r w:rsidRPr="006465A8">
        <w:rPr>
          <w:rFonts w:cstheme="minorHAnsi"/>
          <w:sz w:val="24"/>
          <w:szCs w:val="24"/>
        </w:rPr>
        <w:t xml:space="preserve"> during practical lessons</w:t>
      </w:r>
    </w:p>
    <w:p w14:paraId="5F79C349" w14:textId="52DBFD23" w:rsidR="00167519" w:rsidRPr="006465A8" w:rsidRDefault="00167519" w:rsidP="004A5A2F">
      <w:pPr>
        <w:pStyle w:val="ListParagraph"/>
        <w:numPr>
          <w:ilvl w:val="0"/>
          <w:numId w:val="6"/>
        </w:numPr>
        <w:autoSpaceDE w:val="0"/>
        <w:autoSpaceDN w:val="0"/>
        <w:adjustRightInd w:val="0"/>
        <w:spacing w:after="0" w:line="240" w:lineRule="auto"/>
        <w:rPr>
          <w:rFonts w:cstheme="minorHAnsi"/>
          <w:sz w:val="24"/>
          <w:szCs w:val="24"/>
        </w:rPr>
      </w:pPr>
      <w:r w:rsidRPr="006465A8">
        <w:rPr>
          <w:rFonts w:cstheme="minorHAnsi"/>
          <w:sz w:val="24"/>
          <w:szCs w:val="24"/>
        </w:rPr>
        <w:t>Acting as an amanuensis</w:t>
      </w:r>
    </w:p>
    <w:p w14:paraId="5CFFE13B" w14:textId="77777777" w:rsidR="004A5A2F" w:rsidRPr="006465A8" w:rsidRDefault="004A5A2F" w:rsidP="004A5A2F">
      <w:pPr>
        <w:pStyle w:val="ListParagraph"/>
        <w:numPr>
          <w:ilvl w:val="0"/>
          <w:numId w:val="6"/>
        </w:numPr>
        <w:autoSpaceDE w:val="0"/>
        <w:autoSpaceDN w:val="0"/>
        <w:adjustRightInd w:val="0"/>
        <w:spacing w:after="0" w:line="240" w:lineRule="auto"/>
        <w:rPr>
          <w:rFonts w:cstheme="minorHAnsi"/>
          <w:sz w:val="24"/>
          <w:szCs w:val="24"/>
        </w:rPr>
      </w:pPr>
      <w:r w:rsidRPr="006465A8">
        <w:rPr>
          <w:rFonts w:cstheme="minorHAnsi"/>
          <w:sz w:val="24"/>
          <w:szCs w:val="24"/>
        </w:rPr>
        <w:t>Tidying the library, organizing and putting-up displays</w:t>
      </w:r>
    </w:p>
    <w:p w14:paraId="5F7084E6" w14:textId="05EEB8CE" w:rsidR="004A5A2F" w:rsidRPr="006465A8" w:rsidRDefault="004A5A2F" w:rsidP="004A5A2F">
      <w:pPr>
        <w:pStyle w:val="ListParagraph"/>
        <w:numPr>
          <w:ilvl w:val="0"/>
          <w:numId w:val="6"/>
        </w:numPr>
        <w:autoSpaceDE w:val="0"/>
        <w:autoSpaceDN w:val="0"/>
        <w:adjustRightInd w:val="0"/>
        <w:spacing w:after="0" w:line="240" w:lineRule="auto"/>
        <w:rPr>
          <w:rFonts w:cstheme="minorHAnsi"/>
          <w:sz w:val="24"/>
          <w:szCs w:val="24"/>
        </w:rPr>
      </w:pPr>
      <w:r w:rsidRPr="006465A8">
        <w:rPr>
          <w:rFonts w:cstheme="minorHAnsi"/>
          <w:sz w:val="24"/>
          <w:szCs w:val="24"/>
        </w:rPr>
        <w:t>Helping with language programmes</w:t>
      </w:r>
      <w:r w:rsidR="00780E62">
        <w:rPr>
          <w:rFonts w:cstheme="minorHAnsi"/>
          <w:sz w:val="24"/>
          <w:szCs w:val="24"/>
        </w:rPr>
        <w:t xml:space="preserve">  (Clayton, 1993, p. 35)</w:t>
      </w:r>
    </w:p>
    <w:p w14:paraId="7AA75E0B" w14:textId="77777777" w:rsidR="004A5A2F" w:rsidRPr="006465A8" w:rsidRDefault="004A5A2F" w:rsidP="004A5A2F">
      <w:pPr>
        <w:autoSpaceDE w:val="0"/>
        <w:autoSpaceDN w:val="0"/>
        <w:adjustRightInd w:val="0"/>
        <w:spacing w:after="0" w:line="240" w:lineRule="auto"/>
        <w:rPr>
          <w:rFonts w:cstheme="minorHAnsi"/>
          <w:sz w:val="24"/>
          <w:szCs w:val="24"/>
        </w:rPr>
      </w:pPr>
    </w:p>
    <w:p w14:paraId="01CFBAD2" w14:textId="3C56EE08" w:rsidR="004A5A2F" w:rsidRPr="006465A8" w:rsidRDefault="0067191E" w:rsidP="001A32A1">
      <w:pPr>
        <w:autoSpaceDE w:val="0"/>
        <w:autoSpaceDN w:val="0"/>
        <w:adjustRightInd w:val="0"/>
        <w:spacing w:after="0" w:line="480" w:lineRule="auto"/>
        <w:rPr>
          <w:rFonts w:cstheme="minorHAnsi"/>
          <w:sz w:val="24"/>
          <w:szCs w:val="24"/>
        </w:rPr>
      </w:pPr>
      <w:r w:rsidRPr="006465A8">
        <w:rPr>
          <w:rFonts w:cstheme="minorHAnsi"/>
          <w:sz w:val="24"/>
          <w:szCs w:val="24"/>
        </w:rPr>
        <w:t>At this time</w:t>
      </w:r>
      <w:r w:rsidR="004A5A2F" w:rsidRPr="006465A8">
        <w:rPr>
          <w:rFonts w:cstheme="minorHAnsi"/>
          <w:sz w:val="24"/>
          <w:szCs w:val="24"/>
        </w:rPr>
        <w:t xml:space="preserve"> teaching </w:t>
      </w:r>
      <w:r w:rsidR="00096EB5" w:rsidRPr="006465A8">
        <w:rPr>
          <w:rFonts w:cstheme="minorHAnsi"/>
          <w:sz w:val="24"/>
          <w:szCs w:val="24"/>
        </w:rPr>
        <w:t xml:space="preserve">assistants </w:t>
      </w:r>
      <w:r w:rsidR="00096EB5">
        <w:rPr>
          <w:rFonts w:cstheme="minorHAnsi"/>
          <w:sz w:val="24"/>
          <w:szCs w:val="24"/>
        </w:rPr>
        <w:t>had</w:t>
      </w:r>
      <w:r w:rsidR="00020669">
        <w:rPr>
          <w:rFonts w:cstheme="minorHAnsi"/>
          <w:sz w:val="24"/>
          <w:szCs w:val="24"/>
        </w:rPr>
        <w:t xml:space="preserve"> </w:t>
      </w:r>
      <w:r w:rsidR="00096EB5">
        <w:rPr>
          <w:rFonts w:cstheme="minorHAnsi"/>
          <w:sz w:val="24"/>
          <w:szCs w:val="24"/>
        </w:rPr>
        <w:t>two main</w:t>
      </w:r>
      <w:r w:rsidR="00020669">
        <w:rPr>
          <w:rFonts w:cstheme="minorHAnsi"/>
          <w:sz w:val="24"/>
          <w:szCs w:val="24"/>
        </w:rPr>
        <w:t xml:space="preserve"> </w:t>
      </w:r>
      <w:r w:rsidR="004A5A2F" w:rsidRPr="006465A8">
        <w:rPr>
          <w:rFonts w:cstheme="minorHAnsi"/>
          <w:sz w:val="24"/>
          <w:szCs w:val="24"/>
        </w:rPr>
        <w:t>roles</w:t>
      </w:r>
      <w:r w:rsidRPr="006465A8">
        <w:rPr>
          <w:rFonts w:cstheme="minorHAnsi"/>
          <w:sz w:val="24"/>
          <w:szCs w:val="24"/>
        </w:rPr>
        <w:t xml:space="preserve">; the first </w:t>
      </w:r>
      <w:r w:rsidR="00020669">
        <w:rPr>
          <w:rFonts w:cstheme="minorHAnsi"/>
          <w:sz w:val="24"/>
          <w:szCs w:val="24"/>
        </w:rPr>
        <w:t>involving</w:t>
      </w:r>
      <w:r w:rsidRPr="006465A8">
        <w:rPr>
          <w:rFonts w:cstheme="minorHAnsi"/>
          <w:sz w:val="24"/>
          <w:szCs w:val="24"/>
        </w:rPr>
        <w:t xml:space="preserve"> activities that freed </w:t>
      </w:r>
      <w:r w:rsidR="00020669">
        <w:rPr>
          <w:rFonts w:cstheme="minorHAnsi"/>
          <w:sz w:val="24"/>
          <w:szCs w:val="24"/>
        </w:rPr>
        <w:t>‘</w:t>
      </w:r>
      <w:r w:rsidRPr="006465A8">
        <w:rPr>
          <w:rFonts w:cstheme="minorHAnsi"/>
          <w:sz w:val="24"/>
          <w:szCs w:val="24"/>
        </w:rPr>
        <w:t xml:space="preserve">the </w:t>
      </w:r>
      <w:r w:rsidR="004A5A2F" w:rsidRPr="006465A8">
        <w:rPr>
          <w:rFonts w:cstheme="minorHAnsi"/>
          <w:sz w:val="24"/>
          <w:szCs w:val="24"/>
        </w:rPr>
        <w:t>teacher from routine and mundane classroom activities of a non-professional nature, and the second consisting of carrying out direct instruction under the teacher's guidance</w:t>
      </w:r>
      <w:r w:rsidR="00916547">
        <w:rPr>
          <w:rFonts w:cstheme="minorHAnsi"/>
          <w:sz w:val="24"/>
          <w:szCs w:val="24"/>
        </w:rPr>
        <w:t>’</w:t>
      </w:r>
      <w:r w:rsidR="004A5A2F" w:rsidRPr="006465A8">
        <w:rPr>
          <w:rFonts w:cstheme="minorHAnsi"/>
          <w:sz w:val="24"/>
          <w:szCs w:val="24"/>
        </w:rPr>
        <w:t xml:space="preserve"> (Clayton, 1993, p.35). </w:t>
      </w:r>
    </w:p>
    <w:p w14:paraId="257ADFB8" w14:textId="72D6E3AC" w:rsidR="00D92AFB" w:rsidRPr="006465A8" w:rsidRDefault="00D92AFB" w:rsidP="001A32A1">
      <w:pPr>
        <w:autoSpaceDE w:val="0"/>
        <w:autoSpaceDN w:val="0"/>
        <w:adjustRightInd w:val="0"/>
        <w:spacing w:after="0" w:line="480" w:lineRule="auto"/>
        <w:rPr>
          <w:rFonts w:cstheme="minorHAnsi"/>
          <w:sz w:val="24"/>
          <w:szCs w:val="24"/>
        </w:rPr>
      </w:pPr>
      <w:r w:rsidRPr="006465A8">
        <w:rPr>
          <w:rFonts w:cstheme="minorHAnsi"/>
          <w:sz w:val="24"/>
          <w:szCs w:val="24"/>
        </w:rPr>
        <w:lastRenderedPageBreak/>
        <w:t xml:space="preserve">In terms of recruitment </w:t>
      </w:r>
      <w:r w:rsidR="00E36D32" w:rsidRPr="006465A8">
        <w:rPr>
          <w:rFonts w:cstheme="minorHAnsi"/>
          <w:sz w:val="24"/>
          <w:szCs w:val="24"/>
        </w:rPr>
        <w:t xml:space="preserve">Hegarty </w:t>
      </w:r>
      <w:r w:rsidR="00733F53">
        <w:rPr>
          <w:rFonts w:cstheme="minorHAnsi"/>
          <w:sz w:val="24"/>
          <w:szCs w:val="24"/>
        </w:rPr>
        <w:t>(</w:t>
      </w:r>
      <w:r w:rsidR="00E36D32" w:rsidRPr="006465A8">
        <w:rPr>
          <w:rFonts w:cstheme="minorHAnsi"/>
          <w:sz w:val="24"/>
          <w:szCs w:val="24"/>
        </w:rPr>
        <w:t xml:space="preserve">1985) </w:t>
      </w:r>
      <w:r w:rsidRPr="006465A8">
        <w:rPr>
          <w:rFonts w:cstheme="minorHAnsi"/>
          <w:sz w:val="24"/>
          <w:szCs w:val="24"/>
        </w:rPr>
        <w:t>indicate</w:t>
      </w:r>
      <w:r w:rsidR="00733F53">
        <w:rPr>
          <w:rFonts w:cstheme="minorHAnsi"/>
          <w:sz w:val="24"/>
          <w:szCs w:val="24"/>
        </w:rPr>
        <w:t>s</w:t>
      </w:r>
      <w:r w:rsidRPr="006465A8">
        <w:rPr>
          <w:rFonts w:cstheme="minorHAnsi"/>
          <w:sz w:val="24"/>
          <w:szCs w:val="24"/>
        </w:rPr>
        <w:t xml:space="preserve"> that</w:t>
      </w:r>
      <w:r w:rsidR="004426D2" w:rsidRPr="006465A8">
        <w:rPr>
          <w:rFonts w:cstheme="minorHAnsi"/>
          <w:sz w:val="24"/>
          <w:szCs w:val="24"/>
        </w:rPr>
        <w:t xml:space="preserve"> upon starting a job as a TA,</w:t>
      </w:r>
      <w:r w:rsidRPr="006465A8">
        <w:rPr>
          <w:rFonts w:cstheme="minorHAnsi"/>
          <w:sz w:val="24"/>
          <w:szCs w:val="24"/>
        </w:rPr>
        <w:t xml:space="preserve"> two thirds had some </w:t>
      </w:r>
      <w:r w:rsidR="00020669">
        <w:rPr>
          <w:rFonts w:cstheme="minorHAnsi"/>
          <w:sz w:val="24"/>
          <w:szCs w:val="24"/>
        </w:rPr>
        <w:t xml:space="preserve">professional training, usually </w:t>
      </w:r>
      <w:r w:rsidRPr="006465A8">
        <w:rPr>
          <w:rFonts w:cstheme="minorHAnsi"/>
          <w:sz w:val="24"/>
          <w:szCs w:val="24"/>
        </w:rPr>
        <w:t>the</w:t>
      </w:r>
      <w:r w:rsidR="0082439E" w:rsidRPr="006465A8">
        <w:rPr>
          <w:rFonts w:cstheme="minorHAnsi"/>
          <w:sz w:val="24"/>
          <w:szCs w:val="24"/>
        </w:rPr>
        <w:t xml:space="preserve"> </w:t>
      </w:r>
      <w:r w:rsidR="0082439E" w:rsidRPr="006465A8">
        <w:rPr>
          <w:rFonts w:cstheme="minorHAnsi"/>
          <w:bCs/>
          <w:color w:val="222222"/>
          <w:sz w:val="24"/>
          <w:szCs w:val="24"/>
          <w:shd w:val="clear" w:color="auto" w:fill="FFFFFF"/>
        </w:rPr>
        <w:t>National Nursery Examination Board</w:t>
      </w:r>
      <w:r w:rsidR="0082439E" w:rsidRPr="006465A8">
        <w:rPr>
          <w:rFonts w:cstheme="minorHAnsi"/>
          <w:color w:val="222222"/>
          <w:sz w:val="24"/>
          <w:szCs w:val="24"/>
          <w:shd w:val="clear" w:color="auto" w:fill="FFFFFF"/>
        </w:rPr>
        <w:t> </w:t>
      </w:r>
      <w:r w:rsidR="0082439E" w:rsidRPr="006465A8">
        <w:rPr>
          <w:rFonts w:cstheme="minorHAnsi"/>
          <w:sz w:val="24"/>
          <w:szCs w:val="24"/>
        </w:rPr>
        <w:t>(</w:t>
      </w:r>
      <w:r w:rsidRPr="006465A8">
        <w:rPr>
          <w:rFonts w:cstheme="minorHAnsi"/>
          <w:sz w:val="24"/>
          <w:szCs w:val="24"/>
        </w:rPr>
        <w:t>NNEB</w:t>
      </w:r>
      <w:r w:rsidR="0082439E" w:rsidRPr="006465A8">
        <w:rPr>
          <w:rFonts w:cstheme="minorHAnsi"/>
          <w:sz w:val="24"/>
          <w:szCs w:val="24"/>
        </w:rPr>
        <w:t>)</w:t>
      </w:r>
      <w:r w:rsidR="00141BF9" w:rsidRPr="006465A8">
        <w:rPr>
          <w:rFonts w:cstheme="minorHAnsi"/>
          <w:sz w:val="24"/>
          <w:szCs w:val="24"/>
        </w:rPr>
        <w:t xml:space="preserve"> qualification, </w:t>
      </w:r>
      <w:r w:rsidRPr="006465A8">
        <w:rPr>
          <w:rFonts w:cstheme="minorHAnsi"/>
          <w:sz w:val="24"/>
          <w:szCs w:val="24"/>
        </w:rPr>
        <w:t xml:space="preserve">though most had no experience of working with pupils with SEN. </w:t>
      </w:r>
      <w:r w:rsidR="00E36D32" w:rsidRPr="006465A8">
        <w:rPr>
          <w:rFonts w:cstheme="minorHAnsi"/>
          <w:sz w:val="24"/>
          <w:szCs w:val="24"/>
        </w:rPr>
        <w:t xml:space="preserve"> In terms of conditions of work</w:t>
      </w:r>
      <w:r w:rsidR="006A1846" w:rsidRPr="006465A8">
        <w:rPr>
          <w:rFonts w:cstheme="minorHAnsi"/>
          <w:sz w:val="24"/>
          <w:szCs w:val="24"/>
        </w:rPr>
        <w:t xml:space="preserve"> </w:t>
      </w:r>
      <w:r w:rsidR="00E36D32" w:rsidRPr="006465A8">
        <w:rPr>
          <w:rFonts w:cstheme="minorHAnsi"/>
          <w:sz w:val="24"/>
          <w:szCs w:val="24"/>
        </w:rPr>
        <w:t xml:space="preserve">Wigley et al. </w:t>
      </w:r>
      <w:r w:rsidR="006A1846" w:rsidRPr="006465A8">
        <w:rPr>
          <w:rFonts w:cstheme="minorHAnsi"/>
          <w:sz w:val="24"/>
          <w:szCs w:val="24"/>
        </w:rPr>
        <w:t xml:space="preserve"> (</w:t>
      </w:r>
      <w:r w:rsidR="00E36D32" w:rsidRPr="006465A8">
        <w:rPr>
          <w:rFonts w:cstheme="minorHAnsi"/>
          <w:sz w:val="24"/>
          <w:szCs w:val="24"/>
        </w:rPr>
        <w:t>1989) found that they all</w:t>
      </w:r>
      <w:r w:rsidR="006A1846" w:rsidRPr="006465A8">
        <w:rPr>
          <w:rFonts w:cstheme="minorHAnsi"/>
          <w:sz w:val="24"/>
          <w:szCs w:val="24"/>
        </w:rPr>
        <w:t xml:space="preserve"> TAs surveyed held temporary contracts,</w:t>
      </w:r>
    </w:p>
    <w:p w14:paraId="597809C7" w14:textId="6D1C030A" w:rsidR="00E36D32" w:rsidRPr="006465A8" w:rsidRDefault="00E36D32" w:rsidP="004A5A2F">
      <w:pPr>
        <w:autoSpaceDE w:val="0"/>
        <w:autoSpaceDN w:val="0"/>
        <w:adjustRightInd w:val="0"/>
        <w:spacing w:after="0" w:line="240" w:lineRule="auto"/>
        <w:rPr>
          <w:rFonts w:cstheme="minorHAnsi"/>
          <w:sz w:val="24"/>
          <w:szCs w:val="24"/>
        </w:rPr>
      </w:pPr>
    </w:p>
    <w:p w14:paraId="66AD781D" w14:textId="2ACF09AA" w:rsidR="00E36D32" w:rsidRPr="006465A8" w:rsidRDefault="004426D2" w:rsidP="00931601">
      <w:pPr>
        <w:autoSpaceDE w:val="0"/>
        <w:autoSpaceDN w:val="0"/>
        <w:adjustRightInd w:val="0"/>
        <w:spacing w:after="0" w:line="240" w:lineRule="auto"/>
        <w:ind w:left="720"/>
        <w:rPr>
          <w:rFonts w:cstheme="minorHAnsi"/>
          <w:sz w:val="24"/>
          <w:szCs w:val="24"/>
        </w:rPr>
      </w:pPr>
      <w:r w:rsidRPr="006465A8">
        <w:rPr>
          <w:rFonts w:cstheme="minorHAnsi"/>
          <w:sz w:val="24"/>
          <w:szCs w:val="24"/>
        </w:rPr>
        <w:t>f</w:t>
      </w:r>
      <w:r w:rsidR="00E36D32" w:rsidRPr="006465A8">
        <w:rPr>
          <w:rFonts w:cstheme="minorHAnsi"/>
          <w:sz w:val="24"/>
          <w:szCs w:val="24"/>
        </w:rPr>
        <w:t>or a maximum of 27 hours per week. The number of hours can be increased or decreased at short notice. They are not paid for school holidays, but have a leave entitlement of twenty days plus statutory bank holidays.</w:t>
      </w:r>
      <w:r w:rsidR="00931601" w:rsidRPr="006465A8">
        <w:rPr>
          <w:rFonts w:cstheme="minorHAnsi"/>
          <w:sz w:val="24"/>
          <w:szCs w:val="24"/>
        </w:rPr>
        <w:t xml:space="preserve"> </w:t>
      </w:r>
      <w:r w:rsidR="00E36D32" w:rsidRPr="006465A8">
        <w:rPr>
          <w:rFonts w:cstheme="minorHAnsi"/>
          <w:sz w:val="24"/>
          <w:szCs w:val="24"/>
        </w:rPr>
        <w:t>(</w:t>
      </w:r>
      <w:r w:rsidR="006A1846" w:rsidRPr="006465A8">
        <w:rPr>
          <w:rFonts w:cstheme="minorHAnsi"/>
          <w:sz w:val="24"/>
          <w:szCs w:val="24"/>
        </w:rPr>
        <w:t xml:space="preserve">Wigley et al., 1989, </w:t>
      </w:r>
      <w:r w:rsidR="00B714C9" w:rsidRPr="006465A8">
        <w:rPr>
          <w:rFonts w:cstheme="minorHAnsi"/>
          <w:sz w:val="24"/>
          <w:szCs w:val="24"/>
        </w:rPr>
        <w:t>p.3</w:t>
      </w:r>
      <w:r w:rsidR="00E36D32" w:rsidRPr="006465A8">
        <w:rPr>
          <w:rFonts w:cstheme="minorHAnsi"/>
          <w:sz w:val="24"/>
          <w:szCs w:val="24"/>
        </w:rPr>
        <w:t>)</w:t>
      </w:r>
    </w:p>
    <w:p w14:paraId="28E2BFFC" w14:textId="643E5369" w:rsidR="00DF31ED" w:rsidRPr="006465A8" w:rsidRDefault="00DF31ED" w:rsidP="00931601">
      <w:pPr>
        <w:autoSpaceDE w:val="0"/>
        <w:autoSpaceDN w:val="0"/>
        <w:adjustRightInd w:val="0"/>
        <w:spacing w:after="0" w:line="240" w:lineRule="auto"/>
        <w:ind w:left="720"/>
        <w:rPr>
          <w:rFonts w:cstheme="minorHAnsi"/>
          <w:sz w:val="24"/>
          <w:szCs w:val="24"/>
        </w:rPr>
      </w:pPr>
    </w:p>
    <w:p w14:paraId="310798CF" w14:textId="297ACCD8" w:rsidR="00DF31ED" w:rsidRPr="006465A8" w:rsidRDefault="00DF31ED" w:rsidP="00DF31ED">
      <w:pPr>
        <w:autoSpaceDE w:val="0"/>
        <w:autoSpaceDN w:val="0"/>
        <w:adjustRightInd w:val="0"/>
        <w:spacing w:after="0" w:line="240" w:lineRule="auto"/>
        <w:rPr>
          <w:rFonts w:cstheme="minorHAnsi"/>
          <w:sz w:val="24"/>
          <w:szCs w:val="24"/>
        </w:rPr>
      </w:pPr>
    </w:p>
    <w:p w14:paraId="5D98D84C" w14:textId="3EDB79A0" w:rsidR="006465A8" w:rsidRPr="00B879D9" w:rsidRDefault="006465A8" w:rsidP="004A5A2F">
      <w:pPr>
        <w:autoSpaceDE w:val="0"/>
        <w:autoSpaceDN w:val="0"/>
        <w:adjustRightInd w:val="0"/>
        <w:spacing w:after="0" w:line="240" w:lineRule="auto"/>
        <w:rPr>
          <w:rFonts w:cstheme="minorHAnsi"/>
          <w:sz w:val="24"/>
          <w:szCs w:val="24"/>
        </w:rPr>
      </w:pPr>
    </w:p>
    <w:p w14:paraId="499A79DF" w14:textId="7CD4C5BC" w:rsidR="0067191E" w:rsidRPr="00B879D9" w:rsidRDefault="0067191E" w:rsidP="0067191E">
      <w:pPr>
        <w:rPr>
          <w:rFonts w:cstheme="minorHAnsi"/>
          <w:i/>
          <w:sz w:val="24"/>
          <w:szCs w:val="24"/>
        </w:rPr>
      </w:pPr>
      <w:r w:rsidRPr="00B879D9">
        <w:rPr>
          <w:i/>
          <w:sz w:val="24"/>
          <w:szCs w:val="24"/>
        </w:rPr>
        <w:t xml:space="preserve">Part 3: </w:t>
      </w:r>
      <w:r w:rsidR="002A0F55" w:rsidRPr="00B879D9">
        <w:rPr>
          <w:rFonts w:cstheme="minorHAnsi"/>
          <w:i/>
          <w:sz w:val="24"/>
          <w:szCs w:val="24"/>
        </w:rPr>
        <w:t>1988 to 2002</w:t>
      </w:r>
    </w:p>
    <w:p w14:paraId="1D2C07BF" w14:textId="40540237" w:rsidR="00141BF9" w:rsidRPr="002A6B2B" w:rsidRDefault="0067191E" w:rsidP="001A32A1">
      <w:pPr>
        <w:autoSpaceDE w:val="0"/>
        <w:autoSpaceDN w:val="0"/>
        <w:adjustRightInd w:val="0"/>
        <w:spacing w:after="0" w:line="480" w:lineRule="auto"/>
        <w:rPr>
          <w:sz w:val="24"/>
          <w:szCs w:val="24"/>
        </w:rPr>
      </w:pPr>
      <w:r w:rsidRPr="002A6B2B">
        <w:rPr>
          <w:rFonts w:cstheme="minorHAnsi"/>
          <w:sz w:val="24"/>
          <w:szCs w:val="24"/>
        </w:rPr>
        <w:t>As we move from the dec</w:t>
      </w:r>
      <w:r w:rsidR="001C55E1" w:rsidRPr="002A6B2B">
        <w:rPr>
          <w:rFonts w:cstheme="minorHAnsi"/>
          <w:sz w:val="24"/>
          <w:szCs w:val="24"/>
        </w:rPr>
        <w:t xml:space="preserve">ade that brought us </w:t>
      </w:r>
      <w:r w:rsidR="001C55E1" w:rsidRPr="00135404">
        <w:rPr>
          <w:rFonts w:cstheme="minorHAnsi"/>
          <w:i/>
          <w:sz w:val="24"/>
          <w:szCs w:val="24"/>
        </w:rPr>
        <w:t>ET</w:t>
      </w:r>
      <w:r w:rsidR="001C55E1" w:rsidRPr="002A6B2B">
        <w:rPr>
          <w:rFonts w:cstheme="minorHAnsi"/>
          <w:sz w:val="24"/>
          <w:szCs w:val="24"/>
        </w:rPr>
        <w:t xml:space="preserve"> </w:t>
      </w:r>
      <w:r w:rsidRPr="002A6B2B">
        <w:rPr>
          <w:rFonts w:cstheme="minorHAnsi"/>
          <w:sz w:val="24"/>
          <w:szCs w:val="24"/>
        </w:rPr>
        <w:t xml:space="preserve">and the fall of the Berlin Wall into the decade that brought us the Spice Girls, The X Files and Titanic, </w:t>
      </w:r>
      <w:r w:rsidR="006465A8">
        <w:rPr>
          <w:rFonts w:cstheme="minorHAnsi"/>
          <w:sz w:val="24"/>
          <w:szCs w:val="24"/>
        </w:rPr>
        <w:t xml:space="preserve">the number of TAs within England increased again. </w:t>
      </w:r>
      <w:r w:rsidR="00BC26FC" w:rsidRPr="002A6B2B">
        <w:rPr>
          <w:rFonts w:cstheme="minorHAnsi"/>
          <w:sz w:val="24"/>
          <w:szCs w:val="24"/>
        </w:rPr>
        <w:t>T</w:t>
      </w:r>
      <w:r w:rsidR="00BC26FC" w:rsidRPr="002A6B2B">
        <w:rPr>
          <w:sz w:val="24"/>
          <w:szCs w:val="24"/>
        </w:rPr>
        <w:t>he Education Act (HMSO, 1988) introduced the National Curriculum, local management of schools, a new school inspection body and stipulated national standard assessment tes</w:t>
      </w:r>
      <w:r w:rsidR="00BC6C70">
        <w:rPr>
          <w:sz w:val="24"/>
          <w:szCs w:val="24"/>
        </w:rPr>
        <w:t>ts to measure attainment levels; all of which added</w:t>
      </w:r>
      <w:r w:rsidR="00BC26FC" w:rsidRPr="002A6B2B">
        <w:rPr>
          <w:sz w:val="24"/>
          <w:szCs w:val="24"/>
        </w:rPr>
        <w:t xml:space="preserve"> pressure to teachers.  </w:t>
      </w:r>
      <w:r w:rsidR="009401BE" w:rsidRPr="002A6B2B">
        <w:rPr>
          <w:sz w:val="24"/>
          <w:szCs w:val="24"/>
        </w:rPr>
        <w:t xml:space="preserve">The 1989 Children’s Act </w:t>
      </w:r>
      <w:r w:rsidR="002A0F55" w:rsidRPr="002A6B2B">
        <w:rPr>
          <w:sz w:val="24"/>
          <w:szCs w:val="24"/>
        </w:rPr>
        <w:t>and 1993 Education Act further established the statutory rights of all children to receive an education appropriate to their needs and that is was the school’s responsibility to educate all their pupils.</w:t>
      </w:r>
    </w:p>
    <w:p w14:paraId="5A424656" w14:textId="63FE0C14" w:rsidR="002A0F55" w:rsidRPr="002A6B2B" w:rsidRDefault="00141BF9" w:rsidP="001A32A1">
      <w:pPr>
        <w:autoSpaceDE w:val="0"/>
        <w:autoSpaceDN w:val="0"/>
        <w:adjustRightInd w:val="0"/>
        <w:spacing w:after="0" w:line="480" w:lineRule="auto"/>
        <w:rPr>
          <w:sz w:val="24"/>
          <w:szCs w:val="24"/>
        </w:rPr>
      </w:pPr>
      <w:r w:rsidRPr="002A6B2B">
        <w:rPr>
          <w:sz w:val="24"/>
          <w:szCs w:val="24"/>
        </w:rPr>
        <w:t>I</w:t>
      </w:r>
      <w:r w:rsidR="002A0F55" w:rsidRPr="002A6B2B">
        <w:rPr>
          <w:sz w:val="24"/>
          <w:szCs w:val="24"/>
        </w:rPr>
        <w:t xml:space="preserve">n 1992 the Audit </w:t>
      </w:r>
      <w:r w:rsidR="00B714C9" w:rsidRPr="002A6B2B">
        <w:rPr>
          <w:sz w:val="24"/>
          <w:szCs w:val="24"/>
        </w:rPr>
        <w:t>Commission</w:t>
      </w:r>
      <w:r w:rsidR="002A0F55" w:rsidRPr="002A6B2B">
        <w:rPr>
          <w:sz w:val="24"/>
          <w:szCs w:val="24"/>
        </w:rPr>
        <w:t xml:space="preserve"> acknowledged the expense of meeting the educational needs of SEN p</w:t>
      </w:r>
      <w:r w:rsidR="00020669">
        <w:rPr>
          <w:sz w:val="24"/>
          <w:szCs w:val="24"/>
        </w:rPr>
        <w:t>upils.</w:t>
      </w:r>
      <w:r w:rsidR="005E14FF">
        <w:rPr>
          <w:sz w:val="24"/>
          <w:szCs w:val="24"/>
        </w:rPr>
        <w:t xml:space="preserve"> </w:t>
      </w:r>
      <w:r w:rsidR="003078AC" w:rsidRPr="002A6B2B">
        <w:rPr>
          <w:sz w:val="24"/>
          <w:szCs w:val="24"/>
        </w:rPr>
        <w:t>Lorenz</w:t>
      </w:r>
      <w:r w:rsidR="00020669">
        <w:rPr>
          <w:sz w:val="24"/>
          <w:szCs w:val="24"/>
        </w:rPr>
        <w:t xml:space="preserve"> (1992)</w:t>
      </w:r>
      <w:r w:rsidR="005E14FF">
        <w:rPr>
          <w:sz w:val="24"/>
          <w:szCs w:val="24"/>
        </w:rPr>
        <w:t xml:space="preserve"> an author of books such as ‘Effective in-class Support’ (1998) commented</w:t>
      </w:r>
      <w:r w:rsidR="002A0F55" w:rsidRPr="002A6B2B">
        <w:rPr>
          <w:sz w:val="24"/>
          <w:szCs w:val="24"/>
        </w:rPr>
        <w:t>:</w:t>
      </w:r>
    </w:p>
    <w:p w14:paraId="17FEC934" w14:textId="0BFD8E6E" w:rsidR="002A0F55" w:rsidRPr="002A6B2B" w:rsidRDefault="002A0F55" w:rsidP="003078AC">
      <w:pPr>
        <w:autoSpaceDE w:val="0"/>
        <w:autoSpaceDN w:val="0"/>
        <w:adjustRightInd w:val="0"/>
        <w:spacing w:after="0" w:line="240" w:lineRule="auto"/>
        <w:ind w:left="720"/>
        <w:rPr>
          <w:sz w:val="24"/>
          <w:szCs w:val="24"/>
        </w:rPr>
      </w:pPr>
      <w:r w:rsidRPr="002A6B2B">
        <w:rPr>
          <w:sz w:val="24"/>
          <w:szCs w:val="24"/>
        </w:rPr>
        <w:t xml:space="preserve">Thus whether resources for children with special needs </w:t>
      </w:r>
      <w:r w:rsidR="003078AC" w:rsidRPr="002A6B2B">
        <w:rPr>
          <w:sz w:val="24"/>
          <w:szCs w:val="24"/>
        </w:rPr>
        <w:t>have been delegated to schools by their LEA or retained centrally, the need to make ‘efficiencies</w:t>
      </w:r>
      <w:r w:rsidR="00135404">
        <w:rPr>
          <w:sz w:val="24"/>
          <w:szCs w:val="24"/>
        </w:rPr>
        <w:t>’</w:t>
      </w:r>
      <w:r w:rsidR="003078AC" w:rsidRPr="002A6B2B">
        <w:rPr>
          <w:sz w:val="24"/>
          <w:szCs w:val="24"/>
        </w:rPr>
        <w:t xml:space="preserve"> has become a predominant consideration. Clearly by employing assistants rather than teachers or even nursery nurses, schools and LEAs can make real savings</w:t>
      </w:r>
      <w:r w:rsidR="006465A8">
        <w:rPr>
          <w:sz w:val="24"/>
          <w:szCs w:val="24"/>
        </w:rPr>
        <w:t>.</w:t>
      </w:r>
      <w:r w:rsidR="003078AC" w:rsidRPr="002A6B2B">
        <w:rPr>
          <w:sz w:val="24"/>
          <w:szCs w:val="24"/>
        </w:rPr>
        <w:t xml:space="preserve"> (p. 27)</w:t>
      </w:r>
    </w:p>
    <w:p w14:paraId="7DF2204F" w14:textId="6EF0D1AE" w:rsidR="00BC26FC" w:rsidRPr="002A6B2B" w:rsidRDefault="00BC26FC" w:rsidP="00BC26FC">
      <w:pPr>
        <w:autoSpaceDE w:val="0"/>
        <w:autoSpaceDN w:val="0"/>
        <w:adjustRightInd w:val="0"/>
        <w:spacing w:after="0" w:line="240" w:lineRule="auto"/>
        <w:rPr>
          <w:rFonts w:cstheme="minorHAnsi"/>
          <w:sz w:val="24"/>
          <w:szCs w:val="24"/>
        </w:rPr>
      </w:pPr>
    </w:p>
    <w:p w14:paraId="434F435D" w14:textId="46AAD63C" w:rsidR="008C0C77" w:rsidRPr="002A6B2B" w:rsidRDefault="008C0C77" w:rsidP="001A32A1">
      <w:pPr>
        <w:autoSpaceDE w:val="0"/>
        <w:autoSpaceDN w:val="0"/>
        <w:adjustRightInd w:val="0"/>
        <w:spacing w:after="0" w:line="480" w:lineRule="auto"/>
        <w:rPr>
          <w:rFonts w:cstheme="minorHAnsi"/>
          <w:bCs/>
          <w:sz w:val="24"/>
          <w:szCs w:val="24"/>
        </w:rPr>
      </w:pPr>
      <w:r w:rsidRPr="002A6B2B">
        <w:rPr>
          <w:rFonts w:cstheme="minorHAnsi"/>
          <w:sz w:val="24"/>
          <w:szCs w:val="24"/>
        </w:rPr>
        <w:lastRenderedPageBreak/>
        <w:t xml:space="preserve">In 1993, the year when Michael Jordan retired from professional basketball, Terrance Clayton, </w:t>
      </w:r>
      <w:r w:rsidRPr="002A6B2B">
        <w:rPr>
          <w:rFonts w:cstheme="minorHAnsi"/>
          <w:bCs/>
          <w:sz w:val="24"/>
          <w:szCs w:val="24"/>
        </w:rPr>
        <w:t>commented that</w:t>
      </w:r>
      <w:r w:rsidR="00931601" w:rsidRPr="002A6B2B">
        <w:rPr>
          <w:rFonts w:cstheme="minorHAnsi"/>
          <w:bCs/>
          <w:sz w:val="24"/>
          <w:szCs w:val="24"/>
        </w:rPr>
        <w:t>:</w:t>
      </w:r>
      <w:r w:rsidRPr="002A6B2B">
        <w:rPr>
          <w:rFonts w:cstheme="minorHAnsi"/>
          <w:bCs/>
          <w:sz w:val="24"/>
          <w:szCs w:val="24"/>
        </w:rPr>
        <w:t xml:space="preserve"> </w:t>
      </w:r>
    </w:p>
    <w:p w14:paraId="52D81D07" w14:textId="3B2A5A2A" w:rsidR="008C0C77" w:rsidRPr="002A6B2B" w:rsidRDefault="008C0C77" w:rsidP="0050661F">
      <w:pPr>
        <w:autoSpaceDE w:val="0"/>
        <w:autoSpaceDN w:val="0"/>
        <w:adjustRightInd w:val="0"/>
        <w:spacing w:after="0" w:line="240" w:lineRule="auto"/>
        <w:ind w:left="720"/>
        <w:rPr>
          <w:rFonts w:cstheme="minorHAnsi"/>
          <w:i/>
          <w:sz w:val="24"/>
          <w:szCs w:val="24"/>
        </w:rPr>
      </w:pPr>
      <w:r w:rsidRPr="00020669">
        <w:rPr>
          <w:rFonts w:cstheme="minorHAnsi"/>
          <w:sz w:val="24"/>
          <w:szCs w:val="24"/>
        </w:rPr>
        <w:t>The role of the British classroom assistant has developed over the last quarter of</w:t>
      </w:r>
      <w:r w:rsidRPr="00020669">
        <w:rPr>
          <w:rFonts w:cstheme="minorHAnsi"/>
          <w:bCs/>
          <w:sz w:val="24"/>
          <w:szCs w:val="24"/>
        </w:rPr>
        <w:t xml:space="preserve"> </w:t>
      </w:r>
      <w:r w:rsidRPr="00020669">
        <w:rPr>
          <w:rFonts w:cstheme="minorHAnsi"/>
          <w:sz w:val="24"/>
          <w:szCs w:val="24"/>
        </w:rPr>
        <w:t>a century from one of care and housekeeping to now include substantial involvement</w:t>
      </w:r>
      <w:r w:rsidRPr="00020669">
        <w:rPr>
          <w:rFonts w:cstheme="minorHAnsi"/>
          <w:bCs/>
          <w:sz w:val="24"/>
          <w:szCs w:val="24"/>
        </w:rPr>
        <w:t xml:space="preserve"> </w:t>
      </w:r>
      <w:r w:rsidRPr="00020669">
        <w:rPr>
          <w:rFonts w:cstheme="minorHAnsi"/>
          <w:sz w:val="24"/>
          <w:szCs w:val="24"/>
        </w:rPr>
        <w:t>in the learning process itself. Today's classroom assistants, particularly those working</w:t>
      </w:r>
      <w:r w:rsidRPr="00020669">
        <w:rPr>
          <w:rFonts w:cstheme="minorHAnsi"/>
          <w:bCs/>
          <w:sz w:val="24"/>
          <w:szCs w:val="24"/>
        </w:rPr>
        <w:t xml:space="preserve"> </w:t>
      </w:r>
      <w:r w:rsidRPr="00020669">
        <w:rPr>
          <w:rFonts w:cstheme="minorHAnsi"/>
          <w:sz w:val="24"/>
          <w:szCs w:val="24"/>
        </w:rPr>
        <w:t>in mainstream schools with children with special educational needs, could well be described as 'assistant teachers'. However, one should add in caution that they serve in a supportive capacity under the day-to-day supervision of the class teacher whose role also seems to be changing towards that of 'clas</w:t>
      </w:r>
      <w:r w:rsidR="00020669" w:rsidRPr="00020669">
        <w:rPr>
          <w:rFonts w:cstheme="minorHAnsi"/>
          <w:sz w:val="24"/>
          <w:szCs w:val="24"/>
        </w:rPr>
        <w:t>sroom manager'</w:t>
      </w:r>
      <w:r w:rsidR="00020669">
        <w:rPr>
          <w:rFonts w:cstheme="minorHAnsi"/>
          <w:i/>
          <w:sz w:val="24"/>
          <w:szCs w:val="24"/>
        </w:rPr>
        <w:t>.</w:t>
      </w:r>
    </w:p>
    <w:p w14:paraId="47DE7201" w14:textId="3004FE0E" w:rsidR="008C0C77" w:rsidRDefault="008C0C77" w:rsidP="00931601">
      <w:pPr>
        <w:autoSpaceDE w:val="0"/>
        <w:autoSpaceDN w:val="0"/>
        <w:adjustRightInd w:val="0"/>
        <w:spacing w:after="0" w:line="240" w:lineRule="auto"/>
        <w:ind w:firstLine="720"/>
        <w:jc w:val="right"/>
        <w:rPr>
          <w:rFonts w:cstheme="minorHAnsi"/>
          <w:color w:val="000000" w:themeColor="text1"/>
          <w:sz w:val="24"/>
          <w:szCs w:val="24"/>
        </w:rPr>
      </w:pPr>
      <w:r w:rsidRPr="002A6B2B">
        <w:rPr>
          <w:rFonts w:cstheme="minorHAnsi"/>
          <w:color w:val="000000" w:themeColor="text1"/>
          <w:sz w:val="24"/>
          <w:szCs w:val="24"/>
        </w:rPr>
        <w:t>(Clayton, 1993, p. 42)</w:t>
      </w:r>
    </w:p>
    <w:p w14:paraId="4A931E8D" w14:textId="77777777" w:rsidR="001A32A1" w:rsidRPr="002A6B2B" w:rsidRDefault="001A32A1" w:rsidP="00931601">
      <w:pPr>
        <w:autoSpaceDE w:val="0"/>
        <w:autoSpaceDN w:val="0"/>
        <w:adjustRightInd w:val="0"/>
        <w:spacing w:after="0" w:line="240" w:lineRule="auto"/>
        <w:ind w:firstLine="720"/>
        <w:jc w:val="right"/>
        <w:rPr>
          <w:rFonts w:cstheme="minorHAnsi"/>
          <w:color w:val="000000" w:themeColor="text1"/>
          <w:sz w:val="24"/>
          <w:szCs w:val="24"/>
        </w:rPr>
      </w:pPr>
    </w:p>
    <w:p w14:paraId="6403CE57" w14:textId="6386670C" w:rsidR="0050661F" w:rsidRPr="002A6B2B" w:rsidRDefault="00931601" w:rsidP="001A32A1">
      <w:pPr>
        <w:spacing w:line="480" w:lineRule="auto"/>
        <w:rPr>
          <w:color w:val="000000" w:themeColor="text1"/>
          <w:sz w:val="24"/>
          <w:szCs w:val="24"/>
        </w:rPr>
      </w:pPr>
      <w:r w:rsidRPr="002A6B2B">
        <w:rPr>
          <w:color w:val="000000" w:themeColor="text1"/>
          <w:sz w:val="24"/>
          <w:szCs w:val="24"/>
        </w:rPr>
        <w:t xml:space="preserve">The next landmark event was the publication of the </w:t>
      </w:r>
      <w:r w:rsidR="0050661F" w:rsidRPr="002A6B2B">
        <w:rPr>
          <w:color w:val="000000" w:themeColor="text1"/>
          <w:sz w:val="24"/>
          <w:szCs w:val="24"/>
        </w:rPr>
        <w:t>first Code of Practice on Identification and Assessment of Children with Special Educational Needs (DfE, 1994). This document recognised the legal entitlement of students designated as having a ‘statement’ to additional provision and support that set about</w:t>
      </w:r>
      <w:r w:rsidRPr="002A6B2B">
        <w:rPr>
          <w:color w:val="000000" w:themeColor="text1"/>
          <w:sz w:val="24"/>
          <w:szCs w:val="24"/>
        </w:rPr>
        <w:t xml:space="preserve"> once again</w:t>
      </w:r>
      <w:r w:rsidR="0050661F" w:rsidRPr="002A6B2B">
        <w:rPr>
          <w:color w:val="000000" w:themeColor="text1"/>
          <w:sz w:val="24"/>
          <w:szCs w:val="24"/>
        </w:rPr>
        <w:t xml:space="preserve"> a dramatic increase in the</w:t>
      </w:r>
      <w:r w:rsidR="006465A8">
        <w:rPr>
          <w:color w:val="000000" w:themeColor="text1"/>
          <w:sz w:val="24"/>
          <w:szCs w:val="24"/>
        </w:rPr>
        <w:t xml:space="preserve"> numbers of TAs</w:t>
      </w:r>
      <w:r w:rsidR="0050661F" w:rsidRPr="002A6B2B">
        <w:rPr>
          <w:color w:val="000000" w:themeColor="text1"/>
          <w:sz w:val="24"/>
          <w:szCs w:val="24"/>
        </w:rPr>
        <w:t xml:space="preserve"> employed within schools. </w:t>
      </w:r>
    </w:p>
    <w:p w14:paraId="04A0303E" w14:textId="25A926B6" w:rsidR="0050661F" w:rsidRPr="002A6B2B" w:rsidRDefault="0050661F" w:rsidP="001A32A1">
      <w:pPr>
        <w:spacing w:line="480" w:lineRule="auto"/>
        <w:rPr>
          <w:color w:val="000000" w:themeColor="text1"/>
          <w:sz w:val="24"/>
          <w:szCs w:val="24"/>
        </w:rPr>
      </w:pPr>
      <w:r w:rsidRPr="002A6B2B">
        <w:rPr>
          <w:color w:val="000000" w:themeColor="text1"/>
          <w:sz w:val="24"/>
          <w:szCs w:val="24"/>
        </w:rPr>
        <w:t xml:space="preserve">Though the Warnock Report had outlined the aim of inclusion in </w:t>
      </w:r>
      <w:r w:rsidR="00B714C9" w:rsidRPr="002A6B2B">
        <w:rPr>
          <w:color w:val="000000" w:themeColor="text1"/>
          <w:sz w:val="24"/>
          <w:szCs w:val="24"/>
        </w:rPr>
        <w:t>1978,</w:t>
      </w:r>
      <w:r w:rsidR="00D11E49" w:rsidRPr="002A6B2B">
        <w:rPr>
          <w:color w:val="000000" w:themeColor="text1"/>
          <w:sz w:val="24"/>
          <w:szCs w:val="24"/>
        </w:rPr>
        <w:t xml:space="preserve"> the inclusion of more pupils with special needs in mainstream schools, in response to the 1996 Education Act, necessitated greater pupil support.  B</w:t>
      </w:r>
      <w:r w:rsidRPr="002A6B2B">
        <w:rPr>
          <w:color w:val="000000" w:themeColor="text1"/>
          <w:sz w:val="24"/>
          <w:szCs w:val="24"/>
        </w:rPr>
        <w:t xml:space="preserve">y 1999 The Centre for Studies of Inclusive Education (CSIE) proclaimed that there were no legitimate reasons to separate children, within special schools, for the duration of their schooling. </w:t>
      </w:r>
    </w:p>
    <w:p w14:paraId="73A75A0E" w14:textId="07537585" w:rsidR="00931601" w:rsidRDefault="00931601" w:rsidP="001A32A1">
      <w:pPr>
        <w:autoSpaceDE w:val="0"/>
        <w:autoSpaceDN w:val="0"/>
        <w:adjustRightInd w:val="0"/>
        <w:spacing w:after="0" w:line="480" w:lineRule="auto"/>
        <w:rPr>
          <w:sz w:val="24"/>
          <w:szCs w:val="24"/>
        </w:rPr>
      </w:pPr>
      <w:r w:rsidRPr="002A6B2B">
        <w:rPr>
          <w:sz w:val="24"/>
          <w:szCs w:val="24"/>
        </w:rPr>
        <w:t>Of course, all these changes to include</w:t>
      </w:r>
      <w:r w:rsidR="005E14FF">
        <w:rPr>
          <w:sz w:val="24"/>
          <w:szCs w:val="24"/>
        </w:rPr>
        <w:t xml:space="preserve"> the introduction of the</w:t>
      </w:r>
      <w:r w:rsidRPr="002A6B2B">
        <w:rPr>
          <w:sz w:val="24"/>
          <w:szCs w:val="24"/>
        </w:rPr>
        <w:t xml:space="preserve"> national curriculum and the increasing number of children identified with SEN within mainstream schools added greatly to</w:t>
      </w:r>
      <w:r w:rsidR="00804C71" w:rsidRPr="002A6B2B">
        <w:rPr>
          <w:sz w:val="24"/>
          <w:szCs w:val="24"/>
        </w:rPr>
        <w:t xml:space="preserve"> teachers’ workload.</w:t>
      </w:r>
      <w:r w:rsidRPr="002A6B2B">
        <w:rPr>
          <w:sz w:val="24"/>
          <w:szCs w:val="24"/>
        </w:rPr>
        <w:t xml:space="preserve"> </w:t>
      </w:r>
      <w:r w:rsidR="0050661F" w:rsidRPr="002A6B2B">
        <w:rPr>
          <w:sz w:val="24"/>
          <w:szCs w:val="24"/>
        </w:rPr>
        <w:t>To some extent the pressure on teachers was offset by additional responsibilit</w:t>
      </w:r>
      <w:r w:rsidR="006465A8">
        <w:rPr>
          <w:sz w:val="24"/>
          <w:szCs w:val="24"/>
        </w:rPr>
        <w:t>ies given to TAs</w:t>
      </w:r>
      <w:r w:rsidR="0050661F" w:rsidRPr="002A6B2B">
        <w:rPr>
          <w:sz w:val="24"/>
          <w:szCs w:val="24"/>
        </w:rPr>
        <w:t>, though there were criticisms that the most vulnerable and needy pupils were being supported by staff with the least qualifications.</w:t>
      </w:r>
    </w:p>
    <w:p w14:paraId="63FF81CE" w14:textId="77777777" w:rsidR="00D41FFB" w:rsidRPr="002A6B2B" w:rsidRDefault="00D41FFB" w:rsidP="0050661F">
      <w:pPr>
        <w:autoSpaceDE w:val="0"/>
        <w:autoSpaceDN w:val="0"/>
        <w:adjustRightInd w:val="0"/>
        <w:spacing w:after="0" w:line="240" w:lineRule="auto"/>
        <w:rPr>
          <w:sz w:val="24"/>
          <w:szCs w:val="24"/>
        </w:rPr>
      </w:pPr>
    </w:p>
    <w:p w14:paraId="4EB6464B" w14:textId="6F2C992B" w:rsidR="00931601" w:rsidRPr="002A6B2B" w:rsidRDefault="007864D6" w:rsidP="0050661F">
      <w:pPr>
        <w:autoSpaceDE w:val="0"/>
        <w:autoSpaceDN w:val="0"/>
        <w:adjustRightInd w:val="0"/>
        <w:spacing w:after="0" w:line="240" w:lineRule="auto"/>
        <w:rPr>
          <w:sz w:val="24"/>
          <w:szCs w:val="24"/>
        </w:rPr>
      </w:pPr>
      <w:r w:rsidRPr="002A6B2B">
        <w:rPr>
          <w:sz w:val="24"/>
          <w:szCs w:val="24"/>
        </w:rPr>
        <w:t>An edit</w:t>
      </w:r>
      <w:r w:rsidR="00931601" w:rsidRPr="002A6B2B">
        <w:rPr>
          <w:sz w:val="24"/>
          <w:szCs w:val="24"/>
        </w:rPr>
        <w:t xml:space="preserve">orial </w:t>
      </w:r>
      <w:r w:rsidRPr="002A6B2B">
        <w:rPr>
          <w:sz w:val="24"/>
          <w:szCs w:val="24"/>
        </w:rPr>
        <w:t>in the magazine ‘Special Children’</w:t>
      </w:r>
      <w:r w:rsidR="004943CC" w:rsidRPr="002A6B2B">
        <w:rPr>
          <w:sz w:val="24"/>
          <w:szCs w:val="24"/>
        </w:rPr>
        <w:t xml:space="preserve"> April 200</w:t>
      </w:r>
      <w:r w:rsidRPr="002A6B2B">
        <w:rPr>
          <w:sz w:val="24"/>
          <w:szCs w:val="24"/>
        </w:rPr>
        <w:t>1 writes:</w:t>
      </w:r>
    </w:p>
    <w:p w14:paraId="648FC031" w14:textId="77777777" w:rsidR="004943CC" w:rsidRPr="002A6B2B" w:rsidRDefault="004943CC" w:rsidP="0050661F">
      <w:pPr>
        <w:autoSpaceDE w:val="0"/>
        <w:autoSpaceDN w:val="0"/>
        <w:adjustRightInd w:val="0"/>
        <w:spacing w:after="0" w:line="240" w:lineRule="auto"/>
        <w:rPr>
          <w:sz w:val="24"/>
          <w:szCs w:val="24"/>
        </w:rPr>
      </w:pPr>
    </w:p>
    <w:p w14:paraId="7C44F500" w14:textId="280CE589" w:rsidR="007864D6" w:rsidRPr="001A32A1" w:rsidRDefault="007864D6" w:rsidP="001A32A1">
      <w:pPr>
        <w:autoSpaceDE w:val="0"/>
        <w:autoSpaceDN w:val="0"/>
        <w:adjustRightInd w:val="0"/>
        <w:spacing w:after="0" w:line="240" w:lineRule="auto"/>
        <w:ind w:firstLine="720"/>
        <w:rPr>
          <w:sz w:val="24"/>
          <w:szCs w:val="24"/>
        </w:rPr>
      </w:pPr>
      <w:r w:rsidRPr="001A32A1">
        <w:rPr>
          <w:sz w:val="24"/>
          <w:szCs w:val="24"/>
        </w:rPr>
        <w:lastRenderedPageBreak/>
        <w:t>Mrs Overall to the fore…</w:t>
      </w:r>
    </w:p>
    <w:p w14:paraId="531A1086" w14:textId="61F82159" w:rsidR="007864D6" w:rsidRPr="001A32A1" w:rsidRDefault="007864D6" w:rsidP="001A32A1">
      <w:pPr>
        <w:autoSpaceDE w:val="0"/>
        <w:autoSpaceDN w:val="0"/>
        <w:adjustRightInd w:val="0"/>
        <w:spacing w:after="0" w:line="240" w:lineRule="auto"/>
        <w:ind w:left="720"/>
        <w:rPr>
          <w:sz w:val="24"/>
          <w:szCs w:val="24"/>
        </w:rPr>
      </w:pPr>
      <w:r w:rsidRPr="001A32A1">
        <w:rPr>
          <w:sz w:val="24"/>
          <w:szCs w:val="24"/>
        </w:rPr>
        <w:t xml:space="preserve">If you were the parent of a child with special needs, which type of support would you prefer for him? A teacher, or a cleaning lady? You may well be thinking </w:t>
      </w:r>
      <w:r w:rsidR="00B714C9" w:rsidRPr="001A32A1">
        <w:rPr>
          <w:sz w:val="24"/>
          <w:szCs w:val="24"/>
        </w:rPr>
        <w:t>‘no</w:t>
      </w:r>
      <w:r w:rsidRPr="001A32A1">
        <w:rPr>
          <w:sz w:val="24"/>
          <w:szCs w:val="24"/>
        </w:rPr>
        <w:t xml:space="preserve"> competition’ but pause for a mome</w:t>
      </w:r>
      <w:r w:rsidR="002C34FC">
        <w:rPr>
          <w:sz w:val="24"/>
          <w:szCs w:val="24"/>
        </w:rPr>
        <w:t>nt and re-consider this from a h</w:t>
      </w:r>
      <w:r w:rsidRPr="001A32A1">
        <w:rPr>
          <w:sz w:val="24"/>
          <w:szCs w:val="24"/>
        </w:rPr>
        <w:t>eadteach</w:t>
      </w:r>
      <w:r w:rsidR="004943CC" w:rsidRPr="001A32A1">
        <w:rPr>
          <w:sz w:val="24"/>
          <w:szCs w:val="24"/>
        </w:rPr>
        <w:t>e</w:t>
      </w:r>
      <w:r w:rsidRPr="001A32A1">
        <w:rPr>
          <w:sz w:val="24"/>
          <w:szCs w:val="24"/>
        </w:rPr>
        <w:t xml:space="preserve">r’s point of view. Your budget is stretched. You have to be seen to be ‘doing something’ about providing for pupils with special needs you can’t afford to employ a teacher – even if you could find one. Mrs Overall is a very pleasant lady. She has attended </w:t>
      </w:r>
      <w:r w:rsidR="00804C71" w:rsidRPr="001A32A1">
        <w:rPr>
          <w:sz w:val="24"/>
          <w:szCs w:val="24"/>
        </w:rPr>
        <w:t>f</w:t>
      </w:r>
      <w:r w:rsidR="002C34FC">
        <w:rPr>
          <w:sz w:val="24"/>
          <w:szCs w:val="24"/>
        </w:rPr>
        <w:t xml:space="preserve">our days </w:t>
      </w:r>
      <w:r w:rsidRPr="001A32A1">
        <w:rPr>
          <w:sz w:val="24"/>
          <w:szCs w:val="24"/>
        </w:rPr>
        <w:t>training as a classroom assistant and she is ch</w:t>
      </w:r>
      <w:r w:rsidR="004943CC" w:rsidRPr="001A32A1">
        <w:rPr>
          <w:sz w:val="24"/>
          <w:szCs w:val="24"/>
        </w:rPr>
        <w:t>e</w:t>
      </w:r>
      <w:r w:rsidRPr="001A32A1">
        <w:rPr>
          <w:sz w:val="24"/>
          <w:szCs w:val="24"/>
        </w:rPr>
        <w:t xml:space="preserve">ap. She also </w:t>
      </w:r>
      <w:r w:rsidR="004943CC" w:rsidRPr="001A32A1">
        <w:rPr>
          <w:sz w:val="24"/>
          <w:szCs w:val="24"/>
        </w:rPr>
        <w:t xml:space="preserve">happens to be one of the school’s </w:t>
      </w:r>
      <w:r w:rsidR="00141BF9" w:rsidRPr="001A32A1">
        <w:rPr>
          <w:sz w:val="24"/>
          <w:szCs w:val="24"/>
        </w:rPr>
        <w:t>c</w:t>
      </w:r>
      <w:r w:rsidR="004943CC" w:rsidRPr="001A32A1">
        <w:rPr>
          <w:sz w:val="24"/>
          <w:szCs w:val="24"/>
        </w:rPr>
        <w:t>leaning ladies. Far-fetched? Not at all. This is a true reflection of the situation in many schools at the moment. (p.3)</w:t>
      </w:r>
    </w:p>
    <w:p w14:paraId="1D066BC4" w14:textId="46AC9184" w:rsidR="007864D6" w:rsidRPr="002A6B2B" w:rsidRDefault="007864D6" w:rsidP="0050661F">
      <w:pPr>
        <w:autoSpaceDE w:val="0"/>
        <w:autoSpaceDN w:val="0"/>
        <w:adjustRightInd w:val="0"/>
        <w:spacing w:after="0" w:line="240" w:lineRule="auto"/>
        <w:rPr>
          <w:sz w:val="24"/>
          <w:szCs w:val="24"/>
        </w:rPr>
      </w:pPr>
      <w:r w:rsidRPr="002A6B2B">
        <w:rPr>
          <w:sz w:val="24"/>
          <w:szCs w:val="24"/>
        </w:rPr>
        <w:tab/>
      </w:r>
    </w:p>
    <w:p w14:paraId="4E9AE204" w14:textId="1E49E347" w:rsidR="00221CED" w:rsidRPr="002A6B2B" w:rsidRDefault="00221CED" w:rsidP="001A32A1">
      <w:pPr>
        <w:autoSpaceDE w:val="0"/>
        <w:autoSpaceDN w:val="0"/>
        <w:adjustRightInd w:val="0"/>
        <w:spacing w:after="0" w:line="480" w:lineRule="auto"/>
        <w:rPr>
          <w:sz w:val="24"/>
          <w:szCs w:val="24"/>
        </w:rPr>
      </w:pPr>
      <w:r w:rsidRPr="002A6B2B">
        <w:rPr>
          <w:sz w:val="24"/>
          <w:szCs w:val="24"/>
        </w:rPr>
        <w:t>A further article written in The Evening Standard (</w:t>
      </w:r>
      <w:r w:rsidR="006465A8">
        <w:rPr>
          <w:sz w:val="24"/>
          <w:szCs w:val="24"/>
        </w:rPr>
        <w:t xml:space="preserve">Gilman, </w:t>
      </w:r>
      <w:r w:rsidRPr="002A6B2B">
        <w:rPr>
          <w:sz w:val="24"/>
          <w:szCs w:val="24"/>
        </w:rPr>
        <w:t>2001) tells the story of one Teaching Assistant:</w:t>
      </w:r>
    </w:p>
    <w:p w14:paraId="7A348146" w14:textId="36CE55F4" w:rsidR="00221CED" w:rsidRPr="002A6B2B" w:rsidRDefault="00221CED" w:rsidP="00965F0B">
      <w:pPr>
        <w:autoSpaceDE w:val="0"/>
        <w:autoSpaceDN w:val="0"/>
        <w:adjustRightInd w:val="0"/>
        <w:spacing w:after="0" w:line="240" w:lineRule="auto"/>
        <w:ind w:left="720"/>
        <w:rPr>
          <w:sz w:val="24"/>
          <w:szCs w:val="24"/>
        </w:rPr>
      </w:pPr>
      <w:r w:rsidRPr="002A6B2B">
        <w:rPr>
          <w:sz w:val="24"/>
          <w:szCs w:val="24"/>
        </w:rPr>
        <w:t>Here was my chance to mak</w:t>
      </w:r>
      <w:r w:rsidR="000D54E6">
        <w:rPr>
          <w:sz w:val="24"/>
          <w:szCs w:val="24"/>
        </w:rPr>
        <w:t>e a difference. Early last year;</w:t>
      </w:r>
      <w:r w:rsidRPr="002A6B2B">
        <w:rPr>
          <w:sz w:val="24"/>
          <w:szCs w:val="24"/>
        </w:rPr>
        <w:t xml:space="preserve"> I heard about a vacancy at a local school that sounded ideal.  Keen to help students achieve their potential, as I had failed to do, I jumped at the opportunity. I assumed I would get some training. Surely they wouldn’t take somebody off t</w:t>
      </w:r>
      <w:r w:rsidR="006248C8" w:rsidRPr="002A6B2B">
        <w:rPr>
          <w:sz w:val="24"/>
          <w:szCs w:val="24"/>
        </w:rPr>
        <w:t>he street and chuck them straigh</w:t>
      </w:r>
      <w:r w:rsidRPr="002A6B2B">
        <w:rPr>
          <w:sz w:val="24"/>
          <w:szCs w:val="24"/>
        </w:rPr>
        <w:t>t into a classroom with the most disruptive students? But that’s exactly what they did. My fellow teaching assistan</w:t>
      </w:r>
      <w:r w:rsidR="006248C8" w:rsidRPr="002A6B2B">
        <w:rPr>
          <w:sz w:val="24"/>
          <w:szCs w:val="24"/>
        </w:rPr>
        <w:t>t</w:t>
      </w:r>
      <w:r w:rsidRPr="002A6B2B">
        <w:rPr>
          <w:sz w:val="24"/>
          <w:szCs w:val="24"/>
        </w:rPr>
        <w:t>s advised me to</w:t>
      </w:r>
      <w:r w:rsidR="006248C8" w:rsidRPr="002A6B2B">
        <w:rPr>
          <w:sz w:val="24"/>
          <w:szCs w:val="24"/>
        </w:rPr>
        <w:t xml:space="preserve"> make it up as I went along.  (</w:t>
      </w:r>
      <w:r w:rsidRPr="002A6B2B">
        <w:rPr>
          <w:sz w:val="24"/>
          <w:szCs w:val="24"/>
        </w:rPr>
        <w:t>p.28)</w:t>
      </w:r>
    </w:p>
    <w:p w14:paraId="5A3ACF38" w14:textId="26DD972F" w:rsidR="00221CED" w:rsidRPr="002A6B2B" w:rsidRDefault="00221CED" w:rsidP="0050661F">
      <w:pPr>
        <w:autoSpaceDE w:val="0"/>
        <w:autoSpaceDN w:val="0"/>
        <w:adjustRightInd w:val="0"/>
        <w:spacing w:after="0" w:line="240" w:lineRule="auto"/>
        <w:rPr>
          <w:sz w:val="24"/>
          <w:szCs w:val="24"/>
        </w:rPr>
      </w:pPr>
      <w:r w:rsidRPr="002A6B2B">
        <w:rPr>
          <w:sz w:val="24"/>
          <w:szCs w:val="24"/>
        </w:rPr>
        <w:tab/>
        <w:t xml:space="preserve"> </w:t>
      </w:r>
    </w:p>
    <w:p w14:paraId="5812A4FE" w14:textId="297AD2BC" w:rsidR="0050661F" w:rsidRPr="001A32A1" w:rsidRDefault="0050661F" w:rsidP="001A32A1">
      <w:pPr>
        <w:autoSpaceDE w:val="0"/>
        <w:autoSpaceDN w:val="0"/>
        <w:adjustRightInd w:val="0"/>
        <w:spacing w:after="0" w:line="480" w:lineRule="auto"/>
        <w:rPr>
          <w:sz w:val="24"/>
          <w:szCs w:val="24"/>
        </w:rPr>
      </w:pPr>
      <w:r w:rsidRPr="001A32A1">
        <w:rPr>
          <w:sz w:val="24"/>
          <w:szCs w:val="24"/>
        </w:rPr>
        <w:t>To counter these criticisms</w:t>
      </w:r>
      <w:r w:rsidR="00804C71" w:rsidRPr="001A32A1">
        <w:rPr>
          <w:sz w:val="24"/>
          <w:szCs w:val="24"/>
        </w:rPr>
        <w:t xml:space="preserve"> of lack of</w:t>
      </w:r>
      <w:r w:rsidR="004943CC" w:rsidRPr="001A32A1">
        <w:rPr>
          <w:sz w:val="24"/>
          <w:szCs w:val="24"/>
        </w:rPr>
        <w:t xml:space="preserve"> </w:t>
      </w:r>
      <w:r w:rsidRPr="001A32A1">
        <w:rPr>
          <w:sz w:val="24"/>
          <w:szCs w:val="24"/>
        </w:rPr>
        <w:t>training</w:t>
      </w:r>
      <w:r w:rsidR="00804C71" w:rsidRPr="001A32A1">
        <w:rPr>
          <w:sz w:val="24"/>
          <w:szCs w:val="24"/>
        </w:rPr>
        <w:t>,</w:t>
      </w:r>
      <w:r w:rsidRPr="001A32A1">
        <w:rPr>
          <w:sz w:val="24"/>
          <w:szCs w:val="24"/>
        </w:rPr>
        <w:t xml:space="preserve"> programmes, to include NVQ’s based on National Occupational Standards (LGNTO</w:t>
      </w:r>
      <w:r w:rsidR="000D54E6">
        <w:rPr>
          <w:sz w:val="24"/>
          <w:szCs w:val="24"/>
        </w:rPr>
        <w:t>,</w:t>
      </w:r>
      <w:r w:rsidRPr="001A32A1">
        <w:rPr>
          <w:sz w:val="24"/>
          <w:szCs w:val="24"/>
        </w:rPr>
        <w:t xml:space="preserve"> 2001), were introduced. </w:t>
      </w:r>
      <w:r w:rsidR="00E7310E">
        <w:rPr>
          <w:sz w:val="24"/>
          <w:szCs w:val="24"/>
        </w:rPr>
        <w:t xml:space="preserve"> Further, in 2001</w:t>
      </w:r>
      <w:r w:rsidR="00FF627B" w:rsidRPr="001A32A1">
        <w:rPr>
          <w:sz w:val="24"/>
          <w:szCs w:val="24"/>
        </w:rPr>
        <w:t xml:space="preserve"> Foundation Degrees for Teaching Assist</w:t>
      </w:r>
      <w:r w:rsidR="00E7310E">
        <w:rPr>
          <w:sz w:val="24"/>
          <w:szCs w:val="24"/>
        </w:rPr>
        <w:t>ants were introduced in England (Dunne et al., 2008)</w:t>
      </w:r>
      <w:r w:rsidR="00FF627B" w:rsidRPr="001A32A1">
        <w:rPr>
          <w:sz w:val="24"/>
          <w:szCs w:val="24"/>
        </w:rPr>
        <w:t xml:space="preserve">.  These Foundation degrees were designed as a flexible Higher Education </w:t>
      </w:r>
      <w:r w:rsidR="000D54E6">
        <w:rPr>
          <w:sz w:val="24"/>
          <w:szCs w:val="24"/>
        </w:rPr>
        <w:t>‘</w:t>
      </w:r>
      <w:r w:rsidR="00FF627B" w:rsidRPr="000F528B">
        <w:rPr>
          <w:i/>
          <w:sz w:val="24"/>
          <w:szCs w:val="24"/>
        </w:rPr>
        <w:t>vocation focuse</w:t>
      </w:r>
      <w:r w:rsidR="006465A8" w:rsidRPr="000F528B">
        <w:rPr>
          <w:i/>
          <w:sz w:val="24"/>
          <w:szCs w:val="24"/>
        </w:rPr>
        <w:t>d qualification</w:t>
      </w:r>
      <w:r w:rsidR="000D54E6">
        <w:rPr>
          <w:i/>
          <w:sz w:val="24"/>
          <w:szCs w:val="24"/>
        </w:rPr>
        <w:t>’</w:t>
      </w:r>
      <w:r w:rsidR="006465A8">
        <w:rPr>
          <w:sz w:val="24"/>
          <w:szCs w:val="24"/>
        </w:rPr>
        <w:t xml:space="preserve"> which aimed to </w:t>
      </w:r>
      <w:r w:rsidR="00FF627B" w:rsidRPr="001A32A1">
        <w:rPr>
          <w:sz w:val="24"/>
          <w:szCs w:val="24"/>
        </w:rPr>
        <w:t xml:space="preserve">integrate academic and work-based learning.  </w:t>
      </w:r>
    </w:p>
    <w:p w14:paraId="69891539" w14:textId="6B8F96B2" w:rsidR="00975BDF" w:rsidRPr="001A32A1" w:rsidRDefault="00975BDF" w:rsidP="001A32A1">
      <w:pPr>
        <w:autoSpaceDE w:val="0"/>
        <w:autoSpaceDN w:val="0"/>
        <w:adjustRightInd w:val="0"/>
        <w:spacing w:after="0" w:line="480" w:lineRule="auto"/>
        <w:rPr>
          <w:sz w:val="24"/>
          <w:szCs w:val="24"/>
        </w:rPr>
      </w:pPr>
    </w:p>
    <w:p w14:paraId="5475CBB4" w14:textId="1D61BE5B" w:rsidR="00975BDF" w:rsidRPr="00492198" w:rsidRDefault="00975BDF" w:rsidP="001A32A1">
      <w:pPr>
        <w:autoSpaceDE w:val="0"/>
        <w:autoSpaceDN w:val="0"/>
        <w:adjustRightInd w:val="0"/>
        <w:spacing w:after="0" w:line="480" w:lineRule="auto"/>
        <w:rPr>
          <w:rFonts w:cstheme="minorHAnsi"/>
          <w:color w:val="C00000"/>
          <w:sz w:val="24"/>
          <w:szCs w:val="24"/>
          <w:shd w:val="clear" w:color="auto" w:fill="FFFFFF"/>
        </w:rPr>
      </w:pPr>
      <w:r w:rsidRPr="00492198">
        <w:rPr>
          <w:rFonts w:cstheme="minorHAnsi"/>
          <w:sz w:val="24"/>
          <w:szCs w:val="24"/>
          <w:bdr w:val="none" w:sz="0" w:space="0" w:color="auto" w:frame="1"/>
          <w:shd w:val="clear" w:color="auto" w:fill="FFFFFF"/>
        </w:rPr>
        <w:t xml:space="preserve">In 2001 the then labour government released the </w:t>
      </w:r>
      <w:r w:rsidR="00937AD5">
        <w:rPr>
          <w:rFonts w:cstheme="minorHAnsi"/>
          <w:sz w:val="24"/>
          <w:szCs w:val="24"/>
          <w:bdr w:val="none" w:sz="0" w:space="0" w:color="auto" w:frame="1"/>
          <w:shd w:val="clear" w:color="auto" w:fill="FFFFFF"/>
        </w:rPr>
        <w:t>Special E</w:t>
      </w:r>
      <w:r w:rsidRPr="00492198">
        <w:rPr>
          <w:rFonts w:cstheme="minorHAnsi"/>
          <w:sz w:val="24"/>
          <w:szCs w:val="24"/>
          <w:bdr w:val="none" w:sz="0" w:space="0" w:color="auto" w:frame="1"/>
          <w:shd w:val="clear" w:color="auto" w:fill="FFFFFF"/>
        </w:rPr>
        <w:t>ducational</w:t>
      </w:r>
      <w:r w:rsidR="00937AD5">
        <w:rPr>
          <w:rFonts w:cstheme="minorHAnsi"/>
          <w:sz w:val="24"/>
          <w:szCs w:val="24"/>
          <w:bdr w:val="none" w:sz="0" w:space="0" w:color="auto" w:frame="1"/>
          <w:shd w:val="clear" w:color="auto" w:fill="FFFFFF"/>
        </w:rPr>
        <w:t xml:space="preserve"> Needs (SEN): Code of Practice</w:t>
      </w:r>
      <w:r w:rsidR="00E7310E">
        <w:rPr>
          <w:rFonts w:cstheme="minorHAnsi"/>
          <w:sz w:val="24"/>
          <w:szCs w:val="24"/>
          <w:bdr w:val="none" w:sz="0" w:space="0" w:color="auto" w:frame="1"/>
          <w:shd w:val="clear" w:color="auto" w:fill="FFFFFF"/>
        </w:rPr>
        <w:t xml:space="preserve"> (DfEE, 2001)</w:t>
      </w:r>
      <w:r w:rsidR="00937AD5">
        <w:rPr>
          <w:rFonts w:cstheme="minorHAnsi"/>
          <w:sz w:val="24"/>
          <w:szCs w:val="24"/>
          <w:bdr w:val="none" w:sz="0" w:space="0" w:color="auto" w:frame="1"/>
          <w:shd w:val="clear" w:color="auto" w:fill="FFFFFF"/>
        </w:rPr>
        <w:t xml:space="preserve"> which </w:t>
      </w:r>
      <w:r w:rsidR="0069775B">
        <w:rPr>
          <w:sz w:val="24"/>
          <w:szCs w:val="24"/>
        </w:rPr>
        <w:t>outlined a staged approach to meeting the needs of pupils with SEN to include: early identification, school action, school action plus and statements of special educational need with provision often expressed in numbers of hours of TA support.</w:t>
      </w:r>
    </w:p>
    <w:p w14:paraId="4B002AA3" w14:textId="77777777" w:rsidR="00975BDF" w:rsidRDefault="00975BDF" w:rsidP="001A32A1">
      <w:pPr>
        <w:autoSpaceDE w:val="0"/>
        <w:autoSpaceDN w:val="0"/>
        <w:adjustRightInd w:val="0"/>
        <w:spacing w:after="0" w:line="480" w:lineRule="auto"/>
        <w:rPr>
          <w:sz w:val="24"/>
          <w:szCs w:val="24"/>
        </w:rPr>
      </w:pPr>
    </w:p>
    <w:p w14:paraId="288F0515" w14:textId="5DBD2D2F" w:rsidR="0050661F" w:rsidRDefault="00D11E49" w:rsidP="001A32A1">
      <w:pPr>
        <w:autoSpaceDE w:val="0"/>
        <w:autoSpaceDN w:val="0"/>
        <w:adjustRightInd w:val="0"/>
        <w:spacing w:after="0" w:line="480" w:lineRule="auto"/>
        <w:rPr>
          <w:sz w:val="24"/>
          <w:szCs w:val="24"/>
        </w:rPr>
      </w:pPr>
      <w:r w:rsidRPr="002A6B2B">
        <w:rPr>
          <w:sz w:val="24"/>
          <w:szCs w:val="24"/>
        </w:rPr>
        <w:t>In 2001 the</w:t>
      </w:r>
      <w:r w:rsidR="0050661F" w:rsidRPr="002A6B2B">
        <w:rPr>
          <w:sz w:val="24"/>
          <w:szCs w:val="24"/>
        </w:rPr>
        <w:t xml:space="preserve"> PriceWaterhouseCoopers Teacher Workload Study Final Report</w:t>
      </w:r>
      <w:r w:rsidR="004943CC" w:rsidRPr="002A6B2B">
        <w:rPr>
          <w:sz w:val="24"/>
          <w:szCs w:val="24"/>
        </w:rPr>
        <w:t xml:space="preserve"> responded to concerns regarding teacher workload and</w:t>
      </w:r>
      <w:r w:rsidR="0050661F" w:rsidRPr="002A6B2B">
        <w:rPr>
          <w:sz w:val="24"/>
          <w:szCs w:val="24"/>
        </w:rPr>
        <w:t xml:space="preserve"> proposed solution</w:t>
      </w:r>
      <w:r w:rsidR="004943CC" w:rsidRPr="002A6B2B">
        <w:rPr>
          <w:sz w:val="24"/>
          <w:szCs w:val="24"/>
        </w:rPr>
        <w:t>s which in part</w:t>
      </w:r>
      <w:r w:rsidR="000F528B">
        <w:rPr>
          <w:sz w:val="24"/>
          <w:szCs w:val="24"/>
        </w:rPr>
        <w:t xml:space="preserve"> advocated </w:t>
      </w:r>
      <w:r w:rsidR="000F528B">
        <w:rPr>
          <w:sz w:val="24"/>
          <w:szCs w:val="24"/>
        </w:rPr>
        <w:lastRenderedPageBreak/>
        <w:t>supporting teachers</w:t>
      </w:r>
      <w:r w:rsidR="0050661F" w:rsidRPr="002A6B2B">
        <w:rPr>
          <w:sz w:val="24"/>
          <w:szCs w:val="24"/>
        </w:rPr>
        <w:t xml:space="preserve"> and reducing workload through the effective and efficient use of staff other than teachers.</w:t>
      </w:r>
      <w:r w:rsidR="00975BDF">
        <w:rPr>
          <w:sz w:val="24"/>
          <w:szCs w:val="24"/>
        </w:rPr>
        <w:t xml:space="preserve"> This was supported and recognised by a HMI report (Ofsted, 2002) </w:t>
      </w:r>
      <w:r w:rsidR="00975BDF" w:rsidRPr="002A6B2B">
        <w:rPr>
          <w:sz w:val="24"/>
          <w:szCs w:val="24"/>
        </w:rPr>
        <w:t>which suggested that the quality of teaching in lessons where TAs was present is better than in lessons without them</w:t>
      </w:r>
      <w:r w:rsidR="00975BDF">
        <w:rPr>
          <w:sz w:val="24"/>
          <w:szCs w:val="24"/>
        </w:rPr>
        <w:t>.</w:t>
      </w:r>
    </w:p>
    <w:p w14:paraId="274DE454" w14:textId="77777777" w:rsidR="00613CBC" w:rsidRDefault="00613CBC" w:rsidP="0050661F">
      <w:pPr>
        <w:autoSpaceDE w:val="0"/>
        <w:autoSpaceDN w:val="0"/>
        <w:adjustRightInd w:val="0"/>
        <w:spacing w:after="0" w:line="240" w:lineRule="auto"/>
        <w:rPr>
          <w:sz w:val="24"/>
          <w:szCs w:val="24"/>
        </w:rPr>
      </w:pPr>
    </w:p>
    <w:p w14:paraId="32157D29" w14:textId="35050863" w:rsidR="004943CC" w:rsidRDefault="004943CC" w:rsidP="0050661F">
      <w:pPr>
        <w:autoSpaceDE w:val="0"/>
        <w:autoSpaceDN w:val="0"/>
        <w:adjustRightInd w:val="0"/>
        <w:spacing w:after="0" w:line="240" w:lineRule="auto"/>
        <w:rPr>
          <w:sz w:val="24"/>
          <w:szCs w:val="24"/>
        </w:rPr>
      </w:pPr>
    </w:p>
    <w:p w14:paraId="7B20220E" w14:textId="77777777" w:rsidR="0013560A" w:rsidRDefault="0013560A" w:rsidP="0050661F">
      <w:pPr>
        <w:autoSpaceDE w:val="0"/>
        <w:autoSpaceDN w:val="0"/>
        <w:adjustRightInd w:val="0"/>
        <w:spacing w:after="0" w:line="240" w:lineRule="auto"/>
        <w:rPr>
          <w:sz w:val="24"/>
          <w:szCs w:val="24"/>
        </w:rPr>
      </w:pPr>
    </w:p>
    <w:p w14:paraId="399CB291" w14:textId="34C48485" w:rsidR="008C0C77" w:rsidRPr="001A32A1" w:rsidRDefault="00330ACD" w:rsidP="008C0C77">
      <w:pPr>
        <w:rPr>
          <w:i/>
          <w:sz w:val="24"/>
          <w:szCs w:val="24"/>
        </w:rPr>
      </w:pPr>
      <w:r>
        <w:rPr>
          <w:i/>
          <w:sz w:val="24"/>
          <w:szCs w:val="24"/>
        </w:rPr>
        <w:t xml:space="preserve"> Part 4: 2003 to 2008</w:t>
      </w:r>
    </w:p>
    <w:p w14:paraId="7AE005E3" w14:textId="37808C00" w:rsidR="00C412D1" w:rsidRPr="006465A8" w:rsidRDefault="000F528B" w:rsidP="001A32A1">
      <w:pPr>
        <w:spacing w:line="480" w:lineRule="auto"/>
        <w:rPr>
          <w:sz w:val="24"/>
          <w:szCs w:val="24"/>
        </w:rPr>
      </w:pPr>
      <w:r>
        <w:rPr>
          <w:rFonts w:cstheme="minorHAnsi"/>
          <w:sz w:val="24"/>
          <w:szCs w:val="24"/>
        </w:rPr>
        <w:t xml:space="preserve">In </w:t>
      </w:r>
      <w:r w:rsidR="008C0C77" w:rsidRPr="002A6B2B">
        <w:rPr>
          <w:rFonts w:cstheme="minorHAnsi"/>
          <w:sz w:val="24"/>
          <w:szCs w:val="24"/>
        </w:rPr>
        <w:t xml:space="preserve">the year of 2003 when England won the Rugby World Cup with </w:t>
      </w:r>
      <w:r w:rsidR="008C0C77" w:rsidRPr="002A6B2B">
        <w:rPr>
          <w:rFonts w:cstheme="minorHAnsi"/>
          <w:sz w:val="24"/>
          <w:szCs w:val="24"/>
          <w:shd w:val="clear" w:color="auto" w:fill="FFFFFF"/>
        </w:rPr>
        <w:t>Jon</w:t>
      </w:r>
      <w:r w:rsidR="00937AD5">
        <w:rPr>
          <w:rFonts w:cstheme="minorHAnsi"/>
          <w:sz w:val="24"/>
          <w:szCs w:val="24"/>
          <w:shd w:val="clear" w:color="auto" w:fill="FFFFFF"/>
        </w:rPr>
        <w:t>ny Wilkinson's famous drop goal, t</w:t>
      </w:r>
      <w:r w:rsidR="008C0C77" w:rsidRPr="002A6B2B">
        <w:rPr>
          <w:rFonts w:cstheme="minorHAnsi"/>
          <w:sz w:val="24"/>
          <w:szCs w:val="24"/>
          <w:shd w:val="clear" w:color="auto" w:fill="FFFFFF"/>
        </w:rPr>
        <w:t xml:space="preserve">he </w:t>
      </w:r>
      <w:r w:rsidR="008C0C77" w:rsidRPr="002A6B2B">
        <w:rPr>
          <w:rFonts w:cstheme="minorHAnsi"/>
          <w:sz w:val="24"/>
          <w:szCs w:val="24"/>
        </w:rPr>
        <w:t>Department of Education</w:t>
      </w:r>
      <w:r>
        <w:rPr>
          <w:rFonts w:cstheme="minorHAnsi"/>
          <w:sz w:val="24"/>
          <w:szCs w:val="24"/>
        </w:rPr>
        <w:t xml:space="preserve"> </w:t>
      </w:r>
      <w:r w:rsidR="004943CC" w:rsidRPr="002A6B2B">
        <w:rPr>
          <w:rFonts w:cstheme="minorHAnsi"/>
          <w:sz w:val="24"/>
          <w:szCs w:val="24"/>
        </w:rPr>
        <w:t>published the</w:t>
      </w:r>
      <w:r w:rsidR="00D11E49" w:rsidRPr="002A6B2B">
        <w:rPr>
          <w:sz w:val="24"/>
          <w:szCs w:val="24"/>
        </w:rPr>
        <w:t xml:space="preserve"> Raising Standards and Tackling Workload: a </w:t>
      </w:r>
      <w:r w:rsidR="00B60B01">
        <w:rPr>
          <w:sz w:val="24"/>
          <w:szCs w:val="24"/>
        </w:rPr>
        <w:t>national agreement (DfES, 2003)</w:t>
      </w:r>
      <w:r w:rsidR="00937AD5">
        <w:rPr>
          <w:sz w:val="24"/>
          <w:szCs w:val="24"/>
        </w:rPr>
        <w:t xml:space="preserve">. This document </w:t>
      </w:r>
      <w:r w:rsidR="007F1F04">
        <w:rPr>
          <w:sz w:val="24"/>
          <w:szCs w:val="24"/>
        </w:rPr>
        <w:t>became</w:t>
      </w:r>
      <w:r w:rsidR="00D11E49" w:rsidRPr="002A6B2B">
        <w:rPr>
          <w:sz w:val="24"/>
          <w:szCs w:val="24"/>
        </w:rPr>
        <w:t xml:space="preserve"> known as the Remodelling Agenda or Agre</w:t>
      </w:r>
      <w:r w:rsidR="004943CC" w:rsidRPr="002A6B2B">
        <w:rPr>
          <w:sz w:val="24"/>
          <w:szCs w:val="24"/>
        </w:rPr>
        <w:t>ement</w:t>
      </w:r>
      <w:r w:rsidR="00D11E49" w:rsidRPr="002A6B2B">
        <w:rPr>
          <w:sz w:val="24"/>
          <w:szCs w:val="24"/>
        </w:rPr>
        <w:t>.  The Agreement promised teachers that ten percent of their teaching time would be set aside for Planning, Preparation and Assessment</w:t>
      </w:r>
      <w:r w:rsidR="00B60B01">
        <w:rPr>
          <w:sz w:val="24"/>
          <w:szCs w:val="24"/>
        </w:rPr>
        <w:t xml:space="preserve"> (PPA)</w:t>
      </w:r>
      <w:r w:rsidR="00D11E49" w:rsidRPr="002A6B2B">
        <w:rPr>
          <w:sz w:val="24"/>
          <w:szCs w:val="24"/>
        </w:rPr>
        <w:t xml:space="preserve"> from 2005 and that cover for this time need no longer be provided by qualified teachers. The Agreement set out the role of the Higher Level Teaching Assistant (HLTA) who wo</w:t>
      </w:r>
      <w:r w:rsidR="002A6B2B" w:rsidRPr="002A6B2B">
        <w:rPr>
          <w:sz w:val="24"/>
          <w:szCs w:val="24"/>
        </w:rPr>
        <w:t xml:space="preserve">uld be able to cover PPA time. Crucially the agreement paved the way for individuals without QTS to undertake activities previously confined to only qualified </w:t>
      </w:r>
      <w:r w:rsidR="002A6B2B" w:rsidRPr="006465A8">
        <w:rPr>
          <w:sz w:val="24"/>
          <w:szCs w:val="24"/>
        </w:rPr>
        <w:t xml:space="preserve">teachers. The impact of the changes advocated by the Agreement were said to strike at the heart of teacher professionalism. </w:t>
      </w:r>
      <w:r w:rsidR="00BC68C1" w:rsidRPr="006465A8">
        <w:rPr>
          <w:sz w:val="24"/>
          <w:szCs w:val="24"/>
        </w:rPr>
        <w:t xml:space="preserve"> Research into the deployment and impact of support staff</w:t>
      </w:r>
      <w:r w:rsidR="000D54E6">
        <w:rPr>
          <w:sz w:val="24"/>
          <w:szCs w:val="24"/>
        </w:rPr>
        <w:t xml:space="preserve"> who achieved HLTA status</w:t>
      </w:r>
      <w:r w:rsidR="00A42A90">
        <w:rPr>
          <w:sz w:val="24"/>
          <w:szCs w:val="24"/>
        </w:rPr>
        <w:t xml:space="preserve"> (Wilson et al., 2007, p. 9</w:t>
      </w:r>
      <w:r w:rsidR="00BC68C1" w:rsidRPr="006465A8">
        <w:rPr>
          <w:sz w:val="24"/>
          <w:szCs w:val="24"/>
        </w:rPr>
        <w:t xml:space="preserve">) </w:t>
      </w:r>
      <w:r w:rsidR="00DB0E4C" w:rsidRPr="006465A8">
        <w:rPr>
          <w:sz w:val="24"/>
          <w:szCs w:val="24"/>
        </w:rPr>
        <w:t>proclaimed that it was ‘</w:t>
      </w:r>
      <w:r w:rsidR="00BC68C1" w:rsidRPr="006465A8">
        <w:rPr>
          <w:sz w:val="24"/>
          <w:szCs w:val="24"/>
        </w:rPr>
        <w:t>clear that the HLTA role has the potential to change the way in which education is delivered and to make a pos</w:t>
      </w:r>
      <w:r w:rsidR="00DB0E4C" w:rsidRPr="006465A8">
        <w:rPr>
          <w:sz w:val="24"/>
          <w:szCs w:val="24"/>
        </w:rPr>
        <w:t>itive difference to school life.’</w:t>
      </w:r>
      <w:r w:rsidR="00BC68C1" w:rsidRPr="006465A8">
        <w:rPr>
          <w:sz w:val="24"/>
          <w:szCs w:val="24"/>
        </w:rPr>
        <w:t xml:space="preserve">  </w:t>
      </w:r>
      <w:r w:rsidR="00B60B01">
        <w:rPr>
          <w:sz w:val="24"/>
          <w:szCs w:val="24"/>
        </w:rPr>
        <w:t xml:space="preserve"> However, </w:t>
      </w:r>
      <w:r w:rsidR="00DB0E4C" w:rsidRPr="006465A8">
        <w:rPr>
          <w:sz w:val="24"/>
          <w:szCs w:val="24"/>
        </w:rPr>
        <w:t>it was noted that the practice of split con</w:t>
      </w:r>
      <w:r w:rsidR="00B60B01">
        <w:rPr>
          <w:sz w:val="24"/>
          <w:szCs w:val="24"/>
        </w:rPr>
        <w:t>tracts for support staff was</w:t>
      </w:r>
      <w:r w:rsidR="00DB0E4C" w:rsidRPr="006465A8">
        <w:rPr>
          <w:sz w:val="24"/>
          <w:szCs w:val="24"/>
        </w:rPr>
        <w:t xml:space="preserve"> widespread, that is, a teaching assistant, including those who meet the higher level teaching assistant (HLTA) standards, will only receive enhanced pay for those hours when they are specifically deplo</w:t>
      </w:r>
      <w:r w:rsidR="00B60B01">
        <w:rPr>
          <w:sz w:val="24"/>
          <w:szCs w:val="24"/>
        </w:rPr>
        <w:t>yed in an HLTA capacity (WAMG, 2008).</w:t>
      </w:r>
    </w:p>
    <w:p w14:paraId="432D5BE7" w14:textId="77777777" w:rsidR="001A32A1" w:rsidRPr="006C0BA9" w:rsidRDefault="001A32A1" w:rsidP="00797FEC">
      <w:pPr>
        <w:ind w:left="720"/>
        <w:rPr>
          <w:rFonts w:cstheme="minorHAnsi"/>
          <w:color w:val="FF0000"/>
          <w:sz w:val="24"/>
          <w:szCs w:val="24"/>
        </w:rPr>
      </w:pPr>
    </w:p>
    <w:p w14:paraId="216BC63F" w14:textId="3E5AEE95" w:rsidR="003C394C" w:rsidRPr="006C0BA9" w:rsidRDefault="003C394C" w:rsidP="001A32A1">
      <w:pPr>
        <w:pStyle w:val="NoSpacing"/>
        <w:spacing w:line="480" w:lineRule="auto"/>
        <w:rPr>
          <w:rFonts w:cstheme="minorHAnsi"/>
          <w:sz w:val="24"/>
          <w:szCs w:val="24"/>
        </w:rPr>
      </w:pPr>
      <w:r w:rsidRPr="006C0BA9">
        <w:rPr>
          <w:rFonts w:cstheme="minorHAnsi"/>
          <w:sz w:val="24"/>
          <w:szCs w:val="24"/>
        </w:rPr>
        <w:t>Howes</w:t>
      </w:r>
      <w:r w:rsidR="00A42A90">
        <w:rPr>
          <w:rFonts w:cstheme="minorHAnsi"/>
          <w:sz w:val="24"/>
          <w:szCs w:val="24"/>
        </w:rPr>
        <w:t xml:space="preserve"> </w:t>
      </w:r>
      <w:r w:rsidR="006248C8" w:rsidRPr="006C0BA9">
        <w:rPr>
          <w:rFonts w:cstheme="minorHAnsi"/>
          <w:sz w:val="24"/>
          <w:szCs w:val="24"/>
        </w:rPr>
        <w:t>(2003, p.147) in review</w:t>
      </w:r>
      <w:r w:rsidR="001608BB" w:rsidRPr="006C0BA9">
        <w:rPr>
          <w:rFonts w:cstheme="minorHAnsi"/>
          <w:sz w:val="24"/>
          <w:szCs w:val="24"/>
        </w:rPr>
        <w:t xml:space="preserve">ing </w:t>
      </w:r>
      <w:r w:rsidR="006248C8" w:rsidRPr="006C0BA9">
        <w:rPr>
          <w:rFonts w:cstheme="minorHAnsi"/>
          <w:sz w:val="24"/>
          <w:szCs w:val="24"/>
        </w:rPr>
        <w:t xml:space="preserve"> the </w:t>
      </w:r>
      <w:r w:rsidRPr="006C0BA9">
        <w:rPr>
          <w:rFonts w:cstheme="minorHAnsi"/>
          <w:sz w:val="24"/>
          <w:szCs w:val="24"/>
        </w:rPr>
        <w:t>literature</w:t>
      </w:r>
      <w:r w:rsidR="0045314C" w:rsidRPr="006C0BA9">
        <w:rPr>
          <w:rFonts w:cstheme="minorHAnsi"/>
          <w:sz w:val="24"/>
          <w:szCs w:val="24"/>
        </w:rPr>
        <w:t xml:space="preserve"> on the impact of teaching assistants </w:t>
      </w:r>
      <w:r w:rsidR="006248C8" w:rsidRPr="006C0BA9">
        <w:rPr>
          <w:rFonts w:cstheme="minorHAnsi"/>
          <w:sz w:val="24"/>
          <w:szCs w:val="24"/>
        </w:rPr>
        <w:t xml:space="preserve"> concluded that</w:t>
      </w:r>
      <w:r w:rsidR="00B60B01" w:rsidRPr="006C0BA9">
        <w:rPr>
          <w:rFonts w:cstheme="minorHAnsi"/>
          <w:sz w:val="24"/>
          <w:szCs w:val="24"/>
        </w:rPr>
        <w:t xml:space="preserve"> further research and</w:t>
      </w:r>
      <w:r w:rsidR="006248C8" w:rsidRPr="006C0BA9">
        <w:rPr>
          <w:rFonts w:cstheme="minorHAnsi"/>
          <w:sz w:val="24"/>
          <w:szCs w:val="24"/>
        </w:rPr>
        <w:t xml:space="preserve"> attention needed</w:t>
      </w:r>
      <w:r w:rsidR="0045314C" w:rsidRPr="006C0BA9">
        <w:rPr>
          <w:rFonts w:cstheme="minorHAnsi"/>
          <w:sz w:val="24"/>
          <w:szCs w:val="24"/>
        </w:rPr>
        <w:t xml:space="preserve"> to be given to  the role of </w:t>
      </w:r>
      <w:r w:rsidR="000D54E6">
        <w:rPr>
          <w:rFonts w:cstheme="minorHAnsi"/>
          <w:sz w:val="24"/>
          <w:szCs w:val="24"/>
        </w:rPr>
        <w:t>paid adult support in respect of</w:t>
      </w:r>
      <w:r w:rsidRPr="006C0BA9">
        <w:rPr>
          <w:rFonts w:cstheme="minorHAnsi"/>
          <w:sz w:val="24"/>
          <w:szCs w:val="24"/>
        </w:rPr>
        <w:t>:</w:t>
      </w:r>
    </w:p>
    <w:p w14:paraId="3EA121A6" w14:textId="76813EC5" w:rsidR="003C394C" w:rsidRPr="006C0BA9" w:rsidRDefault="003C394C" w:rsidP="003C394C">
      <w:pPr>
        <w:pStyle w:val="ListParagraph"/>
        <w:numPr>
          <w:ilvl w:val="0"/>
          <w:numId w:val="10"/>
        </w:numPr>
        <w:spacing w:after="0" w:line="240" w:lineRule="auto"/>
        <w:ind w:left="714" w:right="720" w:hanging="357"/>
        <w:rPr>
          <w:rFonts w:cstheme="minorHAnsi"/>
          <w:sz w:val="24"/>
          <w:szCs w:val="24"/>
        </w:rPr>
      </w:pPr>
      <w:r w:rsidRPr="006C0BA9">
        <w:rPr>
          <w:rFonts w:cstheme="minorHAnsi"/>
          <w:sz w:val="24"/>
          <w:szCs w:val="24"/>
        </w:rPr>
        <w:t>The</w:t>
      </w:r>
      <w:r w:rsidR="007E654A" w:rsidRPr="006C0BA9">
        <w:rPr>
          <w:rFonts w:cstheme="minorHAnsi"/>
          <w:sz w:val="24"/>
          <w:szCs w:val="24"/>
        </w:rPr>
        <w:t xml:space="preserve"> role TAs had in regard to</w:t>
      </w:r>
      <w:r w:rsidRPr="006C0BA9">
        <w:rPr>
          <w:rFonts w:cstheme="minorHAnsi"/>
          <w:sz w:val="24"/>
          <w:szCs w:val="24"/>
        </w:rPr>
        <w:t xml:space="preserve"> not only of raising standards, but also</w:t>
      </w:r>
      <w:r w:rsidR="00B60B01" w:rsidRPr="006C0BA9">
        <w:rPr>
          <w:rFonts w:cstheme="minorHAnsi"/>
          <w:sz w:val="24"/>
          <w:szCs w:val="24"/>
        </w:rPr>
        <w:t xml:space="preserve"> their role in contributing to pupils’</w:t>
      </w:r>
      <w:r w:rsidR="007F1F04">
        <w:rPr>
          <w:rFonts w:cstheme="minorHAnsi"/>
          <w:sz w:val="24"/>
          <w:szCs w:val="24"/>
        </w:rPr>
        <w:t xml:space="preserve"> ‘</w:t>
      </w:r>
      <w:r w:rsidRPr="006C0BA9">
        <w:rPr>
          <w:rFonts w:cstheme="minorHAnsi"/>
          <w:sz w:val="24"/>
          <w:szCs w:val="24"/>
        </w:rPr>
        <w:t>engagement in learning’;</w:t>
      </w:r>
    </w:p>
    <w:p w14:paraId="4694B113" w14:textId="265A5330" w:rsidR="003C394C" w:rsidRPr="006C0BA9" w:rsidRDefault="003C394C" w:rsidP="003C394C">
      <w:pPr>
        <w:pStyle w:val="ListParagraph"/>
        <w:numPr>
          <w:ilvl w:val="0"/>
          <w:numId w:val="10"/>
        </w:numPr>
        <w:spacing w:after="0" w:line="240" w:lineRule="auto"/>
        <w:ind w:left="714" w:right="720" w:hanging="357"/>
        <w:rPr>
          <w:rFonts w:cstheme="minorHAnsi"/>
          <w:sz w:val="24"/>
          <w:szCs w:val="24"/>
        </w:rPr>
      </w:pPr>
      <w:r w:rsidRPr="006C0BA9">
        <w:rPr>
          <w:rFonts w:cstheme="minorHAnsi"/>
          <w:sz w:val="24"/>
          <w:szCs w:val="24"/>
        </w:rPr>
        <w:t xml:space="preserve">The risk of </w:t>
      </w:r>
      <w:r w:rsidR="00B60B01" w:rsidRPr="006C0BA9">
        <w:rPr>
          <w:rFonts w:cstheme="minorHAnsi"/>
          <w:sz w:val="24"/>
          <w:szCs w:val="24"/>
        </w:rPr>
        <w:t xml:space="preserve">TAs </w:t>
      </w:r>
      <w:r w:rsidRPr="006C0BA9">
        <w:rPr>
          <w:rFonts w:cstheme="minorHAnsi"/>
          <w:sz w:val="24"/>
          <w:szCs w:val="24"/>
        </w:rPr>
        <w:t>inadvertently marginalising pupils through isolated support and;</w:t>
      </w:r>
    </w:p>
    <w:p w14:paraId="515A0297" w14:textId="164720C8" w:rsidR="003C394C" w:rsidRPr="006C0BA9" w:rsidRDefault="003C394C" w:rsidP="003C394C">
      <w:pPr>
        <w:pStyle w:val="ListParagraph"/>
        <w:numPr>
          <w:ilvl w:val="0"/>
          <w:numId w:val="10"/>
        </w:numPr>
        <w:spacing w:after="0" w:line="240" w:lineRule="auto"/>
        <w:ind w:left="714" w:right="720" w:hanging="357"/>
        <w:rPr>
          <w:rFonts w:cstheme="minorHAnsi"/>
          <w:sz w:val="24"/>
          <w:szCs w:val="24"/>
        </w:rPr>
      </w:pPr>
      <w:r w:rsidRPr="006C0BA9">
        <w:rPr>
          <w:rFonts w:cstheme="minorHAnsi"/>
          <w:sz w:val="24"/>
          <w:szCs w:val="24"/>
        </w:rPr>
        <w:t>The</w:t>
      </w:r>
      <w:r w:rsidR="00B60B01" w:rsidRPr="006C0BA9">
        <w:rPr>
          <w:rFonts w:cstheme="minorHAnsi"/>
          <w:sz w:val="24"/>
          <w:szCs w:val="24"/>
        </w:rPr>
        <w:t xml:space="preserve"> </w:t>
      </w:r>
      <w:r w:rsidRPr="006C0BA9">
        <w:rPr>
          <w:rFonts w:cstheme="minorHAnsi"/>
          <w:sz w:val="24"/>
          <w:szCs w:val="24"/>
        </w:rPr>
        <w:t xml:space="preserve">important mediating </w:t>
      </w:r>
      <w:r w:rsidR="00B60B01" w:rsidRPr="006C0BA9">
        <w:rPr>
          <w:rFonts w:cstheme="minorHAnsi"/>
          <w:sz w:val="24"/>
          <w:szCs w:val="24"/>
        </w:rPr>
        <w:t xml:space="preserve">role that TAs </w:t>
      </w:r>
      <w:r w:rsidR="00885BB8" w:rsidRPr="006C0BA9">
        <w:rPr>
          <w:rFonts w:cstheme="minorHAnsi"/>
          <w:sz w:val="24"/>
          <w:szCs w:val="24"/>
        </w:rPr>
        <w:t xml:space="preserve">can </w:t>
      </w:r>
      <w:r w:rsidR="00B60B01" w:rsidRPr="006C0BA9">
        <w:rPr>
          <w:rFonts w:cstheme="minorHAnsi"/>
          <w:sz w:val="24"/>
          <w:szCs w:val="24"/>
        </w:rPr>
        <w:t>play</w:t>
      </w:r>
      <w:r w:rsidRPr="006C0BA9">
        <w:rPr>
          <w:rFonts w:cstheme="minorHAnsi"/>
          <w:sz w:val="24"/>
          <w:szCs w:val="24"/>
        </w:rPr>
        <w:t xml:space="preserve"> between school</w:t>
      </w:r>
      <w:r w:rsidR="00B60B01" w:rsidRPr="006C0BA9">
        <w:rPr>
          <w:rFonts w:cstheme="minorHAnsi"/>
          <w:sz w:val="24"/>
          <w:szCs w:val="24"/>
        </w:rPr>
        <w:t>, teachers</w:t>
      </w:r>
      <w:r w:rsidRPr="006C0BA9">
        <w:rPr>
          <w:rFonts w:cstheme="minorHAnsi"/>
          <w:sz w:val="24"/>
          <w:szCs w:val="24"/>
        </w:rPr>
        <w:t xml:space="preserve"> and children or young people.</w:t>
      </w:r>
    </w:p>
    <w:p w14:paraId="76AD62DA" w14:textId="49FF8155" w:rsidR="006248C8" w:rsidRPr="006C0BA9" w:rsidRDefault="006248C8" w:rsidP="006248C8">
      <w:pPr>
        <w:spacing w:after="0" w:line="240" w:lineRule="auto"/>
        <w:ind w:right="720"/>
        <w:rPr>
          <w:rFonts w:cstheme="minorHAnsi"/>
          <w:sz w:val="24"/>
          <w:szCs w:val="24"/>
        </w:rPr>
      </w:pPr>
    </w:p>
    <w:p w14:paraId="6A116ED8" w14:textId="22DF753C" w:rsidR="006248C8" w:rsidRPr="006C0BA9" w:rsidRDefault="006248C8" w:rsidP="000D54E6">
      <w:pPr>
        <w:spacing w:after="0" w:line="480" w:lineRule="auto"/>
        <w:ind w:right="720"/>
        <w:rPr>
          <w:rFonts w:cstheme="minorHAnsi"/>
          <w:sz w:val="24"/>
          <w:szCs w:val="24"/>
        </w:rPr>
      </w:pPr>
      <w:r w:rsidRPr="006C0BA9">
        <w:rPr>
          <w:rFonts w:cstheme="minorHAnsi"/>
          <w:sz w:val="24"/>
          <w:szCs w:val="24"/>
        </w:rPr>
        <w:t>Referring back to the article</w:t>
      </w:r>
      <w:r w:rsidR="000D54E6">
        <w:rPr>
          <w:rFonts w:cstheme="minorHAnsi"/>
          <w:sz w:val="24"/>
          <w:szCs w:val="24"/>
        </w:rPr>
        <w:t xml:space="preserve"> written in the Evening Standard (Gillman, 2001) the author </w:t>
      </w:r>
      <w:r w:rsidRPr="006C0BA9">
        <w:rPr>
          <w:rFonts w:cstheme="minorHAnsi"/>
          <w:sz w:val="24"/>
          <w:szCs w:val="24"/>
        </w:rPr>
        <w:t>reflects:</w:t>
      </w:r>
    </w:p>
    <w:p w14:paraId="68381ACF" w14:textId="4B695768" w:rsidR="006248C8" w:rsidRPr="006C0BA9" w:rsidRDefault="006248C8" w:rsidP="006248C8">
      <w:pPr>
        <w:spacing w:after="0" w:line="240" w:lineRule="auto"/>
        <w:ind w:right="720"/>
        <w:rPr>
          <w:rFonts w:cstheme="minorHAnsi"/>
          <w:sz w:val="24"/>
          <w:szCs w:val="24"/>
        </w:rPr>
      </w:pPr>
    </w:p>
    <w:p w14:paraId="234B1350" w14:textId="0CA09577" w:rsidR="001608BB" w:rsidRPr="006C0BA9" w:rsidRDefault="00B60B01" w:rsidP="001608BB">
      <w:pPr>
        <w:spacing w:after="0" w:line="240" w:lineRule="auto"/>
        <w:ind w:left="720" w:right="720"/>
        <w:rPr>
          <w:rFonts w:cstheme="minorHAnsi"/>
          <w:sz w:val="24"/>
          <w:szCs w:val="24"/>
        </w:rPr>
      </w:pPr>
      <w:r w:rsidRPr="006C0BA9">
        <w:rPr>
          <w:rFonts w:cstheme="minorHAnsi"/>
          <w:sz w:val="24"/>
          <w:szCs w:val="24"/>
        </w:rPr>
        <w:t>One pupil</w:t>
      </w:r>
      <w:r w:rsidR="006248C8" w:rsidRPr="006C0BA9">
        <w:rPr>
          <w:rFonts w:cstheme="minorHAnsi"/>
          <w:sz w:val="24"/>
          <w:szCs w:val="24"/>
        </w:rPr>
        <w:t xml:space="preserve"> I was supporting was in a high-ability </w:t>
      </w:r>
      <w:r w:rsidR="00B714C9" w:rsidRPr="006C0BA9">
        <w:rPr>
          <w:rFonts w:cstheme="minorHAnsi"/>
          <w:sz w:val="24"/>
          <w:szCs w:val="24"/>
        </w:rPr>
        <w:t>set but</w:t>
      </w:r>
      <w:r w:rsidR="006248C8" w:rsidRPr="006C0BA9">
        <w:rPr>
          <w:rFonts w:cstheme="minorHAnsi"/>
          <w:sz w:val="24"/>
          <w:szCs w:val="24"/>
        </w:rPr>
        <w:t xml:space="preserve"> had mild dyslexia which meant he could be slow to copy thin</w:t>
      </w:r>
      <w:r w:rsidR="001608BB" w:rsidRPr="006C0BA9">
        <w:rPr>
          <w:rFonts w:cstheme="minorHAnsi"/>
          <w:sz w:val="24"/>
          <w:szCs w:val="24"/>
        </w:rPr>
        <w:t>g</w:t>
      </w:r>
      <w:r w:rsidR="006248C8" w:rsidRPr="006C0BA9">
        <w:rPr>
          <w:rFonts w:cstheme="minorHAnsi"/>
          <w:sz w:val="24"/>
          <w:szCs w:val="24"/>
        </w:rPr>
        <w:t>s down. I decided that the best strategy was to sit with him and make sure he was keep</w:t>
      </w:r>
      <w:r w:rsidR="001608BB" w:rsidRPr="006C0BA9">
        <w:rPr>
          <w:rFonts w:cstheme="minorHAnsi"/>
          <w:sz w:val="24"/>
          <w:szCs w:val="24"/>
        </w:rPr>
        <w:t>ing</w:t>
      </w:r>
      <w:r w:rsidR="006248C8" w:rsidRPr="006C0BA9">
        <w:rPr>
          <w:rFonts w:cstheme="minorHAnsi"/>
          <w:sz w:val="24"/>
          <w:szCs w:val="24"/>
        </w:rPr>
        <w:t xml:space="preserve"> up.  All seemed well for a couple of weeks but then I bumped into a teacher who was responsible for this student’s special need</w:t>
      </w:r>
      <w:r w:rsidR="00EF2DB5" w:rsidRPr="006C0BA9">
        <w:rPr>
          <w:rFonts w:cstheme="minorHAnsi"/>
          <w:sz w:val="24"/>
          <w:szCs w:val="24"/>
        </w:rPr>
        <w:t>s input</w:t>
      </w:r>
      <w:r w:rsidR="001608BB" w:rsidRPr="006C0BA9">
        <w:rPr>
          <w:rFonts w:cstheme="minorHAnsi"/>
          <w:sz w:val="24"/>
          <w:szCs w:val="24"/>
        </w:rPr>
        <w:t xml:space="preserve"> (I had not been informe</w:t>
      </w:r>
      <w:r w:rsidR="002A6B2B" w:rsidRPr="006C0BA9">
        <w:rPr>
          <w:rFonts w:cstheme="minorHAnsi"/>
          <w:sz w:val="24"/>
          <w:szCs w:val="24"/>
        </w:rPr>
        <w:t>d of her existence)</w:t>
      </w:r>
      <w:r w:rsidR="00EF2DB5" w:rsidRPr="006C0BA9">
        <w:rPr>
          <w:rFonts w:cstheme="minorHAnsi"/>
          <w:sz w:val="24"/>
          <w:szCs w:val="24"/>
        </w:rPr>
        <w:t>.</w:t>
      </w:r>
      <w:r w:rsidR="002A6B2B" w:rsidRPr="006C0BA9">
        <w:rPr>
          <w:rFonts w:cstheme="minorHAnsi"/>
          <w:sz w:val="24"/>
          <w:szCs w:val="24"/>
        </w:rPr>
        <w:t xml:space="preserve"> I explained</w:t>
      </w:r>
      <w:r w:rsidR="001608BB" w:rsidRPr="006C0BA9">
        <w:rPr>
          <w:rFonts w:cstheme="minorHAnsi"/>
          <w:sz w:val="24"/>
          <w:szCs w:val="24"/>
        </w:rPr>
        <w:t xml:space="preserve"> I had been sitting next to our student and helping him. She looked aghast and told me that this was inappropriate as it could draw attention to the student and make him even more self-conscious and withdrawn. Instead, I should make a point of circulating round the class, helping anyone who needed it but keeping a discreet eye on our pupil. (p. 28)</w:t>
      </w:r>
    </w:p>
    <w:p w14:paraId="49F24C5E" w14:textId="77777777" w:rsidR="001608BB" w:rsidRPr="006C0BA9" w:rsidRDefault="001608BB" w:rsidP="001608BB">
      <w:pPr>
        <w:spacing w:after="0" w:line="240" w:lineRule="auto"/>
        <w:ind w:right="720" w:firstLine="720"/>
        <w:rPr>
          <w:rFonts w:cstheme="minorHAnsi"/>
          <w:sz w:val="24"/>
          <w:szCs w:val="24"/>
        </w:rPr>
      </w:pPr>
    </w:p>
    <w:p w14:paraId="6DB9B5A7" w14:textId="7C7E6924" w:rsidR="00C975D6" w:rsidRPr="006C0BA9" w:rsidRDefault="00EF2DB5" w:rsidP="001A32A1">
      <w:pPr>
        <w:spacing w:line="480" w:lineRule="auto"/>
        <w:rPr>
          <w:rFonts w:cstheme="minorHAnsi"/>
          <w:sz w:val="24"/>
          <w:szCs w:val="24"/>
        </w:rPr>
      </w:pPr>
      <w:r w:rsidRPr="006C0BA9">
        <w:rPr>
          <w:rFonts w:cstheme="minorHAnsi"/>
          <w:sz w:val="24"/>
          <w:szCs w:val="24"/>
        </w:rPr>
        <w:t xml:space="preserve">Lorenz (2002) in writing guidance for TAs </w:t>
      </w:r>
      <w:r w:rsidR="00567707" w:rsidRPr="006C0BA9">
        <w:rPr>
          <w:rFonts w:cstheme="minorHAnsi"/>
          <w:sz w:val="24"/>
          <w:szCs w:val="24"/>
        </w:rPr>
        <w:t>outlined</w:t>
      </w:r>
      <w:r w:rsidR="00C975D6" w:rsidRPr="006C0BA9">
        <w:rPr>
          <w:rFonts w:cstheme="minorHAnsi"/>
          <w:sz w:val="24"/>
          <w:szCs w:val="24"/>
        </w:rPr>
        <w:t xml:space="preserve"> three types of support:</w:t>
      </w:r>
    </w:p>
    <w:p w14:paraId="70AC69B6" w14:textId="0C1DFC9F" w:rsidR="00C975D6" w:rsidRPr="006C0BA9" w:rsidRDefault="00C975D6" w:rsidP="00C975D6">
      <w:pPr>
        <w:pStyle w:val="ListParagraph"/>
        <w:numPr>
          <w:ilvl w:val="0"/>
          <w:numId w:val="26"/>
        </w:numPr>
        <w:spacing w:line="480" w:lineRule="auto"/>
        <w:rPr>
          <w:rFonts w:cstheme="minorHAnsi"/>
          <w:sz w:val="24"/>
          <w:szCs w:val="24"/>
        </w:rPr>
      </w:pPr>
      <w:r w:rsidRPr="006C0BA9">
        <w:rPr>
          <w:rFonts w:cstheme="minorHAnsi"/>
          <w:sz w:val="24"/>
          <w:szCs w:val="24"/>
        </w:rPr>
        <w:t>The TA</w:t>
      </w:r>
      <w:r w:rsidR="00EF2DB5" w:rsidRPr="006C0BA9">
        <w:rPr>
          <w:rFonts w:cstheme="minorHAnsi"/>
          <w:sz w:val="24"/>
          <w:szCs w:val="24"/>
        </w:rPr>
        <w:t xml:space="preserve"> that is Velcro’</w:t>
      </w:r>
      <w:r w:rsidRPr="006C0BA9">
        <w:rPr>
          <w:rFonts w:cstheme="minorHAnsi"/>
          <w:sz w:val="24"/>
          <w:szCs w:val="24"/>
        </w:rPr>
        <w:t xml:space="preserve">d to the pupils they support. This way of working does not allow the pupil to relate to others in their class and may make pupils </w:t>
      </w:r>
      <w:r w:rsidR="007E654A" w:rsidRPr="006C0BA9">
        <w:rPr>
          <w:rFonts w:cstheme="minorHAnsi"/>
          <w:sz w:val="24"/>
          <w:szCs w:val="24"/>
        </w:rPr>
        <w:t xml:space="preserve">feel </w:t>
      </w:r>
      <w:r w:rsidRPr="006C0BA9">
        <w:rPr>
          <w:rFonts w:cstheme="minorHAnsi"/>
          <w:sz w:val="24"/>
          <w:szCs w:val="24"/>
        </w:rPr>
        <w:t xml:space="preserve">even more isolated; </w:t>
      </w:r>
    </w:p>
    <w:p w14:paraId="7249C505" w14:textId="0184E504" w:rsidR="00C975D6" w:rsidRPr="006C0BA9" w:rsidRDefault="00EF2DB5" w:rsidP="00C975D6">
      <w:pPr>
        <w:pStyle w:val="ListParagraph"/>
        <w:numPr>
          <w:ilvl w:val="0"/>
          <w:numId w:val="26"/>
        </w:numPr>
        <w:spacing w:line="480" w:lineRule="auto"/>
        <w:rPr>
          <w:rFonts w:cstheme="minorHAnsi"/>
          <w:sz w:val="24"/>
          <w:szCs w:val="24"/>
        </w:rPr>
      </w:pPr>
      <w:r w:rsidRPr="006C0BA9">
        <w:rPr>
          <w:rFonts w:cstheme="minorHAnsi"/>
          <w:sz w:val="24"/>
          <w:szCs w:val="24"/>
        </w:rPr>
        <w:t>the TA who is comp</w:t>
      </w:r>
      <w:r w:rsidR="00C975D6" w:rsidRPr="006C0BA9">
        <w:rPr>
          <w:rFonts w:cstheme="minorHAnsi"/>
          <w:sz w:val="24"/>
          <w:szCs w:val="24"/>
        </w:rPr>
        <w:t>ared to the hovering helicopter, always at hand if anything goes wrong and</w:t>
      </w:r>
      <w:r w:rsidR="00567707" w:rsidRPr="006C0BA9">
        <w:rPr>
          <w:rFonts w:cstheme="minorHAnsi"/>
          <w:sz w:val="24"/>
          <w:szCs w:val="24"/>
        </w:rPr>
        <w:t>;</w:t>
      </w:r>
    </w:p>
    <w:p w14:paraId="73979506" w14:textId="18EC8DA0" w:rsidR="00C975D6" w:rsidRPr="006C0BA9" w:rsidRDefault="00C975D6" w:rsidP="00C975D6">
      <w:pPr>
        <w:pStyle w:val="ListParagraph"/>
        <w:numPr>
          <w:ilvl w:val="0"/>
          <w:numId w:val="26"/>
        </w:numPr>
        <w:spacing w:line="480" w:lineRule="auto"/>
        <w:rPr>
          <w:rFonts w:cstheme="minorHAnsi"/>
          <w:sz w:val="24"/>
          <w:szCs w:val="24"/>
        </w:rPr>
      </w:pPr>
      <w:r w:rsidRPr="006C0BA9">
        <w:rPr>
          <w:rFonts w:cstheme="minorHAnsi"/>
          <w:sz w:val="24"/>
          <w:szCs w:val="24"/>
        </w:rPr>
        <w:lastRenderedPageBreak/>
        <w:t>the ideal type, ‘the bridge builder’ who creates with the teacher learning opportunities that the pupil can do and opportunities where the pupil can interact in a positive manner with other pupils.</w:t>
      </w:r>
    </w:p>
    <w:p w14:paraId="26937056" w14:textId="78157188" w:rsidR="00D900DC" w:rsidRPr="006C0BA9" w:rsidRDefault="00A42A90" w:rsidP="001A32A1">
      <w:pPr>
        <w:spacing w:line="480" w:lineRule="auto"/>
        <w:rPr>
          <w:rFonts w:cstheme="minorHAnsi"/>
          <w:sz w:val="24"/>
          <w:szCs w:val="24"/>
        </w:rPr>
      </w:pPr>
      <w:r>
        <w:rPr>
          <w:rFonts w:cstheme="minorHAnsi"/>
          <w:sz w:val="24"/>
          <w:szCs w:val="24"/>
        </w:rPr>
        <w:t>In 2004</w:t>
      </w:r>
      <w:r w:rsidR="00492198" w:rsidRPr="006C0BA9">
        <w:rPr>
          <w:rFonts w:cstheme="minorHAnsi"/>
          <w:sz w:val="24"/>
          <w:szCs w:val="24"/>
        </w:rPr>
        <w:t xml:space="preserve"> the then labour government published the </w:t>
      </w:r>
      <w:r w:rsidR="00975BDF" w:rsidRPr="007F1F04">
        <w:rPr>
          <w:rFonts w:cstheme="minorHAnsi"/>
          <w:i/>
          <w:sz w:val="24"/>
          <w:szCs w:val="24"/>
        </w:rPr>
        <w:t>Every Child M</w:t>
      </w:r>
      <w:r w:rsidR="00F814C6" w:rsidRPr="007F1F04">
        <w:rPr>
          <w:rFonts w:cstheme="minorHAnsi"/>
          <w:i/>
          <w:sz w:val="24"/>
          <w:szCs w:val="24"/>
        </w:rPr>
        <w:t>atters</w:t>
      </w:r>
      <w:r w:rsidR="00F814C6" w:rsidRPr="006C0BA9">
        <w:rPr>
          <w:rFonts w:cstheme="minorHAnsi"/>
          <w:sz w:val="24"/>
          <w:szCs w:val="24"/>
        </w:rPr>
        <w:t xml:space="preserve"> document</w:t>
      </w:r>
      <w:r>
        <w:rPr>
          <w:rFonts w:cstheme="minorHAnsi"/>
          <w:sz w:val="24"/>
          <w:szCs w:val="24"/>
        </w:rPr>
        <w:t xml:space="preserve"> (DfES, 2004)</w:t>
      </w:r>
      <w:r w:rsidR="00F814C6" w:rsidRPr="006C0BA9">
        <w:rPr>
          <w:rFonts w:cstheme="minorHAnsi"/>
          <w:sz w:val="24"/>
          <w:szCs w:val="24"/>
        </w:rPr>
        <w:t xml:space="preserve"> </w:t>
      </w:r>
      <w:r w:rsidR="00C975D6" w:rsidRPr="006C0BA9">
        <w:rPr>
          <w:rFonts w:cstheme="minorHAnsi"/>
          <w:sz w:val="24"/>
          <w:szCs w:val="24"/>
        </w:rPr>
        <w:t xml:space="preserve">which </w:t>
      </w:r>
      <w:r w:rsidR="00975BDF" w:rsidRPr="006C0BA9">
        <w:rPr>
          <w:rFonts w:cstheme="minorHAnsi"/>
          <w:sz w:val="24"/>
          <w:szCs w:val="24"/>
        </w:rPr>
        <w:t xml:space="preserve">set out to provide a framework for services that aimed to </w:t>
      </w:r>
      <w:r w:rsidR="00C975D6" w:rsidRPr="006C0BA9">
        <w:rPr>
          <w:rFonts w:cstheme="minorHAnsi"/>
          <w:sz w:val="24"/>
          <w:szCs w:val="24"/>
        </w:rPr>
        <w:t xml:space="preserve">both </w:t>
      </w:r>
      <w:r w:rsidR="001C3C8F" w:rsidRPr="006C0BA9">
        <w:rPr>
          <w:rFonts w:cstheme="minorHAnsi"/>
          <w:sz w:val="24"/>
          <w:szCs w:val="24"/>
        </w:rPr>
        <w:t>protect childre</w:t>
      </w:r>
      <w:r w:rsidR="00492198" w:rsidRPr="006C0BA9">
        <w:rPr>
          <w:rFonts w:cstheme="minorHAnsi"/>
          <w:sz w:val="24"/>
          <w:szCs w:val="24"/>
        </w:rPr>
        <w:t>n</w:t>
      </w:r>
      <w:r w:rsidR="00975BDF" w:rsidRPr="006C0BA9">
        <w:rPr>
          <w:rFonts w:cstheme="minorHAnsi"/>
          <w:sz w:val="24"/>
          <w:szCs w:val="24"/>
        </w:rPr>
        <w:t xml:space="preserve"> and young people and maximise their potential. </w:t>
      </w:r>
      <w:r w:rsidR="00D900DC" w:rsidRPr="006C0BA9">
        <w:rPr>
          <w:rFonts w:cstheme="minorHAnsi"/>
          <w:sz w:val="24"/>
          <w:szCs w:val="24"/>
        </w:rPr>
        <w:t>The document promoted</w:t>
      </w:r>
      <w:r w:rsidR="001C3C8F" w:rsidRPr="006C0BA9">
        <w:rPr>
          <w:rFonts w:cstheme="minorHAnsi"/>
          <w:sz w:val="24"/>
          <w:szCs w:val="24"/>
        </w:rPr>
        <w:t xml:space="preserve"> five outcomes</w:t>
      </w:r>
      <w:r w:rsidR="00D900DC" w:rsidRPr="006C0BA9">
        <w:rPr>
          <w:rFonts w:cstheme="minorHAnsi"/>
          <w:sz w:val="24"/>
          <w:szCs w:val="24"/>
        </w:rPr>
        <w:t>:</w:t>
      </w:r>
    </w:p>
    <w:p w14:paraId="21BF293B" w14:textId="76A9B660" w:rsidR="00D900DC" w:rsidRPr="006C0BA9" w:rsidRDefault="00D900DC" w:rsidP="00C975D6">
      <w:pPr>
        <w:pStyle w:val="ListParagraph"/>
        <w:rPr>
          <w:rFonts w:cstheme="minorHAnsi"/>
          <w:sz w:val="24"/>
          <w:szCs w:val="24"/>
        </w:rPr>
      </w:pPr>
      <w:r w:rsidRPr="006C0BA9">
        <w:rPr>
          <w:rFonts w:cstheme="minorHAnsi"/>
          <w:sz w:val="24"/>
          <w:szCs w:val="24"/>
        </w:rPr>
        <w:t xml:space="preserve">Being </w:t>
      </w:r>
      <w:r w:rsidR="001C3C8F" w:rsidRPr="006C0BA9">
        <w:rPr>
          <w:rFonts w:cstheme="minorHAnsi"/>
          <w:sz w:val="24"/>
          <w:szCs w:val="24"/>
        </w:rPr>
        <w:t>healthy</w:t>
      </w:r>
    </w:p>
    <w:p w14:paraId="5FD90368" w14:textId="77777777" w:rsidR="00D900DC" w:rsidRPr="006C0BA9" w:rsidRDefault="00D900DC" w:rsidP="00C975D6">
      <w:pPr>
        <w:pStyle w:val="ListParagraph"/>
        <w:rPr>
          <w:rFonts w:cstheme="minorHAnsi"/>
          <w:sz w:val="24"/>
          <w:szCs w:val="24"/>
        </w:rPr>
      </w:pPr>
      <w:r w:rsidRPr="006C0BA9">
        <w:rPr>
          <w:rFonts w:cstheme="minorHAnsi"/>
          <w:sz w:val="24"/>
          <w:szCs w:val="24"/>
        </w:rPr>
        <w:t>Staying safe</w:t>
      </w:r>
    </w:p>
    <w:p w14:paraId="6675B968" w14:textId="77777777" w:rsidR="00D900DC" w:rsidRPr="006C0BA9" w:rsidRDefault="00D900DC" w:rsidP="00C975D6">
      <w:pPr>
        <w:pStyle w:val="ListParagraph"/>
        <w:rPr>
          <w:rFonts w:cstheme="minorHAnsi"/>
          <w:sz w:val="24"/>
          <w:szCs w:val="24"/>
        </w:rPr>
      </w:pPr>
      <w:r w:rsidRPr="006C0BA9">
        <w:rPr>
          <w:rFonts w:cstheme="minorHAnsi"/>
          <w:sz w:val="24"/>
          <w:szCs w:val="24"/>
        </w:rPr>
        <w:t>Enjoying and achieving</w:t>
      </w:r>
    </w:p>
    <w:p w14:paraId="4BDB3061" w14:textId="7BED226C" w:rsidR="00D900DC" w:rsidRPr="006C0BA9" w:rsidRDefault="00D900DC" w:rsidP="00C975D6">
      <w:pPr>
        <w:pStyle w:val="ListParagraph"/>
        <w:rPr>
          <w:rFonts w:cstheme="minorHAnsi"/>
          <w:sz w:val="24"/>
          <w:szCs w:val="24"/>
        </w:rPr>
      </w:pPr>
      <w:r w:rsidRPr="006C0BA9">
        <w:rPr>
          <w:rFonts w:cstheme="minorHAnsi"/>
          <w:sz w:val="24"/>
          <w:szCs w:val="24"/>
        </w:rPr>
        <w:t>M</w:t>
      </w:r>
      <w:r w:rsidR="00C975D6" w:rsidRPr="006C0BA9">
        <w:rPr>
          <w:rFonts w:cstheme="minorHAnsi"/>
          <w:sz w:val="24"/>
          <w:szCs w:val="24"/>
        </w:rPr>
        <w:t>aking a positive contribution and</w:t>
      </w:r>
    </w:p>
    <w:p w14:paraId="6DD417BB" w14:textId="09966BB1" w:rsidR="001C3C8F" w:rsidRPr="006C0BA9" w:rsidRDefault="00D900DC" w:rsidP="00C975D6">
      <w:pPr>
        <w:pStyle w:val="ListParagraph"/>
        <w:rPr>
          <w:rFonts w:cstheme="minorHAnsi"/>
          <w:sz w:val="24"/>
          <w:szCs w:val="24"/>
        </w:rPr>
      </w:pPr>
      <w:r w:rsidRPr="006C0BA9">
        <w:rPr>
          <w:rFonts w:cstheme="minorHAnsi"/>
          <w:sz w:val="24"/>
          <w:szCs w:val="24"/>
        </w:rPr>
        <w:t>Economic well-being</w:t>
      </w:r>
    </w:p>
    <w:p w14:paraId="6AAE08D1" w14:textId="7E1F2CAD" w:rsidR="00D900DC" w:rsidRPr="006C0BA9" w:rsidRDefault="00BC0CBE" w:rsidP="001A32A1">
      <w:pPr>
        <w:spacing w:line="480" w:lineRule="auto"/>
        <w:rPr>
          <w:rFonts w:cstheme="minorHAnsi"/>
          <w:sz w:val="24"/>
          <w:szCs w:val="24"/>
        </w:rPr>
      </w:pPr>
      <w:r w:rsidRPr="006C0BA9">
        <w:rPr>
          <w:rFonts w:cstheme="minorHAnsi"/>
          <w:sz w:val="24"/>
          <w:szCs w:val="24"/>
        </w:rPr>
        <w:t>T</w:t>
      </w:r>
      <w:r w:rsidR="00D900DC" w:rsidRPr="006C0BA9">
        <w:rPr>
          <w:rFonts w:cstheme="minorHAnsi"/>
          <w:sz w:val="24"/>
          <w:szCs w:val="24"/>
        </w:rPr>
        <w:t>he aim</w:t>
      </w:r>
      <w:r w:rsidRPr="006C0BA9">
        <w:rPr>
          <w:rFonts w:cstheme="minorHAnsi"/>
          <w:sz w:val="24"/>
          <w:szCs w:val="24"/>
        </w:rPr>
        <w:t xml:space="preserve"> of this document was </w:t>
      </w:r>
      <w:r w:rsidR="00D900DC" w:rsidRPr="006C0BA9">
        <w:rPr>
          <w:rFonts w:cstheme="minorHAnsi"/>
          <w:sz w:val="24"/>
          <w:szCs w:val="24"/>
        </w:rPr>
        <w:t>to reduce the numbers of children who experience</w:t>
      </w:r>
      <w:r w:rsidR="00C975D6" w:rsidRPr="006C0BA9">
        <w:rPr>
          <w:rFonts w:cstheme="minorHAnsi"/>
          <w:sz w:val="24"/>
          <w:szCs w:val="24"/>
        </w:rPr>
        <w:t>d</w:t>
      </w:r>
      <w:r w:rsidR="00D900DC" w:rsidRPr="006C0BA9">
        <w:rPr>
          <w:rFonts w:cstheme="minorHAnsi"/>
          <w:sz w:val="24"/>
          <w:szCs w:val="24"/>
        </w:rPr>
        <w:t xml:space="preserve"> educational failure, engage</w:t>
      </w:r>
      <w:r w:rsidR="007E654A" w:rsidRPr="006C0BA9">
        <w:rPr>
          <w:rFonts w:cstheme="minorHAnsi"/>
          <w:sz w:val="24"/>
          <w:szCs w:val="24"/>
        </w:rPr>
        <w:t>d</w:t>
      </w:r>
      <w:r w:rsidR="00D900DC" w:rsidRPr="006C0BA9">
        <w:rPr>
          <w:rFonts w:cstheme="minorHAnsi"/>
          <w:sz w:val="24"/>
          <w:szCs w:val="24"/>
        </w:rPr>
        <w:t xml:space="preserve"> in offending or anti-social behaviour, suffer</w:t>
      </w:r>
      <w:r w:rsidR="007E654A" w:rsidRPr="006C0BA9">
        <w:rPr>
          <w:rFonts w:cstheme="minorHAnsi"/>
          <w:sz w:val="24"/>
          <w:szCs w:val="24"/>
        </w:rPr>
        <w:t>ed from ill health, or beca</w:t>
      </w:r>
      <w:r w:rsidR="00D900DC" w:rsidRPr="006C0BA9">
        <w:rPr>
          <w:rFonts w:cstheme="minorHAnsi"/>
          <w:sz w:val="24"/>
          <w:szCs w:val="24"/>
        </w:rPr>
        <w:t>me teenage parents.</w:t>
      </w:r>
      <w:r w:rsidRPr="006C0BA9">
        <w:rPr>
          <w:rFonts w:cstheme="minorHAnsi"/>
          <w:sz w:val="24"/>
          <w:szCs w:val="24"/>
        </w:rPr>
        <w:t xml:space="preserve"> In a review of the impact of the Every Child Matters</w:t>
      </w:r>
      <w:r w:rsidR="002D7870" w:rsidRPr="006C0BA9">
        <w:rPr>
          <w:rFonts w:cstheme="minorHAnsi"/>
          <w:sz w:val="24"/>
          <w:szCs w:val="24"/>
        </w:rPr>
        <w:t xml:space="preserve"> (ECM)</w:t>
      </w:r>
      <w:r w:rsidRPr="006C0BA9">
        <w:rPr>
          <w:rFonts w:cstheme="minorHAnsi"/>
          <w:sz w:val="24"/>
          <w:szCs w:val="24"/>
        </w:rPr>
        <w:t xml:space="preserve"> Agenda </w:t>
      </w:r>
      <w:r w:rsidR="00A42A90">
        <w:rPr>
          <w:rFonts w:cstheme="minorHAnsi"/>
          <w:sz w:val="24"/>
          <w:szCs w:val="24"/>
        </w:rPr>
        <w:t>(Lewis et al., 2007</w:t>
      </w:r>
      <w:r w:rsidRPr="006C0BA9">
        <w:rPr>
          <w:rFonts w:cstheme="minorHAnsi"/>
          <w:sz w:val="24"/>
          <w:szCs w:val="24"/>
        </w:rPr>
        <w:t>) it was noted that though schools</w:t>
      </w:r>
      <w:r w:rsidR="00567707" w:rsidRPr="006C0BA9">
        <w:rPr>
          <w:rFonts w:cstheme="minorHAnsi"/>
          <w:sz w:val="24"/>
          <w:szCs w:val="24"/>
        </w:rPr>
        <w:t>, to include teaching staff,</w:t>
      </w:r>
      <w:r w:rsidRPr="006C0BA9">
        <w:rPr>
          <w:rFonts w:cstheme="minorHAnsi"/>
          <w:sz w:val="24"/>
          <w:szCs w:val="24"/>
        </w:rPr>
        <w:t xml:space="preserve"> had made good progress in implementing </w:t>
      </w:r>
      <w:r w:rsidR="002D7870" w:rsidRPr="006C0BA9">
        <w:rPr>
          <w:rFonts w:cstheme="minorHAnsi"/>
          <w:sz w:val="24"/>
          <w:szCs w:val="24"/>
        </w:rPr>
        <w:t>the agenda</w:t>
      </w:r>
      <w:r w:rsidRPr="006C0BA9">
        <w:rPr>
          <w:rFonts w:cstheme="minorHAnsi"/>
          <w:sz w:val="24"/>
          <w:szCs w:val="24"/>
        </w:rPr>
        <w:t xml:space="preserve"> the main challenge for schools was to develop closer collaborative working relationships with other services involved in supporting children and young people.</w:t>
      </w:r>
    </w:p>
    <w:p w14:paraId="06F4A9CD" w14:textId="29938238" w:rsidR="002C4E16" w:rsidRPr="006C0BA9" w:rsidRDefault="00BC0CBE" w:rsidP="001A32A1">
      <w:pPr>
        <w:spacing w:line="480" w:lineRule="auto"/>
        <w:rPr>
          <w:rFonts w:cstheme="minorHAnsi"/>
          <w:sz w:val="24"/>
          <w:szCs w:val="24"/>
        </w:rPr>
      </w:pPr>
      <w:r w:rsidRPr="006C0BA9">
        <w:rPr>
          <w:rFonts w:cstheme="minorHAnsi"/>
          <w:sz w:val="24"/>
          <w:szCs w:val="24"/>
        </w:rPr>
        <w:t xml:space="preserve"> </w:t>
      </w:r>
      <w:r w:rsidR="007F1F04">
        <w:rPr>
          <w:rFonts w:cstheme="minorHAnsi"/>
          <w:sz w:val="24"/>
          <w:szCs w:val="24"/>
        </w:rPr>
        <w:t>Though t</w:t>
      </w:r>
      <w:r w:rsidRPr="006C0BA9">
        <w:rPr>
          <w:rFonts w:cstheme="minorHAnsi"/>
          <w:sz w:val="24"/>
          <w:szCs w:val="24"/>
        </w:rPr>
        <w:t xml:space="preserve">he impact of </w:t>
      </w:r>
      <w:r w:rsidR="005B0678" w:rsidRPr="006C0BA9">
        <w:rPr>
          <w:rFonts w:cstheme="minorHAnsi"/>
          <w:sz w:val="24"/>
          <w:szCs w:val="24"/>
        </w:rPr>
        <w:t>TAs had been rese</w:t>
      </w:r>
      <w:r w:rsidRPr="006C0BA9">
        <w:rPr>
          <w:rFonts w:cstheme="minorHAnsi"/>
          <w:sz w:val="24"/>
          <w:szCs w:val="24"/>
        </w:rPr>
        <w:t>a</w:t>
      </w:r>
      <w:r w:rsidR="007F1F04">
        <w:rPr>
          <w:rFonts w:cstheme="minorHAnsi"/>
          <w:sz w:val="24"/>
          <w:szCs w:val="24"/>
        </w:rPr>
        <w:t>rched over the last decades it was</w:t>
      </w:r>
      <w:r w:rsidRPr="006C0BA9">
        <w:rPr>
          <w:rFonts w:cstheme="minorHAnsi"/>
          <w:sz w:val="24"/>
          <w:szCs w:val="24"/>
        </w:rPr>
        <w:t xml:space="preserve"> in 2003</w:t>
      </w:r>
      <w:r w:rsidR="005B0678" w:rsidRPr="006C0BA9">
        <w:rPr>
          <w:rFonts w:cstheme="minorHAnsi"/>
          <w:sz w:val="24"/>
          <w:szCs w:val="24"/>
        </w:rPr>
        <w:t xml:space="preserve"> </w:t>
      </w:r>
      <w:r w:rsidR="007F1F04">
        <w:rPr>
          <w:rFonts w:cstheme="minorHAnsi"/>
          <w:sz w:val="24"/>
          <w:szCs w:val="24"/>
        </w:rPr>
        <w:t xml:space="preserve">when </w:t>
      </w:r>
      <w:r w:rsidRPr="006C0BA9">
        <w:rPr>
          <w:rFonts w:cstheme="minorHAnsi"/>
          <w:sz w:val="24"/>
          <w:szCs w:val="24"/>
        </w:rPr>
        <w:t>o</w:t>
      </w:r>
      <w:r w:rsidR="005B0678" w:rsidRPr="006C0BA9">
        <w:rPr>
          <w:rFonts w:cstheme="minorHAnsi"/>
          <w:sz w:val="24"/>
          <w:szCs w:val="24"/>
        </w:rPr>
        <w:t xml:space="preserve">ne of the largest of its kind </w:t>
      </w:r>
      <w:r w:rsidR="002C4E16" w:rsidRPr="006C0BA9">
        <w:rPr>
          <w:rFonts w:cstheme="minorHAnsi"/>
          <w:sz w:val="24"/>
          <w:szCs w:val="24"/>
        </w:rPr>
        <w:t xml:space="preserve">study began conducted by Peter Blatchford and colleagues at the </w:t>
      </w:r>
      <w:r w:rsidR="00C975D6" w:rsidRPr="006C0BA9">
        <w:rPr>
          <w:rFonts w:cstheme="minorHAnsi"/>
          <w:sz w:val="24"/>
          <w:szCs w:val="24"/>
        </w:rPr>
        <w:t>University College London’s</w:t>
      </w:r>
      <w:r w:rsidR="002C4E16" w:rsidRPr="006C0BA9">
        <w:rPr>
          <w:rFonts w:cstheme="minorHAnsi"/>
          <w:sz w:val="24"/>
          <w:szCs w:val="24"/>
        </w:rPr>
        <w:t xml:space="preserve"> I</w:t>
      </w:r>
      <w:r w:rsidR="00C975D6" w:rsidRPr="006C0BA9">
        <w:rPr>
          <w:rFonts w:cstheme="minorHAnsi"/>
          <w:sz w:val="24"/>
          <w:szCs w:val="24"/>
        </w:rPr>
        <w:t>nstitute of Education</w:t>
      </w:r>
      <w:r w:rsidRPr="006C0BA9">
        <w:rPr>
          <w:rFonts w:cstheme="minorHAnsi"/>
          <w:sz w:val="24"/>
          <w:szCs w:val="24"/>
        </w:rPr>
        <w:t xml:space="preserve">. The study, the </w:t>
      </w:r>
      <w:r w:rsidR="002C4E16" w:rsidRPr="006C0BA9">
        <w:rPr>
          <w:rFonts w:cstheme="minorHAnsi"/>
          <w:sz w:val="24"/>
          <w:szCs w:val="24"/>
        </w:rPr>
        <w:t xml:space="preserve">Deployment and </w:t>
      </w:r>
      <w:r w:rsidRPr="006C0BA9">
        <w:rPr>
          <w:rFonts w:cstheme="minorHAnsi"/>
          <w:sz w:val="24"/>
          <w:szCs w:val="24"/>
        </w:rPr>
        <w:t xml:space="preserve">Impact of Support Staff (DISS) </w:t>
      </w:r>
      <w:r w:rsidR="005A141F" w:rsidRPr="006C0BA9">
        <w:rPr>
          <w:rFonts w:cstheme="minorHAnsi"/>
          <w:sz w:val="24"/>
          <w:szCs w:val="24"/>
        </w:rPr>
        <w:t xml:space="preserve">ran for six years and; </w:t>
      </w:r>
    </w:p>
    <w:p w14:paraId="01FFFD0A" w14:textId="77777777" w:rsidR="002C4E16" w:rsidRPr="006C0BA9" w:rsidRDefault="002C4E16" w:rsidP="008C0C77">
      <w:pPr>
        <w:pStyle w:val="NoSpacing"/>
        <w:rPr>
          <w:rFonts w:cstheme="minorHAnsi"/>
          <w:sz w:val="24"/>
          <w:szCs w:val="24"/>
        </w:rPr>
      </w:pPr>
    </w:p>
    <w:p w14:paraId="3F87EEE5" w14:textId="05B3BB76" w:rsidR="005A141F" w:rsidRPr="006C0BA9" w:rsidRDefault="00C975D6" w:rsidP="00CD7614">
      <w:pPr>
        <w:pStyle w:val="NoSpacing"/>
        <w:ind w:left="720"/>
        <w:rPr>
          <w:rFonts w:cstheme="minorHAnsi"/>
          <w:sz w:val="24"/>
          <w:szCs w:val="24"/>
        </w:rPr>
      </w:pPr>
      <w:r w:rsidRPr="006C0BA9">
        <w:rPr>
          <w:rFonts w:cstheme="minorHAnsi"/>
          <w:sz w:val="24"/>
          <w:szCs w:val="24"/>
        </w:rPr>
        <w:t>s</w:t>
      </w:r>
      <w:r w:rsidR="005A141F" w:rsidRPr="006C0BA9">
        <w:rPr>
          <w:rFonts w:cstheme="minorHAnsi"/>
          <w:sz w:val="24"/>
          <w:szCs w:val="24"/>
        </w:rPr>
        <w:t>ought to provide a rigorous description of the characteristics and deployment of support staff, including the nature of their activities and interactions with pupils, and to address their impact on teachers, teaching and pupils</w:t>
      </w:r>
      <w:r w:rsidR="00CD7614" w:rsidRPr="006C0BA9">
        <w:rPr>
          <w:rFonts w:cstheme="minorHAnsi"/>
          <w:sz w:val="24"/>
          <w:szCs w:val="24"/>
        </w:rPr>
        <w:t>.</w:t>
      </w:r>
      <w:r w:rsidR="005A141F" w:rsidRPr="006C0BA9">
        <w:rPr>
          <w:rFonts w:cstheme="minorHAnsi"/>
          <w:sz w:val="24"/>
          <w:szCs w:val="24"/>
        </w:rPr>
        <w:t xml:space="preserve"> (Blatchford et al, 2012, p. 8)</w:t>
      </w:r>
    </w:p>
    <w:p w14:paraId="5BAFDBCC" w14:textId="5D37A591" w:rsidR="0013560A" w:rsidRPr="006C0BA9" w:rsidRDefault="0013560A" w:rsidP="002C4E16">
      <w:pPr>
        <w:pStyle w:val="NoSpacing"/>
        <w:rPr>
          <w:rFonts w:cstheme="minorHAnsi"/>
          <w:sz w:val="24"/>
          <w:szCs w:val="24"/>
        </w:rPr>
      </w:pPr>
    </w:p>
    <w:p w14:paraId="45A5445B" w14:textId="77777777" w:rsidR="00F814C6" w:rsidRPr="006C0BA9" w:rsidRDefault="00F814C6" w:rsidP="002C4E16">
      <w:pPr>
        <w:pStyle w:val="NoSpacing"/>
        <w:rPr>
          <w:rFonts w:cstheme="minorHAnsi"/>
          <w:sz w:val="24"/>
          <w:szCs w:val="24"/>
        </w:rPr>
      </w:pPr>
    </w:p>
    <w:p w14:paraId="21F6F662" w14:textId="0F97523B" w:rsidR="00375A1E" w:rsidRPr="006C0BA9" w:rsidRDefault="00330ACD" w:rsidP="008C0C77">
      <w:pPr>
        <w:rPr>
          <w:rFonts w:cstheme="minorHAnsi"/>
          <w:i/>
          <w:sz w:val="24"/>
          <w:szCs w:val="24"/>
        </w:rPr>
      </w:pPr>
      <w:r>
        <w:rPr>
          <w:rFonts w:cstheme="minorHAnsi"/>
          <w:i/>
          <w:sz w:val="24"/>
          <w:szCs w:val="24"/>
        </w:rPr>
        <w:t xml:space="preserve"> Part 5: 2009</w:t>
      </w:r>
      <w:r w:rsidR="008C0C77" w:rsidRPr="006C0BA9">
        <w:rPr>
          <w:rFonts w:cstheme="minorHAnsi"/>
          <w:i/>
          <w:sz w:val="24"/>
          <w:szCs w:val="24"/>
        </w:rPr>
        <w:t xml:space="preserve"> to 2013</w:t>
      </w:r>
    </w:p>
    <w:p w14:paraId="29DF69E7" w14:textId="3ADA6F12" w:rsidR="002D7870" w:rsidRPr="006C0BA9" w:rsidRDefault="004160C8" w:rsidP="001A32A1">
      <w:pPr>
        <w:pStyle w:val="NoSpacing"/>
        <w:spacing w:line="480" w:lineRule="auto"/>
        <w:rPr>
          <w:rFonts w:cstheme="minorHAnsi"/>
          <w:sz w:val="24"/>
          <w:szCs w:val="24"/>
        </w:rPr>
      </w:pPr>
      <w:r w:rsidRPr="006C0BA9">
        <w:rPr>
          <w:rFonts w:cstheme="minorHAnsi"/>
          <w:sz w:val="24"/>
          <w:szCs w:val="24"/>
        </w:rPr>
        <w:t xml:space="preserve">In 2009 Peter Blatchford and colleagues </w:t>
      </w:r>
      <w:r w:rsidR="007A107C">
        <w:rPr>
          <w:rFonts w:cstheme="minorHAnsi"/>
          <w:sz w:val="24"/>
          <w:szCs w:val="24"/>
        </w:rPr>
        <w:t xml:space="preserve">finished </w:t>
      </w:r>
      <w:r w:rsidRPr="006C0BA9">
        <w:rPr>
          <w:rFonts w:cstheme="minorHAnsi"/>
          <w:sz w:val="24"/>
          <w:szCs w:val="24"/>
        </w:rPr>
        <w:t>their six year Deployment and Impact of Support Staff (DISS project</w:t>
      </w:r>
      <w:r w:rsidR="007E654A" w:rsidRPr="006C0BA9">
        <w:rPr>
          <w:rFonts w:cstheme="minorHAnsi"/>
          <w:sz w:val="24"/>
          <w:szCs w:val="24"/>
        </w:rPr>
        <w:t>). Results from the project concluded</w:t>
      </w:r>
      <w:r w:rsidRPr="006C0BA9">
        <w:rPr>
          <w:rFonts w:cstheme="minorHAnsi"/>
          <w:sz w:val="24"/>
          <w:szCs w:val="24"/>
        </w:rPr>
        <w:t xml:space="preserve"> that while TAs had a positive effect on teachers in terms of workload, job satisfaction, and stress, it was found that the more a TA supported a pupil the less progress they made</w:t>
      </w:r>
      <w:r w:rsidR="007A107C">
        <w:rPr>
          <w:rFonts w:cstheme="minorHAnsi"/>
          <w:sz w:val="24"/>
          <w:szCs w:val="24"/>
        </w:rPr>
        <w:t xml:space="preserve"> </w:t>
      </w:r>
      <w:r w:rsidR="00426B82">
        <w:rPr>
          <w:rFonts w:cstheme="minorHAnsi"/>
          <w:sz w:val="24"/>
          <w:szCs w:val="24"/>
        </w:rPr>
        <w:t>(Blatchford et al, 2012</w:t>
      </w:r>
      <w:r w:rsidR="007A107C">
        <w:rPr>
          <w:rFonts w:cstheme="minorHAnsi"/>
          <w:sz w:val="24"/>
          <w:szCs w:val="24"/>
        </w:rPr>
        <w:t>).</w:t>
      </w:r>
    </w:p>
    <w:p w14:paraId="01B0841F" w14:textId="706DB50A" w:rsidR="00CC7D42" w:rsidRPr="006C0BA9" w:rsidRDefault="002D7870" w:rsidP="001A32A1">
      <w:pPr>
        <w:spacing w:line="480" w:lineRule="auto"/>
        <w:rPr>
          <w:rFonts w:cstheme="minorHAnsi"/>
          <w:sz w:val="24"/>
          <w:szCs w:val="24"/>
        </w:rPr>
      </w:pPr>
      <w:r w:rsidRPr="006C0BA9">
        <w:rPr>
          <w:rFonts w:cstheme="minorHAnsi"/>
          <w:sz w:val="24"/>
          <w:szCs w:val="24"/>
        </w:rPr>
        <w:t xml:space="preserve">These findings both beneficial in terms of teacher satisfaction and troubling in regard to negative outcomes on pupil progress were explained by the authors using the Wider </w:t>
      </w:r>
      <w:r w:rsidR="00567707" w:rsidRPr="006C0BA9">
        <w:rPr>
          <w:rFonts w:cstheme="minorHAnsi"/>
          <w:sz w:val="24"/>
          <w:szCs w:val="24"/>
        </w:rPr>
        <w:t>Pedagogical Role (WPR) model</w:t>
      </w:r>
      <w:r w:rsidR="007A107C">
        <w:rPr>
          <w:rFonts w:cstheme="minorHAnsi"/>
          <w:sz w:val="24"/>
          <w:szCs w:val="24"/>
        </w:rPr>
        <w:t xml:space="preserve"> (Blatchford et al. 2012)</w:t>
      </w:r>
      <w:r w:rsidR="00567707" w:rsidRPr="006C0BA9">
        <w:rPr>
          <w:rFonts w:cstheme="minorHAnsi"/>
          <w:sz w:val="24"/>
          <w:szCs w:val="24"/>
        </w:rPr>
        <w:t xml:space="preserve">. </w:t>
      </w:r>
      <w:r w:rsidRPr="006C0BA9">
        <w:rPr>
          <w:rFonts w:cstheme="minorHAnsi"/>
          <w:sz w:val="24"/>
          <w:szCs w:val="24"/>
        </w:rPr>
        <w:t>This model provided a detailed picture of factors impacting on the quality of support staff work and acknowledged that the negat</w:t>
      </w:r>
      <w:r w:rsidR="007F1F04">
        <w:rPr>
          <w:rFonts w:cstheme="minorHAnsi"/>
          <w:sz w:val="24"/>
          <w:szCs w:val="24"/>
        </w:rPr>
        <w:t>ive effects of TAs could</w:t>
      </w:r>
      <w:r w:rsidRPr="006C0BA9">
        <w:rPr>
          <w:rFonts w:cstheme="minorHAnsi"/>
          <w:sz w:val="24"/>
          <w:szCs w:val="24"/>
        </w:rPr>
        <w:t xml:space="preserve"> be attributed to aspects of preparedness and deployment, that is, aspects outside the control of support staff</w:t>
      </w:r>
      <w:r w:rsidR="00567707" w:rsidRPr="006C0BA9">
        <w:rPr>
          <w:rFonts w:cstheme="minorHAnsi"/>
          <w:sz w:val="24"/>
          <w:szCs w:val="24"/>
        </w:rPr>
        <w:t xml:space="preserve"> (for further details see chapter 7).</w:t>
      </w:r>
      <w:r w:rsidRPr="006C0BA9">
        <w:rPr>
          <w:rFonts w:cstheme="minorHAnsi"/>
          <w:sz w:val="24"/>
          <w:szCs w:val="24"/>
        </w:rPr>
        <w:t xml:space="preserve"> </w:t>
      </w:r>
    </w:p>
    <w:p w14:paraId="1F45316C" w14:textId="2299C1E8" w:rsidR="0011242F" w:rsidRPr="006C0BA9" w:rsidRDefault="0011242F" w:rsidP="001A32A1">
      <w:pPr>
        <w:spacing w:line="480" w:lineRule="auto"/>
        <w:rPr>
          <w:rFonts w:cstheme="minorHAnsi"/>
          <w:sz w:val="24"/>
          <w:szCs w:val="24"/>
        </w:rPr>
      </w:pPr>
      <w:r w:rsidRPr="006C0BA9">
        <w:rPr>
          <w:rFonts w:cstheme="minorHAnsi"/>
          <w:sz w:val="24"/>
          <w:szCs w:val="24"/>
        </w:rPr>
        <w:t xml:space="preserve">Following on from the DISS report (Blatchford </w:t>
      </w:r>
      <w:r w:rsidRPr="006C0BA9">
        <w:rPr>
          <w:rFonts w:cstheme="minorHAnsi"/>
          <w:i/>
          <w:sz w:val="24"/>
          <w:szCs w:val="24"/>
        </w:rPr>
        <w:t>et al</w:t>
      </w:r>
      <w:r w:rsidRPr="006C0BA9">
        <w:rPr>
          <w:rFonts w:cstheme="minorHAnsi"/>
          <w:sz w:val="24"/>
          <w:szCs w:val="24"/>
        </w:rPr>
        <w:t xml:space="preserve">., 2012) the Effective Deployment of TAs (EDTA) (Blatchford </w:t>
      </w:r>
      <w:r w:rsidRPr="006C0BA9">
        <w:rPr>
          <w:rFonts w:cstheme="minorHAnsi"/>
          <w:i/>
          <w:sz w:val="24"/>
          <w:szCs w:val="24"/>
        </w:rPr>
        <w:t>et al</w:t>
      </w:r>
      <w:r w:rsidR="000D54E6">
        <w:rPr>
          <w:rFonts w:cstheme="minorHAnsi"/>
          <w:sz w:val="24"/>
          <w:szCs w:val="24"/>
        </w:rPr>
        <w:t>., 2013</w:t>
      </w:r>
      <w:r w:rsidRPr="006C0BA9">
        <w:rPr>
          <w:rFonts w:cstheme="minorHAnsi"/>
          <w:sz w:val="24"/>
          <w:szCs w:val="24"/>
        </w:rPr>
        <w:t xml:space="preserve">) project took place between 2010 and 2011.  The project used as a starting point the implications of the Wider Pedagogical Role (WPR) model to explore alternative strategies in order to empower schools to release the untapped potential of </w:t>
      </w:r>
      <w:r w:rsidR="000D54E6">
        <w:rPr>
          <w:rFonts w:cstheme="minorHAnsi"/>
          <w:sz w:val="24"/>
          <w:szCs w:val="24"/>
        </w:rPr>
        <w:t>their</w:t>
      </w:r>
      <w:r w:rsidR="007A107C">
        <w:rPr>
          <w:rFonts w:cstheme="minorHAnsi"/>
          <w:sz w:val="24"/>
          <w:szCs w:val="24"/>
        </w:rPr>
        <w:t xml:space="preserve"> </w:t>
      </w:r>
      <w:r w:rsidRPr="006C0BA9">
        <w:rPr>
          <w:rFonts w:cstheme="minorHAnsi"/>
          <w:sz w:val="24"/>
          <w:szCs w:val="24"/>
        </w:rPr>
        <w:t>TAs. The aim of the EDTA study was to work in collaboration with headteachers, teachers and TAs in order to develop school-based strategies for effective TA deployment and practice in mainstream schools. Effective strategies included: creating liaison time</w:t>
      </w:r>
      <w:r w:rsidR="007E654A" w:rsidRPr="006C0BA9">
        <w:rPr>
          <w:rFonts w:cstheme="minorHAnsi"/>
          <w:sz w:val="24"/>
          <w:szCs w:val="24"/>
        </w:rPr>
        <w:t xml:space="preserve"> between teachers and TAs</w:t>
      </w:r>
      <w:r w:rsidRPr="006C0BA9">
        <w:rPr>
          <w:rFonts w:cstheme="minorHAnsi"/>
          <w:sz w:val="24"/>
          <w:szCs w:val="24"/>
        </w:rPr>
        <w:t xml:space="preserve">; ensuring that TAs worked more often with middle and high attaining pupils while  teachers worked with low attaining and SEN pupils and encouraging TAs to ensure interactions with pupils  be focused on understanding rather than task completion (Blatchford </w:t>
      </w:r>
      <w:r w:rsidRPr="006C0BA9">
        <w:rPr>
          <w:rFonts w:cstheme="minorHAnsi"/>
          <w:i/>
          <w:sz w:val="24"/>
          <w:szCs w:val="24"/>
        </w:rPr>
        <w:t>et al</w:t>
      </w:r>
      <w:r w:rsidR="007F1F04">
        <w:rPr>
          <w:rFonts w:cstheme="minorHAnsi"/>
          <w:sz w:val="24"/>
          <w:szCs w:val="24"/>
        </w:rPr>
        <w:t>., 2013</w:t>
      </w:r>
      <w:r w:rsidRPr="006C0BA9">
        <w:rPr>
          <w:rFonts w:cstheme="minorHAnsi"/>
          <w:sz w:val="24"/>
          <w:szCs w:val="24"/>
        </w:rPr>
        <w:t xml:space="preserve">). </w:t>
      </w:r>
    </w:p>
    <w:p w14:paraId="4E0DE4C4" w14:textId="77777777" w:rsidR="00D6425F" w:rsidRPr="006C0BA9" w:rsidRDefault="00D6425F" w:rsidP="004D5452">
      <w:pPr>
        <w:pStyle w:val="NoSpacing"/>
        <w:rPr>
          <w:rFonts w:cstheme="minorHAnsi"/>
          <w:sz w:val="24"/>
          <w:szCs w:val="24"/>
        </w:rPr>
      </w:pPr>
    </w:p>
    <w:p w14:paraId="060E08A0" w14:textId="77777777" w:rsidR="00D6425F" w:rsidRPr="006C0BA9" w:rsidRDefault="00D6425F" w:rsidP="004D5452">
      <w:pPr>
        <w:pStyle w:val="NoSpacing"/>
        <w:rPr>
          <w:rFonts w:cstheme="minorHAnsi"/>
          <w:sz w:val="24"/>
          <w:szCs w:val="24"/>
        </w:rPr>
      </w:pPr>
    </w:p>
    <w:p w14:paraId="3392B9AF" w14:textId="36C3FC20" w:rsidR="008C0C77" w:rsidRPr="006C0BA9" w:rsidRDefault="00330ACD" w:rsidP="008C0C77">
      <w:pPr>
        <w:rPr>
          <w:rFonts w:cstheme="minorHAnsi"/>
          <w:i/>
          <w:sz w:val="24"/>
          <w:szCs w:val="24"/>
        </w:rPr>
      </w:pPr>
      <w:r>
        <w:rPr>
          <w:rFonts w:cstheme="minorHAnsi"/>
          <w:i/>
          <w:sz w:val="24"/>
          <w:szCs w:val="24"/>
        </w:rPr>
        <w:t>Part 6</w:t>
      </w:r>
      <w:r w:rsidR="008C0C77" w:rsidRPr="006C0BA9">
        <w:rPr>
          <w:rFonts w:cstheme="minorHAnsi"/>
          <w:i/>
          <w:sz w:val="24"/>
          <w:szCs w:val="24"/>
        </w:rPr>
        <w:t xml:space="preserve">: </w:t>
      </w:r>
      <w:r w:rsidR="00B714C9" w:rsidRPr="006C0BA9">
        <w:rPr>
          <w:rFonts w:cstheme="minorHAnsi"/>
          <w:i/>
          <w:sz w:val="24"/>
          <w:szCs w:val="24"/>
        </w:rPr>
        <w:t>2013 and</w:t>
      </w:r>
      <w:r>
        <w:rPr>
          <w:rFonts w:cstheme="minorHAnsi"/>
          <w:i/>
          <w:sz w:val="24"/>
          <w:szCs w:val="24"/>
        </w:rPr>
        <w:t xml:space="preserve"> beyond</w:t>
      </w:r>
    </w:p>
    <w:p w14:paraId="1C7AADDF" w14:textId="03EE1C79" w:rsidR="007E654A" w:rsidRPr="006C0BA9" w:rsidRDefault="00D900DC" w:rsidP="005662E1">
      <w:pPr>
        <w:spacing w:line="480" w:lineRule="auto"/>
        <w:rPr>
          <w:rFonts w:cstheme="minorHAnsi"/>
          <w:sz w:val="24"/>
          <w:szCs w:val="24"/>
        </w:rPr>
      </w:pPr>
      <w:r w:rsidRPr="006C0BA9">
        <w:rPr>
          <w:rFonts w:cstheme="minorHAnsi"/>
          <w:sz w:val="24"/>
          <w:szCs w:val="24"/>
        </w:rPr>
        <w:t>After 14 years of th</w:t>
      </w:r>
      <w:r w:rsidR="0011242F" w:rsidRPr="006C0BA9">
        <w:rPr>
          <w:rFonts w:cstheme="minorHAnsi"/>
          <w:sz w:val="24"/>
          <w:szCs w:val="24"/>
        </w:rPr>
        <w:t>e SE</w:t>
      </w:r>
      <w:r w:rsidR="007247DC" w:rsidRPr="006C0BA9">
        <w:rPr>
          <w:rFonts w:cstheme="minorHAnsi"/>
          <w:sz w:val="24"/>
          <w:szCs w:val="24"/>
        </w:rPr>
        <w:t>N Code of Practice (</w:t>
      </w:r>
      <w:r w:rsidR="00426B82">
        <w:rPr>
          <w:rFonts w:cstheme="minorHAnsi"/>
          <w:sz w:val="24"/>
          <w:szCs w:val="24"/>
        </w:rPr>
        <w:t xml:space="preserve">DfEE, </w:t>
      </w:r>
      <w:r w:rsidR="007247DC" w:rsidRPr="006C0BA9">
        <w:rPr>
          <w:rFonts w:cstheme="minorHAnsi"/>
          <w:sz w:val="24"/>
          <w:szCs w:val="24"/>
        </w:rPr>
        <w:t>2001), the c</w:t>
      </w:r>
      <w:r w:rsidR="0011242F" w:rsidRPr="006C0BA9">
        <w:rPr>
          <w:rFonts w:cstheme="minorHAnsi"/>
          <w:sz w:val="24"/>
          <w:szCs w:val="24"/>
        </w:rPr>
        <w:t xml:space="preserve">ode </w:t>
      </w:r>
      <w:r w:rsidRPr="006C0BA9">
        <w:rPr>
          <w:rFonts w:cstheme="minorHAnsi"/>
          <w:sz w:val="24"/>
          <w:szCs w:val="24"/>
        </w:rPr>
        <w:t xml:space="preserve">was redeveloped </w:t>
      </w:r>
      <w:r w:rsidR="0011242F" w:rsidRPr="006C0BA9">
        <w:rPr>
          <w:rFonts w:cstheme="minorHAnsi"/>
          <w:sz w:val="24"/>
          <w:szCs w:val="24"/>
        </w:rPr>
        <w:t xml:space="preserve">and </w:t>
      </w:r>
      <w:r w:rsidRPr="006C0BA9">
        <w:rPr>
          <w:rFonts w:cstheme="minorHAnsi"/>
          <w:sz w:val="24"/>
          <w:szCs w:val="24"/>
        </w:rPr>
        <w:t xml:space="preserve">the </w:t>
      </w:r>
      <w:r w:rsidR="007247DC" w:rsidRPr="006C0BA9">
        <w:rPr>
          <w:rFonts w:cstheme="minorHAnsi"/>
          <w:sz w:val="24"/>
          <w:szCs w:val="24"/>
        </w:rPr>
        <w:t>Special Educational Needs and Disability Code of P</w:t>
      </w:r>
      <w:r w:rsidR="001C3C8F" w:rsidRPr="006C0BA9">
        <w:rPr>
          <w:rFonts w:cstheme="minorHAnsi"/>
          <w:sz w:val="24"/>
          <w:szCs w:val="24"/>
        </w:rPr>
        <w:t xml:space="preserve">ractice: 0 to 25 years </w:t>
      </w:r>
      <w:r w:rsidR="0011242F" w:rsidRPr="006C0BA9">
        <w:rPr>
          <w:rFonts w:cstheme="minorHAnsi"/>
          <w:sz w:val="24"/>
          <w:szCs w:val="24"/>
        </w:rPr>
        <w:t>(</w:t>
      </w:r>
      <w:r w:rsidR="00426B82">
        <w:rPr>
          <w:rFonts w:cstheme="minorHAnsi"/>
          <w:sz w:val="24"/>
          <w:szCs w:val="24"/>
        </w:rPr>
        <w:t xml:space="preserve">DfE, DoH, </w:t>
      </w:r>
      <w:r w:rsidR="0011242F" w:rsidRPr="006C0BA9">
        <w:rPr>
          <w:rFonts w:cstheme="minorHAnsi"/>
          <w:sz w:val="24"/>
          <w:szCs w:val="24"/>
        </w:rPr>
        <w:t>2015) emerged</w:t>
      </w:r>
      <w:r w:rsidRPr="006C0BA9">
        <w:rPr>
          <w:rFonts w:cstheme="minorHAnsi"/>
          <w:sz w:val="24"/>
          <w:szCs w:val="24"/>
        </w:rPr>
        <w:t xml:space="preserve">. </w:t>
      </w:r>
      <w:r w:rsidR="00974681">
        <w:rPr>
          <w:rFonts w:cstheme="minorHAnsi"/>
          <w:sz w:val="24"/>
          <w:szCs w:val="24"/>
        </w:rPr>
        <w:t xml:space="preserve">The code of practice was </w:t>
      </w:r>
      <w:r w:rsidRPr="006C0BA9">
        <w:rPr>
          <w:rFonts w:cstheme="minorHAnsi"/>
          <w:sz w:val="24"/>
          <w:szCs w:val="24"/>
        </w:rPr>
        <w:t>s</w:t>
      </w:r>
      <w:r w:rsidR="001C3C8F" w:rsidRPr="006C0BA9">
        <w:rPr>
          <w:rFonts w:cstheme="minorHAnsi"/>
          <w:sz w:val="24"/>
          <w:szCs w:val="24"/>
        </w:rPr>
        <w:t>tatutory guidance</w:t>
      </w:r>
      <w:r w:rsidR="00504E53" w:rsidRPr="006C0BA9">
        <w:rPr>
          <w:rFonts w:cstheme="minorHAnsi"/>
          <w:sz w:val="24"/>
          <w:szCs w:val="24"/>
        </w:rPr>
        <w:t xml:space="preserve"> for organisations working </w:t>
      </w:r>
      <w:r w:rsidR="001C3C8F" w:rsidRPr="006C0BA9">
        <w:rPr>
          <w:rFonts w:cstheme="minorHAnsi"/>
          <w:sz w:val="24"/>
          <w:szCs w:val="24"/>
        </w:rPr>
        <w:t xml:space="preserve">with children and young people </w:t>
      </w:r>
      <w:r w:rsidR="00504E53" w:rsidRPr="006C0BA9">
        <w:rPr>
          <w:rFonts w:cstheme="minorHAnsi"/>
          <w:sz w:val="24"/>
          <w:szCs w:val="24"/>
        </w:rPr>
        <w:t xml:space="preserve">that had a </w:t>
      </w:r>
      <w:r w:rsidR="001C3C8F" w:rsidRPr="006C0BA9">
        <w:rPr>
          <w:rFonts w:cstheme="minorHAnsi"/>
          <w:sz w:val="24"/>
          <w:szCs w:val="24"/>
        </w:rPr>
        <w:t>special ed</w:t>
      </w:r>
      <w:r w:rsidR="00504E53" w:rsidRPr="006C0BA9">
        <w:rPr>
          <w:rFonts w:cstheme="minorHAnsi"/>
          <w:sz w:val="24"/>
          <w:szCs w:val="24"/>
        </w:rPr>
        <w:t>ucational need or disability</w:t>
      </w:r>
      <w:r w:rsidRPr="006C0BA9">
        <w:rPr>
          <w:rFonts w:cstheme="minorHAnsi"/>
          <w:sz w:val="24"/>
          <w:szCs w:val="24"/>
        </w:rPr>
        <w:t>.</w:t>
      </w:r>
      <w:r w:rsidR="00504E53" w:rsidRPr="006C0BA9">
        <w:rPr>
          <w:rFonts w:cstheme="minorHAnsi"/>
          <w:sz w:val="24"/>
          <w:szCs w:val="24"/>
        </w:rPr>
        <w:t xml:space="preserve"> The important point</w:t>
      </w:r>
      <w:r w:rsidR="0011242F" w:rsidRPr="006C0BA9">
        <w:rPr>
          <w:rFonts w:cstheme="minorHAnsi"/>
          <w:sz w:val="24"/>
          <w:szCs w:val="24"/>
        </w:rPr>
        <w:t>s</w:t>
      </w:r>
      <w:r w:rsidR="00504E53" w:rsidRPr="006C0BA9">
        <w:rPr>
          <w:rFonts w:cstheme="minorHAnsi"/>
          <w:sz w:val="24"/>
          <w:szCs w:val="24"/>
        </w:rPr>
        <w:t xml:space="preserve"> from the code of practice</w:t>
      </w:r>
      <w:r w:rsidR="009F4449" w:rsidRPr="006C0BA9">
        <w:rPr>
          <w:rFonts w:cstheme="minorHAnsi"/>
          <w:sz w:val="24"/>
          <w:szCs w:val="24"/>
        </w:rPr>
        <w:t xml:space="preserve"> included: a clearer focus on the views of children and young people and parents in decision making; an emphasis on close co-operation between education, health services and social care and importantly </w:t>
      </w:r>
      <w:r w:rsidR="00504E53" w:rsidRPr="006C0BA9">
        <w:rPr>
          <w:rFonts w:cstheme="minorHAnsi"/>
          <w:sz w:val="24"/>
          <w:szCs w:val="24"/>
        </w:rPr>
        <w:t>that</w:t>
      </w:r>
      <w:r w:rsidR="007E654A" w:rsidRPr="006C0BA9">
        <w:rPr>
          <w:rFonts w:cstheme="minorHAnsi"/>
          <w:sz w:val="24"/>
          <w:szCs w:val="24"/>
        </w:rPr>
        <w:t>:</w:t>
      </w:r>
    </w:p>
    <w:p w14:paraId="0F79C3DC" w14:textId="29727EEB" w:rsidR="001C3C8F" w:rsidRPr="006C0BA9" w:rsidRDefault="009F4449" w:rsidP="007E654A">
      <w:pPr>
        <w:spacing w:line="240" w:lineRule="auto"/>
        <w:ind w:left="720"/>
        <w:rPr>
          <w:rFonts w:cstheme="minorHAnsi"/>
          <w:sz w:val="24"/>
          <w:szCs w:val="24"/>
        </w:rPr>
      </w:pPr>
      <w:r w:rsidRPr="006C0BA9">
        <w:rPr>
          <w:rFonts w:cstheme="minorHAnsi"/>
          <w:color w:val="333333"/>
          <w:sz w:val="24"/>
          <w:szCs w:val="24"/>
          <w:shd w:val="clear" w:color="auto" w:fill="FFFFFF"/>
        </w:rPr>
        <w:t>teachers are responsible and accountable for the progress and development of the pupils in their class, even where pupils access support from teaching</w:t>
      </w:r>
      <w:r w:rsidR="007E654A" w:rsidRPr="006C0BA9">
        <w:rPr>
          <w:rFonts w:cstheme="minorHAnsi"/>
          <w:color w:val="333333"/>
          <w:sz w:val="24"/>
          <w:szCs w:val="24"/>
          <w:shd w:val="clear" w:color="auto" w:fill="FFFFFF"/>
        </w:rPr>
        <w:t xml:space="preserve"> assistants or specialist staff. </w:t>
      </w:r>
      <w:r w:rsidR="007247DC" w:rsidRPr="006C0BA9">
        <w:rPr>
          <w:rFonts w:cstheme="minorHAnsi"/>
          <w:color w:val="333333"/>
          <w:sz w:val="24"/>
          <w:szCs w:val="24"/>
          <w:shd w:val="clear" w:color="auto" w:fill="FFFFFF"/>
        </w:rPr>
        <w:t>(Paragraph 6.36, p. 99)</w:t>
      </w:r>
      <w:r w:rsidRPr="006C0BA9">
        <w:rPr>
          <w:rFonts w:cstheme="minorHAnsi"/>
          <w:color w:val="333333"/>
          <w:sz w:val="24"/>
          <w:szCs w:val="24"/>
          <w:shd w:val="clear" w:color="auto" w:fill="FFFFFF"/>
        </w:rPr>
        <w:t> </w:t>
      </w:r>
      <w:r w:rsidR="00D900DC" w:rsidRPr="006C0BA9">
        <w:rPr>
          <w:rFonts w:cstheme="minorHAnsi"/>
          <w:sz w:val="24"/>
          <w:szCs w:val="24"/>
        </w:rPr>
        <w:t xml:space="preserve"> </w:t>
      </w:r>
    </w:p>
    <w:p w14:paraId="2F748A98" w14:textId="77777777" w:rsidR="007E654A" w:rsidRPr="006C0BA9" w:rsidRDefault="007E654A" w:rsidP="007E654A">
      <w:pPr>
        <w:spacing w:line="240" w:lineRule="auto"/>
        <w:ind w:left="720"/>
        <w:rPr>
          <w:rFonts w:cstheme="minorHAnsi"/>
          <w:color w:val="FF0000"/>
          <w:sz w:val="24"/>
          <w:szCs w:val="24"/>
          <w:highlight w:val="yellow"/>
        </w:rPr>
      </w:pPr>
    </w:p>
    <w:p w14:paraId="60CA1060" w14:textId="6479F585" w:rsidR="005662E1" w:rsidRPr="006C0BA9" w:rsidRDefault="00426B82" w:rsidP="007247DC">
      <w:pPr>
        <w:pStyle w:val="NoSpacing"/>
        <w:spacing w:line="480" w:lineRule="auto"/>
        <w:rPr>
          <w:rFonts w:cstheme="minorHAnsi"/>
          <w:sz w:val="24"/>
          <w:szCs w:val="24"/>
        </w:rPr>
      </w:pPr>
      <w:r>
        <w:rPr>
          <w:rFonts w:cstheme="minorHAnsi"/>
          <w:sz w:val="24"/>
          <w:szCs w:val="24"/>
        </w:rPr>
        <w:t xml:space="preserve"> In 2014</w:t>
      </w:r>
      <w:r w:rsidR="007247DC" w:rsidRPr="006C0BA9">
        <w:rPr>
          <w:rFonts w:cstheme="minorHAnsi"/>
          <w:sz w:val="24"/>
          <w:szCs w:val="24"/>
        </w:rPr>
        <w:t xml:space="preserve"> </w:t>
      </w:r>
      <w:r w:rsidR="006F79B0" w:rsidRPr="006C0BA9">
        <w:rPr>
          <w:rFonts w:cstheme="minorHAnsi"/>
          <w:sz w:val="24"/>
          <w:szCs w:val="24"/>
        </w:rPr>
        <w:t>The Education Endowment Foundation (EEF</w:t>
      </w:r>
      <w:r w:rsidR="007E654A" w:rsidRPr="006C0BA9">
        <w:rPr>
          <w:rFonts w:cstheme="minorHAnsi"/>
          <w:sz w:val="24"/>
          <w:szCs w:val="24"/>
        </w:rPr>
        <w:t>) Teaching and Learning Toolkit</w:t>
      </w:r>
      <w:r w:rsidR="006F79B0" w:rsidRPr="006C0BA9">
        <w:rPr>
          <w:rFonts w:cstheme="minorHAnsi"/>
          <w:sz w:val="24"/>
          <w:szCs w:val="24"/>
        </w:rPr>
        <w:t>,</w:t>
      </w:r>
      <w:r w:rsidR="007247DC" w:rsidRPr="006C0BA9">
        <w:rPr>
          <w:rFonts w:cstheme="minorHAnsi"/>
          <w:sz w:val="24"/>
          <w:szCs w:val="24"/>
        </w:rPr>
        <w:t xml:space="preserve"> was published and presented</w:t>
      </w:r>
      <w:r w:rsidR="006F79B0" w:rsidRPr="006C0BA9">
        <w:rPr>
          <w:rFonts w:cstheme="minorHAnsi"/>
          <w:sz w:val="24"/>
          <w:szCs w:val="24"/>
        </w:rPr>
        <w:t xml:space="preserve"> a re</w:t>
      </w:r>
      <w:r w:rsidR="007247DC" w:rsidRPr="006C0BA9">
        <w:rPr>
          <w:rFonts w:cstheme="minorHAnsi"/>
          <w:sz w:val="24"/>
          <w:szCs w:val="24"/>
        </w:rPr>
        <w:t xml:space="preserve">search based guide that compared the impact of initiatives and </w:t>
      </w:r>
      <w:r w:rsidR="006F79B0" w:rsidRPr="006C0BA9">
        <w:rPr>
          <w:rFonts w:cstheme="minorHAnsi"/>
          <w:sz w:val="24"/>
          <w:szCs w:val="24"/>
        </w:rPr>
        <w:t>resources on pupils’ attainment with their cost</w:t>
      </w:r>
      <w:r w:rsidR="007247DC" w:rsidRPr="006C0BA9">
        <w:rPr>
          <w:rFonts w:cstheme="minorHAnsi"/>
          <w:sz w:val="24"/>
          <w:szCs w:val="24"/>
        </w:rPr>
        <w:t xml:space="preserve">.  </w:t>
      </w:r>
      <w:r w:rsidR="005662E1" w:rsidRPr="006C0BA9">
        <w:rPr>
          <w:rFonts w:cstheme="minorHAnsi"/>
          <w:sz w:val="24"/>
          <w:szCs w:val="24"/>
        </w:rPr>
        <w:t>Following on from this</w:t>
      </w:r>
      <w:r w:rsidR="006F79B0" w:rsidRPr="006C0BA9">
        <w:rPr>
          <w:rFonts w:cstheme="minorHAnsi"/>
          <w:sz w:val="24"/>
          <w:szCs w:val="24"/>
        </w:rPr>
        <w:t xml:space="preserve"> the E</w:t>
      </w:r>
      <w:r w:rsidR="00D900DC" w:rsidRPr="006C0BA9">
        <w:rPr>
          <w:rFonts w:cstheme="minorHAnsi"/>
          <w:sz w:val="24"/>
          <w:szCs w:val="24"/>
        </w:rPr>
        <w:t xml:space="preserve">ducation </w:t>
      </w:r>
      <w:r w:rsidR="006F79B0" w:rsidRPr="006C0BA9">
        <w:rPr>
          <w:rFonts w:cstheme="minorHAnsi"/>
          <w:sz w:val="24"/>
          <w:szCs w:val="24"/>
        </w:rPr>
        <w:t>E</w:t>
      </w:r>
      <w:r w:rsidR="00D900DC" w:rsidRPr="006C0BA9">
        <w:rPr>
          <w:rFonts w:cstheme="minorHAnsi"/>
          <w:sz w:val="24"/>
          <w:szCs w:val="24"/>
        </w:rPr>
        <w:t xml:space="preserve">ndowment </w:t>
      </w:r>
      <w:r w:rsidR="006F79B0" w:rsidRPr="006C0BA9">
        <w:rPr>
          <w:rFonts w:cstheme="minorHAnsi"/>
          <w:sz w:val="24"/>
          <w:szCs w:val="24"/>
        </w:rPr>
        <w:t>F</w:t>
      </w:r>
      <w:r w:rsidR="00D900DC" w:rsidRPr="006C0BA9">
        <w:rPr>
          <w:rFonts w:cstheme="minorHAnsi"/>
          <w:sz w:val="24"/>
          <w:szCs w:val="24"/>
        </w:rPr>
        <w:t>oundation</w:t>
      </w:r>
      <w:r w:rsidR="006F79B0" w:rsidRPr="006C0BA9">
        <w:rPr>
          <w:rFonts w:cstheme="minorHAnsi"/>
          <w:sz w:val="24"/>
          <w:szCs w:val="24"/>
        </w:rPr>
        <w:t xml:space="preserve"> released the ‘Making Best Use of Teaching Assistant Guidance</w:t>
      </w:r>
      <w:r w:rsidR="00974681">
        <w:rPr>
          <w:rFonts w:cstheme="minorHAnsi"/>
          <w:sz w:val="24"/>
          <w:szCs w:val="24"/>
        </w:rPr>
        <w:t xml:space="preserve"> Report</w:t>
      </w:r>
      <w:r w:rsidR="006F79B0" w:rsidRPr="006C0BA9">
        <w:rPr>
          <w:rFonts w:cstheme="minorHAnsi"/>
          <w:sz w:val="24"/>
          <w:szCs w:val="24"/>
        </w:rPr>
        <w:t>’ (Sharples et al., 2015</w:t>
      </w:r>
      <w:r w:rsidR="005662E1" w:rsidRPr="006C0BA9">
        <w:rPr>
          <w:rFonts w:cstheme="minorHAnsi"/>
          <w:sz w:val="24"/>
          <w:szCs w:val="24"/>
        </w:rPr>
        <w:t xml:space="preserve">,) for schools, which outlined </w:t>
      </w:r>
      <w:r w:rsidR="006F79B0" w:rsidRPr="006C0BA9">
        <w:rPr>
          <w:rFonts w:cstheme="minorHAnsi"/>
          <w:sz w:val="24"/>
          <w:szCs w:val="24"/>
        </w:rPr>
        <w:t>recommendations to maximise th</w:t>
      </w:r>
      <w:r w:rsidR="005662E1" w:rsidRPr="006C0BA9">
        <w:rPr>
          <w:rFonts w:cstheme="minorHAnsi"/>
          <w:sz w:val="24"/>
          <w:szCs w:val="24"/>
        </w:rPr>
        <w:t>e impact of teaching assistants</w:t>
      </w:r>
      <w:r w:rsidR="006F79B0" w:rsidRPr="006C0BA9">
        <w:rPr>
          <w:rFonts w:cstheme="minorHAnsi"/>
          <w:sz w:val="24"/>
          <w:szCs w:val="24"/>
        </w:rPr>
        <w:t>.</w:t>
      </w:r>
      <w:r w:rsidR="00CD7614" w:rsidRPr="006C0BA9">
        <w:rPr>
          <w:rFonts w:cstheme="minorHAnsi"/>
          <w:sz w:val="24"/>
          <w:szCs w:val="24"/>
        </w:rPr>
        <w:t xml:space="preserve"> M</w:t>
      </w:r>
      <w:r w:rsidR="005662E1" w:rsidRPr="006C0BA9">
        <w:rPr>
          <w:rFonts w:cstheme="minorHAnsi"/>
          <w:sz w:val="24"/>
          <w:szCs w:val="24"/>
        </w:rPr>
        <w:t>ore on this</w:t>
      </w:r>
      <w:r w:rsidR="00974681">
        <w:rPr>
          <w:rFonts w:cstheme="minorHAnsi"/>
          <w:sz w:val="24"/>
          <w:szCs w:val="24"/>
        </w:rPr>
        <w:t xml:space="preserve"> will be presented in Chapter 7.</w:t>
      </w:r>
    </w:p>
    <w:p w14:paraId="72D931BD" w14:textId="4E9B7208" w:rsidR="00A7270D" w:rsidRPr="001D0F21" w:rsidRDefault="005662E1" w:rsidP="001D0F21">
      <w:pPr>
        <w:spacing w:line="480" w:lineRule="auto"/>
        <w:rPr>
          <w:rFonts w:cstheme="minorHAnsi"/>
          <w:sz w:val="24"/>
          <w:szCs w:val="24"/>
        </w:rPr>
      </w:pPr>
      <w:r w:rsidRPr="006C0BA9">
        <w:rPr>
          <w:rFonts w:cstheme="minorHAnsi"/>
          <w:sz w:val="24"/>
          <w:szCs w:val="24"/>
        </w:rPr>
        <w:t xml:space="preserve">Perhaps as a final comment to our discussion on the history of TAs it is important to return to pay and conditions.  </w:t>
      </w:r>
      <w:r w:rsidR="00E5225D">
        <w:rPr>
          <w:rFonts w:ascii="Calibri" w:eastAsia="Times New Roman" w:hAnsi="Calibri" w:cs="Calibri"/>
          <w:color w:val="222222"/>
          <w:sz w:val="24"/>
          <w:szCs w:val="24"/>
          <w:lang w:eastAsia="en-GB"/>
        </w:rPr>
        <w:t>A recent TES article (</w:t>
      </w:r>
      <w:r w:rsidR="00F67C0B" w:rsidRPr="00E5225D">
        <w:rPr>
          <w:rFonts w:ascii="Calibri" w:eastAsia="Times New Roman" w:hAnsi="Calibri" w:cs="Calibri"/>
          <w:color w:val="222222"/>
          <w:sz w:val="24"/>
          <w:szCs w:val="24"/>
          <w:lang w:eastAsia="en-GB"/>
        </w:rPr>
        <w:t>Sept. 11</w:t>
      </w:r>
      <w:r w:rsidR="00F67C0B" w:rsidRPr="00E5225D">
        <w:rPr>
          <w:rFonts w:ascii="Calibri" w:eastAsia="Times New Roman" w:hAnsi="Calibri" w:cs="Calibri"/>
          <w:color w:val="222222"/>
          <w:sz w:val="24"/>
          <w:szCs w:val="24"/>
          <w:vertAlign w:val="superscript"/>
          <w:lang w:eastAsia="en-GB"/>
        </w:rPr>
        <w:t>th</w:t>
      </w:r>
      <w:r w:rsidR="00E5225D">
        <w:rPr>
          <w:rFonts w:ascii="Calibri" w:eastAsia="Times New Roman" w:hAnsi="Calibri" w:cs="Calibri"/>
          <w:color w:val="222222"/>
          <w:sz w:val="24"/>
          <w:szCs w:val="24"/>
          <w:lang w:eastAsia="en-GB"/>
        </w:rPr>
        <w:t xml:space="preserve">, 2017) </w:t>
      </w:r>
      <w:r w:rsidR="00974681">
        <w:rPr>
          <w:rFonts w:ascii="Calibri" w:eastAsia="Times New Roman" w:hAnsi="Calibri" w:cs="Calibri"/>
          <w:color w:val="222222"/>
          <w:sz w:val="24"/>
          <w:szCs w:val="24"/>
          <w:lang w:eastAsia="en-GB"/>
        </w:rPr>
        <w:t>outlined</w:t>
      </w:r>
      <w:r w:rsidR="00F67C0B" w:rsidRPr="00E5225D">
        <w:rPr>
          <w:rFonts w:ascii="Calibri" w:eastAsia="Times New Roman" w:hAnsi="Calibri" w:cs="Calibri"/>
          <w:color w:val="222222"/>
          <w:sz w:val="24"/>
          <w:szCs w:val="24"/>
          <w:lang w:eastAsia="en-GB"/>
        </w:rPr>
        <w:t xml:space="preserve"> a number of contract options available to TAs to include: </w:t>
      </w:r>
    </w:p>
    <w:p w14:paraId="115614B4" w14:textId="77777777" w:rsidR="00A7270D" w:rsidRPr="00E5225D" w:rsidRDefault="00A7270D" w:rsidP="00A7270D">
      <w:pPr>
        <w:numPr>
          <w:ilvl w:val="0"/>
          <w:numId w:val="25"/>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E5225D">
        <w:rPr>
          <w:rFonts w:ascii="Calibri" w:eastAsia="Times New Roman" w:hAnsi="Calibri" w:cs="Calibri"/>
          <w:color w:val="222222"/>
          <w:sz w:val="24"/>
          <w:szCs w:val="24"/>
          <w:lang w:eastAsia="en-GB"/>
        </w:rPr>
        <w:t>Permanent all year</w:t>
      </w:r>
    </w:p>
    <w:p w14:paraId="2E64E661" w14:textId="77777777" w:rsidR="00A7270D" w:rsidRPr="00E5225D" w:rsidRDefault="00A7270D" w:rsidP="00A7270D">
      <w:pPr>
        <w:numPr>
          <w:ilvl w:val="0"/>
          <w:numId w:val="25"/>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E5225D">
        <w:rPr>
          <w:rFonts w:ascii="Calibri" w:eastAsia="Times New Roman" w:hAnsi="Calibri" w:cs="Calibri"/>
          <w:color w:val="222222"/>
          <w:sz w:val="24"/>
          <w:szCs w:val="24"/>
          <w:lang w:eastAsia="en-GB"/>
        </w:rPr>
        <w:t>Temporary all year</w:t>
      </w:r>
    </w:p>
    <w:p w14:paraId="6FE6D86C" w14:textId="77777777" w:rsidR="00A7270D" w:rsidRPr="00E5225D" w:rsidRDefault="00A7270D" w:rsidP="00A7270D">
      <w:pPr>
        <w:numPr>
          <w:ilvl w:val="0"/>
          <w:numId w:val="25"/>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E5225D">
        <w:rPr>
          <w:rFonts w:ascii="Calibri" w:eastAsia="Times New Roman" w:hAnsi="Calibri" w:cs="Calibri"/>
          <w:color w:val="222222"/>
          <w:sz w:val="24"/>
          <w:szCs w:val="24"/>
          <w:lang w:eastAsia="en-GB"/>
        </w:rPr>
        <w:t>Permanent term time</w:t>
      </w:r>
    </w:p>
    <w:p w14:paraId="0609A87D" w14:textId="77777777" w:rsidR="00A7270D" w:rsidRPr="00E5225D" w:rsidRDefault="00A7270D" w:rsidP="00A7270D">
      <w:pPr>
        <w:numPr>
          <w:ilvl w:val="0"/>
          <w:numId w:val="25"/>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E5225D">
        <w:rPr>
          <w:rFonts w:ascii="Calibri" w:eastAsia="Times New Roman" w:hAnsi="Calibri" w:cs="Calibri"/>
          <w:color w:val="222222"/>
          <w:sz w:val="24"/>
          <w:szCs w:val="24"/>
          <w:lang w:eastAsia="en-GB"/>
        </w:rPr>
        <w:t>Temporary term time</w:t>
      </w:r>
    </w:p>
    <w:p w14:paraId="3B9183A0" w14:textId="77777777" w:rsidR="00A7270D" w:rsidRPr="00E5225D" w:rsidRDefault="00A7270D" w:rsidP="00A7270D">
      <w:pPr>
        <w:numPr>
          <w:ilvl w:val="0"/>
          <w:numId w:val="25"/>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E5225D">
        <w:rPr>
          <w:rFonts w:ascii="Calibri" w:eastAsia="Times New Roman" w:hAnsi="Calibri" w:cs="Calibri"/>
          <w:color w:val="222222"/>
          <w:sz w:val="24"/>
          <w:szCs w:val="24"/>
          <w:lang w:eastAsia="en-GB"/>
        </w:rPr>
        <w:lastRenderedPageBreak/>
        <w:t>Casual</w:t>
      </w:r>
    </w:p>
    <w:p w14:paraId="780DB8B7" w14:textId="6D466B42" w:rsidR="00E5225D" w:rsidRPr="00E5225D" w:rsidRDefault="001D0F21" w:rsidP="007247DC">
      <w:pPr>
        <w:shd w:val="clear" w:color="auto" w:fill="FFFFFF"/>
        <w:spacing w:after="150" w:line="480" w:lineRule="auto"/>
        <w:rPr>
          <w:rFonts w:cstheme="minorHAnsi"/>
          <w:color w:val="222222"/>
          <w:sz w:val="24"/>
          <w:szCs w:val="24"/>
          <w:shd w:val="clear" w:color="auto" w:fill="FFFFFF"/>
        </w:rPr>
      </w:pPr>
      <w:r>
        <w:rPr>
          <w:rFonts w:eastAsia="Times New Roman" w:cstheme="minorHAnsi"/>
          <w:color w:val="222222"/>
          <w:sz w:val="24"/>
          <w:szCs w:val="24"/>
          <w:lang w:eastAsia="en-GB"/>
        </w:rPr>
        <w:t xml:space="preserve"> In regards to contracts a</w:t>
      </w:r>
      <w:r w:rsidR="00A7270D" w:rsidRPr="00E5225D">
        <w:rPr>
          <w:rFonts w:eastAsia="Times New Roman" w:cstheme="minorHAnsi"/>
          <w:color w:val="222222"/>
          <w:sz w:val="24"/>
          <w:szCs w:val="24"/>
          <w:lang w:eastAsia="en-GB"/>
        </w:rPr>
        <w:t>mongst local authorities the vast majority of TAs are on</w:t>
      </w:r>
      <w:r w:rsidR="007247DC" w:rsidRPr="00E5225D">
        <w:rPr>
          <w:rFonts w:eastAsia="Times New Roman" w:cstheme="minorHAnsi"/>
          <w:color w:val="222222"/>
          <w:sz w:val="24"/>
          <w:szCs w:val="24"/>
          <w:lang w:eastAsia="en-GB"/>
        </w:rPr>
        <w:t xml:space="preserve"> term-time or casual contracts</w:t>
      </w:r>
      <w:r w:rsidR="00F67C0B" w:rsidRPr="00E5225D">
        <w:rPr>
          <w:rFonts w:cstheme="minorHAnsi"/>
          <w:color w:val="222222"/>
          <w:sz w:val="24"/>
          <w:szCs w:val="24"/>
          <w:shd w:val="clear" w:color="auto" w:fill="FFFFFF"/>
        </w:rPr>
        <w:t xml:space="preserve"> with TAs most likely to be on a limited pay scale ranging fr</w:t>
      </w:r>
      <w:r w:rsidR="00E5225D" w:rsidRPr="00E5225D">
        <w:rPr>
          <w:rFonts w:cstheme="minorHAnsi"/>
          <w:color w:val="222222"/>
          <w:sz w:val="24"/>
          <w:szCs w:val="24"/>
          <w:shd w:val="clear" w:color="auto" w:fill="FFFFFF"/>
        </w:rPr>
        <w:t xml:space="preserve">om around £13,600 to a maximum </w:t>
      </w:r>
      <w:r w:rsidR="00F67C0B" w:rsidRPr="00E5225D">
        <w:rPr>
          <w:rFonts w:cstheme="minorHAnsi"/>
          <w:color w:val="222222"/>
          <w:sz w:val="24"/>
          <w:szCs w:val="24"/>
          <w:shd w:val="clear" w:color="auto" w:fill="FFFFFF"/>
        </w:rPr>
        <w:t>of around £15,900 per annum</w:t>
      </w:r>
      <w:r w:rsidR="00BC68C1" w:rsidRPr="00E5225D">
        <w:rPr>
          <w:rFonts w:cstheme="minorHAnsi"/>
          <w:color w:val="222222"/>
          <w:sz w:val="24"/>
          <w:szCs w:val="24"/>
          <w:shd w:val="clear" w:color="auto" w:fill="FFFFFF"/>
        </w:rPr>
        <w:t xml:space="preserve"> (TES, 2017)</w:t>
      </w:r>
      <w:r w:rsidR="00F67C0B" w:rsidRPr="00E5225D">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However, </w:t>
      </w:r>
      <w:r w:rsidR="00E67D9F">
        <w:rPr>
          <w:rFonts w:cstheme="minorHAnsi"/>
          <w:color w:val="222222"/>
          <w:sz w:val="24"/>
          <w:szCs w:val="24"/>
          <w:shd w:val="clear" w:color="auto" w:fill="FFFFFF"/>
        </w:rPr>
        <w:t>in commenting on pay and conditions, the Guardian’s Secret Teaching Assistant</w:t>
      </w:r>
      <w:r w:rsidR="00E5225D" w:rsidRPr="00E5225D">
        <w:rPr>
          <w:rFonts w:cstheme="minorHAnsi"/>
          <w:color w:val="222222"/>
          <w:sz w:val="24"/>
          <w:szCs w:val="24"/>
          <w:shd w:val="clear" w:color="auto" w:fill="FFFFFF"/>
        </w:rPr>
        <w:t xml:space="preserve"> (The Guardian,</w:t>
      </w:r>
      <w:r w:rsidR="00E5225D">
        <w:rPr>
          <w:rFonts w:cstheme="minorHAnsi"/>
          <w:color w:val="222222"/>
          <w:sz w:val="24"/>
          <w:szCs w:val="24"/>
          <w:shd w:val="clear" w:color="auto" w:fill="FFFFFF"/>
        </w:rPr>
        <w:t xml:space="preserve"> Nov. 12</w:t>
      </w:r>
      <w:r w:rsidR="00E5225D" w:rsidRPr="00E5225D">
        <w:rPr>
          <w:rFonts w:cstheme="minorHAnsi"/>
          <w:color w:val="222222"/>
          <w:sz w:val="24"/>
          <w:szCs w:val="24"/>
          <w:shd w:val="clear" w:color="auto" w:fill="FFFFFF"/>
          <w:vertAlign w:val="superscript"/>
        </w:rPr>
        <w:t>th</w:t>
      </w:r>
      <w:r w:rsidR="00E5225D">
        <w:rPr>
          <w:rFonts w:cstheme="minorHAnsi"/>
          <w:color w:val="222222"/>
          <w:sz w:val="24"/>
          <w:szCs w:val="24"/>
          <w:shd w:val="clear" w:color="auto" w:fill="FFFFFF"/>
        </w:rPr>
        <w:t xml:space="preserve">, </w:t>
      </w:r>
      <w:r w:rsidR="00E67D9F">
        <w:rPr>
          <w:rFonts w:cstheme="minorHAnsi"/>
          <w:color w:val="222222"/>
          <w:sz w:val="24"/>
          <w:szCs w:val="24"/>
          <w:shd w:val="clear" w:color="auto" w:fill="FFFFFF"/>
        </w:rPr>
        <w:t>2016) reflects</w:t>
      </w:r>
      <w:r w:rsidR="00E5225D" w:rsidRPr="00E5225D">
        <w:rPr>
          <w:rFonts w:cstheme="minorHAnsi"/>
          <w:color w:val="222222"/>
          <w:sz w:val="24"/>
          <w:szCs w:val="24"/>
          <w:shd w:val="clear" w:color="auto" w:fill="FFFFFF"/>
        </w:rPr>
        <w:t>:</w:t>
      </w:r>
    </w:p>
    <w:p w14:paraId="67A3670C" w14:textId="02D36A2A" w:rsidR="00E5225D" w:rsidRDefault="00E5225D" w:rsidP="00E5225D">
      <w:pPr>
        <w:shd w:val="clear" w:color="auto" w:fill="FFFFFF"/>
        <w:spacing w:after="150" w:line="240" w:lineRule="auto"/>
        <w:ind w:left="720"/>
        <w:rPr>
          <w:rFonts w:eastAsia="Times New Roman" w:cstheme="minorHAnsi"/>
          <w:color w:val="333333"/>
          <w:sz w:val="24"/>
          <w:szCs w:val="24"/>
          <w:lang w:eastAsia="en-GB"/>
        </w:rPr>
      </w:pPr>
      <w:r w:rsidRPr="00E5225D">
        <w:rPr>
          <w:rFonts w:eastAsia="Times New Roman" w:cstheme="minorHAnsi"/>
          <w:color w:val="333333"/>
          <w:sz w:val="24"/>
          <w:szCs w:val="24"/>
          <w:lang w:eastAsia="en-GB"/>
        </w:rPr>
        <w:t>I originally planned to have career in teaching, but I soon realised the benefits of working as a teaching assistant (TA). Granted, the pay leaves a lot to be desired, but we are privileged to be able to develop close, supportive relationships with the pupils who need it most</w:t>
      </w:r>
      <w:r>
        <w:rPr>
          <w:rFonts w:eastAsia="Times New Roman" w:cstheme="minorHAnsi"/>
          <w:color w:val="333333"/>
          <w:sz w:val="24"/>
          <w:szCs w:val="24"/>
          <w:lang w:eastAsia="en-GB"/>
        </w:rPr>
        <w:t>.</w:t>
      </w:r>
    </w:p>
    <w:p w14:paraId="5169D455" w14:textId="478FA330" w:rsidR="00E5225D" w:rsidRDefault="00E5225D" w:rsidP="008C0C77">
      <w:pPr>
        <w:rPr>
          <w:color w:val="FF0000"/>
          <w:sz w:val="24"/>
          <w:szCs w:val="24"/>
        </w:rPr>
      </w:pPr>
    </w:p>
    <w:p w14:paraId="572FB297" w14:textId="5B85B92A" w:rsidR="00797FEC" w:rsidRPr="007247DC" w:rsidRDefault="007247DC" w:rsidP="006C0BA9">
      <w:pPr>
        <w:pBdr>
          <w:top w:val="single" w:sz="4" w:space="1" w:color="auto"/>
          <w:left w:val="single" w:sz="4" w:space="4" w:color="auto"/>
          <w:bottom w:val="single" w:sz="4" w:space="1" w:color="auto"/>
          <w:right w:val="single" w:sz="4" w:space="4" w:color="auto"/>
        </w:pBdr>
        <w:spacing w:line="480" w:lineRule="auto"/>
        <w:rPr>
          <w:i/>
          <w:sz w:val="24"/>
          <w:szCs w:val="24"/>
        </w:rPr>
      </w:pPr>
      <w:r>
        <w:rPr>
          <w:i/>
          <w:sz w:val="24"/>
          <w:szCs w:val="24"/>
        </w:rPr>
        <w:t xml:space="preserve"> Discussion Point:  </w:t>
      </w:r>
      <w:r w:rsidR="004C6929">
        <w:rPr>
          <w:i/>
          <w:sz w:val="24"/>
          <w:szCs w:val="24"/>
        </w:rPr>
        <w:t>A pause to reflect</w:t>
      </w:r>
    </w:p>
    <w:p w14:paraId="6B51F0CD" w14:textId="5DFC0963" w:rsidR="00CD7614" w:rsidRPr="00CD7614" w:rsidRDefault="00797FEC" w:rsidP="006C0BA9">
      <w:pPr>
        <w:pBdr>
          <w:top w:val="single" w:sz="4" w:space="1" w:color="auto"/>
          <w:left w:val="single" w:sz="4" w:space="4" w:color="auto"/>
          <w:bottom w:val="single" w:sz="4" w:space="1" w:color="auto"/>
          <w:right w:val="single" w:sz="4" w:space="4" w:color="auto"/>
        </w:pBdr>
        <w:spacing w:line="480" w:lineRule="auto"/>
        <w:rPr>
          <w:sz w:val="24"/>
          <w:szCs w:val="24"/>
        </w:rPr>
      </w:pPr>
      <w:r w:rsidRPr="007247DC">
        <w:rPr>
          <w:sz w:val="24"/>
          <w:szCs w:val="24"/>
        </w:rPr>
        <w:t>If we take a mo</w:t>
      </w:r>
      <w:r w:rsidR="00497BE0">
        <w:rPr>
          <w:sz w:val="24"/>
          <w:szCs w:val="24"/>
        </w:rPr>
        <w:t>ment and look back at the last 60</w:t>
      </w:r>
      <w:r w:rsidR="000D54E6">
        <w:rPr>
          <w:sz w:val="24"/>
          <w:szCs w:val="24"/>
        </w:rPr>
        <w:t xml:space="preserve"> years of TA deployment</w:t>
      </w:r>
      <w:r w:rsidRPr="007247DC">
        <w:rPr>
          <w:sz w:val="24"/>
          <w:szCs w:val="24"/>
        </w:rPr>
        <w:t xml:space="preserve"> it is safe to say a lot has happened to both the TA role, and the </w:t>
      </w:r>
      <w:r w:rsidR="009F4449" w:rsidRPr="007247DC">
        <w:rPr>
          <w:sz w:val="24"/>
          <w:szCs w:val="24"/>
        </w:rPr>
        <w:t xml:space="preserve">educational </w:t>
      </w:r>
      <w:r w:rsidRPr="007247DC">
        <w:rPr>
          <w:sz w:val="24"/>
          <w:szCs w:val="24"/>
        </w:rPr>
        <w:t xml:space="preserve">system they work within. </w:t>
      </w:r>
    </w:p>
    <w:p w14:paraId="2D6BD6EA" w14:textId="62238E45" w:rsidR="00797FEC" w:rsidRPr="007247DC" w:rsidRDefault="00797FEC" w:rsidP="006C0BA9">
      <w:pPr>
        <w:pBdr>
          <w:top w:val="single" w:sz="4" w:space="1" w:color="auto"/>
          <w:left w:val="single" w:sz="4" w:space="4" w:color="auto"/>
          <w:bottom w:val="single" w:sz="4" w:space="1" w:color="auto"/>
          <w:right w:val="single" w:sz="4" w:space="4" w:color="auto"/>
        </w:pBdr>
        <w:spacing w:line="480" w:lineRule="auto"/>
        <w:rPr>
          <w:sz w:val="24"/>
          <w:szCs w:val="24"/>
        </w:rPr>
      </w:pPr>
      <w:r w:rsidRPr="007247DC">
        <w:rPr>
          <w:sz w:val="24"/>
          <w:szCs w:val="24"/>
        </w:rPr>
        <w:t>Within the</w:t>
      </w:r>
      <w:r w:rsidR="00C66C0E" w:rsidRPr="007247DC">
        <w:rPr>
          <w:sz w:val="24"/>
          <w:szCs w:val="24"/>
        </w:rPr>
        <w:t xml:space="preserve"> historical review a number of </w:t>
      </w:r>
      <w:r w:rsidR="00CD7614">
        <w:rPr>
          <w:sz w:val="24"/>
          <w:szCs w:val="24"/>
        </w:rPr>
        <w:t>recurring themes have emerged</w:t>
      </w:r>
      <w:r w:rsidRPr="007247DC">
        <w:rPr>
          <w:sz w:val="24"/>
          <w:szCs w:val="24"/>
        </w:rPr>
        <w:t xml:space="preserve"> to include:</w:t>
      </w:r>
    </w:p>
    <w:p w14:paraId="1D20A9F9" w14:textId="205A4A8C" w:rsidR="00797FEC" w:rsidRPr="007247DC" w:rsidRDefault="00797FEC" w:rsidP="006C0BA9">
      <w:pPr>
        <w:pBdr>
          <w:top w:val="single" w:sz="4" w:space="1" w:color="auto"/>
          <w:left w:val="single" w:sz="4" w:space="4" w:color="auto"/>
          <w:bottom w:val="single" w:sz="4" w:space="1" w:color="auto"/>
          <w:right w:val="single" w:sz="4" w:space="4" w:color="auto"/>
        </w:pBdr>
        <w:spacing w:after="0" w:line="480" w:lineRule="auto"/>
        <w:rPr>
          <w:sz w:val="24"/>
          <w:szCs w:val="24"/>
        </w:rPr>
      </w:pPr>
      <w:r w:rsidRPr="007247DC">
        <w:rPr>
          <w:sz w:val="24"/>
          <w:szCs w:val="24"/>
        </w:rPr>
        <w:t>Changing roles and responsibilities</w:t>
      </w:r>
      <w:r w:rsidR="00AF5622">
        <w:rPr>
          <w:sz w:val="24"/>
          <w:szCs w:val="24"/>
        </w:rPr>
        <w:t>;</w:t>
      </w:r>
    </w:p>
    <w:p w14:paraId="09257C91" w14:textId="69BE1D8C" w:rsidR="00797FEC" w:rsidRPr="007247DC" w:rsidRDefault="00797FEC" w:rsidP="006C0BA9">
      <w:pPr>
        <w:pBdr>
          <w:top w:val="single" w:sz="4" w:space="1" w:color="auto"/>
          <w:left w:val="single" w:sz="4" w:space="4" w:color="auto"/>
          <w:bottom w:val="single" w:sz="4" w:space="1" w:color="auto"/>
          <w:right w:val="single" w:sz="4" w:space="4" w:color="auto"/>
        </w:pBdr>
        <w:spacing w:after="0" w:line="480" w:lineRule="auto"/>
        <w:rPr>
          <w:sz w:val="24"/>
          <w:szCs w:val="24"/>
        </w:rPr>
      </w:pPr>
      <w:r w:rsidRPr="007247DC">
        <w:rPr>
          <w:sz w:val="24"/>
          <w:szCs w:val="24"/>
        </w:rPr>
        <w:t>Pay and Conditions</w:t>
      </w:r>
      <w:r w:rsidR="00AF5622">
        <w:rPr>
          <w:sz w:val="24"/>
          <w:szCs w:val="24"/>
        </w:rPr>
        <w:t>;</w:t>
      </w:r>
    </w:p>
    <w:p w14:paraId="65082C2A" w14:textId="3797EA52" w:rsidR="00C66C0E" w:rsidRPr="007247DC" w:rsidRDefault="00497BE0" w:rsidP="006C0BA9">
      <w:pPr>
        <w:pBdr>
          <w:top w:val="single" w:sz="4" w:space="1" w:color="auto"/>
          <w:left w:val="single" w:sz="4" w:space="4" w:color="auto"/>
          <w:bottom w:val="single" w:sz="4" w:space="1" w:color="auto"/>
          <w:right w:val="single" w:sz="4" w:space="4" w:color="auto"/>
        </w:pBdr>
        <w:spacing w:after="0" w:line="480" w:lineRule="auto"/>
        <w:rPr>
          <w:sz w:val="24"/>
          <w:szCs w:val="24"/>
        </w:rPr>
      </w:pPr>
      <w:r>
        <w:rPr>
          <w:sz w:val="24"/>
          <w:szCs w:val="24"/>
        </w:rPr>
        <w:t xml:space="preserve">The need for </w:t>
      </w:r>
      <w:r w:rsidR="00C66C0E" w:rsidRPr="007247DC">
        <w:rPr>
          <w:sz w:val="24"/>
          <w:szCs w:val="24"/>
        </w:rPr>
        <w:t>Training</w:t>
      </w:r>
      <w:r w:rsidR="00AF5622">
        <w:rPr>
          <w:sz w:val="24"/>
          <w:szCs w:val="24"/>
        </w:rPr>
        <w:t>;</w:t>
      </w:r>
    </w:p>
    <w:p w14:paraId="7E28889C" w14:textId="43D9F1E3" w:rsidR="00797FEC" w:rsidRPr="007247DC" w:rsidRDefault="00797FEC" w:rsidP="006C0BA9">
      <w:pPr>
        <w:pBdr>
          <w:top w:val="single" w:sz="4" w:space="1" w:color="auto"/>
          <w:left w:val="single" w:sz="4" w:space="4" w:color="auto"/>
          <w:bottom w:val="single" w:sz="4" w:space="1" w:color="auto"/>
          <w:right w:val="single" w:sz="4" w:space="4" w:color="auto"/>
        </w:pBdr>
        <w:spacing w:after="0" w:line="480" w:lineRule="auto"/>
        <w:rPr>
          <w:sz w:val="24"/>
          <w:szCs w:val="24"/>
        </w:rPr>
      </w:pPr>
      <w:r w:rsidRPr="007247DC">
        <w:rPr>
          <w:sz w:val="24"/>
          <w:szCs w:val="24"/>
        </w:rPr>
        <w:t>The professional relationship between TA and teacher</w:t>
      </w:r>
      <w:r w:rsidR="00AF5622">
        <w:rPr>
          <w:sz w:val="24"/>
          <w:szCs w:val="24"/>
        </w:rPr>
        <w:t>;</w:t>
      </w:r>
    </w:p>
    <w:p w14:paraId="740DC2E1" w14:textId="0E995B8F" w:rsidR="00797FEC" w:rsidRPr="007247DC" w:rsidRDefault="00797FEC" w:rsidP="006C0BA9">
      <w:pPr>
        <w:pBdr>
          <w:top w:val="single" w:sz="4" w:space="1" w:color="auto"/>
          <w:left w:val="single" w:sz="4" w:space="4" w:color="auto"/>
          <w:bottom w:val="single" w:sz="4" w:space="1" w:color="auto"/>
          <w:right w:val="single" w:sz="4" w:space="4" w:color="auto"/>
        </w:pBdr>
        <w:spacing w:after="0" w:line="480" w:lineRule="auto"/>
        <w:rPr>
          <w:sz w:val="24"/>
          <w:szCs w:val="24"/>
        </w:rPr>
      </w:pPr>
      <w:r w:rsidRPr="007247DC">
        <w:rPr>
          <w:sz w:val="24"/>
          <w:szCs w:val="24"/>
        </w:rPr>
        <w:t>The impact of inclusion</w:t>
      </w:r>
      <w:r w:rsidR="00AF5622">
        <w:rPr>
          <w:sz w:val="24"/>
          <w:szCs w:val="24"/>
        </w:rPr>
        <w:t xml:space="preserve"> and;</w:t>
      </w:r>
    </w:p>
    <w:p w14:paraId="07A8970C" w14:textId="350C87A3" w:rsidR="00C66C0E" w:rsidRPr="007247DC" w:rsidRDefault="00497BE0" w:rsidP="006C0BA9">
      <w:pPr>
        <w:pBdr>
          <w:top w:val="single" w:sz="4" w:space="1" w:color="auto"/>
          <w:left w:val="single" w:sz="4" w:space="4" w:color="auto"/>
          <w:bottom w:val="single" w:sz="4" w:space="1" w:color="auto"/>
          <w:right w:val="single" w:sz="4" w:space="4" w:color="auto"/>
        </w:pBdr>
        <w:spacing w:after="0" w:line="480" w:lineRule="auto"/>
        <w:rPr>
          <w:sz w:val="24"/>
          <w:szCs w:val="24"/>
        </w:rPr>
      </w:pPr>
      <w:r>
        <w:rPr>
          <w:sz w:val="24"/>
          <w:szCs w:val="24"/>
        </w:rPr>
        <w:t>The impact of government policies</w:t>
      </w:r>
      <w:r w:rsidR="00C66C0E" w:rsidRPr="007247DC">
        <w:rPr>
          <w:sz w:val="24"/>
          <w:szCs w:val="24"/>
        </w:rPr>
        <w:t xml:space="preserve"> on schools</w:t>
      </w:r>
      <w:r w:rsidR="00AF5622">
        <w:rPr>
          <w:sz w:val="24"/>
          <w:szCs w:val="24"/>
        </w:rPr>
        <w:t>.</w:t>
      </w:r>
    </w:p>
    <w:p w14:paraId="1EF9B91A" w14:textId="07BFD719" w:rsidR="00EC089B" w:rsidRDefault="00EC089B" w:rsidP="006C0BA9">
      <w:pPr>
        <w:pBdr>
          <w:top w:val="single" w:sz="4" w:space="1" w:color="auto"/>
          <w:left w:val="single" w:sz="4" w:space="4" w:color="auto"/>
          <w:bottom w:val="single" w:sz="4" w:space="1" w:color="auto"/>
          <w:right w:val="single" w:sz="4" w:space="4" w:color="auto"/>
        </w:pBdr>
        <w:spacing w:after="0" w:line="480" w:lineRule="auto"/>
        <w:rPr>
          <w:sz w:val="24"/>
          <w:szCs w:val="24"/>
        </w:rPr>
      </w:pPr>
    </w:p>
    <w:p w14:paraId="4EF046B5" w14:textId="7346BC83" w:rsidR="00EC089B" w:rsidRDefault="00CD7614" w:rsidP="006C0BA9">
      <w:pPr>
        <w:pBdr>
          <w:top w:val="single" w:sz="4" w:space="1" w:color="auto"/>
          <w:left w:val="single" w:sz="4" w:space="4" w:color="auto"/>
          <w:bottom w:val="single" w:sz="4" w:space="1" w:color="auto"/>
          <w:right w:val="single" w:sz="4" w:space="4" w:color="auto"/>
        </w:pBdr>
        <w:spacing w:after="0" w:line="480" w:lineRule="auto"/>
        <w:rPr>
          <w:sz w:val="24"/>
          <w:szCs w:val="24"/>
        </w:rPr>
      </w:pPr>
      <w:r>
        <w:rPr>
          <w:sz w:val="24"/>
          <w:szCs w:val="24"/>
        </w:rPr>
        <w:t>Further, v</w:t>
      </w:r>
      <w:r w:rsidR="00EC089B" w:rsidRPr="007247DC">
        <w:rPr>
          <w:sz w:val="24"/>
          <w:szCs w:val="24"/>
        </w:rPr>
        <w:t>arious terms have been used to describe the role of the TA over the years to include:</w:t>
      </w:r>
    </w:p>
    <w:p w14:paraId="7BBAEBD7" w14:textId="7D17C784" w:rsidR="00974681" w:rsidRPr="007247DC" w:rsidRDefault="00974681" w:rsidP="006C0BA9">
      <w:pPr>
        <w:pBdr>
          <w:top w:val="single" w:sz="4" w:space="1" w:color="auto"/>
          <w:left w:val="single" w:sz="4" w:space="4" w:color="auto"/>
          <w:bottom w:val="single" w:sz="4" w:space="1" w:color="auto"/>
          <w:right w:val="single" w:sz="4" w:space="4" w:color="auto"/>
        </w:pBdr>
        <w:spacing w:after="0" w:line="480" w:lineRule="auto"/>
        <w:rPr>
          <w:sz w:val="24"/>
          <w:szCs w:val="24"/>
        </w:rPr>
      </w:pPr>
      <w:r>
        <w:rPr>
          <w:sz w:val="24"/>
          <w:szCs w:val="24"/>
        </w:rPr>
        <w:lastRenderedPageBreak/>
        <w:t>Welfare assistant</w:t>
      </w:r>
    </w:p>
    <w:p w14:paraId="6FFDDB34" w14:textId="090799C6" w:rsidR="00EC089B" w:rsidRPr="007247DC" w:rsidRDefault="00EC089B" w:rsidP="006C0BA9">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cstheme="minorHAnsi"/>
          <w:i/>
          <w:sz w:val="24"/>
          <w:szCs w:val="24"/>
        </w:rPr>
      </w:pPr>
      <w:r w:rsidRPr="007247DC">
        <w:rPr>
          <w:rFonts w:cstheme="minorHAnsi"/>
          <w:i/>
          <w:sz w:val="24"/>
          <w:szCs w:val="24"/>
        </w:rPr>
        <w:t>Jill of All trades?  (</w:t>
      </w:r>
      <w:r w:rsidRPr="007247DC">
        <w:rPr>
          <w:rFonts w:cstheme="minorHAnsi"/>
          <w:sz w:val="24"/>
          <w:szCs w:val="24"/>
        </w:rPr>
        <w:t>Moyles &amp; Sushitsky, 1997)</w:t>
      </w:r>
    </w:p>
    <w:p w14:paraId="78CF4F13" w14:textId="2570BFF3" w:rsidR="00EC089B" w:rsidRPr="007247DC" w:rsidRDefault="00EC089B" w:rsidP="006C0BA9">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sz w:val="24"/>
          <w:szCs w:val="24"/>
        </w:rPr>
      </w:pPr>
      <w:r w:rsidRPr="007247DC">
        <w:rPr>
          <w:i/>
          <w:sz w:val="24"/>
          <w:szCs w:val="24"/>
        </w:rPr>
        <w:t>An extra pair of hands?  (</w:t>
      </w:r>
      <w:r w:rsidRPr="007247DC">
        <w:rPr>
          <w:sz w:val="24"/>
          <w:szCs w:val="24"/>
        </w:rPr>
        <w:t>Wilson et al., 2003)</w:t>
      </w:r>
    </w:p>
    <w:p w14:paraId="4CDF8422" w14:textId="2008BFA1" w:rsidR="00CD7614" w:rsidRDefault="00EC089B" w:rsidP="006C0BA9">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sz w:val="24"/>
          <w:szCs w:val="24"/>
        </w:rPr>
      </w:pPr>
      <w:r w:rsidRPr="007247DC">
        <w:rPr>
          <w:i/>
          <w:sz w:val="24"/>
          <w:szCs w:val="24"/>
        </w:rPr>
        <w:t>Mum’s Army</w:t>
      </w:r>
      <w:r w:rsidR="00567707" w:rsidRPr="007247DC">
        <w:rPr>
          <w:sz w:val="24"/>
          <w:szCs w:val="24"/>
        </w:rPr>
        <w:t xml:space="preserve"> </w:t>
      </w:r>
    </w:p>
    <w:p w14:paraId="0AAC42BB" w14:textId="77777777" w:rsidR="008E0DF2" w:rsidRDefault="008E0DF2" w:rsidP="00EC089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4"/>
          <w:szCs w:val="24"/>
        </w:rPr>
      </w:pPr>
    </w:p>
    <w:p w14:paraId="6CA8EE5D" w14:textId="60992D54" w:rsidR="00903CDF" w:rsidRPr="007247DC" w:rsidRDefault="00903CDF" w:rsidP="00903CDF">
      <w:pPr>
        <w:pBdr>
          <w:top w:val="single" w:sz="4" w:space="1" w:color="auto"/>
          <w:left w:val="single" w:sz="4" w:space="4" w:color="auto"/>
          <w:bottom w:val="single" w:sz="4" w:space="1" w:color="auto"/>
          <w:right w:val="single" w:sz="4" w:space="4" w:color="auto"/>
        </w:pBdr>
        <w:rPr>
          <w:b/>
          <w:sz w:val="24"/>
          <w:szCs w:val="24"/>
        </w:rPr>
      </w:pPr>
      <w:r>
        <w:rPr>
          <w:b/>
          <w:sz w:val="24"/>
          <w:szCs w:val="24"/>
        </w:rPr>
        <w:t>But, w</w:t>
      </w:r>
      <w:r w:rsidRPr="007247DC">
        <w:rPr>
          <w:b/>
          <w:sz w:val="24"/>
          <w:szCs w:val="24"/>
        </w:rPr>
        <w:t>hat can we learn from the evolving history of TAs?</w:t>
      </w:r>
      <w:r w:rsidR="00974681">
        <w:rPr>
          <w:b/>
          <w:sz w:val="24"/>
          <w:szCs w:val="24"/>
        </w:rPr>
        <w:t xml:space="preserve"> From your view, working in schools now:</w:t>
      </w:r>
    </w:p>
    <w:p w14:paraId="27CD550E" w14:textId="77777777" w:rsidR="00903CDF" w:rsidRPr="007247DC" w:rsidRDefault="00903CDF" w:rsidP="00903CDF">
      <w:pPr>
        <w:pBdr>
          <w:top w:val="single" w:sz="4" w:space="1" w:color="auto"/>
          <w:left w:val="single" w:sz="4" w:space="4" w:color="auto"/>
          <w:bottom w:val="single" w:sz="4" w:space="1" w:color="auto"/>
          <w:right w:val="single" w:sz="4" w:space="4" w:color="auto"/>
        </w:pBdr>
        <w:rPr>
          <w:sz w:val="24"/>
          <w:szCs w:val="24"/>
        </w:rPr>
      </w:pPr>
      <w:r w:rsidRPr="007247DC">
        <w:rPr>
          <w:sz w:val="24"/>
          <w:szCs w:val="24"/>
        </w:rPr>
        <w:t>What has changed over the years?</w:t>
      </w:r>
    </w:p>
    <w:p w14:paraId="0B44C9E3" w14:textId="77777777" w:rsidR="00903CDF" w:rsidRPr="007247DC" w:rsidRDefault="00903CDF" w:rsidP="00903CDF">
      <w:pPr>
        <w:pBdr>
          <w:top w:val="single" w:sz="4" w:space="1" w:color="auto"/>
          <w:left w:val="single" w:sz="4" w:space="4" w:color="auto"/>
          <w:bottom w:val="single" w:sz="4" w:space="1" w:color="auto"/>
          <w:right w:val="single" w:sz="4" w:space="4" w:color="auto"/>
        </w:pBdr>
        <w:rPr>
          <w:sz w:val="24"/>
          <w:szCs w:val="24"/>
        </w:rPr>
      </w:pPr>
      <w:r w:rsidRPr="007247DC">
        <w:rPr>
          <w:sz w:val="24"/>
          <w:szCs w:val="24"/>
        </w:rPr>
        <w:t>What has remained the same?</w:t>
      </w:r>
    </w:p>
    <w:p w14:paraId="1E9AAECC" w14:textId="693FC11C" w:rsidR="00903CDF" w:rsidRDefault="00903CDF" w:rsidP="000C4EA7">
      <w:pPr>
        <w:pBdr>
          <w:top w:val="single" w:sz="4" w:space="1" w:color="auto"/>
          <w:left w:val="single" w:sz="4" w:space="4" w:color="auto"/>
          <w:bottom w:val="single" w:sz="4" w:space="1" w:color="auto"/>
          <w:right w:val="single" w:sz="4" w:space="4" w:color="auto"/>
        </w:pBdr>
        <w:rPr>
          <w:sz w:val="24"/>
          <w:szCs w:val="24"/>
        </w:rPr>
      </w:pPr>
      <w:r w:rsidRPr="007247DC">
        <w:rPr>
          <w:sz w:val="24"/>
          <w:szCs w:val="24"/>
        </w:rPr>
        <w:t>What in your opinion is the way forward?</w:t>
      </w:r>
    </w:p>
    <w:p w14:paraId="15E1FFB1" w14:textId="77777777" w:rsidR="00797FEC" w:rsidRPr="007247DC" w:rsidRDefault="00797FEC" w:rsidP="008C0C77">
      <w:pPr>
        <w:rPr>
          <w:color w:val="FF0000"/>
          <w:sz w:val="24"/>
          <w:szCs w:val="24"/>
        </w:rPr>
      </w:pPr>
    </w:p>
    <w:p w14:paraId="463BA4A4" w14:textId="75F210F8" w:rsidR="009401BE" w:rsidRPr="007247DC" w:rsidRDefault="009401BE" w:rsidP="00A6336A">
      <w:pPr>
        <w:pBdr>
          <w:top w:val="single" w:sz="4" w:space="1" w:color="auto"/>
          <w:left w:val="single" w:sz="4" w:space="4" w:color="auto"/>
          <w:bottom w:val="single" w:sz="4" w:space="1" w:color="auto"/>
          <w:right w:val="single" w:sz="4" w:space="4" w:color="auto"/>
        </w:pBdr>
        <w:rPr>
          <w:color w:val="000000" w:themeColor="text1"/>
          <w:sz w:val="24"/>
          <w:szCs w:val="24"/>
        </w:rPr>
      </w:pPr>
      <w:r w:rsidRPr="007247DC">
        <w:rPr>
          <w:color w:val="000000" w:themeColor="text1"/>
          <w:sz w:val="24"/>
          <w:szCs w:val="24"/>
        </w:rPr>
        <w:t>Activity 1.1</w:t>
      </w:r>
      <w:r w:rsidRPr="007247DC">
        <w:rPr>
          <w:color w:val="000000" w:themeColor="text1"/>
          <w:sz w:val="24"/>
          <w:szCs w:val="24"/>
        </w:rPr>
        <w:tab/>
        <w:t>A day in the life</w:t>
      </w:r>
    </w:p>
    <w:p w14:paraId="6281E131" w14:textId="7AB0AF6B" w:rsidR="009401BE" w:rsidRPr="007247DC" w:rsidRDefault="009401BE" w:rsidP="006C0BA9">
      <w:pPr>
        <w:pBdr>
          <w:top w:val="single" w:sz="4" w:space="1" w:color="auto"/>
          <w:left w:val="single" w:sz="4" w:space="4" w:color="auto"/>
          <w:bottom w:val="single" w:sz="4" w:space="1" w:color="auto"/>
          <w:right w:val="single" w:sz="4" w:space="4" w:color="auto"/>
        </w:pBdr>
        <w:spacing w:line="480" w:lineRule="auto"/>
        <w:rPr>
          <w:i/>
          <w:color w:val="000000" w:themeColor="text1"/>
          <w:sz w:val="24"/>
          <w:szCs w:val="24"/>
        </w:rPr>
      </w:pPr>
      <w:r w:rsidRPr="007247DC">
        <w:rPr>
          <w:i/>
          <w:color w:val="000000" w:themeColor="text1"/>
          <w:sz w:val="24"/>
          <w:szCs w:val="24"/>
        </w:rPr>
        <w:t>From the case study below can you guess the year?</w:t>
      </w:r>
      <w:r w:rsidR="00A6336A" w:rsidRPr="007247DC">
        <w:rPr>
          <w:i/>
          <w:color w:val="000000" w:themeColor="text1"/>
          <w:sz w:val="24"/>
          <w:szCs w:val="24"/>
        </w:rPr>
        <w:t xml:space="preserve"> </w:t>
      </w:r>
      <w:r w:rsidR="00804C71" w:rsidRPr="007247DC">
        <w:rPr>
          <w:i/>
          <w:color w:val="000000" w:themeColor="text1"/>
          <w:sz w:val="24"/>
          <w:szCs w:val="24"/>
        </w:rPr>
        <w:t xml:space="preserve"> On what basis have you made you decision?</w:t>
      </w:r>
    </w:p>
    <w:p w14:paraId="67ABEAD2" w14:textId="2C3E0F42" w:rsidR="00A6336A" w:rsidRPr="007247DC" w:rsidRDefault="00132071" w:rsidP="007247DC">
      <w:pPr>
        <w:pBdr>
          <w:top w:val="single" w:sz="4" w:space="1" w:color="auto"/>
          <w:left w:val="single" w:sz="4" w:space="4" w:color="auto"/>
          <w:bottom w:val="single" w:sz="4" w:space="1" w:color="auto"/>
          <w:right w:val="single" w:sz="4" w:space="4" w:color="auto"/>
        </w:pBdr>
        <w:spacing w:line="480" w:lineRule="auto"/>
        <w:rPr>
          <w:sz w:val="24"/>
          <w:szCs w:val="24"/>
        </w:rPr>
      </w:pPr>
      <w:r w:rsidRPr="007247DC">
        <w:rPr>
          <w:sz w:val="24"/>
          <w:szCs w:val="24"/>
        </w:rPr>
        <w:t>It’s a Monday morning and Mrs Price, the TA</w:t>
      </w:r>
      <w:r w:rsidR="00B714C9" w:rsidRPr="007247DC">
        <w:rPr>
          <w:sz w:val="24"/>
          <w:szCs w:val="24"/>
        </w:rPr>
        <w:t>, arrives</w:t>
      </w:r>
      <w:r w:rsidRPr="007247DC">
        <w:rPr>
          <w:sz w:val="24"/>
          <w:szCs w:val="24"/>
        </w:rPr>
        <w:t xml:space="preserve"> at the school early (7:45) even though she is not officially paid until (8:45) as she values</w:t>
      </w:r>
      <w:r w:rsidR="000C4EA7">
        <w:rPr>
          <w:sz w:val="24"/>
          <w:szCs w:val="24"/>
        </w:rPr>
        <w:t xml:space="preserve"> the</w:t>
      </w:r>
      <w:r w:rsidRPr="007247DC">
        <w:rPr>
          <w:sz w:val="24"/>
          <w:szCs w:val="24"/>
        </w:rPr>
        <w:t xml:space="preserve"> </w:t>
      </w:r>
      <w:r w:rsidR="006C0BA9" w:rsidRPr="007247DC">
        <w:rPr>
          <w:sz w:val="24"/>
          <w:szCs w:val="24"/>
        </w:rPr>
        <w:t xml:space="preserve">time </w:t>
      </w:r>
      <w:r w:rsidR="006C0BA9">
        <w:rPr>
          <w:sz w:val="24"/>
          <w:szCs w:val="24"/>
        </w:rPr>
        <w:t>she</w:t>
      </w:r>
      <w:r w:rsidR="000C4EA7">
        <w:rPr>
          <w:sz w:val="24"/>
          <w:szCs w:val="24"/>
        </w:rPr>
        <w:t xml:space="preserve"> has </w:t>
      </w:r>
      <w:r w:rsidRPr="007247DC">
        <w:rPr>
          <w:sz w:val="24"/>
          <w:szCs w:val="24"/>
        </w:rPr>
        <w:t xml:space="preserve">with the class teacher to set up and talk about the day ahead. </w:t>
      </w:r>
      <w:r w:rsidR="009401BE" w:rsidRPr="007247DC">
        <w:rPr>
          <w:sz w:val="24"/>
          <w:szCs w:val="24"/>
        </w:rPr>
        <w:t xml:space="preserve"> </w:t>
      </w:r>
      <w:r w:rsidRPr="007247DC">
        <w:rPr>
          <w:sz w:val="24"/>
          <w:szCs w:val="24"/>
        </w:rPr>
        <w:t xml:space="preserve"> It is just after break and </w:t>
      </w:r>
      <w:r w:rsidR="009401BE" w:rsidRPr="007247DC">
        <w:rPr>
          <w:sz w:val="24"/>
          <w:szCs w:val="24"/>
        </w:rPr>
        <w:t>Mrs Watson</w:t>
      </w:r>
      <w:r w:rsidRPr="007247DC">
        <w:rPr>
          <w:sz w:val="24"/>
          <w:szCs w:val="24"/>
        </w:rPr>
        <w:t>,</w:t>
      </w:r>
      <w:r w:rsidR="009401BE" w:rsidRPr="007247DC">
        <w:rPr>
          <w:sz w:val="24"/>
          <w:szCs w:val="24"/>
        </w:rPr>
        <w:t xml:space="preserve"> the class teacher</w:t>
      </w:r>
      <w:r w:rsidRPr="007247DC">
        <w:rPr>
          <w:sz w:val="24"/>
          <w:szCs w:val="24"/>
        </w:rPr>
        <w:t>,</w:t>
      </w:r>
      <w:r w:rsidR="009401BE" w:rsidRPr="007247DC">
        <w:rPr>
          <w:sz w:val="24"/>
          <w:szCs w:val="24"/>
        </w:rPr>
        <w:t xml:space="preserve"> is trying to get the class ready for English.  </w:t>
      </w:r>
      <w:r w:rsidRPr="007247DC">
        <w:rPr>
          <w:sz w:val="24"/>
          <w:szCs w:val="24"/>
        </w:rPr>
        <w:t xml:space="preserve"> Mrs Watson calls out: </w:t>
      </w:r>
      <w:r w:rsidR="009401BE" w:rsidRPr="007247DC">
        <w:rPr>
          <w:sz w:val="24"/>
          <w:szCs w:val="24"/>
        </w:rPr>
        <w:t>‘Children come on, tidy your Maths books away, where did you get that football</w:t>
      </w:r>
      <w:r w:rsidRPr="007247DC">
        <w:rPr>
          <w:sz w:val="24"/>
          <w:szCs w:val="24"/>
        </w:rPr>
        <w:t xml:space="preserve"> David</w:t>
      </w:r>
      <w:r w:rsidR="009401BE" w:rsidRPr="007247DC">
        <w:rPr>
          <w:sz w:val="24"/>
          <w:szCs w:val="24"/>
        </w:rPr>
        <w:t xml:space="preserve">? </w:t>
      </w:r>
      <w:r w:rsidRPr="007247DC">
        <w:rPr>
          <w:sz w:val="24"/>
          <w:szCs w:val="24"/>
        </w:rPr>
        <w:t xml:space="preserve">It’s nearly time for English!’  </w:t>
      </w:r>
      <w:r w:rsidR="009401BE" w:rsidRPr="007247DC">
        <w:rPr>
          <w:sz w:val="24"/>
          <w:szCs w:val="24"/>
        </w:rPr>
        <w:t>Some children listened, and started to put their books away, others stil</w:t>
      </w:r>
      <w:r w:rsidR="00AF5622">
        <w:rPr>
          <w:sz w:val="24"/>
          <w:szCs w:val="24"/>
        </w:rPr>
        <w:t>l distracted kept</w:t>
      </w:r>
      <w:r w:rsidR="000C4EA7">
        <w:rPr>
          <w:sz w:val="24"/>
          <w:szCs w:val="24"/>
        </w:rPr>
        <w:t xml:space="preserve"> on</w:t>
      </w:r>
      <w:r w:rsidR="00A6336A" w:rsidRPr="007247DC">
        <w:rPr>
          <w:sz w:val="24"/>
          <w:szCs w:val="24"/>
        </w:rPr>
        <w:t xml:space="preserve"> playing</w:t>
      </w:r>
      <w:r w:rsidR="009401BE" w:rsidRPr="007247DC">
        <w:rPr>
          <w:sz w:val="24"/>
          <w:szCs w:val="24"/>
        </w:rPr>
        <w:t>. Mrs Watson continued,</w:t>
      </w:r>
      <w:r w:rsidR="000C4EA7">
        <w:rPr>
          <w:sz w:val="24"/>
          <w:szCs w:val="24"/>
        </w:rPr>
        <w:t xml:space="preserve"> ‘David please put away that</w:t>
      </w:r>
      <w:r w:rsidR="009401BE" w:rsidRPr="007247DC">
        <w:rPr>
          <w:sz w:val="24"/>
          <w:szCs w:val="24"/>
        </w:rPr>
        <w:t xml:space="preserve"> football! Stanley don’t push Charlie over!’  Mr</w:t>
      </w:r>
      <w:r w:rsidR="007247DC">
        <w:rPr>
          <w:sz w:val="24"/>
          <w:szCs w:val="24"/>
        </w:rPr>
        <w:t>s Price, the TA</w:t>
      </w:r>
      <w:r w:rsidR="009401BE" w:rsidRPr="007247DC">
        <w:rPr>
          <w:sz w:val="24"/>
          <w:szCs w:val="24"/>
        </w:rPr>
        <w:t xml:space="preserve">, </w:t>
      </w:r>
      <w:r w:rsidR="000C4EA7">
        <w:rPr>
          <w:sz w:val="24"/>
          <w:szCs w:val="24"/>
        </w:rPr>
        <w:t xml:space="preserve">has </w:t>
      </w:r>
      <w:r w:rsidR="009401BE" w:rsidRPr="007247DC">
        <w:rPr>
          <w:sz w:val="24"/>
          <w:szCs w:val="24"/>
        </w:rPr>
        <w:t>started to read out children’s names, ‘Alan, David, Linda, come with me it’s t</w:t>
      </w:r>
      <w:r w:rsidR="000C4EA7">
        <w:rPr>
          <w:sz w:val="24"/>
          <w:szCs w:val="24"/>
        </w:rPr>
        <w:t>ime to read.’ Mrs Watson shouts above</w:t>
      </w:r>
      <w:r w:rsidR="009401BE" w:rsidRPr="007247DC">
        <w:rPr>
          <w:sz w:val="24"/>
          <w:szCs w:val="24"/>
        </w:rPr>
        <w:t xml:space="preserve"> the ever increasing noise, ‘Year 2! Please come and sit on the carpet! Mrs Price after you have heard Alan, David and Linda</w:t>
      </w:r>
      <w:r w:rsidR="002C34FC">
        <w:rPr>
          <w:sz w:val="24"/>
          <w:szCs w:val="24"/>
        </w:rPr>
        <w:t xml:space="preserve"> read</w:t>
      </w:r>
      <w:r w:rsidR="009401BE" w:rsidRPr="007247DC">
        <w:rPr>
          <w:sz w:val="24"/>
          <w:szCs w:val="24"/>
        </w:rPr>
        <w:t>, can you prepare the resources for art this afternoon?’  ‘Of course!’ Mrs Price</w:t>
      </w:r>
      <w:r w:rsidR="007247DC">
        <w:rPr>
          <w:sz w:val="24"/>
          <w:szCs w:val="24"/>
        </w:rPr>
        <w:t xml:space="preserve">, </w:t>
      </w:r>
      <w:r w:rsidR="007247DC">
        <w:rPr>
          <w:sz w:val="24"/>
          <w:szCs w:val="24"/>
        </w:rPr>
        <w:lastRenderedPageBreak/>
        <w:t>the TA,</w:t>
      </w:r>
      <w:r w:rsidR="00AF5622">
        <w:rPr>
          <w:sz w:val="24"/>
          <w:szCs w:val="24"/>
        </w:rPr>
        <w:t xml:space="preserve"> replied.  </w:t>
      </w:r>
      <w:r w:rsidR="009401BE" w:rsidRPr="007247DC">
        <w:rPr>
          <w:sz w:val="24"/>
          <w:szCs w:val="24"/>
        </w:rPr>
        <w:t xml:space="preserve">‘Thankyou! I wouldn’t know what I would do without you!’ </w:t>
      </w:r>
      <w:r w:rsidR="000C4EA7">
        <w:rPr>
          <w:sz w:val="24"/>
          <w:szCs w:val="24"/>
        </w:rPr>
        <w:t xml:space="preserve">exclaims </w:t>
      </w:r>
      <w:r w:rsidR="009401BE" w:rsidRPr="007247DC">
        <w:rPr>
          <w:sz w:val="24"/>
          <w:szCs w:val="24"/>
        </w:rPr>
        <w:t>Mrs Watson.</w:t>
      </w:r>
      <w:r w:rsidR="00A6336A" w:rsidRPr="007247DC">
        <w:rPr>
          <w:sz w:val="24"/>
          <w:szCs w:val="24"/>
        </w:rPr>
        <w:t xml:space="preserve">  </w:t>
      </w:r>
    </w:p>
    <w:p w14:paraId="44511D53" w14:textId="76DED95B" w:rsidR="007E14DF" w:rsidRPr="007247DC" w:rsidRDefault="007E14DF" w:rsidP="008C0C77">
      <w:pPr>
        <w:rPr>
          <w:color w:val="FF0000"/>
          <w:sz w:val="24"/>
          <w:szCs w:val="24"/>
        </w:rPr>
      </w:pPr>
    </w:p>
    <w:p w14:paraId="2A756E98" w14:textId="5F5BB6FF" w:rsidR="00903CDF" w:rsidRDefault="00903CDF" w:rsidP="00860D89">
      <w:pPr>
        <w:pBdr>
          <w:bottom w:val="single" w:sz="4" w:space="1" w:color="auto"/>
        </w:pBdr>
        <w:rPr>
          <w:sz w:val="24"/>
          <w:szCs w:val="24"/>
        </w:rPr>
      </w:pPr>
    </w:p>
    <w:p w14:paraId="3B318AA0" w14:textId="77777777" w:rsidR="00903CDF" w:rsidRDefault="00903CDF" w:rsidP="00860D89">
      <w:pPr>
        <w:pBdr>
          <w:bottom w:val="single" w:sz="4" w:space="1" w:color="auto"/>
        </w:pBdr>
        <w:rPr>
          <w:sz w:val="24"/>
          <w:szCs w:val="24"/>
        </w:rPr>
      </w:pPr>
    </w:p>
    <w:p w14:paraId="15E1BB4D" w14:textId="2CF1C5E4" w:rsidR="005662E1" w:rsidRPr="006C0BA9" w:rsidRDefault="00B879D9" w:rsidP="00860D89">
      <w:pPr>
        <w:pBdr>
          <w:bottom w:val="single" w:sz="4" w:space="1" w:color="auto"/>
        </w:pBdr>
        <w:rPr>
          <w:rFonts w:cstheme="minorHAnsi"/>
          <w:sz w:val="24"/>
          <w:szCs w:val="24"/>
        </w:rPr>
      </w:pPr>
      <w:r w:rsidRPr="006C0BA9">
        <w:rPr>
          <w:rFonts w:cstheme="minorHAnsi"/>
          <w:sz w:val="24"/>
          <w:szCs w:val="24"/>
        </w:rPr>
        <w:t>Roles and Responsibilities</w:t>
      </w:r>
    </w:p>
    <w:p w14:paraId="3EB6E06D" w14:textId="77777777" w:rsidR="005662E1" w:rsidRDefault="005662E1" w:rsidP="005662E1">
      <w:pPr>
        <w:spacing w:line="480" w:lineRule="auto"/>
        <w:rPr>
          <w:sz w:val="24"/>
          <w:szCs w:val="24"/>
        </w:rPr>
      </w:pPr>
    </w:p>
    <w:p w14:paraId="5A8CF8E3" w14:textId="54452A56" w:rsidR="007E14DF" w:rsidRPr="005662E1" w:rsidRDefault="007E14DF" w:rsidP="005662E1">
      <w:pPr>
        <w:spacing w:line="480" w:lineRule="auto"/>
        <w:rPr>
          <w:sz w:val="24"/>
          <w:szCs w:val="24"/>
        </w:rPr>
      </w:pPr>
      <w:r w:rsidRPr="005662E1">
        <w:rPr>
          <w:sz w:val="24"/>
          <w:szCs w:val="24"/>
        </w:rPr>
        <w:t>So back to the title of this chapter, what’s in a name?’ Often the first piece of information we have about someone is their name and what they do, and we use thi</w:t>
      </w:r>
      <w:r w:rsidR="00A947E8">
        <w:rPr>
          <w:sz w:val="24"/>
          <w:szCs w:val="24"/>
        </w:rPr>
        <w:t>s information to form impressions</w:t>
      </w:r>
      <w:r w:rsidRPr="005662E1">
        <w:rPr>
          <w:sz w:val="24"/>
          <w:szCs w:val="24"/>
        </w:rPr>
        <w:t xml:space="preserve">. So it seems there is a lot to a name! </w:t>
      </w:r>
    </w:p>
    <w:p w14:paraId="590A72D6" w14:textId="3A30C2EF" w:rsidR="00885C42" w:rsidRPr="005662E1" w:rsidRDefault="007E14DF" w:rsidP="005662E1">
      <w:pPr>
        <w:spacing w:line="480" w:lineRule="auto"/>
        <w:rPr>
          <w:sz w:val="24"/>
          <w:szCs w:val="24"/>
        </w:rPr>
      </w:pPr>
      <w:r w:rsidRPr="005662E1">
        <w:rPr>
          <w:sz w:val="24"/>
          <w:szCs w:val="24"/>
        </w:rPr>
        <w:t xml:space="preserve">From our </w:t>
      </w:r>
      <w:r w:rsidR="00885C42" w:rsidRPr="005662E1">
        <w:rPr>
          <w:sz w:val="24"/>
          <w:szCs w:val="24"/>
        </w:rPr>
        <w:t xml:space="preserve">brief </w:t>
      </w:r>
      <w:r w:rsidRPr="005662E1">
        <w:rPr>
          <w:sz w:val="24"/>
          <w:szCs w:val="24"/>
        </w:rPr>
        <w:t xml:space="preserve">History lessons, we have a better understanding of </w:t>
      </w:r>
      <w:r w:rsidR="002C34FC">
        <w:rPr>
          <w:sz w:val="24"/>
          <w:szCs w:val="24"/>
        </w:rPr>
        <w:t>how the</w:t>
      </w:r>
      <w:r w:rsidRPr="005662E1">
        <w:rPr>
          <w:sz w:val="24"/>
          <w:szCs w:val="24"/>
        </w:rPr>
        <w:t xml:space="preserve"> roles</w:t>
      </w:r>
      <w:r w:rsidR="002C34FC">
        <w:rPr>
          <w:sz w:val="24"/>
          <w:szCs w:val="24"/>
        </w:rPr>
        <w:t xml:space="preserve"> of teaching assistants</w:t>
      </w:r>
      <w:r w:rsidRPr="005662E1">
        <w:rPr>
          <w:sz w:val="24"/>
          <w:szCs w:val="24"/>
        </w:rPr>
        <w:t xml:space="preserve"> have evolved over time. Not only have their ro</w:t>
      </w:r>
      <w:r w:rsidR="000C4EA7">
        <w:rPr>
          <w:sz w:val="24"/>
          <w:szCs w:val="24"/>
        </w:rPr>
        <w:t>les and responsibilities changed</w:t>
      </w:r>
      <w:r w:rsidRPr="005662E1">
        <w:rPr>
          <w:sz w:val="24"/>
          <w:szCs w:val="24"/>
        </w:rPr>
        <w:t xml:space="preserve">, but </w:t>
      </w:r>
      <w:r w:rsidR="000C4EA7">
        <w:rPr>
          <w:sz w:val="24"/>
          <w:szCs w:val="24"/>
        </w:rPr>
        <w:t>also their titles</w:t>
      </w:r>
      <w:r w:rsidRPr="005662E1">
        <w:rPr>
          <w:sz w:val="24"/>
          <w:szCs w:val="24"/>
        </w:rPr>
        <w:t>. TAs can have many different interchangeable</w:t>
      </w:r>
      <w:r w:rsidR="00A947E8">
        <w:rPr>
          <w:sz w:val="24"/>
          <w:szCs w:val="24"/>
        </w:rPr>
        <w:t xml:space="preserve"> and overlapping</w:t>
      </w:r>
      <w:r w:rsidRPr="005662E1">
        <w:rPr>
          <w:sz w:val="24"/>
          <w:szCs w:val="24"/>
        </w:rPr>
        <w:t xml:space="preserve"> roles and responsibilities throughout the day, all as important as each other</w:t>
      </w:r>
      <w:r w:rsidR="004C6929">
        <w:rPr>
          <w:sz w:val="24"/>
          <w:szCs w:val="24"/>
        </w:rPr>
        <w:t xml:space="preserve">. </w:t>
      </w:r>
    </w:p>
    <w:p w14:paraId="4B750F16" w14:textId="6D26CDDF" w:rsidR="00B61EA8" w:rsidRDefault="007E14DF" w:rsidP="005662E1">
      <w:pPr>
        <w:spacing w:line="480" w:lineRule="auto"/>
        <w:rPr>
          <w:sz w:val="24"/>
          <w:szCs w:val="24"/>
        </w:rPr>
      </w:pPr>
      <w:r w:rsidRPr="005662E1">
        <w:rPr>
          <w:sz w:val="24"/>
          <w:szCs w:val="24"/>
        </w:rPr>
        <w:t>Getting to grips with the many different TA roles can be like learning a new language. A lack of understanding of this language can make you feel</w:t>
      </w:r>
      <w:r w:rsidR="00A947E8">
        <w:rPr>
          <w:sz w:val="24"/>
          <w:szCs w:val="24"/>
        </w:rPr>
        <w:t xml:space="preserve"> at first like an outsider;</w:t>
      </w:r>
      <w:r w:rsidRPr="005662E1">
        <w:rPr>
          <w:sz w:val="24"/>
          <w:szCs w:val="24"/>
        </w:rPr>
        <w:t xml:space="preserve"> </w:t>
      </w:r>
      <w:r w:rsidR="00A947E8">
        <w:rPr>
          <w:sz w:val="24"/>
          <w:szCs w:val="24"/>
        </w:rPr>
        <w:t>s</w:t>
      </w:r>
      <w:r w:rsidRPr="005662E1">
        <w:rPr>
          <w:sz w:val="24"/>
          <w:szCs w:val="24"/>
        </w:rPr>
        <w:t>o l</w:t>
      </w:r>
      <w:r w:rsidR="000C4EA7">
        <w:rPr>
          <w:sz w:val="24"/>
          <w:szCs w:val="24"/>
        </w:rPr>
        <w:t xml:space="preserve">et’s </w:t>
      </w:r>
      <w:r w:rsidR="008D7BE4">
        <w:rPr>
          <w:sz w:val="24"/>
          <w:szCs w:val="24"/>
        </w:rPr>
        <w:t xml:space="preserve">now </w:t>
      </w:r>
      <w:r w:rsidR="000C4EA7">
        <w:rPr>
          <w:sz w:val="24"/>
          <w:szCs w:val="24"/>
        </w:rPr>
        <w:t xml:space="preserve">look at </w:t>
      </w:r>
      <w:r w:rsidR="00A6336A" w:rsidRPr="005662E1">
        <w:rPr>
          <w:sz w:val="24"/>
          <w:szCs w:val="24"/>
        </w:rPr>
        <w:t>these many roles</w:t>
      </w:r>
      <w:r w:rsidR="008D7BE4">
        <w:rPr>
          <w:sz w:val="24"/>
          <w:szCs w:val="24"/>
        </w:rPr>
        <w:t xml:space="preserve"> outlined in Table 1.1. </w:t>
      </w:r>
      <w:r w:rsidR="00B61EA8" w:rsidRPr="005662E1">
        <w:rPr>
          <w:sz w:val="24"/>
          <w:szCs w:val="24"/>
        </w:rPr>
        <w:t xml:space="preserve"> </w:t>
      </w:r>
    </w:p>
    <w:p w14:paraId="6AF69F68" w14:textId="3ABA9470" w:rsidR="00A7270D" w:rsidRDefault="00A7270D" w:rsidP="005662E1">
      <w:pPr>
        <w:spacing w:line="480" w:lineRule="auto"/>
        <w:rPr>
          <w:sz w:val="24"/>
          <w:szCs w:val="24"/>
        </w:rPr>
      </w:pPr>
    </w:p>
    <w:p w14:paraId="68C7F5CB" w14:textId="61F7398D" w:rsidR="005662E1" w:rsidRPr="005662E1" w:rsidRDefault="00A7270D" w:rsidP="005662E1">
      <w:pPr>
        <w:spacing w:line="480" w:lineRule="auto"/>
        <w:rPr>
          <w:sz w:val="24"/>
          <w:szCs w:val="24"/>
        </w:rPr>
      </w:pPr>
      <w:r>
        <w:rPr>
          <w:sz w:val="24"/>
          <w:szCs w:val="24"/>
        </w:rPr>
        <w:t>Table 1.1:  Roles and Responsibilities</w:t>
      </w:r>
    </w:p>
    <w:tbl>
      <w:tblPr>
        <w:tblStyle w:val="TableGrid"/>
        <w:tblW w:w="0" w:type="auto"/>
        <w:tblLook w:val="04A0" w:firstRow="1" w:lastRow="0" w:firstColumn="1" w:lastColumn="0" w:noHBand="0" w:noVBand="1"/>
      </w:tblPr>
      <w:tblGrid>
        <w:gridCol w:w="1778"/>
        <w:gridCol w:w="1811"/>
        <w:gridCol w:w="5427"/>
      </w:tblGrid>
      <w:tr w:rsidR="00D652CE" w:rsidRPr="005662E1" w14:paraId="621C9288" w14:textId="77777777" w:rsidTr="005662E1">
        <w:tc>
          <w:tcPr>
            <w:tcW w:w="1526" w:type="dxa"/>
            <w:shd w:val="clear" w:color="auto" w:fill="FFFFFF" w:themeFill="background1"/>
          </w:tcPr>
          <w:p w14:paraId="074FE421" w14:textId="77777777" w:rsidR="00F629B1" w:rsidRPr="006C0BA9" w:rsidRDefault="00F629B1" w:rsidP="00266A8E">
            <w:pPr>
              <w:rPr>
                <w:b/>
                <w:sz w:val="24"/>
                <w:szCs w:val="24"/>
              </w:rPr>
            </w:pPr>
            <w:r w:rsidRPr="006C0BA9">
              <w:rPr>
                <w:b/>
                <w:sz w:val="24"/>
                <w:szCs w:val="24"/>
              </w:rPr>
              <w:t>Role</w:t>
            </w:r>
          </w:p>
        </w:tc>
        <w:tc>
          <w:tcPr>
            <w:tcW w:w="1843" w:type="dxa"/>
            <w:shd w:val="clear" w:color="auto" w:fill="FFFFFF" w:themeFill="background1"/>
          </w:tcPr>
          <w:p w14:paraId="59A3CEFA" w14:textId="17440914" w:rsidR="00F629B1" w:rsidRPr="006C0BA9" w:rsidRDefault="000B70C4" w:rsidP="00266A8E">
            <w:pPr>
              <w:rPr>
                <w:b/>
                <w:sz w:val="24"/>
                <w:szCs w:val="24"/>
              </w:rPr>
            </w:pPr>
            <w:r w:rsidRPr="006C0BA9">
              <w:rPr>
                <w:b/>
                <w:sz w:val="24"/>
                <w:szCs w:val="24"/>
              </w:rPr>
              <w:t>Aim</w:t>
            </w:r>
            <w:r w:rsidR="0092510F" w:rsidRPr="006C0BA9">
              <w:rPr>
                <w:b/>
                <w:sz w:val="24"/>
                <w:szCs w:val="24"/>
              </w:rPr>
              <w:t>s</w:t>
            </w:r>
          </w:p>
        </w:tc>
        <w:tc>
          <w:tcPr>
            <w:tcW w:w="5873" w:type="dxa"/>
            <w:shd w:val="clear" w:color="auto" w:fill="FFFFFF" w:themeFill="background1"/>
          </w:tcPr>
          <w:p w14:paraId="1EEF6C5B" w14:textId="1877B554" w:rsidR="00F629B1" w:rsidRPr="006C0BA9" w:rsidRDefault="00F629B1" w:rsidP="00266A8E">
            <w:pPr>
              <w:rPr>
                <w:b/>
                <w:sz w:val="24"/>
                <w:szCs w:val="24"/>
              </w:rPr>
            </w:pPr>
            <w:r w:rsidRPr="006C0BA9">
              <w:rPr>
                <w:b/>
                <w:sz w:val="24"/>
                <w:szCs w:val="24"/>
              </w:rPr>
              <w:t>Responsibilities</w:t>
            </w:r>
          </w:p>
        </w:tc>
      </w:tr>
      <w:tr w:rsidR="00D652CE" w:rsidRPr="006C0BA9" w14:paraId="263FEF7E" w14:textId="77777777" w:rsidTr="000B70C4">
        <w:trPr>
          <w:trHeight w:val="2162"/>
        </w:trPr>
        <w:tc>
          <w:tcPr>
            <w:tcW w:w="1526" w:type="dxa"/>
          </w:tcPr>
          <w:p w14:paraId="7D2E6370" w14:textId="5470FE75" w:rsidR="00F629B1" w:rsidRPr="006C0BA9" w:rsidRDefault="000B70C4" w:rsidP="00266A8E">
            <w:pPr>
              <w:rPr>
                <w:sz w:val="24"/>
                <w:szCs w:val="24"/>
              </w:rPr>
            </w:pPr>
            <w:r w:rsidRPr="006C0BA9">
              <w:rPr>
                <w:sz w:val="24"/>
                <w:szCs w:val="24"/>
              </w:rPr>
              <w:lastRenderedPageBreak/>
              <w:t>TA</w:t>
            </w:r>
            <w:r w:rsidR="00F629B1" w:rsidRPr="006C0BA9">
              <w:rPr>
                <w:sz w:val="24"/>
                <w:szCs w:val="24"/>
              </w:rPr>
              <w:t xml:space="preserve"> or Classroom Assistant</w:t>
            </w:r>
          </w:p>
        </w:tc>
        <w:tc>
          <w:tcPr>
            <w:tcW w:w="1843" w:type="dxa"/>
          </w:tcPr>
          <w:p w14:paraId="75B76199" w14:textId="2162290A" w:rsidR="00F629B1" w:rsidRPr="006C0BA9" w:rsidRDefault="000B70C4" w:rsidP="00266A8E">
            <w:pPr>
              <w:rPr>
                <w:sz w:val="24"/>
                <w:szCs w:val="24"/>
              </w:rPr>
            </w:pPr>
            <w:r w:rsidRPr="006C0BA9">
              <w:rPr>
                <w:rStyle w:val="Strong"/>
                <w:rFonts w:cstheme="minorHAnsi"/>
                <w:b w:val="0"/>
                <w:sz w:val="24"/>
                <w:szCs w:val="24"/>
              </w:rPr>
              <w:t xml:space="preserve">To </w:t>
            </w:r>
            <w:r w:rsidR="00F629B1" w:rsidRPr="006C0BA9">
              <w:rPr>
                <w:rStyle w:val="Strong"/>
                <w:rFonts w:cstheme="minorHAnsi"/>
                <w:b w:val="0"/>
                <w:sz w:val="24"/>
                <w:szCs w:val="24"/>
              </w:rPr>
              <w:t>support the</w:t>
            </w:r>
            <w:r w:rsidRPr="006C0BA9">
              <w:rPr>
                <w:rStyle w:val="Strong"/>
                <w:rFonts w:cstheme="minorHAnsi"/>
                <w:b w:val="0"/>
                <w:sz w:val="24"/>
                <w:szCs w:val="24"/>
              </w:rPr>
              <w:t xml:space="preserve"> teacher and pupil’s learning</w:t>
            </w:r>
            <w:r w:rsidR="008D7BE4">
              <w:rPr>
                <w:rStyle w:val="Strong"/>
                <w:rFonts w:cstheme="minorHAnsi"/>
                <w:b w:val="0"/>
                <w:sz w:val="24"/>
                <w:szCs w:val="24"/>
              </w:rPr>
              <w:t>.</w:t>
            </w:r>
          </w:p>
        </w:tc>
        <w:tc>
          <w:tcPr>
            <w:tcW w:w="5873" w:type="dxa"/>
          </w:tcPr>
          <w:p w14:paraId="1A6D3C54" w14:textId="6C547AFD" w:rsidR="000B70C4" w:rsidRPr="006C0BA9" w:rsidRDefault="000B70C4" w:rsidP="00266A8E">
            <w:pPr>
              <w:rPr>
                <w:sz w:val="24"/>
                <w:szCs w:val="24"/>
              </w:rPr>
            </w:pPr>
            <w:r w:rsidRPr="006C0BA9">
              <w:rPr>
                <w:sz w:val="24"/>
                <w:szCs w:val="24"/>
              </w:rPr>
              <w:t xml:space="preserve">Preparing the classroom </w:t>
            </w:r>
          </w:p>
          <w:p w14:paraId="4921922D" w14:textId="61E0FCAA" w:rsidR="000B70C4" w:rsidRPr="006C0BA9" w:rsidRDefault="000B70C4" w:rsidP="00266A8E">
            <w:pPr>
              <w:rPr>
                <w:sz w:val="24"/>
                <w:szCs w:val="24"/>
              </w:rPr>
            </w:pPr>
            <w:r w:rsidRPr="006C0BA9">
              <w:rPr>
                <w:sz w:val="24"/>
                <w:szCs w:val="24"/>
              </w:rPr>
              <w:t>Creating and preparing resources</w:t>
            </w:r>
          </w:p>
          <w:p w14:paraId="0F49E4B2" w14:textId="5F5FC447" w:rsidR="000B70C4" w:rsidRPr="006C0BA9" w:rsidRDefault="000B70C4" w:rsidP="00266A8E">
            <w:pPr>
              <w:rPr>
                <w:sz w:val="24"/>
                <w:szCs w:val="24"/>
              </w:rPr>
            </w:pPr>
            <w:r w:rsidRPr="006C0BA9">
              <w:rPr>
                <w:sz w:val="24"/>
                <w:szCs w:val="24"/>
              </w:rPr>
              <w:t>Supporting pupil</w:t>
            </w:r>
            <w:r w:rsidR="000C4EA7" w:rsidRPr="006C0BA9">
              <w:rPr>
                <w:sz w:val="24"/>
                <w:szCs w:val="24"/>
              </w:rPr>
              <w:t>(s)</w:t>
            </w:r>
            <w:r w:rsidRPr="006C0BA9">
              <w:rPr>
                <w:sz w:val="24"/>
                <w:szCs w:val="24"/>
              </w:rPr>
              <w:t xml:space="preserve"> with their learning</w:t>
            </w:r>
          </w:p>
          <w:p w14:paraId="2EF39EB3" w14:textId="77777777" w:rsidR="000B70C4" w:rsidRPr="006C0BA9" w:rsidRDefault="000B70C4" w:rsidP="00266A8E">
            <w:pPr>
              <w:rPr>
                <w:sz w:val="24"/>
                <w:szCs w:val="24"/>
              </w:rPr>
            </w:pPr>
            <w:r w:rsidRPr="006C0BA9">
              <w:rPr>
                <w:sz w:val="24"/>
                <w:szCs w:val="24"/>
              </w:rPr>
              <w:t>Supporting with behaviour management</w:t>
            </w:r>
          </w:p>
          <w:p w14:paraId="77B638B0" w14:textId="1C0785E7" w:rsidR="000B70C4" w:rsidRPr="006C0BA9" w:rsidRDefault="000B70C4" w:rsidP="00266A8E">
            <w:pPr>
              <w:rPr>
                <w:sz w:val="24"/>
                <w:szCs w:val="24"/>
              </w:rPr>
            </w:pPr>
            <w:r w:rsidRPr="006C0BA9">
              <w:rPr>
                <w:sz w:val="24"/>
                <w:szCs w:val="24"/>
              </w:rPr>
              <w:t>Pastoral care of pupils</w:t>
            </w:r>
          </w:p>
          <w:p w14:paraId="67A8AAB5" w14:textId="58DB8A3D" w:rsidR="000B70C4" w:rsidRPr="006C0BA9" w:rsidRDefault="000B70C4" w:rsidP="00266A8E">
            <w:pPr>
              <w:rPr>
                <w:sz w:val="24"/>
                <w:szCs w:val="24"/>
              </w:rPr>
            </w:pPr>
            <w:r w:rsidRPr="006C0BA9">
              <w:rPr>
                <w:sz w:val="24"/>
                <w:szCs w:val="24"/>
              </w:rPr>
              <w:t>Carrying out interventions</w:t>
            </w:r>
            <w:r w:rsidR="000C4EA7" w:rsidRPr="006C0BA9">
              <w:rPr>
                <w:sz w:val="24"/>
                <w:szCs w:val="24"/>
              </w:rPr>
              <w:t xml:space="preserve"> under guidance</w:t>
            </w:r>
          </w:p>
          <w:p w14:paraId="4622205A" w14:textId="2AED82E5" w:rsidR="00F629B1" w:rsidRPr="006C0BA9" w:rsidRDefault="000B70C4" w:rsidP="00266A8E">
            <w:pPr>
              <w:rPr>
                <w:sz w:val="24"/>
                <w:szCs w:val="24"/>
              </w:rPr>
            </w:pPr>
            <w:r w:rsidRPr="006C0BA9">
              <w:rPr>
                <w:sz w:val="24"/>
                <w:szCs w:val="24"/>
              </w:rPr>
              <w:t>Supporting with general classroom management</w:t>
            </w:r>
          </w:p>
        </w:tc>
      </w:tr>
      <w:tr w:rsidR="00D652CE" w:rsidRPr="006C0BA9" w14:paraId="724F9989" w14:textId="77777777" w:rsidTr="000B70C4">
        <w:tc>
          <w:tcPr>
            <w:tcW w:w="1526" w:type="dxa"/>
          </w:tcPr>
          <w:p w14:paraId="43776DBC" w14:textId="77777777" w:rsidR="000B70C4" w:rsidRPr="006C0BA9" w:rsidRDefault="000B70C4" w:rsidP="00266A8E">
            <w:pPr>
              <w:rPr>
                <w:sz w:val="24"/>
                <w:szCs w:val="24"/>
              </w:rPr>
            </w:pPr>
            <w:r w:rsidRPr="006C0BA9">
              <w:rPr>
                <w:sz w:val="24"/>
                <w:szCs w:val="24"/>
              </w:rPr>
              <w:t>Learning Support Assistant (LSA)</w:t>
            </w:r>
          </w:p>
          <w:p w14:paraId="35D2E4B4" w14:textId="04F92517" w:rsidR="00B61EA8" w:rsidRPr="006C0BA9" w:rsidRDefault="00B61EA8" w:rsidP="00266A8E">
            <w:pPr>
              <w:rPr>
                <w:sz w:val="24"/>
                <w:szCs w:val="24"/>
              </w:rPr>
            </w:pPr>
          </w:p>
        </w:tc>
        <w:tc>
          <w:tcPr>
            <w:tcW w:w="1843" w:type="dxa"/>
          </w:tcPr>
          <w:p w14:paraId="4C8DA44E" w14:textId="2B2AC61B" w:rsidR="000B70C4" w:rsidRPr="006C0BA9" w:rsidRDefault="006B5D8F" w:rsidP="00266A8E">
            <w:pPr>
              <w:rPr>
                <w:rFonts w:ascii="Calibri" w:eastAsia="Times New Roman" w:hAnsi="Calibri" w:cs="Calibri"/>
                <w:sz w:val="24"/>
                <w:szCs w:val="24"/>
                <w:lang w:eastAsia="en-GB"/>
              </w:rPr>
            </w:pPr>
            <w:r w:rsidRPr="006C0BA9">
              <w:rPr>
                <w:rFonts w:ascii="Calibri" w:eastAsia="Times New Roman" w:hAnsi="Calibri" w:cs="Calibri"/>
                <w:sz w:val="24"/>
                <w:szCs w:val="24"/>
                <w:lang w:eastAsia="en-GB"/>
              </w:rPr>
              <w:t xml:space="preserve">To work with the teacher to prepare and deliver learning programmes and support to individual pupils, or groups. </w:t>
            </w:r>
          </w:p>
        </w:tc>
        <w:tc>
          <w:tcPr>
            <w:tcW w:w="5873" w:type="dxa"/>
          </w:tcPr>
          <w:p w14:paraId="206F49D9" w14:textId="34CA2774" w:rsidR="008D7BE4" w:rsidRDefault="008D7BE4" w:rsidP="00266A8E">
            <w:pPr>
              <w:rPr>
                <w:sz w:val="24"/>
                <w:szCs w:val="24"/>
              </w:rPr>
            </w:pPr>
            <w:r>
              <w:rPr>
                <w:sz w:val="24"/>
                <w:szCs w:val="24"/>
              </w:rPr>
              <w:t>TAs and LSAs are ofte</w:t>
            </w:r>
            <w:r w:rsidR="00D57129">
              <w:rPr>
                <w:sz w:val="24"/>
                <w:szCs w:val="24"/>
              </w:rPr>
              <w:t xml:space="preserve">n thought to have similar roles. While these </w:t>
            </w:r>
            <w:r>
              <w:rPr>
                <w:sz w:val="24"/>
                <w:szCs w:val="24"/>
              </w:rPr>
              <w:t xml:space="preserve">terms are </w:t>
            </w:r>
            <w:r w:rsidR="00D57129">
              <w:rPr>
                <w:sz w:val="24"/>
                <w:szCs w:val="24"/>
              </w:rPr>
              <w:t xml:space="preserve">often </w:t>
            </w:r>
            <w:r>
              <w:rPr>
                <w:sz w:val="24"/>
                <w:szCs w:val="24"/>
              </w:rPr>
              <w:t>used interchangeably the definitions of these roles will vary between schools. However, learning support assistants usually have a more pastoral role and will often be hired to undertake intervention programmes.</w:t>
            </w:r>
            <w:r w:rsidR="00D57129">
              <w:rPr>
                <w:sz w:val="24"/>
                <w:szCs w:val="24"/>
              </w:rPr>
              <w:t xml:space="preserve">  Responsibilities include:</w:t>
            </w:r>
          </w:p>
          <w:p w14:paraId="0E354DF5" w14:textId="55A19C51" w:rsidR="000B70C4" w:rsidRPr="006C0BA9" w:rsidRDefault="000B70C4" w:rsidP="00266A8E">
            <w:pPr>
              <w:rPr>
                <w:sz w:val="24"/>
                <w:szCs w:val="24"/>
              </w:rPr>
            </w:pPr>
            <w:r w:rsidRPr="006C0BA9">
              <w:rPr>
                <w:sz w:val="24"/>
                <w:szCs w:val="24"/>
              </w:rPr>
              <w:t xml:space="preserve">Supporting pupils </w:t>
            </w:r>
            <w:r w:rsidR="006B5D8F" w:rsidRPr="006C0BA9">
              <w:rPr>
                <w:sz w:val="24"/>
                <w:szCs w:val="24"/>
              </w:rPr>
              <w:t xml:space="preserve">with specific needs whether special education needs or gifted and talented learners on </w:t>
            </w:r>
            <w:r w:rsidR="00D57129">
              <w:rPr>
                <w:sz w:val="24"/>
                <w:szCs w:val="24"/>
              </w:rPr>
              <w:t>a 1:1 basis, or as a group;</w:t>
            </w:r>
          </w:p>
          <w:p w14:paraId="75809B2B" w14:textId="391D5914" w:rsidR="006B5D8F" w:rsidRPr="006C0BA9" w:rsidRDefault="006B5D8F" w:rsidP="00266A8E">
            <w:pPr>
              <w:rPr>
                <w:sz w:val="24"/>
                <w:szCs w:val="24"/>
              </w:rPr>
            </w:pPr>
            <w:r w:rsidRPr="006C0BA9">
              <w:rPr>
                <w:sz w:val="24"/>
                <w:szCs w:val="24"/>
              </w:rPr>
              <w:t>May often be tasked to support certain pupils</w:t>
            </w:r>
            <w:r w:rsidR="00D57129">
              <w:rPr>
                <w:sz w:val="24"/>
                <w:szCs w:val="24"/>
              </w:rPr>
              <w:t>;</w:t>
            </w:r>
          </w:p>
          <w:p w14:paraId="4772AC7E" w14:textId="4334A470" w:rsidR="000B70C4" w:rsidRPr="006C0BA9" w:rsidRDefault="000B70C4" w:rsidP="00266A8E">
            <w:pPr>
              <w:rPr>
                <w:sz w:val="24"/>
                <w:szCs w:val="24"/>
              </w:rPr>
            </w:pPr>
            <w:r w:rsidRPr="006C0BA9">
              <w:rPr>
                <w:sz w:val="24"/>
                <w:szCs w:val="24"/>
              </w:rPr>
              <w:t xml:space="preserve">Carrying out interventions, as directed </w:t>
            </w:r>
            <w:r w:rsidR="006B5D8F" w:rsidRPr="006C0BA9">
              <w:rPr>
                <w:sz w:val="24"/>
                <w:szCs w:val="24"/>
              </w:rPr>
              <w:t>by the teacher</w:t>
            </w:r>
          </w:p>
          <w:p w14:paraId="7A11E0A0" w14:textId="38F8CF05" w:rsidR="000B70C4" w:rsidRPr="006C0BA9" w:rsidRDefault="006B5D8F" w:rsidP="00266A8E">
            <w:pPr>
              <w:rPr>
                <w:sz w:val="24"/>
                <w:szCs w:val="24"/>
              </w:rPr>
            </w:pPr>
            <w:r w:rsidRPr="006C0BA9">
              <w:rPr>
                <w:sz w:val="24"/>
                <w:szCs w:val="24"/>
              </w:rPr>
              <w:t xml:space="preserve"> which tend to be outside the classroom</w:t>
            </w:r>
            <w:r w:rsidR="00D57129">
              <w:rPr>
                <w:sz w:val="24"/>
                <w:szCs w:val="24"/>
              </w:rPr>
              <w:t xml:space="preserve"> and;</w:t>
            </w:r>
          </w:p>
          <w:p w14:paraId="769CA414" w14:textId="57F353DD" w:rsidR="000B70C4" w:rsidRPr="006C0BA9" w:rsidRDefault="006B5D8F" w:rsidP="00266A8E">
            <w:pPr>
              <w:rPr>
                <w:sz w:val="24"/>
                <w:szCs w:val="24"/>
              </w:rPr>
            </w:pPr>
            <w:r w:rsidRPr="006C0BA9">
              <w:rPr>
                <w:sz w:val="24"/>
                <w:szCs w:val="24"/>
              </w:rPr>
              <w:t>Liaise with the special educational needs coordinator</w:t>
            </w:r>
            <w:r w:rsidR="004C6929" w:rsidRPr="006C0BA9">
              <w:rPr>
                <w:sz w:val="24"/>
                <w:szCs w:val="24"/>
              </w:rPr>
              <w:t xml:space="preserve"> (SENCo)</w:t>
            </w:r>
            <w:r w:rsidRPr="006C0BA9">
              <w:rPr>
                <w:sz w:val="24"/>
                <w:szCs w:val="24"/>
              </w:rPr>
              <w:t xml:space="preserve"> regarding pupils they have been assigned to support</w:t>
            </w:r>
            <w:r w:rsidR="00967FA6" w:rsidRPr="006C0BA9">
              <w:rPr>
                <w:sz w:val="24"/>
                <w:szCs w:val="24"/>
              </w:rPr>
              <w:t>.</w:t>
            </w:r>
          </w:p>
        </w:tc>
      </w:tr>
      <w:tr w:rsidR="00D652CE" w:rsidRPr="006C0BA9" w14:paraId="594CE4CA" w14:textId="77777777" w:rsidTr="000B70C4">
        <w:tc>
          <w:tcPr>
            <w:tcW w:w="1526" w:type="dxa"/>
          </w:tcPr>
          <w:p w14:paraId="5444E637" w14:textId="29E9BC7C" w:rsidR="00F34DF0" w:rsidRPr="006C0BA9" w:rsidRDefault="00F34DF0" w:rsidP="00266A8E">
            <w:pPr>
              <w:rPr>
                <w:sz w:val="24"/>
                <w:szCs w:val="24"/>
              </w:rPr>
            </w:pPr>
            <w:r w:rsidRPr="006C0BA9">
              <w:rPr>
                <w:sz w:val="24"/>
                <w:szCs w:val="24"/>
              </w:rPr>
              <w:t>Learning Mentor</w:t>
            </w:r>
          </w:p>
        </w:tc>
        <w:tc>
          <w:tcPr>
            <w:tcW w:w="1843" w:type="dxa"/>
          </w:tcPr>
          <w:p w14:paraId="7240B39B" w14:textId="11F94B0A" w:rsidR="00F34DF0" w:rsidRPr="006C0BA9" w:rsidRDefault="00DC7A74" w:rsidP="004C6929">
            <w:pPr>
              <w:rPr>
                <w:rFonts w:eastAsia="Times New Roman" w:cstheme="minorHAnsi"/>
                <w:sz w:val="24"/>
                <w:szCs w:val="24"/>
                <w:lang w:eastAsia="en-GB"/>
              </w:rPr>
            </w:pPr>
            <w:r w:rsidRPr="006C0BA9">
              <w:rPr>
                <w:rFonts w:cstheme="minorHAnsi"/>
                <w:color w:val="292828"/>
                <w:sz w:val="24"/>
                <w:szCs w:val="24"/>
              </w:rPr>
              <w:t xml:space="preserve">The aim of a learning mentor is to support pupils and in doing so will collaborate with </w:t>
            </w:r>
            <w:r w:rsidRPr="006C0BA9">
              <w:rPr>
                <w:rFonts w:cstheme="minorHAnsi"/>
                <w:sz w:val="24"/>
                <w:szCs w:val="24"/>
              </w:rPr>
              <w:t>teachers, se</w:t>
            </w:r>
            <w:r w:rsidR="004C6929" w:rsidRPr="006C0BA9">
              <w:rPr>
                <w:rFonts w:cstheme="minorHAnsi"/>
                <w:sz w:val="24"/>
                <w:szCs w:val="24"/>
              </w:rPr>
              <w:t xml:space="preserve">nior managers, parents, carers </w:t>
            </w:r>
            <w:r w:rsidRPr="006C0BA9">
              <w:rPr>
                <w:rFonts w:cstheme="minorHAnsi"/>
                <w:sz w:val="24"/>
                <w:szCs w:val="24"/>
              </w:rPr>
              <w:t>and other agencies</w:t>
            </w:r>
            <w:r w:rsidR="004C6929" w:rsidRPr="006C0BA9">
              <w:rPr>
                <w:rFonts w:cstheme="minorHAnsi"/>
                <w:sz w:val="24"/>
                <w:szCs w:val="24"/>
              </w:rPr>
              <w:t xml:space="preserve"> thus </w:t>
            </w:r>
            <w:r w:rsidRPr="006C0BA9">
              <w:rPr>
                <w:rFonts w:cstheme="minorHAnsi"/>
                <w:sz w:val="24"/>
                <w:szCs w:val="24"/>
              </w:rPr>
              <w:t>helping to create a</w:t>
            </w:r>
            <w:r w:rsidR="004C6929" w:rsidRPr="006C0BA9">
              <w:rPr>
                <w:rFonts w:cstheme="minorHAnsi"/>
                <w:sz w:val="24"/>
                <w:szCs w:val="24"/>
              </w:rPr>
              <w:t xml:space="preserve"> network of </w:t>
            </w:r>
            <w:r w:rsidRPr="006C0BA9">
              <w:rPr>
                <w:rFonts w:cstheme="minorHAnsi"/>
                <w:sz w:val="24"/>
                <w:szCs w:val="24"/>
              </w:rPr>
              <w:t>support</w:t>
            </w:r>
            <w:r w:rsidRPr="006C0BA9">
              <w:rPr>
                <w:rFonts w:cstheme="minorHAnsi"/>
                <w:color w:val="292828"/>
                <w:sz w:val="24"/>
                <w:szCs w:val="24"/>
              </w:rPr>
              <w:t>.</w:t>
            </w:r>
          </w:p>
        </w:tc>
        <w:tc>
          <w:tcPr>
            <w:tcW w:w="5873" w:type="dxa"/>
          </w:tcPr>
          <w:p w14:paraId="22E6EE7D" w14:textId="0D592981" w:rsidR="00F34DF0" w:rsidRPr="006C0BA9" w:rsidRDefault="00AD3467" w:rsidP="00266A8E">
            <w:pPr>
              <w:rPr>
                <w:rFonts w:cstheme="minorHAnsi"/>
                <w:color w:val="292828"/>
                <w:sz w:val="24"/>
                <w:szCs w:val="24"/>
              </w:rPr>
            </w:pPr>
            <w:r w:rsidRPr="006C0BA9">
              <w:rPr>
                <w:rFonts w:cstheme="minorHAnsi"/>
                <w:color w:val="292828"/>
                <w:sz w:val="24"/>
                <w:szCs w:val="24"/>
              </w:rPr>
              <w:t xml:space="preserve">Learning mentors provide support and guidance to help pupils who are experiencing difficulties in learning due to social, emotional or behavioural problems. </w:t>
            </w:r>
            <w:r w:rsidR="00DC7A74" w:rsidRPr="006C0BA9">
              <w:rPr>
                <w:rFonts w:cstheme="minorHAnsi"/>
                <w:color w:val="292828"/>
                <w:sz w:val="24"/>
                <w:szCs w:val="24"/>
              </w:rPr>
              <w:t xml:space="preserve"> Learning mentors can work with children and young people of all ages and can work </w:t>
            </w:r>
            <w:r w:rsidR="00D652CE" w:rsidRPr="006C0BA9">
              <w:rPr>
                <w:rFonts w:cstheme="minorHAnsi"/>
                <w:color w:val="292828"/>
                <w:sz w:val="24"/>
                <w:szCs w:val="24"/>
              </w:rPr>
              <w:t xml:space="preserve">with a pupils individually or in small groups. </w:t>
            </w:r>
            <w:r w:rsidRPr="006C0BA9">
              <w:rPr>
                <w:rFonts w:cstheme="minorHAnsi"/>
                <w:color w:val="292828"/>
                <w:sz w:val="24"/>
                <w:szCs w:val="24"/>
              </w:rPr>
              <w:t>Responsibilities include:</w:t>
            </w:r>
          </w:p>
          <w:p w14:paraId="3E77F5B8" w14:textId="10537EF9" w:rsidR="00DC7A74" w:rsidRPr="006C0BA9" w:rsidRDefault="00D652CE" w:rsidP="00DC7A74">
            <w:pPr>
              <w:numPr>
                <w:ilvl w:val="0"/>
                <w:numId w:val="27"/>
              </w:numPr>
              <w:spacing w:after="120"/>
              <w:ind w:left="288"/>
              <w:textAlignment w:val="baseline"/>
              <w:rPr>
                <w:rFonts w:eastAsia="Times New Roman" w:cstheme="minorHAnsi"/>
                <w:color w:val="292828"/>
                <w:sz w:val="24"/>
                <w:szCs w:val="24"/>
                <w:lang w:eastAsia="en-GB"/>
              </w:rPr>
            </w:pPr>
            <w:r w:rsidRPr="006C0BA9">
              <w:rPr>
                <w:rFonts w:eastAsia="Times New Roman" w:cstheme="minorHAnsi"/>
                <w:color w:val="292828"/>
                <w:sz w:val="24"/>
                <w:szCs w:val="24"/>
                <w:lang w:eastAsia="en-GB"/>
              </w:rPr>
              <w:t>working with other relevant educational professionals</w:t>
            </w:r>
            <w:r w:rsidR="00DC7A74" w:rsidRPr="006C0BA9">
              <w:rPr>
                <w:rFonts w:eastAsia="Times New Roman" w:cstheme="minorHAnsi"/>
                <w:color w:val="292828"/>
                <w:sz w:val="24"/>
                <w:szCs w:val="24"/>
                <w:lang w:eastAsia="en-GB"/>
              </w:rPr>
              <w:t xml:space="preserve"> to select pupils for mentoring</w:t>
            </w:r>
            <w:r w:rsidR="004C6929" w:rsidRPr="006C0BA9">
              <w:rPr>
                <w:rFonts w:eastAsia="Times New Roman" w:cstheme="minorHAnsi"/>
                <w:color w:val="292828"/>
                <w:sz w:val="24"/>
                <w:szCs w:val="24"/>
                <w:lang w:eastAsia="en-GB"/>
              </w:rPr>
              <w:t>;</w:t>
            </w:r>
          </w:p>
          <w:p w14:paraId="1B1A630C" w14:textId="656E1951" w:rsidR="00DC7A74" w:rsidRPr="006C0BA9" w:rsidRDefault="00DC7A74" w:rsidP="00DC7A74">
            <w:pPr>
              <w:numPr>
                <w:ilvl w:val="0"/>
                <w:numId w:val="27"/>
              </w:numPr>
              <w:spacing w:after="120"/>
              <w:ind w:left="288"/>
              <w:textAlignment w:val="baseline"/>
              <w:rPr>
                <w:rFonts w:eastAsia="Times New Roman" w:cstheme="minorHAnsi"/>
                <w:color w:val="292828"/>
                <w:sz w:val="24"/>
                <w:szCs w:val="24"/>
                <w:lang w:eastAsia="en-GB"/>
              </w:rPr>
            </w:pPr>
            <w:r w:rsidRPr="006C0BA9">
              <w:rPr>
                <w:rFonts w:eastAsia="Times New Roman" w:cstheme="minorHAnsi"/>
                <w:color w:val="292828"/>
                <w:sz w:val="24"/>
                <w:szCs w:val="24"/>
                <w:lang w:eastAsia="en-GB"/>
              </w:rPr>
              <w:t>discussing the aims of mentoring with pupils</w:t>
            </w:r>
            <w:r w:rsidR="004C6929" w:rsidRPr="006C0BA9">
              <w:rPr>
                <w:rFonts w:eastAsia="Times New Roman" w:cstheme="minorHAnsi"/>
                <w:color w:val="292828"/>
                <w:sz w:val="24"/>
                <w:szCs w:val="24"/>
                <w:lang w:eastAsia="en-GB"/>
              </w:rPr>
              <w:t>;</w:t>
            </w:r>
          </w:p>
          <w:p w14:paraId="361121CE" w14:textId="58DF01D3" w:rsidR="00DC7A74" w:rsidRPr="006C0BA9" w:rsidRDefault="00DC7A74" w:rsidP="00DC7A74">
            <w:pPr>
              <w:numPr>
                <w:ilvl w:val="0"/>
                <w:numId w:val="27"/>
              </w:numPr>
              <w:spacing w:after="120"/>
              <w:ind w:left="288"/>
              <w:textAlignment w:val="baseline"/>
              <w:rPr>
                <w:rFonts w:eastAsia="Times New Roman" w:cstheme="minorHAnsi"/>
                <w:color w:val="292828"/>
                <w:sz w:val="24"/>
                <w:szCs w:val="24"/>
                <w:lang w:eastAsia="en-GB"/>
              </w:rPr>
            </w:pPr>
            <w:r w:rsidRPr="006C0BA9">
              <w:rPr>
                <w:rFonts w:eastAsia="Times New Roman" w:cstheme="minorHAnsi"/>
                <w:color w:val="292828"/>
                <w:sz w:val="24"/>
                <w:szCs w:val="24"/>
                <w:lang w:eastAsia="en-GB"/>
              </w:rPr>
              <w:t>agreeing and writing action plans</w:t>
            </w:r>
            <w:r w:rsidR="00D652CE" w:rsidRPr="006C0BA9">
              <w:rPr>
                <w:rFonts w:eastAsia="Times New Roman" w:cstheme="minorHAnsi"/>
                <w:color w:val="292828"/>
                <w:sz w:val="24"/>
                <w:szCs w:val="24"/>
                <w:lang w:eastAsia="en-GB"/>
              </w:rPr>
              <w:t xml:space="preserve"> to support underperforming pupils both inside and outside of the classroom</w:t>
            </w:r>
            <w:r w:rsidR="004C6929" w:rsidRPr="006C0BA9">
              <w:rPr>
                <w:rFonts w:eastAsia="Times New Roman" w:cstheme="minorHAnsi"/>
                <w:color w:val="292828"/>
                <w:sz w:val="24"/>
                <w:szCs w:val="24"/>
                <w:lang w:eastAsia="en-GB"/>
              </w:rPr>
              <w:t>.</w:t>
            </w:r>
          </w:p>
          <w:p w14:paraId="3737232A" w14:textId="74F2D51F" w:rsidR="00DC7A74" w:rsidRPr="006C0BA9" w:rsidRDefault="00DC7A74" w:rsidP="00D652CE">
            <w:pPr>
              <w:spacing w:after="120"/>
              <w:ind w:left="288"/>
              <w:textAlignment w:val="baseline"/>
              <w:rPr>
                <w:rFonts w:cstheme="minorHAnsi"/>
                <w:sz w:val="24"/>
                <w:szCs w:val="24"/>
              </w:rPr>
            </w:pPr>
          </w:p>
        </w:tc>
      </w:tr>
      <w:tr w:rsidR="00D652CE" w:rsidRPr="006C0BA9" w14:paraId="19331E46" w14:textId="77777777" w:rsidTr="000B70C4">
        <w:tc>
          <w:tcPr>
            <w:tcW w:w="1526" w:type="dxa"/>
          </w:tcPr>
          <w:p w14:paraId="68BA7E46" w14:textId="64A0672A" w:rsidR="00F34DF0" w:rsidRPr="006C0BA9" w:rsidRDefault="00F34DF0" w:rsidP="00266A8E">
            <w:pPr>
              <w:rPr>
                <w:sz w:val="24"/>
                <w:szCs w:val="24"/>
              </w:rPr>
            </w:pPr>
            <w:r w:rsidRPr="006C0BA9">
              <w:rPr>
                <w:sz w:val="24"/>
                <w:szCs w:val="24"/>
              </w:rPr>
              <w:t>Parent Support Advisor</w:t>
            </w:r>
          </w:p>
        </w:tc>
        <w:tc>
          <w:tcPr>
            <w:tcW w:w="1843" w:type="dxa"/>
          </w:tcPr>
          <w:p w14:paraId="558B21EA" w14:textId="7569ED0F" w:rsidR="00F34DF0" w:rsidRPr="006C0BA9" w:rsidRDefault="0092510F" w:rsidP="00266A8E">
            <w:pPr>
              <w:rPr>
                <w:rFonts w:ascii="Calibri" w:eastAsia="Times New Roman" w:hAnsi="Calibri" w:cs="Calibri"/>
                <w:sz w:val="24"/>
                <w:szCs w:val="24"/>
                <w:lang w:eastAsia="en-GB"/>
              </w:rPr>
            </w:pPr>
            <w:r w:rsidRPr="006C0BA9">
              <w:rPr>
                <w:sz w:val="24"/>
                <w:szCs w:val="24"/>
              </w:rPr>
              <w:t xml:space="preserve"> To work with schools, pupils and families to resolve concerns around low attendance and </w:t>
            </w:r>
            <w:r w:rsidRPr="006C0BA9">
              <w:rPr>
                <w:sz w:val="24"/>
                <w:szCs w:val="24"/>
              </w:rPr>
              <w:lastRenderedPageBreak/>
              <w:t>helps parents to support their children’s learning.</w:t>
            </w:r>
          </w:p>
        </w:tc>
        <w:tc>
          <w:tcPr>
            <w:tcW w:w="5873" w:type="dxa"/>
          </w:tcPr>
          <w:p w14:paraId="74C9A947" w14:textId="7EBAEC01" w:rsidR="0092510F" w:rsidRPr="006C0BA9" w:rsidRDefault="0092510F" w:rsidP="0092510F">
            <w:pPr>
              <w:rPr>
                <w:sz w:val="24"/>
                <w:szCs w:val="24"/>
              </w:rPr>
            </w:pPr>
            <w:r w:rsidRPr="006C0BA9">
              <w:rPr>
                <w:sz w:val="24"/>
                <w:szCs w:val="24"/>
              </w:rPr>
              <w:lastRenderedPageBreak/>
              <w:t xml:space="preserve">May identify concerns or problems and offer advice or solutions to support attendance. Parent Support Advisors will facilitate </w:t>
            </w:r>
            <w:r w:rsidR="00967FA6" w:rsidRPr="006C0BA9">
              <w:rPr>
                <w:sz w:val="24"/>
                <w:szCs w:val="24"/>
              </w:rPr>
              <w:t xml:space="preserve">the </w:t>
            </w:r>
            <w:r w:rsidRPr="006C0BA9">
              <w:rPr>
                <w:sz w:val="24"/>
                <w:szCs w:val="24"/>
              </w:rPr>
              <w:t>building</w:t>
            </w:r>
            <w:r w:rsidR="00967FA6" w:rsidRPr="006C0BA9">
              <w:rPr>
                <w:sz w:val="24"/>
                <w:szCs w:val="24"/>
              </w:rPr>
              <w:t xml:space="preserve"> of</w:t>
            </w:r>
            <w:r w:rsidRPr="006C0BA9">
              <w:rPr>
                <w:sz w:val="24"/>
                <w:szCs w:val="24"/>
              </w:rPr>
              <w:t xml:space="preserve"> relationships between parents and schools. They may also help to arrange alternative education for pupils who are excluded and may make referrals on</w:t>
            </w:r>
            <w:r w:rsidR="00AF5622">
              <w:rPr>
                <w:sz w:val="24"/>
                <w:szCs w:val="24"/>
              </w:rPr>
              <w:t xml:space="preserve"> </w:t>
            </w:r>
            <w:r w:rsidRPr="006C0BA9">
              <w:rPr>
                <w:sz w:val="24"/>
                <w:szCs w:val="24"/>
              </w:rPr>
              <w:t xml:space="preserve">to other agencies. </w:t>
            </w:r>
          </w:p>
          <w:p w14:paraId="55A0E9B8" w14:textId="77777777" w:rsidR="00F34DF0" w:rsidRPr="006C0BA9" w:rsidRDefault="00F34DF0" w:rsidP="00266A8E">
            <w:pPr>
              <w:rPr>
                <w:sz w:val="24"/>
                <w:szCs w:val="24"/>
              </w:rPr>
            </w:pPr>
          </w:p>
        </w:tc>
      </w:tr>
      <w:tr w:rsidR="00D652CE" w:rsidRPr="006C0BA9" w14:paraId="69A50341" w14:textId="77777777" w:rsidTr="000B70C4">
        <w:tc>
          <w:tcPr>
            <w:tcW w:w="1526" w:type="dxa"/>
          </w:tcPr>
          <w:p w14:paraId="619C1CEB" w14:textId="77777777" w:rsidR="00F34DF0" w:rsidRDefault="00F34DF0" w:rsidP="00266A8E">
            <w:pPr>
              <w:rPr>
                <w:sz w:val="24"/>
                <w:szCs w:val="24"/>
              </w:rPr>
            </w:pPr>
            <w:r w:rsidRPr="006C0BA9">
              <w:rPr>
                <w:sz w:val="24"/>
                <w:szCs w:val="24"/>
              </w:rPr>
              <w:lastRenderedPageBreak/>
              <w:t>Behaviour Support</w:t>
            </w:r>
          </w:p>
          <w:p w14:paraId="47C0AEDE" w14:textId="2C982734" w:rsidR="00CD261D" w:rsidRPr="006C0BA9" w:rsidRDefault="00CD261D" w:rsidP="00266A8E">
            <w:pPr>
              <w:rPr>
                <w:sz w:val="24"/>
                <w:szCs w:val="24"/>
              </w:rPr>
            </w:pPr>
            <w:r>
              <w:rPr>
                <w:sz w:val="24"/>
                <w:szCs w:val="24"/>
              </w:rPr>
              <w:t>Worker</w:t>
            </w:r>
            <w:r w:rsidR="00AF5622">
              <w:rPr>
                <w:sz w:val="24"/>
                <w:szCs w:val="24"/>
              </w:rPr>
              <w:t>/Advisor</w:t>
            </w:r>
          </w:p>
        </w:tc>
        <w:tc>
          <w:tcPr>
            <w:tcW w:w="1843" w:type="dxa"/>
          </w:tcPr>
          <w:p w14:paraId="46015E9A" w14:textId="0292E2E0" w:rsidR="00F34DF0" w:rsidRPr="006C0BA9" w:rsidRDefault="00890A4D" w:rsidP="00967FA6">
            <w:pPr>
              <w:rPr>
                <w:rFonts w:ascii="Calibri" w:eastAsia="Times New Roman" w:hAnsi="Calibri" w:cs="Calibri"/>
                <w:sz w:val="24"/>
                <w:szCs w:val="24"/>
                <w:lang w:eastAsia="en-GB"/>
              </w:rPr>
            </w:pPr>
            <w:r w:rsidRPr="006C0BA9">
              <w:rPr>
                <w:sz w:val="24"/>
                <w:szCs w:val="24"/>
              </w:rPr>
              <w:t xml:space="preserve"> To provide specialist advice and support</w:t>
            </w:r>
            <w:r w:rsidR="00967FA6" w:rsidRPr="006C0BA9">
              <w:rPr>
                <w:sz w:val="24"/>
                <w:szCs w:val="24"/>
              </w:rPr>
              <w:t xml:space="preserve"> for</w:t>
            </w:r>
            <w:r w:rsidRPr="006C0BA9">
              <w:rPr>
                <w:sz w:val="24"/>
                <w:szCs w:val="24"/>
              </w:rPr>
              <w:t xml:space="preserve"> individuals with challenging behaviour.</w:t>
            </w:r>
          </w:p>
        </w:tc>
        <w:tc>
          <w:tcPr>
            <w:tcW w:w="5873" w:type="dxa"/>
          </w:tcPr>
          <w:p w14:paraId="3D971FA0" w14:textId="5D587AF6" w:rsidR="00F34DF0" w:rsidRPr="006C0BA9" w:rsidRDefault="00890A4D" w:rsidP="00266A8E">
            <w:pPr>
              <w:rPr>
                <w:sz w:val="24"/>
                <w:szCs w:val="24"/>
              </w:rPr>
            </w:pPr>
            <w:r w:rsidRPr="006C0BA9">
              <w:rPr>
                <w:sz w:val="24"/>
                <w:szCs w:val="24"/>
              </w:rPr>
              <w:t>May include carrying out behavioural assessments and producing recommendations, implementing behavioural interventions, and liaising with external agencies as appropriate. Behaviour support</w:t>
            </w:r>
            <w:r w:rsidR="00AF5622">
              <w:rPr>
                <w:sz w:val="24"/>
                <w:szCs w:val="24"/>
              </w:rPr>
              <w:t xml:space="preserve"> workers/</w:t>
            </w:r>
            <w:r w:rsidRPr="006C0BA9">
              <w:rPr>
                <w:sz w:val="24"/>
                <w:szCs w:val="24"/>
              </w:rPr>
              <w:t xml:space="preserve"> advisors m</w:t>
            </w:r>
            <w:r w:rsidR="00AF5622">
              <w:rPr>
                <w:sz w:val="24"/>
                <w:szCs w:val="24"/>
              </w:rPr>
              <w:t>a</w:t>
            </w:r>
            <w:r w:rsidRPr="006C0BA9">
              <w:rPr>
                <w:sz w:val="24"/>
                <w:szCs w:val="24"/>
              </w:rPr>
              <w:t>y also deliver training to staff teams in how to deal with challenging behaviour.</w:t>
            </w:r>
          </w:p>
        </w:tc>
      </w:tr>
      <w:tr w:rsidR="00D652CE" w:rsidRPr="006C0BA9" w14:paraId="0F8F1B6E" w14:textId="77777777" w:rsidTr="006B5D8F">
        <w:tc>
          <w:tcPr>
            <w:tcW w:w="1526" w:type="dxa"/>
          </w:tcPr>
          <w:p w14:paraId="432FDA2C" w14:textId="217779A7" w:rsidR="006B5D8F" w:rsidRPr="006C0BA9" w:rsidRDefault="00A72733" w:rsidP="00266A8E">
            <w:pPr>
              <w:rPr>
                <w:sz w:val="24"/>
                <w:szCs w:val="24"/>
              </w:rPr>
            </w:pPr>
            <w:r w:rsidRPr="006C0BA9">
              <w:rPr>
                <w:sz w:val="24"/>
                <w:szCs w:val="24"/>
              </w:rPr>
              <w:t>Emotional Literacy</w:t>
            </w:r>
            <w:r w:rsidR="006B5D8F" w:rsidRPr="006C0BA9">
              <w:rPr>
                <w:sz w:val="24"/>
                <w:szCs w:val="24"/>
              </w:rPr>
              <w:t xml:space="preserve"> Support Assistant (ELSA)</w:t>
            </w:r>
          </w:p>
        </w:tc>
        <w:tc>
          <w:tcPr>
            <w:tcW w:w="1843" w:type="dxa"/>
          </w:tcPr>
          <w:p w14:paraId="283F65B0" w14:textId="29EDFF26" w:rsidR="006B5D8F" w:rsidRPr="006C0BA9" w:rsidRDefault="00266A8E" w:rsidP="00266A8E">
            <w:pPr>
              <w:rPr>
                <w:sz w:val="24"/>
                <w:szCs w:val="24"/>
              </w:rPr>
            </w:pPr>
            <w:r w:rsidRPr="006C0BA9">
              <w:rPr>
                <w:sz w:val="24"/>
                <w:szCs w:val="24"/>
              </w:rPr>
              <w:t>To support the emotional needs of pupils</w:t>
            </w:r>
            <w:r w:rsidR="00AF5622">
              <w:rPr>
                <w:sz w:val="24"/>
                <w:szCs w:val="24"/>
              </w:rPr>
              <w:t>.</w:t>
            </w:r>
            <w:r w:rsidRPr="006C0BA9">
              <w:rPr>
                <w:sz w:val="24"/>
                <w:szCs w:val="24"/>
              </w:rPr>
              <w:t xml:space="preserve"> </w:t>
            </w:r>
          </w:p>
        </w:tc>
        <w:tc>
          <w:tcPr>
            <w:tcW w:w="5873" w:type="dxa"/>
          </w:tcPr>
          <w:p w14:paraId="26375319" w14:textId="6F87E519" w:rsidR="00367612" w:rsidRPr="006C0BA9" w:rsidRDefault="00967FA6" w:rsidP="00367612">
            <w:pPr>
              <w:rPr>
                <w:color w:val="C00000"/>
                <w:sz w:val="24"/>
                <w:szCs w:val="24"/>
              </w:rPr>
            </w:pPr>
            <w:r w:rsidRPr="006C0BA9">
              <w:rPr>
                <w:sz w:val="24"/>
                <w:szCs w:val="24"/>
              </w:rPr>
              <w:t xml:space="preserve"> There is both a national recognition and concern regarding the rising number of young people with mental health needs.  Schools have an important role to play in supporting pupils with a range</w:t>
            </w:r>
            <w:r w:rsidR="00367612" w:rsidRPr="006C0BA9">
              <w:rPr>
                <w:sz w:val="24"/>
                <w:szCs w:val="24"/>
              </w:rPr>
              <w:t xml:space="preserve"> of emotional difficulties, from those who appear withdrawn to those who have challenging behaviour. The Emotional Literacy Support Assistant, with appropriate training and support, can enhance pupils’ emotional literacy, behaviour, self-esteem, emotional wellbeing, peer relationships and resilience. </w:t>
            </w:r>
          </w:p>
          <w:p w14:paraId="1DD1AAB8" w14:textId="5BFEC2ED" w:rsidR="00266A8E" w:rsidRPr="006C0BA9" w:rsidRDefault="00266A8E" w:rsidP="00266A8E">
            <w:pPr>
              <w:rPr>
                <w:color w:val="C00000"/>
                <w:sz w:val="24"/>
                <w:szCs w:val="24"/>
                <w:highlight w:val="yellow"/>
              </w:rPr>
            </w:pPr>
          </w:p>
        </w:tc>
      </w:tr>
      <w:tr w:rsidR="00D652CE" w:rsidRPr="006C0BA9" w14:paraId="2E57C60B" w14:textId="77777777" w:rsidTr="006B5D8F">
        <w:tc>
          <w:tcPr>
            <w:tcW w:w="1526" w:type="dxa"/>
          </w:tcPr>
          <w:p w14:paraId="16DE8D81" w14:textId="162346E2" w:rsidR="006B5D8F" w:rsidRPr="006C0BA9" w:rsidRDefault="006B5D8F" w:rsidP="00266A8E">
            <w:pPr>
              <w:rPr>
                <w:rFonts w:cstheme="minorHAnsi"/>
                <w:color w:val="C00000"/>
                <w:sz w:val="24"/>
                <w:szCs w:val="24"/>
                <w:highlight w:val="yellow"/>
              </w:rPr>
            </w:pPr>
            <w:r w:rsidRPr="006C0BA9">
              <w:rPr>
                <w:rFonts w:cstheme="minorHAnsi"/>
                <w:sz w:val="24"/>
                <w:szCs w:val="24"/>
              </w:rPr>
              <w:t>Higher Level Teaching Assistant (HLTA)</w:t>
            </w:r>
          </w:p>
        </w:tc>
        <w:tc>
          <w:tcPr>
            <w:tcW w:w="1843" w:type="dxa"/>
          </w:tcPr>
          <w:p w14:paraId="3D93911E" w14:textId="72085793" w:rsidR="006B5D8F" w:rsidRPr="006C0BA9" w:rsidRDefault="00266A8E" w:rsidP="00266A8E">
            <w:pPr>
              <w:rPr>
                <w:rFonts w:cstheme="minorHAnsi"/>
                <w:color w:val="C00000"/>
                <w:sz w:val="24"/>
                <w:szCs w:val="24"/>
                <w:highlight w:val="yellow"/>
              </w:rPr>
            </w:pPr>
            <w:r w:rsidRPr="006C0BA9">
              <w:rPr>
                <w:rFonts w:cstheme="minorHAnsi"/>
                <w:color w:val="222222"/>
                <w:sz w:val="24"/>
                <w:szCs w:val="24"/>
                <w:shd w:val="clear" w:color="auto" w:fill="FFFFFF"/>
              </w:rPr>
              <w:t>To support the teaching and learning with a greater level of responsibility</w:t>
            </w:r>
            <w:r w:rsidR="00D57129">
              <w:rPr>
                <w:rFonts w:cstheme="minorHAnsi"/>
                <w:color w:val="222222"/>
                <w:sz w:val="24"/>
                <w:szCs w:val="24"/>
                <w:shd w:val="clear" w:color="auto" w:fill="FFFFFF"/>
              </w:rPr>
              <w:t>.</w:t>
            </w:r>
          </w:p>
        </w:tc>
        <w:tc>
          <w:tcPr>
            <w:tcW w:w="5873" w:type="dxa"/>
          </w:tcPr>
          <w:p w14:paraId="72E74BE7" w14:textId="2A0322DA" w:rsidR="006B5D8F" w:rsidRPr="006C0BA9" w:rsidRDefault="00D652CE" w:rsidP="00266A8E">
            <w:pPr>
              <w:rPr>
                <w:rFonts w:cstheme="minorHAnsi"/>
                <w:color w:val="222222"/>
                <w:sz w:val="24"/>
                <w:szCs w:val="24"/>
                <w:shd w:val="clear" w:color="auto" w:fill="FFFFFF"/>
              </w:rPr>
            </w:pPr>
            <w:r w:rsidRPr="006C0BA9">
              <w:rPr>
                <w:rFonts w:ascii="Calibri" w:hAnsi="Calibri" w:cs="Calibri"/>
                <w:color w:val="222222"/>
                <w:sz w:val="24"/>
                <w:szCs w:val="24"/>
                <w:shd w:val="clear" w:color="auto" w:fill="FFFFFF"/>
              </w:rPr>
              <w:t xml:space="preserve">The Higher Level Teaching Assistant (HLTA) role was introduced in 2003. This role is awarded to </w:t>
            </w:r>
            <w:r w:rsidR="00367612" w:rsidRPr="006C0BA9">
              <w:rPr>
                <w:rFonts w:ascii="Calibri" w:hAnsi="Calibri" w:cs="Calibri"/>
                <w:color w:val="222222"/>
                <w:sz w:val="24"/>
                <w:szCs w:val="24"/>
                <w:shd w:val="clear" w:color="auto" w:fill="FFFFFF"/>
              </w:rPr>
              <w:t xml:space="preserve">TAs </w:t>
            </w:r>
            <w:r w:rsidRPr="006C0BA9">
              <w:rPr>
                <w:rFonts w:ascii="Calibri" w:hAnsi="Calibri" w:cs="Calibri"/>
                <w:color w:val="222222"/>
                <w:sz w:val="24"/>
                <w:szCs w:val="24"/>
                <w:shd w:val="clear" w:color="auto" w:fill="FFFFFF"/>
              </w:rPr>
              <w:t>who meet the national HLTA standards. An HLTA does all the things t</w:t>
            </w:r>
            <w:r w:rsidR="00367612" w:rsidRPr="006C0BA9">
              <w:rPr>
                <w:rFonts w:ascii="Calibri" w:hAnsi="Calibri" w:cs="Calibri"/>
                <w:color w:val="222222"/>
                <w:sz w:val="24"/>
                <w:szCs w:val="24"/>
                <w:shd w:val="clear" w:color="auto" w:fill="FFFFFF"/>
              </w:rPr>
              <w:t xml:space="preserve">hat regular TAs do, only more with the key </w:t>
            </w:r>
            <w:r w:rsidRPr="006C0BA9">
              <w:rPr>
                <w:rFonts w:ascii="Calibri" w:hAnsi="Calibri" w:cs="Calibri"/>
                <w:color w:val="222222"/>
                <w:sz w:val="24"/>
                <w:szCs w:val="24"/>
                <w:shd w:val="clear" w:color="auto" w:fill="FFFFFF"/>
              </w:rPr>
              <w:t xml:space="preserve">difference being the increased level of responsibility.  HLTAs </w:t>
            </w:r>
            <w:r w:rsidRPr="006C0BA9">
              <w:rPr>
                <w:rFonts w:cstheme="minorHAnsi"/>
                <w:color w:val="222222"/>
                <w:sz w:val="24"/>
                <w:szCs w:val="24"/>
                <w:shd w:val="clear" w:color="auto" w:fill="FFFFFF"/>
              </w:rPr>
              <w:t>will have additional</w:t>
            </w:r>
            <w:r w:rsidR="00266A8E" w:rsidRPr="006C0BA9">
              <w:rPr>
                <w:rFonts w:cstheme="minorHAnsi"/>
                <w:color w:val="222222"/>
                <w:sz w:val="24"/>
                <w:szCs w:val="24"/>
                <w:shd w:val="clear" w:color="auto" w:fill="FFFFFF"/>
              </w:rPr>
              <w:t xml:space="preserve"> res</w:t>
            </w:r>
            <w:r w:rsidR="0039505D" w:rsidRPr="006C0BA9">
              <w:rPr>
                <w:rFonts w:cstheme="minorHAnsi"/>
                <w:color w:val="222222"/>
                <w:sz w:val="24"/>
                <w:szCs w:val="24"/>
                <w:shd w:val="clear" w:color="auto" w:fill="FFFFFF"/>
              </w:rPr>
              <w:t>ponsibilities to</w:t>
            </w:r>
            <w:r w:rsidR="00266A8E" w:rsidRPr="006C0BA9">
              <w:rPr>
                <w:rFonts w:cstheme="minorHAnsi"/>
                <w:color w:val="222222"/>
                <w:sz w:val="24"/>
                <w:szCs w:val="24"/>
                <w:shd w:val="clear" w:color="auto" w:fill="FFFFFF"/>
              </w:rPr>
              <w:t xml:space="preserve"> include</w:t>
            </w:r>
            <w:r w:rsidRPr="006C0BA9">
              <w:rPr>
                <w:rFonts w:cstheme="minorHAnsi"/>
                <w:color w:val="222222"/>
                <w:sz w:val="24"/>
                <w:szCs w:val="24"/>
                <w:shd w:val="clear" w:color="auto" w:fill="FFFFFF"/>
              </w:rPr>
              <w:t>:</w:t>
            </w:r>
            <w:r w:rsidR="00367612" w:rsidRPr="006C0BA9">
              <w:rPr>
                <w:rFonts w:cstheme="minorHAnsi"/>
                <w:color w:val="222222"/>
                <w:sz w:val="24"/>
                <w:szCs w:val="24"/>
                <w:shd w:val="clear" w:color="auto" w:fill="FFFFFF"/>
              </w:rPr>
              <w:t xml:space="preserve"> </w:t>
            </w:r>
            <w:r w:rsidR="0040480E" w:rsidRPr="006C0BA9">
              <w:rPr>
                <w:rFonts w:cstheme="minorHAnsi"/>
                <w:color w:val="222222"/>
                <w:sz w:val="24"/>
                <w:szCs w:val="24"/>
                <w:shd w:val="clear" w:color="auto" w:fill="FFFFFF"/>
              </w:rPr>
              <w:t>t</w:t>
            </w:r>
            <w:r w:rsidR="00266A8E" w:rsidRPr="006C0BA9">
              <w:rPr>
                <w:rFonts w:cstheme="minorHAnsi"/>
                <w:color w:val="222222"/>
                <w:sz w:val="24"/>
                <w:szCs w:val="24"/>
                <w:shd w:val="clear" w:color="auto" w:fill="FFFFFF"/>
              </w:rPr>
              <w:t>eaching classes and covering planned absences</w:t>
            </w:r>
            <w:r w:rsidR="00367612" w:rsidRPr="006C0BA9">
              <w:rPr>
                <w:rFonts w:cstheme="minorHAnsi"/>
                <w:color w:val="222222"/>
                <w:sz w:val="24"/>
                <w:szCs w:val="24"/>
                <w:shd w:val="clear" w:color="auto" w:fill="FFFFFF"/>
              </w:rPr>
              <w:t>.</w:t>
            </w:r>
          </w:p>
        </w:tc>
      </w:tr>
      <w:tr w:rsidR="00D652CE" w:rsidRPr="006C0BA9" w14:paraId="5F1258E8" w14:textId="77777777" w:rsidTr="006B5D8F">
        <w:tc>
          <w:tcPr>
            <w:tcW w:w="1526" w:type="dxa"/>
          </w:tcPr>
          <w:p w14:paraId="001C027D" w14:textId="5F10C0B3" w:rsidR="006B5D8F" w:rsidRPr="006C0BA9" w:rsidRDefault="006B5D8F" w:rsidP="00266A8E">
            <w:pPr>
              <w:rPr>
                <w:sz w:val="24"/>
                <w:szCs w:val="24"/>
              </w:rPr>
            </w:pPr>
            <w:r w:rsidRPr="006C0BA9">
              <w:rPr>
                <w:sz w:val="24"/>
                <w:szCs w:val="24"/>
              </w:rPr>
              <w:t>Apprentice TA</w:t>
            </w:r>
          </w:p>
        </w:tc>
        <w:tc>
          <w:tcPr>
            <w:tcW w:w="1843" w:type="dxa"/>
          </w:tcPr>
          <w:p w14:paraId="78725874" w14:textId="04718937" w:rsidR="006B5D8F" w:rsidRPr="006C0BA9" w:rsidRDefault="006B5D8F" w:rsidP="00367612">
            <w:pPr>
              <w:rPr>
                <w:sz w:val="24"/>
                <w:szCs w:val="24"/>
              </w:rPr>
            </w:pPr>
            <w:r w:rsidRPr="006C0BA9">
              <w:rPr>
                <w:sz w:val="24"/>
                <w:szCs w:val="24"/>
              </w:rPr>
              <w:t xml:space="preserve">To train as a </w:t>
            </w:r>
            <w:r w:rsidR="00367612" w:rsidRPr="006C0BA9">
              <w:rPr>
                <w:sz w:val="24"/>
                <w:szCs w:val="24"/>
              </w:rPr>
              <w:t xml:space="preserve">TA </w:t>
            </w:r>
            <w:r w:rsidRPr="006C0BA9">
              <w:rPr>
                <w:sz w:val="24"/>
                <w:szCs w:val="24"/>
              </w:rPr>
              <w:t>while learning</w:t>
            </w:r>
            <w:r w:rsidR="00367612" w:rsidRPr="006C0BA9">
              <w:rPr>
                <w:sz w:val="24"/>
                <w:szCs w:val="24"/>
              </w:rPr>
              <w:t xml:space="preserve"> at college</w:t>
            </w:r>
            <w:r w:rsidRPr="006C0BA9">
              <w:rPr>
                <w:sz w:val="24"/>
                <w:szCs w:val="24"/>
              </w:rPr>
              <w:t xml:space="preserve"> and gaining</w:t>
            </w:r>
            <w:r w:rsidR="00D57129">
              <w:rPr>
                <w:sz w:val="24"/>
                <w:szCs w:val="24"/>
              </w:rPr>
              <w:t xml:space="preserve"> a qualification</w:t>
            </w:r>
            <w:r w:rsidRPr="006C0BA9">
              <w:rPr>
                <w:sz w:val="24"/>
                <w:szCs w:val="24"/>
              </w:rPr>
              <w:t xml:space="preserve">. </w:t>
            </w:r>
          </w:p>
        </w:tc>
        <w:tc>
          <w:tcPr>
            <w:tcW w:w="5873" w:type="dxa"/>
          </w:tcPr>
          <w:p w14:paraId="4D981960" w14:textId="7607D5C5" w:rsidR="006B5D8F" w:rsidRPr="006C0BA9" w:rsidRDefault="006B5D8F" w:rsidP="00D57129">
            <w:pPr>
              <w:rPr>
                <w:sz w:val="24"/>
                <w:szCs w:val="24"/>
              </w:rPr>
            </w:pPr>
            <w:r w:rsidRPr="006C0BA9">
              <w:rPr>
                <w:sz w:val="24"/>
                <w:szCs w:val="24"/>
              </w:rPr>
              <w:t>Apprentice TAs will have s</w:t>
            </w:r>
            <w:r w:rsidR="00D57129">
              <w:rPr>
                <w:sz w:val="24"/>
                <w:szCs w:val="24"/>
              </w:rPr>
              <w:t>imilar responsibilities to teaching assistants though there is a recognition that they will</w:t>
            </w:r>
            <w:r w:rsidRPr="006C0BA9">
              <w:rPr>
                <w:sz w:val="24"/>
                <w:szCs w:val="24"/>
              </w:rPr>
              <w:t xml:space="preserve"> be studying for qualifications or meeting standards as part of their apprenticeship.  Apprentice TAs are to be treated the same as any other member of staff with the understanding that they are learning, and so have certain limitations</w:t>
            </w:r>
            <w:r w:rsidR="00367612" w:rsidRPr="006C0BA9">
              <w:rPr>
                <w:sz w:val="24"/>
                <w:szCs w:val="24"/>
              </w:rPr>
              <w:t xml:space="preserve"> in regards to responsibilities and</w:t>
            </w:r>
            <w:r w:rsidRPr="006C0BA9">
              <w:rPr>
                <w:sz w:val="24"/>
                <w:szCs w:val="24"/>
              </w:rPr>
              <w:t xml:space="preserve"> to what they can achieve.</w:t>
            </w:r>
          </w:p>
        </w:tc>
      </w:tr>
    </w:tbl>
    <w:p w14:paraId="0CA99A9E" w14:textId="77777777" w:rsidR="00885C42" w:rsidRDefault="00885C42" w:rsidP="00885C42">
      <w:pPr>
        <w:pStyle w:val="NoSpacing"/>
      </w:pPr>
    </w:p>
    <w:p w14:paraId="00E0CE09" w14:textId="77777777" w:rsidR="005662E1" w:rsidRDefault="005662E1" w:rsidP="005662E1">
      <w:pPr>
        <w:spacing w:line="480" w:lineRule="auto"/>
        <w:rPr>
          <w:sz w:val="24"/>
          <w:szCs w:val="24"/>
        </w:rPr>
      </w:pPr>
    </w:p>
    <w:p w14:paraId="17ABBA02" w14:textId="65BA924E" w:rsidR="00B61EA8" w:rsidRPr="005662E1" w:rsidRDefault="0009315A" w:rsidP="005662E1">
      <w:pPr>
        <w:spacing w:line="480" w:lineRule="auto"/>
        <w:rPr>
          <w:sz w:val="24"/>
          <w:szCs w:val="24"/>
        </w:rPr>
      </w:pPr>
      <w:r w:rsidRPr="005662E1">
        <w:rPr>
          <w:sz w:val="24"/>
          <w:szCs w:val="24"/>
        </w:rPr>
        <w:t>TAs responsibilities w</w:t>
      </w:r>
      <w:r w:rsidR="00B61EA8" w:rsidRPr="005662E1">
        <w:rPr>
          <w:sz w:val="24"/>
          <w:szCs w:val="24"/>
        </w:rPr>
        <w:t xml:space="preserve">ill vary from school to school, however </w:t>
      </w:r>
      <w:r w:rsidR="00885C42" w:rsidRPr="005662E1">
        <w:rPr>
          <w:sz w:val="24"/>
          <w:szCs w:val="24"/>
        </w:rPr>
        <w:t>whether they have a pedagogical focus (on the learning) or a non-p</w:t>
      </w:r>
      <w:r w:rsidR="00F34DF0">
        <w:rPr>
          <w:sz w:val="24"/>
          <w:szCs w:val="24"/>
        </w:rPr>
        <w:t>edagogical focus (pastoral</w:t>
      </w:r>
      <w:r w:rsidR="00885C42" w:rsidRPr="005662E1">
        <w:rPr>
          <w:sz w:val="24"/>
          <w:szCs w:val="24"/>
        </w:rPr>
        <w:t xml:space="preserve"> role) their ultimate </w:t>
      </w:r>
      <w:r w:rsidR="00885C42" w:rsidRPr="005662E1">
        <w:rPr>
          <w:sz w:val="24"/>
          <w:szCs w:val="24"/>
        </w:rPr>
        <w:lastRenderedPageBreak/>
        <w:t xml:space="preserve">aim, whether direct or indirectly is </w:t>
      </w:r>
      <w:r w:rsidR="00367612">
        <w:rPr>
          <w:sz w:val="24"/>
          <w:szCs w:val="24"/>
        </w:rPr>
        <w:t xml:space="preserve">to </w:t>
      </w:r>
      <w:r w:rsidR="00885C42" w:rsidRPr="005662E1">
        <w:rPr>
          <w:sz w:val="24"/>
          <w:szCs w:val="24"/>
        </w:rPr>
        <w:t>support learning and teaching and ultimately aid pupils</w:t>
      </w:r>
      <w:r w:rsidR="00E712C5">
        <w:rPr>
          <w:sz w:val="24"/>
          <w:szCs w:val="24"/>
        </w:rPr>
        <w:t xml:space="preserve"> to achieve their potential</w:t>
      </w:r>
      <w:r w:rsidR="00885C42" w:rsidRPr="005662E1">
        <w:rPr>
          <w:sz w:val="24"/>
          <w:szCs w:val="24"/>
        </w:rPr>
        <w:t xml:space="preserve">. </w:t>
      </w:r>
    </w:p>
    <w:p w14:paraId="2A2D333E" w14:textId="0D4318F2" w:rsidR="00072E95" w:rsidRPr="005662E1" w:rsidRDefault="00885C42" w:rsidP="005662E1">
      <w:pPr>
        <w:spacing w:line="480" w:lineRule="auto"/>
        <w:rPr>
          <w:sz w:val="24"/>
          <w:szCs w:val="24"/>
        </w:rPr>
      </w:pPr>
      <w:r w:rsidRPr="005662E1">
        <w:rPr>
          <w:sz w:val="24"/>
          <w:szCs w:val="24"/>
        </w:rPr>
        <w:t>For those readers wanting to become a TA our next activity may help, and it may be of interest for those already in post</w:t>
      </w:r>
      <w:r w:rsidR="00367612">
        <w:rPr>
          <w:sz w:val="24"/>
          <w:szCs w:val="24"/>
        </w:rPr>
        <w:t xml:space="preserve"> who have responsibilities for supporting new TAs</w:t>
      </w:r>
      <w:r w:rsidRPr="005662E1">
        <w:rPr>
          <w:sz w:val="24"/>
          <w:szCs w:val="24"/>
        </w:rPr>
        <w:t xml:space="preserve">. When </w:t>
      </w:r>
      <w:r w:rsidR="0009315A" w:rsidRPr="005662E1">
        <w:rPr>
          <w:sz w:val="24"/>
          <w:szCs w:val="24"/>
        </w:rPr>
        <w:t xml:space="preserve">applying for a TA role it is worth </w:t>
      </w:r>
      <w:r w:rsidR="0078070D" w:rsidRPr="005662E1">
        <w:rPr>
          <w:sz w:val="24"/>
          <w:szCs w:val="24"/>
        </w:rPr>
        <w:t>noting that job</w:t>
      </w:r>
      <w:r w:rsidR="0009315A" w:rsidRPr="005662E1">
        <w:rPr>
          <w:sz w:val="24"/>
          <w:szCs w:val="24"/>
        </w:rPr>
        <w:t>s</w:t>
      </w:r>
      <w:r w:rsidR="0078070D" w:rsidRPr="005662E1">
        <w:rPr>
          <w:sz w:val="24"/>
          <w:szCs w:val="24"/>
        </w:rPr>
        <w:t xml:space="preserve"> in education mainly </w:t>
      </w:r>
      <w:r w:rsidR="0009315A" w:rsidRPr="005662E1">
        <w:rPr>
          <w:sz w:val="24"/>
          <w:szCs w:val="24"/>
        </w:rPr>
        <w:t>appear at certain poi</w:t>
      </w:r>
      <w:r w:rsidR="0078070D" w:rsidRPr="005662E1">
        <w:rPr>
          <w:sz w:val="24"/>
          <w:szCs w:val="24"/>
        </w:rPr>
        <w:t>nts of the year</w:t>
      </w:r>
      <w:r w:rsidR="0009315A" w:rsidRPr="005662E1">
        <w:rPr>
          <w:sz w:val="24"/>
          <w:szCs w:val="24"/>
        </w:rPr>
        <w:t>. T</w:t>
      </w:r>
      <w:r w:rsidR="0078070D" w:rsidRPr="005662E1">
        <w:rPr>
          <w:sz w:val="24"/>
          <w:szCs w:val="24"/>
        </w:rPr>
        <w:t>hese are normally at the beginning of school term, with the job marketing really opening up from May to July. This is when people normally look to move to anot</w:t>
      </w:r>
      <w:r w:rsidR="00367612">
        <w:rPr>
          <w:sz w:val="24"/>
          <w:szCs w:val="24"/>
        </w:rPr>
        <w:t>her school</w:t>
      </w:r>
      <w:r w:rsidR="0078070D" w:rsidRPr="005662E1">
        <w:rPr>
          <w:sz w:val="24"/>
          <w:szCs w:val="24"/>
        </w:rPr>
        <w:t xml:space="preserve">. </w:t>
      </w:r>
    </w:p>
    <w:tbl>
      <w:tblPr>
        <w:tblStyle w:val="TableGrid"/>
        <w:tblW w:w="0" w:type="auto"/>
        <w:tblLook w:val="04A0" w:firstRow="1" w:lastRow="0" w:firstColumn="1" w:lastColumn="0" w:noHBand="0" w:noVBand="1"/>
      </w:tblPr>
      <w:tblGrid>
        <w:gridCol w:w="9016"/>
      </w:tblGrid>
      <w:tr w:rsidR="00D76FA3" w:rsidRPr="006C0BA9" w14:paraId="433DDAD1" w14:textId="77777777" w:rsidTr="00D76FA3">
        <w:tc>
          <w:tcPr>
            <w:tcW w:w="9242" w:type="dxa"/>
          </w:tcPr>
          <w:p w14:paraId="21208125" w14:textId="7C62774B" w:rsidR="00D76FA3" w:rsidRPr="00AF5622" w:rsidRDefault="0009315A" w:rsidP="00D76FA3">
            <w:pPr>
              <w:rPr>
                <w:rFonts w:cstheme="minorHAnsi"/>
                <w:b/>
                <w:sz w:val="24"/>
                <w:szCs w:val="24"/>
                <w:lang w:eastAsia="en-GB"/>
              </w:rPr>
            </w:pPr>
            <w:r w:rsidRPr="00AF5622">
              <w:rPr>
                <w:rFonts w:cstheme="minorHAnsi"/>
                <w:b/>
                <w:sz w:val="24"/>
                <w:szCs w:val="24"/>
              </w:rPr>
              <w:t xml:space="preserve">Teaching Assistant </w:t>
            </w:r>
            <w:r w:rsidRPr="00AF5622">
              <w:rPr>
                <w:rFonts w:cstheme="minorHAnsi"/>
                <w:b/>
                <w:sz w:val="24"/>
                <w:szCs w:val="24"/>
                <w:lang w:eastAsia="en-GB"/>
              </w:rPr>
              <w:t>job description</w:t>
            </w:r>
            <w:r w:rsidR="00FF627B" w:rsidRPr="00AF5622">
              <w:rPr>
                <w:rFonts w:cstheme="minorHAnsi"/>
                <w:b/>
                <w:sz w:val="24"/>
                <w:szCs w:val="24"/>
                <w:lang w:eastAsia="en-GB"/>
              </w:rPr>
              <w:t xml:space="preserve"> at Everyday Primary</w:t>
            </w:r>
          </w:p>
          <w:p w14:paraId="6439C470" w14:textId="77777777" w:rsidR="00D76FA3" w:rsidRPr="006C0BA9" w:rsidRDefault="00D76FA3" w:rsidP="00D76FA3">
            <w:pPr>
              <w:rPr>
                <w:rFonts w:cstheme="minorHAnsi"/>
                <w:b/>
                <w:sz w:val="24"/>
                <w:szCs w:val="24"/>
                <w:lang w:eastAsia="en-GB"/>
              </w:rPr>
            </w:pPr>
          </w:p>
          <w:p w14:paraId="6121C643" w14:textId="77777777" w:rsidR="00D76FA3" w:rsidRPr="006C0BA9" w:rsidRDefault="00D76FA3" w:rsidP="00D76FA3">
            <w:pPr>
              <w:rPr>
                <w:rFonts w:cstheme="minorHAnsi"/>
                <w:sz w:val="24"/>
                <w:szCs w:val="24"/>
                <w:lang w:eastAsia="en-GB"/>
              </w:rPr>
            </w:pPr>
            <w:r w:rsidRPr="006C0BA9">
              <w:rPr>
                <w:rFonts w:cstheme="minorHAnsi"/>
                <w:b/>
                <w:sz w:val="24"/>
                <w:szCs w:val="24"/>
                <w:lang w:eastAsia="en-GB"/>
              </w:rPr>
              <w:t>JOB PURPOSE</w:t>
            </w:r>
            <w:r w:rsidRPr="006C0BA9">
              <w:rPr>
                <w:rFonts w:cstheme="minorHAnsi"/>
                <w:sz w:val="24"/>
                <w:szCs w:val="24"/>
                <w:lang w:eastAsia="en-GB"/>
              </w:rPr>
              <w:t>:</w:t>
            </w:r>
          </w:p>
          <w:p w14:paraId="6838D0B5" w14:textId="2D0FF1CB" w:rsidR="00367612" w:rsidRPr="006C0BA9" w:rsidRDefault="00D76FA3" w:rsidP="006C0BA9">
            <w:pPr>
              <w:spacing w:line="480" w:lineRule="auto"/>
              <w:rPr>
                <w:rFonts w:cstheme="minorHAnsi"/>
                <w:sz w:val="24"/>
                <w:szCs w:val="24"/>
                <w:lang w:eastAsia="en-GB"/>
              </w:rPr>
            </w:pPr>
            <w:r w:rsidRPr="006C0BA9">
              <w:rPr>
                <w:rFonts w:cstheme="minorHAnsi"/>
                <w:sz w:val="24"/>
                <w:szCs w:val="24"/>
                <w:lang w:eastAsia="en-GB"/>
              </w:rPr>
              <w:t>To enable pupils to access learning by su</w:t>
            </w:r>
            <w:r w:rsidR="0009315A" w:rsidRPr="006C0BA9">
              <w:rPr>
                <w:rFonts w:cstheme="minorHAnsi"/>
                <w:sz w:val="24"/>
                <w:szCs w:val="24"/>
                <w:lang w:eastAsia="en-GB"/>
              </w:rPr>
              <w:t xml:space="preserve">pervising and assisting pupils </w:t>
            </w:r>
            <w:r w:rsidRPr="006C0BA9">
              <w:rPr>
                <w:rFonts w:cstheme="minorHAnsi"/>
                <w:sz w:val="24"/>
                <w:szCs w:val="24"/>
                <w:lang w:eastAsia="en-GB"/>
              </w:rPr>
              <w:t>across a wide range of activities and supported learning activities. To promote the development of the physical and mental wellbeing of pupils as directed by a teacher. Contribute to the effective organisation of the school with administrative and clerical support.</w:t>
            </w:r>
          </w:p>
          <w:p w14:paraId="618B9648" w14:textId="77777777" w:rsidR="00D76FA3" w:rsidRPr="006C0BA9" w:rsidRDefault="00D76FA3" w:rsidP="00D76FA3">
            <w:pPr>
              <w:rPr>
                <w:rFonts w:cstheme="minorHAnsi"/>
                <w:sz w:val="24"/>
                <w:szCs w:val="24"/>
                <w:lang w:eastAsia="en-GB"/>
              </w:rPr>
            </w:pPr>
            <w:r w:rsidRPr="006C0BA9">
              <w:rPr>
                <w:rFonts w:cstheme="minorHAnsi"/>
                <w:b/>
                <w:sz w:val="24"/>
                <w:szCs w:val="24"/>
                <w:lang w:eastAsia="en-GB"/>
              </w:rPr>
              <w:t>KEY ACCOUNTABILITIES</w:t>
            </w:r>
          </w:p>
          <w:p w14:paraId="046BB8A3" w14:textId="73C685D0" w:rsidR="00D76FA3" w:rsidRPr="006C0BA9" w:rsidRDefault="00D76FA3" w:rsidP="006C0BA9">
            <w:pPr>
              <w:pStyle w:val="NoSpacing"/>
              <w:numPr>
                <w:ilvl w:val="0"/>
                <w:numId w:val="18"/>
              </w:numPr>
              <w:spacing w:line="480" w:lineRule="auto"/>
              <w:ind w:left="426"/>
              <w:rPr>
                <w:rFonts w:cstheme="minorHAnsi"/>
                <w:sz w:val="24"/>
                <w:szCs w:val="24"/>
              </w:rPr>
            </w:pPr>
            <w:r w:rsidRPr="006C0BA9">
              <w:rPr>
                <w:rFonts w:cstheme="minorHAnsi"/>
                <w:sz w:val="24"/>
                <w:szCs w:val="24"/>
                <w:lang w:eastAsia="en-GB"/>
              </w:rPr>
              <w:t>To actively promote and comply with the School’s Policies and Procedures relating to</w:t>
            </w:r>
            <w:r w:rsidR="00AF5622">
              <w:rPr>
                <w:rFonts w:cstheme="minorHAnsi"/>
                <w:sz w:val="24"/>
                <w:szCs w:val="24"/>
                <w:lang w:eastAsia="en-GB"/>
              </w:rPr>
              <w:t>:</w:t>
            </w:r>
            <w:r w:rsidRPr="006C0BA9">
              <w:rPr>
                <w:rFonts w:cstheme="minorHAnsi"/>
                <w:sz w:val="24"/>
                <w:szCs w:val="24"/>
                <w:lang w:eastAsia="en-GB"/>
              </w:rPr>
              <w:t xml:space="preserve"> Safeguarding, Health and Safety, Equal Opportunities, and Data Protection.</w:t>
            </w:r>
          </w:p>
          <w:p w14:paraId="2E7A5B4D" w14:textId="6988E52A" w:rsidR="00D76FA3" w:rsidRPr="006C0BA9" w:rsidRDefault="00D76FA3" w:rsidP="006C0BA9">
            <w:pPr>
              <w:pStyle w:val="ListParagraph"/>
              <w:numPr>
                <w:ilvl w:val="0"/>
                <w:numId w:val="18"/>
              </w:numPr>
              <w:tabs>
                <w:tab w:val="center" w:pos="5102"/>
                <w:tab w:val="left" w:pos="6440"/>
              </w:tabs>
              <w:spacing w:line="480" w:lineRule="auto"/>
              <w:ind w:left="426"/>
              <w:rPr>
                <w:rFonts w:cstheme="minorHAnsi"/>
                <w:sz w:val="24"/>
                <w:szCs w:val="24"/>
                <w:lang w:val="en-US" w:eastAsia="en-GB"/>
              </w:rPr>
            </w:pPr>
            <w:r w:rsidRPr="006C0BA9">
              <w:rPr>
                <w:rFonts w:cstheme="minorHAnsi"/>
                <w:sz w:val="24"/>
                <w:szCs w:val="24"/>
                <w:lang w:val="en-US" w:eastAsia="en-GB"/>
              </w:rPr>
              <w:t>To work clo</w:t>
            </w:r>
            <w:r w:rsidR="009672C0">
              <w:rPr>
                <w:rFonts w:cstheme="minorHAnsi"/>
                <w:sz w:val="24"/>
                <w:szCs w:val="24"/>
                <w:lang w:val="en-US" w:eastAsia="en-GB"/>
              </w:rPr>
              <w:t>sely with colleagues to achieve and</w:t>
            </w:r>
            <w:r w:rsidRPr="006C0BA9">
              <w:rPr>
                <w:rFonts w:cstheme="minorHAnsi"/>
                <w:sz w:val="24"/>
                <w:szCs w:val="24"/>
                <w:lang w:val="en-US" w:eastAsia="en-GB"/>
              </w:rPr>
              <w:t xml:space="preserve"> plan objectives and targets.</w:t>
            </w:r>
          </w:p>
          <w:p w14:paraId="4235789C" w14:textId="7BE2B4A1" w:rsidR="00367612" w:rsidRPr="00AF5622" w:rsidRDefault="00D76FA3" w:rsidP="00AF5622">
            <w:pPr>
              <w:pStyle w:val="ListParagraph"/>
              <w:numPr>
                <w:ilvl w:val="0"/>
                <w:numId w:val="18"/>
              </w:numPr>
              <w:tabs>
                <w:tab w:val="center" w:pos="5102"/>
                <w:tab w:val="left" w:pos="6440"/>
              </w:tabs>
              <w:spacing w:line="480" w:lineRule="auto"/>
              <w:ind w:left="426"/>
              <w:rPr>
                <w:rFonts w:cstheme="minorHAnsi"/>
                <w:sz w:val="24"/>
                <w:szCs w:val="24"/>
                <w:lang w:val="en-US" w:eastAsia="en-GB"/>
              </w:rPr>
            </w:pPr>
            <w:r w:rsidRPr="006C0BA9">
              <w:rPr>
                <w:rFonts w:cstheme="minorHAnsi"/>
                <w:sz w:val="24"/>
                <w:szCs w:val="24"/>
                <w:lang w:val="en-US" w:eastAsia="en-GB"/>
              </w:rPr>
              <w:t>To participate in Employee Development schem</w:t>
            </w:r>
            <w:r w:rsidR="00AF5622">
              <w:rPr>
                <w:rFonts w:cstheme="minorHAnsi"/>
                <w:sz w:val="24"/>
                <w:szCs w:val="24"/>
                <w:lang w:val="en-US" w:eastAsia="en-GB"/>
              </w:rPr>
              <w:t>es and Performance Management and c</w:t>
            </w:r>
            <w:r w:rsidRPr="006C0BA9">
              <w:rPr>
                <w:rFonts w:cstheme="minorHAnsi"/>
                <w:sz w:val="24"/>
                <w:szCs w:val="24"/>
                <w:lang w:val="en-US" w:eastAsia="en-GB"/>
              </w:rPr>
              <w:t>ontribute to the identification of own team development needs.</w:t>
            </w:r>
          </w:p>
          <w:p w14:paraId="0B5B1B9F" w14:textId="77777777" w:rsidR="00D76FA3" w:rsidRPr="006C0BA9" w:rsidRDefault="00D76FA3" w:rsidP="006C0BA9">
            <w:pPr>
              <w:tabs>
                <w:tab w:val="center" w:pos="5102"/>
                <w:tab w:val="left" w:pos="6440"/>
              </w:tabs>
              <w:spacing w:line="480" w:lineRule="auto"/>
              <w:rPr>
                <w:rFonts w:cstheme="minorHAnsi"/>
                <w:b/>
                <w:sz w:val="24"/>
                <w:szCs w:val="24"/>
                <w:lang w:val="en-US" w:eastAsia="en-GB"/>
              </w:rPr>
            </w:pPr>
            <w:r w:rsidRPr="006C0BA9">
              <w:rPr>
                <w:rFonts w:cstheme="minorHAnsi"/>
                <w:b/>
                <w:sz w:val="24"/>
                <w:szCs w:val="24"/>
                <w:lang w:val="en-US" w:eastAsia="en-GB"/>
              </w:rPr>
              <w:t>PRINCIPAL RESPONSIBILITIES/DUTIES</w:t>
            </w:r>
          </w:p>
          <w:p w14:paraId="34440633" w14:textId="77777777" w:rsidR="00D76FA3" w:rsidRPr="006C0BA9" w:rsidRDefault="00D76FA3" w:rsidP="00D76FA3">
            <w:pPr>
              <w:pStyle w:val="ListParagraph"/>
              <w:tabs>
                <w:tab w:val="center" w:pos="5102"/>
                <w:tab w:val="left" w:pos="6440"/>
              </w:tabs>
              <w:ind w:left="0"/>
              <w:rPr>
                <w:rFonts w:cstheme="minorHAnsi"/>
                <w:b/>
                <w:sz w:val="24"/>
                <w:szCs w:val="24"/>
                <w:lang w:val="en-US" w:eastAsia="en-GB"/>
              </w:rPr>
            </w:pPr>
            <w:r w:rsidRPr="006C0BA9">
              <w:rPr>
                <w:rFonts w:cstheme="minorHAnsi"/>
                <w:b/>
                <w:sz w:val="24"/>
                <w:szCs w:val="24"/>
                <w:lang w:val="en-US" w:eastAsia="en-GB"/>
              </w:rPr>
              <w:t>Curriculum support</w:t>
            </w:r>
          </w:p>
          <w:p w14:paraId="33BC1600" w14:textId="77777777" w:rsidR="00D76FA3" w:rsidRPr="006C0BA9" w:rsidRDefault="00D76FA3" w:rsidP="006C0BA9">
            <w:pPr>
              <w:pStyle w:val="ListParagraph"/>
              <w:numPr>
                <w:ilvl w:val="0"/>
                <w:numId w:val="20"/>
              </w:numPr>
              <w:tabs>
                <w:tab w:val="center" w:pos="5102"/>
                <w:tab w:val="left" w:pos="6440"/>
              </w:tabs>
              <w:spacing w:line="480" w:lineRule="auto"/>
              <w:rPr>
                <w:rFonts w:cstheme="minorHAnsi"/>
                <w:sz w:val="24"/>
                <w:szCs w:val="24"/>
                <w:lang w:val="en-US" w:eastAsia="en-GB"/>
              </w:rPr>
            </w:pPr>
            <w:r w:rsidRPr="006C0BA9">
              <w:rPr>
                <w:rFonts w:cstheme="minorHAnsi"/>
                <w:sz w:val="24"/>
                <w:szCs w:val="24"/>
                <w:lang w:val="en-US" w:eastAsia="en-GB"/>
              </w:rPr>
              <w:t>Assist with the planning of learning activities by identifying and preparing resources required to support lesson plans and learning outcomes.</w:t>
            </w:r>
          </w:p>
          <w:p w14:paraId="3A107AC3" w14:textId="19832960" w:rsidR="00D76FA3" w:rsidRPr="006C0BA9" w:rsidRDefault="00D76FA3" w:rsidP="006C0BA9">
            <w:pPr>
              <w:pStyle w:val="ListParagraph"/>
              <w:numPr>
                <w:ilvl w:val="0"/>
                <w:numId w:val="20"/>
              </w:numPr>
              <w:tabs>
                <w:tab w:val="center" w:pos="5102"/>
                <w:tab w:val="left" w:pos="6440"/>
              </w:tabs>
              <w:spacing w:line="480" w:lineRule="auto"/>
              <w:rPr>
                <w:rFonts w:cstheme="minorHAnsi"/>
                <w:sz w:val="24"/>
                <w:szCs w:val="24"/>
                <w:lang w:val="en-US" w:eastAsia="en-GB"/>
              </w:rPr>
            </w:pPr>
            <w:r w:rsidRPr="006C0BA9">
              <w:rPr>
                <w:rFonts w:cstheme="minorHAnsi"/>
                <w:sz w:val="24"/>
                <w:szCs w:val="24"/>
                <w:lang w:val="en-US" w:eastAsia="en-GB"/>
              </w:rPr>
              <w:lastRenderedPageBreak/>
              <w:t>Preparation of materials/equipment (e.g. books, p</w:t>
            </w:r>
            <w:r w:rsidR="0039505D" w:rsidRPr="006C0BA9">
              <w:rPr>
                <w:rFonts w:cstheme="minorHAnsi"/>
                <w:sz w:val="24"/>
                <w:szCs w:val="24"/>
                <w:lang w:val="en-US" w:eastAsia="en-GB"/>
              </w:rPr>
              <w:t>encils, art supplies, games, IT</w:t>
            </w:r>
            <w:r w:rsidRPr="006C0BA9">
              <w:rPr>
                <w:rFonts w:cstheme="minorHAnsi"/>
                <w:sz w:val="24"/>
                <w:szCs w:val="24"/>
                <w:lang w:val="en-US" w:eastAsia="en-GB"/>
              </w:rPr>
              <w:t xml:space="preserve"> equipment), preparing and clearing up activities with the pupils.</w:t>
            </w:r>
          </w:p>
          <w:p w14:paraId="008D2855" w14:textId="77777777" w:rsidR="00D76FA3" w:rsidRPr="006C0BA9" w:rsidRDefault="00D76FA3" w:rsidP="006C0BA9">
            <w:pPr>
              <w:pStyle w:val="ListParagraph"/>
              <w:numPr>
                <w:ilvl w:val="0"/>
                <w:numId w:val="20"/>
              </w:numPr>
              <w:tabs>
                <w:tab w:val="center" w:pos="5102"/>
                <w:tab w:val="left" w:pos="6440"/>
              </w:tabs>
              <w:spacing w:line="480" w:lineRule="auto"/>
              <w:rPr>
                <w:rFonts w:cstheme="minorHAnsi"/>
                <w:sz w:val="24"/>
                <w:szCs w:val="24"/>
                <w:lang w:val="en-US" w:eastAsia="en-GB"/>
              </w:rPr>
            </w:pPr>
            <w:r w:rsidRPr="006C0BA9">
              <w:rPr>
                <w:rFonts w:cstheme="minorHAnsi"/>
                <w:sz w:val="24"/>
                <w:szCs w:val="24"/>
                <w:lang w:val="en-US" w:eastAsia="en-GB"/>
              </w:rPr>
              <w:t>Maintaining classroom resources and designated areas.</w:t>
            </w:r>
          </w:p>
          <w:p w14:paraId="38B33CF4" w14:textId="4BE8ACF7" w:rsidR="00D76FA3" w:rsidRPr="006C0BA9" w:rsidRDefault="00D76FA3" w:rsidP="006C0BA9">
            <w:pPr>
              <w:pStyle w:val="ListParagraph"/>
              <w:numPr>
                <w:ilvl w:val="0"/>
                <w:numId w:val="20"/>
              </w:numPr>
              <w:spacing w:line="480" w:lineRule="auto"/>
              <w:rPr>
                <w:rFonts w:cstheme="minorHAnsi"/>
                <w:sz w:val="24"/>
                <w:szCs w:val="24"/>
                <w:lang w:eastAsia="en-GB"/>
              </w:rPr>
            </w:pPr>
            <w:r w:rsidRPr="006C0BA9">
              <w:rPr>
                <w:rFonts w:cstheme="minorHAnsi"/>
                <w:sz w:val="24"/>
                <w:szCs w:val="24"/>
                <w:lang w:val="en-US" w:eastAsia="en-GB"/>
              </w:rPr>
              <w:t>Supervise individual</w:t>
            </w:r>
            <w:r w:rsidR="00AF5622">
              <w:rPr>
                <w:rFonts w:cstheme="minorHAnsi"/>
                <w:sz w:val="24"/>
                <w:szCs w:val="24"/>
                <w:lang w:val="en-US" w:eastAsia="en-GB"/>
              </w:rPr>
              <w:t>s</w:t>
            </w:r>
            <w:r w:rsidRPr="006C0BA9">
              <w:rPr>
                <w:rFonts w:cstheme="minorHAnsi"/>
                <w:sz w:val="24"/>
                <w:szCs w:val="24"/>
                <w:lang w:val="en-US" w:eastAsia="en-GB"/>
              </w:rPr>
              <w:t xml:space="preserve"> or small groups of pupils undertaking teache</w:t>
            </w:r>
            <w:r w:rsidR="00885C42" w:rsidRPr="006C0BA9">
              <w:rPr>
                <w:rFonts w:cstheme="minorHAnsi"/>
                <w:sz w:val="24"/>
                <w:szCs w:val="24"/>
                <w:lang w:val="en-US" w:eastAsia="en-GB"/>
              </w:rPr>
              <w:t>r-led learning activities by co</w:t>
            </w:r>
            <w:r w:rsidRPr="006C0BA9">
              <w:rPr>
                <w:rFonts w:cstheme="minorHAnsi"/>
                <w:sz w:val="24"/>
                <w:szCs w:val="24"/>
                <w:lang w:val="en-US" w:eastAsia="en-GB"/>
              </w:rPr>
              <w:t>ordinating and explaining basic instructions for the activity, adjusting activities within the scope of the lesson plan in response to pupils’ learning</w:t>
            </w:r>
            <w:r w:rsidR="009672C0">
              <w:rPr>
                <w:rFonts w:cstheme="minorHAnsi"/>
                <w:sz w:val="24"/>
                <w:szCs w:val="24"/>
                <w:lang w:val="en-US" w:eastAsia="en-GB"/>
              </w:rPr>
              <w:t xml:space="preserve"> needs</w:t>
            </w:r>
            <w:r w:rsidRPr="006C0BA9">
              <w:rPr>
                <w:rFonts w:cstheme="minorHAnsi"/>
                <w:sz w:val="24"/>
                <w:szCs w:val="24"/>
                <w:lang w:val="en-US" w:eastAsia="en-GB"/>
              </w:rPr>
              <w:t>.</w:t>
            </w:r>
          </w:p>
          <w:p w14:paraId="6EE03253" w14:textId="7A15DB74" w:rsidR="00D76FA3" w:rsidRPr="006C0BA9" w:rsidRDefault="00D76FA3" w:rsidP="006C0BA9">
            <w:pPr>
              <w:pStyle w:val="ListParagraph"/>
              <w:numPr>
                <w:ilvl w:val="0"/>
                <w:numId w:val="20"/>
              </w:numPr>
              <w:tabs>
                <w:tab w:val="center" w:pos="5102"/>
                <w:tab w:val="left" w:pos="6440"/>
              </w:tabs>
              <w:spacing w:line="480" w:lineRule="auto"/>
              <w:rPr>
                <w:rFonts w:cstheme="minorHAnsi"/>
                <w:sz w:val="24"/>
                <w:szCs w:val="24"/>
                <w:lang w:val="en-US" w:eastAsia="en-GB"/>
              </w:rPr>
            </w:pPr>
            <w:r w:rsidRPr="006C0BA9">
              <w:rPr>
                <w:rFonts w:cstheme="minorHAnsi"/>
                <w:sz w:val="24"/>
                <w:szCs w:val="24"/>
                <w:lang w:val="en-US" w:eastAsia="en-GB"/>
              </w:rPr>
              <w:t>Assisting pupil achievement by monitoring lea</w:t>
            </w:r>
            <w:r w:rsidR="009672C0">
              <w:rPr>
                <w:rFonts w:cstheme="minorHAnsi"/>
                <w:sz w:val="24"/>
                <w:szCs w:val="24"/>
                <w:lang w:val="en-US" w:eastAsia="en-GB"/>
              </w:rPr>
              <w:t xml:space="preserve">rning against learning outcomes and </w:t>
            </w:r>
            <w:r w:rsidRPr="006C0BA9">
              <w:rPr>
                <w:rFonts w:cstheme="minorHAnsi"/>
                <w:sz w:val="24"/>
                <w:szCs w:val="24"/>
                <w:lang w:val="en-US" w:eastAsia="en-GB"/>
              </w:rPr>
              <w:t>informing the teacher of progress.</w:t>
            </w:r>
          </w:p>
          <w:p w14:paraId="1AE686DD" w14:textId="77777777" w:rsidR="00D76FA3" w:rsidRPr="006C0BA9" w:rsidRDefault="00D76FA3" w:rsidP="006C0BA9">
            <w:pPr>
              <w:pStyle w:val="ListParagraph"/>
              <w:numPr>
                <w:ilvl w:val="0"/>
                <w:numId w:val="20"/>
              </w:numPr>
              <w:tabs>
                <w:tab w:val="center" w:pos="5102"/>
                <w:tab w:val="left" w:pos="6440"/>
              </w:tabs>
              <w:spacing w:line="480" w:lineRule="auto"/>
              <w:rPr>
                <w:rFonts w:cstheme="minorHAnsi"/>
                <w:sz w:val="24"/>
                <w:szCs w:val="24"/>
                <w:lang w:val="en-US" w:eastAsia="en-GB"/>
              </w:rPr>
            </w:pPr>
            <w:r w:rsidRPr="006C0BA9">
              <w:rPr>
                <w:rFonts w:cstheme="minorHAnsi"/>
                <w:sz w:val="24"/>
                <w:szCs w:val="24"/>
                <w:lang w:val="en-US" w:eastAsia="en-GB"/>
              </w:rPr>
              <w:t>Assist pupils to develop their independence.</w:t>
            </w:r>
          </w:p>
          <w:p w14:paraId="124F072E" w14:textId="77777777" w:rsidR="00D76FA3" w:rsidRPr="006C0BA9" w:rsidRDefault="00D76FA3" w:rsidP="006C0BA9">
            <w:pPr>
              <w:pStyle w:val="ListParagraph"/>
              <w:numPr>
                <w:ilvl w:val="0"/>
                <w:numId w:val="20"/>
              </w:numPr>
              <w:tabs>
                <w:tab w:val="center" w:pos="5102"/>
                <w:tab w:val="left" w:pos="6440"/>
              </w:tabs>
              <w:spacing w:line="480" w:lineRule="auto"/>
              <w:rPr>
                <w:rFonts w:cstheme="minorHAnsi"/>
                <w:sz w:val="24"/>
                <w:szCs w:val="24"/>
                <w:lang w:val="en-US" w:eastAsia="en-GB"/>
              </w:rPr>
            </w:pPr>
            <w:r w:rsidRPr="006C0BA9">
              <w:rPr>
                <w:rFonts w:cstheme="minorHAnsi"/>
                <w:sz w:val="24"/>
                <w:szCs w:val="24"/>
                <w:lang w:val="en-US" w:eastAsia="en-GB"/>
              </w:rPr>
              <w:t>Support the use of IT as a tool to enable learning.</w:t>
            </w:r>
          </w:p>
          <w:p w14:paraId="49646C58" w14:textId="5229E030" w:rsidR="00D76FA3" w:rsidRPr="006C0BA9" w:rsidRDefault="00D76FA3" w:rsidP="006C0BA9">
            <w:pPr>
              <w:pStyle w:val="ListParagraph"/>
              <w:numPr>
                <w:ilvl w:val="0"/>
                <w:numId w:val="20"/>
              </w:numPr>
              <w:tabs>
                <w:tab w:val="center" w:pos="5102"/>
                <w:tab w:val="left" w:pos="6440"/>
              </w:tabs>
              <w:spacing w:line="480" w:lineRule="auto"/>
              <w:rPr>
                <w:rFonts w:cstheme="minorHAnsi"/>
                <w:sz w:val="24"/>
                <w:szCs w:val="24"/>
                <w:lang w:val="en-US" w:eastAsia="en-GB"/>
              </w:rPr>
            </w:pPr>
            <w:r w:rsidRPr="006C0BA9">
              <w:rPr>
                <w:rFonts w:cstheme="minorHAnsi"/>
                <w:sz w:val="24"/>
                <w:szCs w:val="24"/>
                <w:lang w:val="en-US" w:eastAsia="en-GB"/>
              </w:rPr>
              <w:t xml:space="preserve">Arrange </w:t>
            </w:r>
            <w:r w:rsidR="009672C0">
              <w:rPr>
                <w:rFonts w:cstheme="minorHAnsi"/>
                <w:sz w:val="24"/>
                <w:szCs w:val="24"/>
                <w:lang w:val="en-US" w:eastAsia="en-GB"/>
              </w:rPr>
              <w:t xml:space="preserve">the </w:t>
            </w:r>
            <w:r w:rsidRPr="006C0BA9">
              <w:rPr>
                <w:rFonts w:cstheme="minorHAnsi"/>
                <w:sz w:val="24"/>
                <w:szCs w:val="24"/>
                <w:lang w:val="en-US" w:eastAsia="en-GB"/>
              </w:rPr>
              <w:t>classroom to create a positive learning environment including classroom displays.</w:t>
            </w:r>
          </w:p>
          <w:p w14:paraId="202B1115" w14:textId="1BAD79CE" w:rsidR="00D76FA3" w:rsidRPr="006C0BA9" w:rsidRDefault="00D76FA3" w:rsidP="006C0BA9">
            <w:pPr>
              <w:pStyle w:val="ListParagraph"/>
              <w:numPr>
                <w:ilvl w:val="0"/>
                <w:numId w:val="20"/>
              </w:numPr>
              <w:tabs>
                <w:tab w:val="center" w:pos="5102"/>
                <w:tab w:val="left" w:pos="6440"/>
              </w:tabs>
              <w:spacing w:line="480" w:lineRule="auto"/>
              <w:rPr>
                <w:rFonts w:cstheme="minorHAnsi"/>
                <w:sz w:val="24"/>
                <w:szCs w:val="24"/>
                <w:lang w:val="en-US" w:eastAsia="en-GB"/>
              </w:rPr>
            </w:pPr>
            <w:r w:rsidRPr="006C0BA9">
              <w:rPr>
                <w:rFonts w:cstheme="minorHAnsi"/>
                <w:sz w:val="24"/>
                <w:szCs w:val="24"/>
                <w:lang w:val="en-US" w:eastAsia="en-GB"/>
              </w:rPr>
              <w:t xml:space="preserve">Assist in the supervision of children in the playground, supporting the teacher in ensuring the maintenance of high standards of </w:t>
            </w:r>
            <w:r w:rsidR="006C0BA9" w:rsidRPr="006C0BA9">
              <w:rPr>
                <w:rFonts w:cstheme="minorHAnsi"/>
                <w:sz w:val="24"/>
                <w:szCs w:val="24"/>
                <w:lang w:val="en-US" w:eastAsia="en-GB"/>
              </w:rPr>
              <w:t>behavior</w:t>
            </w:r>
            <w:r w:rsidRPr="006C0BA9">
              <w:rPr>
                <w:rFonts w:cstheme="minorHAnsi"/>
                <w:sz w:val="24"/>
                <w:szCs w:val="24"/>
                <w:lang w:val="en-US" w:eastAsia="en-GB"/>
              </w:rPr>
              <w:t>.  Work on play skills with individual children.</w:t>
            </w:r>
          </w:p>
          <w:p w14:paraId="305CEA80" w14:textId="5E1063A5" w:rsidR="0039505D" w:rsidRPr="00AF5622" w:rsidRDefault="00D76FA3" w:rsidP="00AF5622">
            <w:pPr>
              <w:pStyle w:val="ListParagraph"/>
              <w:numPr>
                <w:ilvl w:val="0"/>
                <w:numId w:val="20"/>
              </w:numPr>
              <w:tabs>
                <w:tab w:val="center" w:pos="5102"/>
                <w:tab w:val="left" w:pos="6440"/>
              </w:tabs>
              <w:spacing w:line="480" w:lineRule="auto"/>
              <w:rPr>
                <w:rFonts w:cstheme="minorHAnsi"/>
                <w:sz w:val="24"/>
                <w:szCs w:val="24"/>
                <w:lang w:val="en-US" w:eastAsia="en-GB"/>
              </w:rPr>
            </w:pPr>
            <w:r w:rsidRPr="006C0BA9">
              <w:rPr>
                <w:rFonts w:cstheme="minorHAnsi"/>
                <w:sz w:val="24"/>
                <w:szCs w:val="24"/>
                <w:lang w:val="en-US" w:eastAsia="en-GB"/>
              </w:rPr>
              <w:t>Assist at lunch time either in the hall helping and encouraging children to learn the social skills of mealtimes, or in the playground encouraging co-operative interaction.</w:t>
            </w:r>
          </w:p>
          <w:p w14:paraId="1A03ACFB" w14:textId="77777777" w:rsidR="00D76FA3" w:rsidRPr="006C0BA9" w:rsidRDefault="00D76FA3" w:rsidP="006C0BA9">
            <w:pPr>
              <w:pStyle w:val="NoSpacing"/>
              <w:spacing w:line="480" w:lineRule="auto"/>
              <w:rPr>
                <w:rFonts w:cstheme="minorHAnsi"/>
                <w:b/>
                <w:sz w:val="24"/>
                <w:szCs w:val="24"/>
                <w:lang w:val="en-US" w:eastAsia="en-GB"/>
              </w:rPr>
            </w:pPr>
            <w:r w:rsidRPr="006C0BA9">
              <w:rPr>
                <w:rFonts w:cstheme="minorHAnsi"/>
                <w:b/>
                <w:sz w:val="24"/>
                <w:szCs w:val="24"/>
                <w:lang w:val="en-US" w:eastAsia="en-GB"/>
              </w:rPr>
              <w:t>General school support</w:t>
            </w:r>
          </w:p>
          <w:p w14:paraId="6CCC0E50" w14:textId="77777777" w:rsidR="00D76FA3" w:rsidRPr="006C0BA9" w:rsidRDefault="00D76FA3" w:rsidP="006C0BA9">
            <w:pPr>
              <w:pStyle w:val="NoSpacing"/>
              <w:numPr>
                <w:ilvl w:val="0"/>
                <w:numId w:val="19"/>
              </w:numPr>
              <w:spacing w:line="480" w:lineRule="auto"/>
              <w:rPr>
                <w:rFonts w:cstheme="minorHAnsi"/>
                <w:sz w:val="24"/>
                <w:szCs w:val="24"/>
                <w:lang w:val="en-US" w:eastAsia="en-GB"/>
              </w:rPr>
            </w:pPr>
            <w:r w:rsidRPr="006C0BA9">
              <w:rPr>
                <w:rFonts w:cstheme="minorHAnsi"/>
                <w:sz w:val="24"/>
                <w:szCs w:val="24"/>
                <w:lang w:val="en-US" w:eastAsia="en-GB"/>
              </w:rPr>
              <w:t>Be involved in extra-curricular activities (e.g. clubs, activities, trips, open days, presentation evenings).</w:t>
            </w:r>
          </w:p>
          <w:p w14:paraId="29E4B04E" w14:textId="77777777" w:rsidR="00D76FA3" w:rsidRPr="006C0BA9" w:rsidRDefault="00D76FA3" w:rsidP="006C0BA9">
            <w:pPr>
              <w:pStyle w:val="NoSpacing"/>
              <w:numPr>
                <w:ilvl w:val="0"/>
                <w:numId w:val="19"/>
              </w:numPr>
              <w:spacing w:line="480" w:lineRule="auto"/>
              <w:rPr>
                <w:rFonts w:cstheme="minorHAnsi"/>
                <w:sz w:val="24"/>
                <w:szCs w:val="24"/>
                <w:lang w:val="en-US" w:eastAsia="en-GB"/>
              </w:rPr>
            </w:pPr>
            <w:r w:rsidRPr="006C0BA9">
              <w:rPr>
                <w:rFonts w:cstheme="minorHAnsi"/>
                <w:sz w:val="24"/>
                <w:szCs w:val="24"/>
                <w:lang w:val="en-US" w:eastAsia="en-GB"/>
              </w:rPr>
              <w:lastRenderedPageBreak/>
              <w:t>Within the working day be available to support teaching staff through the production of teaching resources.</w:t>
            </w:r>
          </w:p>
          <w:p w14:paraId="3DD5F728" w14:textId="1E99DA81" w:rsidR="00D76FA3" w:rsidRPr="006C0BA9" w:rsidRDefault="00D76FA3" w:rsidP="006C0BA9">
            <w:pPr>
              <w:pStyle w:val="NoSpacing"/>
              <w:numPr>
                <w:ilvl w:val="0"/>
                <w:numId w:val="19"/>
              </w:numPr>
              <w:spacing w:line="480" w:lineRule="auto"/>
              <w:rPr>
                <w:rFonts w:cstheme="minorHAnsi"/>
                <w:color w:val="C00000"/>
                <w:sz w:val="24"/>
                <w:szCs w:val="24"/>
              </w:rPr>
            </w:pPr>
            <w:r w:rsidRPr="006C0BA9">
              <w:rPr>
                <w:rFonts w:cstheme="minorHAnsi"/>
                <w:sz w:val="24"/>
                <w:szCs w:val="24"/>
                <w:lang w:val="en-US" w:eastAsia="en-GB"/>
              </w:rPr>
              <w:t>Report student and school issues in line with the School’s policies for heal</w:t>
            </w:r>
            <w:r w:rsidR="006C0BA9">
              <w:rPr>
                <w:rFonts w:cstheme="minorHAnsi"/>
                <w:sz w:val="24"/>
                <w:szCs w:val="24"/>
                <w:lang w:val="en-US" w:eastAsia="en-GB"/>
              </w:rPr>
              <w:t>th and safety, child protection</w:t>
            </w:r>
            <w:r w:rsidR="009672C0">
              <w:rPr>
                <w:rFonts w:cstheme="minorHAnsi"/>
                <w:sz w:val="24"/>
                <w:szCs w:val="24"/>
                <w:lang w:val="en-US" w:eastAsia="en-GB"/>
              </w:rPr>
              <w:t xml:space="preserve">, safeguarding </w:t>
            </w:r>
            <w:r w:rsidR="006C0BA9">
              <w:rPr>
                <w:rFonts w:cstheme="minorHAnsi"/>
                <w:sz w:val="24"/>
                <w:szCs w:val="24"/>
                <w:lang w:val="en-US" w:eastAsia="en-GB"/>
              </w:rPr>
              <w:t xml:space="preserve">and </w:t>
            </w:r>
            <w:r w:rsidR="006C0BA9" w:rsidRPr="006C0BA9">
              <w:rPr>
                <w:rFonts w:cstheme="minorHAnsi"/>
                <w:sz w:val="24"/>
                <w:szCs w:val="24"/>
                <w:lang w:val="en-US" w:eastAsia="en-GB"/>
              </w:rPr>
              <w:t>behavior</w:t>
            </w:r>
            <w:r w:rsidRPr="006C0BA9">
              <w:rPr>
                <w:rFonts w:cstheme="minorHAnsi"/>
                <w:sz w:val="24"/>
                <w:szCs w:val="24"/>
                <w:lang w:val="en-US" w:eastAsia="en-GB"/>
              </w:rPr>
              <w:t xml:space="preserve"> management etc. </w:t>
            </w:r>
          </w:p>
          <w:p w14:paraId="4D8B49FA" w14:textId="77777777" w:rsidR="00D76FA3" w:rsidRPr="006C0BA9" w:rsidRDefault="00D76FA3" w:rsidP="006C0BA9">
            <w:pPr>
              <w:pStyle w:val="NoSpacing"/>
              <w:numPr>
                <w:ilvl w:val="0"/>
                <w:numId w:val="19"/>
              </w:numPr>
              <w:spacing w:line="480" w:lineRule="auto"/>
              <w:rPr>
                <w:rFonts w:cstheme="minorHAnsi"/>
                <w:color w:val="C00000"/>
                <w:sz w:val="24"/>
                <w:szCs w:val="24"/>
              </w:rPr>
            </w:pPr>
            <w:r w:rsidRPr="006C0BA9">
              <w:rPr>
                <w:rFonts w:cstheme="minorHAnsi"/>
                <w:sz w:val="24"/>
                <w:szCs w:val="24"/>
                <w:lang w:val="en-US" w:eastAsia="en-GB"/>
              </w:rPr>
              <w:t>Attend all staff meetings and professional development sessions as required.</w:t>
            </w:r>
          </w:p>
          <w:p w14:paraId="6CDB54E8" w14:textId="77777777" w:rsidR="0009315A" w:rsidRPr="006C0BA9" w:rsidRDefault="0009315A" w:rsidP="006C0BA9">
            <w:pPr>
              <w:pStyle w:val="NoSpacing"/>
              <w:numPr>
                <w:ilvl w:val="0"/>
                <w:numId w:val="19"/>
              </w:numPr>
              <w:spacing w:line="480" w:lineRule="auto"/>
              <w:rPr>
                <w:rFonts w:cstheme="minorHAnsi"/>
                <w:color w:val="C00000"/>
                <w:sz w:val="24"/>
                <w:szCs w:val="24"/>
              </w:rPr>
            </w:pPr>
            <w:r w:rsidRPr="006C0BA9">
              <w:rPr>
                <w:rFonts w:cstheme="minorHAnsi"/>
                <w:sz w:val="24"/>
                <w:szCs w:val="24"/>
                <w:lang w:val="en-US" w:eastAsia="en-GB"/>
              </w:rPr>
              <w:t>Any additional responsibilities as directed by your line manager</w:t>
            </w:r>
            <w:r w:rsidR="0039505D" w:rsidRPr="006C0BA9">
              <w:rPr>
                <w:rFonts w:cstheme="minorHAnsi"/>
                <w:sz w:val="24"/>
                <w:szCs w:val="24"/>
                <w:lang w:val="en-US" w:eastAsia="en-GB"/>
              </w:rPr>
              <w:t>.</w:t>
            </w:r>
          </w:p>
          <w:p w14:paraId="38AE6DC4" w14:textId="7577507F" w:rsidR="0039505D" w:rsidRPr="006C0BA9" w:rsidRDefault="0039505D" w:rsidP="0039505D">
            <w:pPr>
              <w:pStyle w:val="NoSpacing"/>
              <w:rPr>
                <w:rFonts w:cstheme="minorHAnsi"/>
                <w:b/>
                <w:sz w:val="24"/>
                <w:szCs w:val="24"/>
                <w:lang w:val="en-US" w:eastAsia="en-GB"/>
              </w:rPr>
            </w:pPr>
          </w:p>
          <w:p w14:paraId="2D5AB74C" w14:textId="466B0DB3" w:rsidR="0039505D" w:rsidRPr="006C0BA9" w:rsidRDefault="0039505D" w:rsidP="0039505D">
            <w:pPr>
              <w:pStyle w:val="NoSpacing"/>
              <w:rPr>
                <w:rFonts w:cstheme="minorHAnsi"/>
                <w:b/>
                <w:sz w:val="24"/>
                <w:szCs w:val="24"/>
                <w:lang w:val="en-US" w:eastAsia="en-GB"/>
              </w:rPr>
            </w:pPr>
            <w:r w:rsidRPr="006C0BA9">
              <w:rPr>
                <w:rFonts w:cstheme="minorHAnsi"/>
                <w:b/>
                <w:sz w:val="24"/>
                <w:szCs w:val="24"/>
                <w:lang w:val="en-US" w:eastAsia="en-GB"/>
              </w:rPr>
              <w:t>Discussion Point:</w:t>
            </w:r>
          </w:p>
          <w:p w14:paraId="2C303FE4" w14:textId="10E51684" w:rsidR="0039505D" w:rsidRPr="006C0BA9" w:rsidRDefault="0039505D" w:rsidP="0039505D">
            <w:pPr>
              <w:rPr>
                <w:sz w:val="24"/>
                <w:szCs w:val="24"/>
              </w:rPr>
            </w:pPr>
            <w:r w:rsidRPr="006C0BA9">
              <w:rPr>
                <w:sz w:val="24"/>
                <w:szCs w:val="24"/>
              </w:rPr>
              <w:t>What are the key TA responsibilities that the school requires from this TA?</w:t>
            </w:r>
          </w:p>
          <w:p w14:paraId="3F9D71DD" w14:textId="77777777" w:rsidR="0039505D" w:rsidRPr="006C0BA9" w:rsidRDefault="0039505D" w:rsidP="0039505D">
            <w:pPr>
              <w:rPr>
                <w:sz w:val="24"/>
                <w:szCs w:val="24"/>
              </w:rPr>
            </w:pPr>
          </w:p>
          <w:p w14:paraId="3A7480CC" w14:textId="7E99D9BD" w:rsidR="0039505D" w:rsidRPr="006C0BA9" w:rsidRDefault="0039505D" w:rsidP="0039505D">
            <w:pPr>
              <w:rPr>
                <w:sz w:val="24"/>
                <w:szCs w:val="24"/>
              </w:rPr>
            </w:pPr>
            <w:r w:rsidRPr="006C0BA9">
              <w:rPr>
                <w:sz w:val="24"/>
                <w:szCs w:val="24"/>
              </w:rPr>
              <w:t xml:space="preserve"> How does this job description differ from your own role as a TA?</w:t>
            </w:r>
          </w:p>
          <w:p w14:paraId="518D2F65" w14:textId="3DD65C13" w:rsidR="0039505D" w:rsidRPr="006C0BA9" w:rsidRDefault="0039505D" w:rsidP="0039505D">
            <w:pPr>
              <w:rPr>
                <w:sz w:val="24"/>
                <w:szCs w:val="24"/>
              </w:rPr>
            </w:pPr>
          </w:p>
          <w:p w14:paraId="766C0CF8" w14:textId="77777777" w:rsidR="009672C0" w:rsidRDefault="0039505D" w:rsidP="0039505D">
            <w:pPr>
              <w:rPr>
                <w:sz w:val="24"/>
                <w:szCs w:val="24"/>
              </w:rPr>
            </w:pPr>
            <w:r w:rsidRPr="006C0BA9">
              <w:rPr>
                <w:sz w:val="24"/>
                <w:szCs w:val="24"/>
              </w:rPr>
              <w:t>How could an experienced TA support a TA just starting out</w:t>
            </w:r>
            <w:r w:rsidR="009672C0">
              <w:rPr>
                <w:sz w:val="24"/>
                <w:szCs w:val="24"/>
              </w:rPr>
              <w:t xml:space="preserve"> in meeting these </w:t>
            </w:r>
          </w:p>
          <w:p w14:paraId="4558C47C" w14:textId="77777777" w:rsidR="009672C0" w:rsidRDefault="009672C0" w:rsidP="0039505D">
            <w:pPr>
              <w:rPr>
                <w:sz w:val="24"/>
                <w:szCs w:val="24"/>
              </w:rPr>
            </w:pPr>
          </w:p>
          <w:p w14:paraId="6397130D" w14:textId="5C8B8630" w:rsidR="0039505D" w:rsidRPr="006C0BA9" w:rsidRDefault="002701FA" w:rsidP="0039505D">
            <w:pPr>
              <w:rPr>
                <w:sz w:val="24"/>
                <w:szCs w:val="24"/>
              </w:rPr>
            </w:pPr>
            <w:r>
              <w:rPr>
                <w:sz w:val="24"/>
                <w:szCs w:val="24"/>
              </w:rPr>
              <w:t>responsibilities</w:t>
            </w:r>
            <w:r w:rsidR="0039505D" w:rsidRPr="006C0BA9">
              <w:rPr>
                <w:sz w:val="24"/>
                <w:szCs w:val="24"/>
              </w:rPr>
              <w:t>?</w:t>
            </w:r>
          </w:p>
          <w:p w14:paraId="13F97561" w14:textId="77777777" w:rsidR="0039505D" w:rsidRPr="006C0BA9" w:rsidRDefault="0039505D" w:rsidP="0039505D">
            <w:pPr>
              <w:pStyle w:val="NoSpacing"/>
              <w:rPr>
                <w:rFonts w:cstheme="minorHAnsi"/>
                <w:sz w:val="24"/>
                <w:szCs w:val="24"/>
                <w:lang w:val="en-US" w:eastAsia="en-GB"/>
              </w:rPr>
            </w:pPr>
          </w:p>
          <w:p w14:paraId="6F30EE96" w14:textId="7A050340" w:rsidR="0039505D" w:rsidRPr="006C0BA9" w:rsidRDefault="0039505D" w:rsidP="0039505D">
            <w:pPr>
              <w:pStyle w:val="NoSpacing"/>
              <w:rPr>
                <w:rFonts w:cstheme="minorHAnsi"/>
                <w:color w:val="C00000"/>
                <w:sz w:val="24"/>
                <w:szCs w:val="24"/>
              </w:rPr>
            </w:pPr>
          </w:p>
        </w:tc>
      </w:tr>
    </w:tbl>
    <w:p w14:paraId="546C3635" w14:textId="77777777" w:rsidR="00D76FA3" w:rsidRDefault="00D76FA3" w:rsidP="007E14DF">
      <w:pPr>
        <w:rPr>
          <w:color w:val="C00000"/>
        </w:rPr>
      </w:pPr>
    </w:p>
    <w:p w14:paraId="3DF2D8B4" w14:textId="77777777" w:rsidR="00860D89" w:rsidRDefault="00860D89" w:rsidP="00860D89">
      <w:pPr>
        <w:pStyle w:val="NoSpacing"/>
        <w:pBdr>
          <w:bottom w:val="single" w:sz="4" w:space="1" w:color="auto"/>
        </w:pBdr>
        <w:rPr>
          <w:sz w:val="40"/>
        </w:rPr>
      </w:pPr>
    </w:p>
    <w:p w14:paraId="576F087B" w14:textId="64A411DF" w:rsidR="00D76FA3" w:rsidRPr="006C0BA9" w:rsidRDefault="00B61EA8" w:rsidP="00860D89">
      <w:pPr>
        <w:pStyle w:val="NoSpacing"/>
        <w:pBdr>
          <w:bottom w:val="single" w:sz="4" w:space="1" w:color="auto"/>
        </w:pBdr>
        <w:rPr>
          <w:sz w:val="24"/>
          <w:szCs w:val="24"/>
        </w:rPr>
      </w:pPr>
      <w:r w:rsidRPr="006C0BA9">
        <w:rPr>
          <w:sz w:val="24"/>
          <w:szCs w:val="24"/>
        </w:rPr>
        <w:t>P</w:t>
      </w:r>
      <w:r w:rsidR="00885C42" w:rsidRPr="006C0BA9">
        <w:rPr>
          <w:sz w:val="24"/>
          <w:szCs w:val="24"/>
        </w:rPr>
        <w:t>rogression Routes</w:t>
      </w:r>
    </w:p>
    <w:p w14:paraId="00B18656" w14:textId="77777777" w:rsidR="009672C0" w:rsidRDefault="009672C0" w:rsidP="005662E1">
      <w:pPr>
        <w:pStyle w:val="NoSpacing"/>
        <w:spacing w:line="480" w:lineRule="auto"/>
        <w:rPr>
          <w:sz w:val="24"/>
          <w:szCs w:val="24"/>
        </w:rPr>
      </w:pPr>
    </w:p>
    <w:p w14:paraId="426748B7" w14:textId="05ED15BC" w:rsidR="00BD4419" w:rsidRPr="006C0BA9" w:rsidRDefault="0039505D" w:rsidP="005662E1">
      <w:pPr>
        <w:pStyle w:val="NoSpacing"/>
        <w:spacing w:line="480" w:lineRule="auto"/>
        <w:rPr>
          <w:sz w:val="24"/>
          <w:szCs w:val="24"/>
        </w:rPr>
      </w:pPr>
      <w:r w:rsidRPr="006C0BA9">
        <w:rPr>
          <w:sz w:val="24"/>
          <w:szCs w:val="24"/>
        </w:rPr>
        <w:t xml:space="preserve">Once in post there are a number of progression routes open to TAs. </w:t>
      </w:r>
      <w:r w:rsidR="00E42C1C" w:rsidRPr="006C0BA9">
        <w:rPr>
          <w:sz w:val="24"/>
          <w:szCs w:val="24"/>
        </w:rPr>
        <w:t xml:space="preserve"> Progression can be</w:t>
      </w:r>
      <w:r w:rsidR="005023FE">
        <w:rPr>
          <w:sz w:val="24"/>
          <w:szCs w:val="24"/>
        </w:rPr>
        <w:t xml:space="preserve"> </w:t>
      </w:r>
      <w:r w:rsidRPr="006C0BA9">
        <w:rPr>
          <w:sz w:val="24"/>
          <w:szCs w:val="24"/>
        </w:rPr>
        <w:t xml:space="preserve">achieved </w:t>
      </w:r>
      <w:r w:rsidR="00D54197" w:rsidRPr="006C0BA9">
        <w:rPr>
          <w:sz w:val="24"/>
          <w:szCs w:val="24"/>
        </w:rPr>
        <w:t xml:space="preserve">through the </w:t>
      </w:r>
      <w:r w:rsidRPr="006C0BA9">
        <w:rPr>
          <w:sz w:val="24"/>
          <w:szCs w:val="24"/>
        </w:rPr>
        <w:t xml:space="preserve">gaining </w:t>
      </w:r>
      <w:r w:rsidR="00D54197" w:rsidRPr="006C0BA9">
        <w:rPr>
          <w:sz w:val="24"/>
          <w:szCs w:val="24"/>
        </w:rPr>
        <w:t>of</w:t>
      </w:r>
      <w:r w:rsidRPr="006C0BA9">
        <w:rPr>
          <w:sz w:val="24"/>
          <w:szCs w:val="24"/>
        </w:rPr>
        <w:t xml:space="preserve"> additional</w:t>
      </w:r>
      <w:r w:rsidR="00D54197" w:rsidRPr="006C0BA9">
        <w:rPr>
          <w:sz w:val="24"/>
          <w:szCs w:val="24"/>
        </w:rPr>
        <w:t xml:space="preserve"> qualifications, and</w:t>
      </w:r>
      <w:r w:rsidRPr="006C0BA9">
        <w:rPr>
          <w:sz w:val="24"/>
          <w:szCs w:val="24"/>
        </w:rPr>
        <w:t>/or</w:t>
      </w:r>
      <w:r w:rsidR="00D54197" w:rsidRPr="006C0BA9">
        <w:rPr>
          <w:sz w:val="24"/>
          <w:szCs w:val="24"/>
        </w:rPr>
        <w:t xml:space="preserve"> </w:t>
      </w:r>
      <w:r w:rsidRPr="006C0BA9">
        <w:rPr>
          <w:sz w:val="24"/>
          <w:szCs w:val="24"/>
        </w:rPr>
        <w:t xml:space="preserve">through </w:t>
      </w:r>
      <w:r w:rsidR="00D54197" w:rsidRPr="006C0BA9">
        <w:rPr>
          <w:sz w:val="24"/>
          <w:szCs w:val="24"/>
        </w:rPr>
        <w:t xml:space="preserve">completing </w:t>
      </w:r>
      <w:r w:rsidR="009672C0">
        <w:rPr>
          <w:sz w:val="24"/>
          <w:szCs w:val="24"/>
        </w:rPr>
        <w:t xml:space="preserve">professional development </w:t>
      </w:r>
      <w:r w:rsidR="00D54197" w:rsidRPr="006C0BA9">
        <w:rPr>
          <w:sz w:val="24"/>
          <w:szCs w:val="24"/>
        </w:rPr>
        <w:t xml:space="preserve">relevant </w:t>
      </w:r>
      <w:r w:rsidRPr="006C0BA9">
        <w:rPr>
          <w:sz w:val="24"/>
          <w:szCs w:val="24"/>
        </w:rPr>
        <w:t>to your role; both will</w:t>
      </w:r>
      <w:r w:rsidR="00C14467" w:rsidRPr="006C0BA9">
        <w:rPr>
          <w:sz w:val="24"/>
          <w:szCs w:val="24"/>
        </w:rPr>
        <w:t xml:space="preserve"> increase your experiences a</w:t>
      </w:r>
      <w:r w:rsidR="00D54197" w:rsidRPr="006C0BA9">
        <w:rPr>
          <w:sz w:val="24"/>
          <w:szCs w:val="24"/>
        </w:rPr>
        <w:t xml:space="preserve">nd enhance your practice. </w:t>
      </w:r>
      <w:r w:rsidR="00AF5622">
        <w:rPr>
          <w:sz w:val="24"/>
          <w:szCs w:val="24"/>
        </w:rPr>
        <w:t>Outlined in T</w:t>
      </w:r>
      <w:r w:rsidR="00C14467" w:rsidRPr="006C0BA9">
        <w:rPr>
          <w:sz w:val="24"/>
          <w:szCs w:val="24"/>
        </w:rPr>
        <w:t>able</w:t>
      </w:r>
      <w:r w:rsidRPr="006C0BA9">
        <w:rPr>
          <w:sz w:val="24"/>
          <w:szCs w:val="24"/>
        </w:rPr>
        <w:t xml:space="preserve"> 1.2</w:t>
      </w:r>
      <w:r w:rsidR="00E42C1C" w:rsidRPr="006C0BA9">
        <w:rPr>
          <w:sz w:val="24"/>
          <w:szCs w:val="24"/>
        </w:rPr>
        <w:t xml:space="preserve"> are a range of</w:t>
      </w:r>
      <w:r w:rsidR="00C14467" w:rsidRPr="006C0BA9">
        <w:rPr>
          <w:sz w:val="24"/>
          <w:szCs w:val="24"/>
        </w:rPr>
        <w:t xml:space="preserve"> qualificati</w:t>
      </w:r>
      <w:r w:rsidR="009672C0">
        <w:rPr>
          <w:sz w:val="24"/>
          <w:szCs w:val="24"/>
        </w:rPr>
        <w:t>ons, starting with L</w:t>
      </w:r>
      <w:r w:rsidR="00E42C1C" w:rsidRPr="006C0BA9">
        <w:rPr>
          <w:sz w:val="24"/>
          <w:szCs w:val="24"/>
        </w:rPr>
        <w:t>evel 2 and concluding with</w:t>
      </w:r>
      <w:r w:rsidR="00C14467" w:rsidRPr="006C0BA9">
        <w:rPr>
          <w:sz w:val="24"/>
          <w:szCs w:val="24"/>
        </w:rPr>
        <w:t xml:space="preserve"> teacher training and postgraduate opportunities. </w:t>
      </w:r>
      <w:r w:rsidR="00E42C1C" w:rsidRPr="006C0BA9">
        <w:rPr>
          <w:sz w:val="24"/>
          <w:szCs w:val="24"/>
        </w:rPr>
        <w:t xml:space="preserve"> Please note that t</w:t>
      </w:r>
      <w:r w:rsidR="00C14467" w:rsidRPr="006C0BA9">
        <w:rPr>
          <w:sz w:val="24"/>
          <w:szCs w:val="24"/>
        </w:rPr>
        <w:t>he</w:t>
      </w:r>
      <w:r w:rsidR="00E42C1C" w:rsidRPr="006C0BA9">
        <w:rPr>
          <w:sz w:val="24"/>
          <w:szCs w:val="24"/>
        </w:rPr>
        <w:t xml:space="preserve"> specific titles of awards and qualifications may vary between training providers, colleges and universities.</w:t>
      </w:r>
      <w:r w:rsidR="00C14467" w:rsidRPr="006C0BA9">
        <w:rPr>
          <w:sz w:val="24"/>
          <w:szCs w:val="24"/>
        </w:rPr>
        <w:t xml:space="preserve"> </w:t>
      </w:r>
    </w:p>
    <w:p w14:paraId="7B4AEB4A" w14:textId="7A172DDA" w:rsidR="00C14467" w:rsidRPr="006C0BA9" w:rsidRDefault="00B61EA8" w:rsidP="005662E1">
      <w:pPr>
        <w:pStyle w:val="NoSpacing"/>
        <w:spacing w:line="480" w:lineRule="auto"/>
        <w:rPr>
          <w:sz w:val="24"/>
          <w:szCs w:val="24"/>
        </w:rPr>
      </w:pPr>
      <w:r w:rsidRPr="006C0BA9">
        <w:rPr>
          <w:sz w:val="24"/>
          <w:szCs w:val="24"/>
        </w:rPr>
        <w:t>When considering your future it is important that you gain imp</w:t>
      </w:r>
      <w:r w:rsidR="00C14467" w:rsidRPr="006C0BA9">
        <w:rPr>
          <w:sz w:val="24"/>
          <w:szCs w:val="24"/>
        </w:rPr>
        <w:t>artial and appropriate advice, some of the following points may be worth considering:</w:t>
      </w:r>
    </w:p>
    <w:p w14:paraId="15752605" w14:textId="0F0A15C7" w:rsidR="00C14467" w:rsidRPr="006C0BA9" w:rsidRDefault="00C14467" w:rsidP="005662E1">
      <w:pPr>
        <w:pStyle w:val="NoSpacing"/>
        <w:numPr>
          <w:ilvl w:val="0"/>
          <w:numId w:val="22"/>
        </w:numPr>
        <w:spacing w:line="480" w:lineRule="auto"/>
        <w:rPr>
          <w:sz w:val="24"/>
          <w:szCs w:val="24"/>
        </w:rPr>
      </w:pPr>
      <w:r w:rsidRPr="006C0BA9">
        <w:rPr>
          <w:b/>
          <w:sz w:val="24"/>
          <w:szCs w:val="24"/>
        </w:rPr>
        <w:lastRenderedPageBreak/>
        <w:t>Online course</w:t>
      </w:r>
      <w:r w:rsidR="00F34DF0" w:rsidRPr="006C0BA9">
        <w:rPr>
          <w:b/>
          <w:sz w:val="24"/>
          <w:szCs w:val="24"/>
        </w:rPr>
        <w:t>s</w:t>
      </w:r>
      <w:r w:rsidRPr="006C0BA9">
        <w:rPr>
          <w:b/>
          <w:sz w:val="24"/>
          <w:szCs w:val="24"/>
        </w:rPr>
        <w:t>:</w:t>
      </w:r>
      <w:r w:rsidRPr="006C0BA9">
        <w:rPr>
          <w:sz w:val="24"/>
          <w:szCs w:val="24"/>
        </w:rPr>
        <w:t xml:space="preserve"> </w:t>
      </w:r>
      <w:r w:rsidR="009672C0">
        <w:rPr>
          <w:sz w:val="24"/>
          <w:szCs w:val="24"/>
        </w:rPr>
        <w:t xml:space="preserve"> Research the credentials of online courses as some</w:t>
      </w:r>
      <w:r w:rsidRPr="006C0BA9">
        <w:rPr>
          <w:sz w:val="24"/>
          <w:szCs w:val="24"/>
        </w:rPr>
        <w:t xml:space="preserve"> ma</w:t>
      </w:r>
      <w:r w:rsidR="00E42C1C" w:rsidRPr="006C0BA9">
        <w:rPr>
          <w:sz w:val="24"/>
          <w:szCs w:val="24"/>
        </w:rPr>
        <w:t xml:space="preserve">y not be attached to any recognised qualification or </w:t>
      </w:r>
      <w:r w:rsidRPr="006C0BA9">
        <w:rPr>
          <w:sz w:val="24"/>
          <w:szCs w:val="24"/>
        </w:rPr>
        <w:t xml:space="preserve">credit </w:t>
      </w:r>
      <w:r w:rsidR="00E42C1C" w:rsidRPr="006C0BA9">
        <w:rPr>
          <w:sz w:val="24"/>
          <w:szCs w:val="24"/>
        </w:rPr>
        <w:t xml:space="preserve">transfer </w:t>
      </w:r>
      <w:r w:rsidR="00AF5622">
        <w:rPr>
          <w:sz w:val="24"/>
          <w:szCs w:val="24"/>
        </w:rPr>
        <w:t>system;</w:t>
      </w:r>
    </w:p>
    <w:p w14:paraId="44DF37B9" w14:textId="4F5CE888" w:rsidR="00C14467" w:rsidRPr="006C0BA9" w:rsidRDefault="00C14467" w:rsidP="005662E1">
      <w:pPr>
        <w:pStyle w:val="NoSpacing"/>
        <w:numPr>
          <w:ilvl w:val="0"/>
          <w:numId w:val="22"/>
        </w:numPr>
        <w:spacing w:line="480" w:lineRule="auto"/>
        <w:rPr>
          <w:sz w:val="24"/>
          <w:szCs w:val="24"/>
        </w:rPr>
      </w:pPr>
      <w:r w:rsidRPr="006C0BA9">
        <w:rPr>
          <w:b/>
          <w:sz w:val="24"/>
          <w:szCs w:val="24"/>
        </w:rPr>
        <w:t>Do your research:</w:t>
      </w:r>
      <w:r w:rsidRPr="006C0BA9">
        <w:rPr>
          <w:sz w:val="24"/>
          <w:szCs w:val="24"/>
        </w:rPr>
        <w:t xml:space="preserve"> </w:t>
      </w:r>
      <w:r w:rsidR="00E42C1C" w:rsidRPr="006C0BA9">
        <w:rPr>
          <w:sz w:val="24"/>
          <w:szCs w:val="24"/>
        </w:rPr>
        <w:t xml:space="preserve">Speak to </w:t>
      </w:r>
      <w:r w:rsidR="00B61EA8" w:rsidRPr="006C0BA9">
        <w:rPr>
          <w:sz w:val="24"/>
          <w:szCs w:val="24"/>
        </w:rPr>
        <w:t>colleague</w:t>
      </w:r>
      <w:r w:rsidR="00E42C1C" w:rsidRPr="006C0BA9">
        <w:rPr>
          <w:sz w:val="24"/>
          <w:szCs w:val="24"/>
        </w:rPr>
        <w:t>s</w:t>
      </w:r>
      <w:r w:rsidR="00B61EA8" w:rsidRPr="006C0BA9">
        <w:rPr>
          <w:sz w:val="24"/>
          <w:szCs w:val="24"/>
        </w:rPr>
        <w:t xml:space="preserve"> or</w:t>
      </w:r>
      <w:r w:rsidR="00E42C1C" w:rsidRPr="006C0BA9">
        <w:rPr>
          <w:sz w:val="24"/>
          <w:szCs w:val="24"/>
        </w:rPr>
        <w:t xml:space="preserve"> career advisors within </w:t>
      </w:r>
      <w:r w:rsidR="00B61EA8" w:rsidRPr="006C0BA9">
        <w:rPr>
          <w:sz w:val="24"/>
          <w:szCs w:val="24"/>
        </w:rPr>
        <w:t xml:space="preserve">local </w:t>
      </w:r>
      <w:r w:rsidR="00267B0F" w:rsidRPr="006C0BA9">
        <w:rPr>
          <w:sz w:val="24"/>
          <w:szCs w:val="24"/>
        </w:rPr>
        <w:t>co</w:t>
      </w:r>
      <w:r w:rsidRPr="006C0BA9">
        <w:rPr>
          <w:sz w:val="24"/>
          <w:szCs w:val="24"/>
        </w:rPr>
        <w:t>llege</w:t>
      </w:r>
      <w:r w:rsidR="00E42C1C" w:rsidRPr="006C0BA9">
        <w:rPr>
          <w:sz w:val="24"/>
          <w:szCs w:val="24"/>
        </w:rPr>
        <w:t>s or universities. If the oppo</w:t>
      </w:r>
      <w:r w:rsidR="00AF5622">
        <w:rPr>
          <w:sz w:val="24"/>
          <w:szCs w:val="24"/>
        </w:rPr>
        <w:t>rtunity arises attend open days and;</w:t>
      </w:r>
      <w:r w:rsidR="00E42C1C" w:rsidRPr="006C0BA9">
        <w:rPr>
          <w:sz w:val="24"/>
          <w:szCs w:val="24"/>
        </w:rPr>
        <w:t xml:space="preserve"> </w:t>
      </w:r>
    </w:p>
    <w:p w14:paraId="47F92B43" w14:textId="3B938353" w:rsidR="00267B0F" w:rsidRDefault="00C14467" w:rsidP="005662E1">
      <w:pPr>
        <w:pStyle w:val="NoSpacing"/>
        <w:numPr>
          <w:ilvl w:val="0"/>
          <w:numId w:val="22"/>
        </w:numPr>
        <w:spacing w:line="480" w:lineRule="auto"/>
      </w:pPr>
      <w:r w:rsidRPr="006C0BA9">
        <w:rPr>
          <w:b/>
          <w:sz w:val="24"/>
          <w:szCs w:val="24"/>
        </w:rPr>
        <w:t>Consider your options:</w:t>
      </w:r>
      <w:r w:rsidRPr="006C0BA9">
        <w:rPr>
          <w:sz w:val="24"/>
          <w:szCs w:val="24"/>
        </w:rPr>
        <w:t xml:space="preserve"> What do you want to achieve? How long will it take you? How much</w:t>
      </w:r>
      <w:r w:rsidRPr="00C14467">
        <w:t xml:space="preserve"> will it cost? </w:t>
      </w:r>
      <w:r w:rsidR="00267B0F" w:rsidRPr="00C14467">
        <w:t xml:space="preserve"> </w:t>
      </w:r>
    </w:p>
    <w:p w14:paraId="69A659F3" w14:textId="18F0BD43" w:rsidR="007C3EC3" w:rsidRDefault="007C3EC3" w:rsidP="007C3EC3">
      <w:pPr>
        <w:pStyle w:val="NoSpacing"/>
      </w:pPr>
    </w:p>
    <w:p w14:paraId="66997A25" w14:textId="1B47856F" w:rsidR="007C3EC3" w:rsidRPr="006C0BA9" w:rsidRDefault="007C3EC3" w:rsidP="007C3EC3">
      <w:pPr>
        <w:pStyle w:val="NoSpacing"/>
        <w:rPr>
          <w:rFonts w:cstheme="minorHAnsi"/>
          <w:sz w:val="24"/>
          <w:szCs w:val="24"/>
        </w:rPr>
      </w:pPr>
      <w:r w:rsidRPr="006C0BA9">
        <w:rPr>
          <w:rFonts w:cstheme="minorHAnsi"/>
          <w:sz w:val="24"/>
          <w:szCs w:val="24"/>
        </w:rPr>
        <w:t>Table 1.2:  Progression Routes</w:t>
      </w:r>
    </w:p>
    <w:p w14:paraId="6B8FF524" w14:textId="77777777" w:rsidR="007C3EC3" w:rsidRPr="006C0BA9" w:rsidRDefault="007C3EC3" w:rsidP="007C3EC3">
      <w:pPr>
        <w:pStyle w:val="NoSpacing"/>
        <w:rPr>
          <w:rFonts w:cstheme="minorHAnsi"/>
          <w:sz w:val="24"/>
          <w:szCs w:val="24"/>
        </w:rPr>
      </w:pPr>
    </w:p>
    <w:tbl>
      <w:tblPr>
        <w:tblStyle w:val="TableGrid"/>
        <w:tblW w:w="0" w:type="auto"/>
        <w:tblLook w:val="04A0" w:firstRow="1" w:lastRow="0" w:firstColumn="1" w:lastColumn="0" w:noHBand="0" w:noVBand="1"/>
      </w:tblPr>
      <w:tblGrid>
        <w:gridCol w:w="1595"/>
        <w:gridCol w:w="3143"/>
        <w:gridCol w:w="4278"/>
      </w:tblGrid>
      <w:tr w:rsidR="001F371C" w:rsidRPr="006C0BA9" w14:paraId="07BC9BA6" w14:textId="77777777" w:rsidTr="00AF5622">
        <w:tc>
          <w:tcPr>
            <w:tcW w:w="1595" w:type="dxa"/>
            <w:shd w:val="clear" w:color="auto" w:fill="FFFFFF" w:themeFill="background1"/>
          </w:tcPr>
          <w:p w14:paraId="6F04FCA2" w14:textId="5782174C" w:rsidR="001F371C" w:rsidRPr="006C0BA9" w:rsidRDefault="001F371C" w:rsidP="00034F79">
            <w:pPr>
              <w:jc w:val="center"/>
              <w:rPr>
                <w:rFonts w:cstheme="minorHAnsi"/>
                <w:b/>
                <w:sz w:val="24"/>
                <w:szCs w:val="24"/>
              </w:rPr>
            </w:pPr>
            <w:r w:rsidRPr="006C0BA9">
              <w:rPr>
                <w:rFonts w:cstheme="minorHAnsi"/>
                <w:b/>
                <w:sz w:val="24"/>
                <w:szCs w:val="24"/>
              </w:rPr>
              <w:t>Level</w:t>
            </w:r>
          </w:p>
        </w:tc>
        <w:tc>
          <w:tcPr>
            <w:tcW w:w="3143" w:type="dxa"/>
            <w:shd w:val="clear" w:color="auto" w:fill="FFFFFF" w:themeFill="background1"/>
          </w:tcPr>
          <w:p w14:paraId="2D5CD3CE" w14:textId="005020FC" w:rsidR="001F371C" w:rsidRPr="006C0BA9" w:rsidRDefault="001F371C" w:rsidP="00034F79">
            <w:pPr>
              <w:jc w:val="center"/>
              <w:rPr>
                <w:rFonts w:cstheme="minorHAnsi"/>
                <w:b/>
                <w:sz w:val="24"/>
                <w:szCs w:val="24"/>
              </w:rPr>
            </w:pPr>
            <w:r w:rsidRPr="006C0BA9">
              <w:rPr>
                <w:rFonts w:cstheme="minorHAnsi"/>
                <w:b/>
                <w:sz w:val="24"/>
                <w:szCs w:val="24"/>
              </w:rPr>
              <w:t>Qualifications</w:t>
            </w:r>
          </w:p>
        </w:tc>
        <w:tc>
          <w:tcPr>
            <w:tcW w:w="4278" w:type="dxa"/>
            <w:shd w:val="clear" w:color="auto" w:fill="FFFFFF" w:themeFill="background1"/>
          </w:tcPr>
          <w:p w14:paraId="5D36508A" w14:textId="34C4A0B1" w:rsidR="001F371C" w:rsidRPr="006C0BA9" w:rsidRDefault="001F371C" w:rsidP="00034F79">
            <w:pPr>
              <w:jc w:val="center"/>
              <w:rPr>
                <w:rFonts w:cstheme="minorHAnsi"/>
                <w:b/>
                <w:sz w:val="24"/>
                <w:szCs w:val="24"/>
              </w:rPr>
            </w:pPr>
            <w:r w:rsidRPr="006C0BA9">
              <w:rPr>
                <w:rFonts w:cstheme="minorHAnsi"/>
                <w:b/>
                <w:sz w:val="24"/>
                <w:szCs w:val="24"/>
              </w:rPr>
              <w:t>Description</w:t>
            </w:r>
          </w:p>
        </w:tc>
      </w:tr>
      <w:tr w:rsidR="00C82FFC" w:rsidRPr="006C0BA9" w14:paraId="139E501D" w14:textId="77777777" w:rsidTr="00AF5622">
        <w:tc>
          <w:tcPr>
            <w:tcW w:w="1595" w:type="dxa"/>
            <w:shd w:val="clear" w:color="auto" w:fill="FFFFFF" w:themeFill="background1"/>
          </w:tcPr>
          <w:p w14:paraId="769E5FEF" w14:textId="0D75D2B6" w:rsidR="00C82FFC" w:rsidRPr="005023FE" w:rsidRDefault="00C82FFC" w:rsidP="00034F79">
            <w:pPr>
              <w:jc w:val="center"/>
              <w:rPr>
                <w:rFonts w:cstheme="minorHAnsi"/>
                <w:sz w:val="24"/>
                <w:szCs w:val="24"/>
              </w:rPr>
            </w:pPr>
            <w:r w:rsidRPr="005023FE">
              <w:rPr>
                <w:rFonts w:cstheme="minorHAnsi"/>
                <w:sz w:val="24"/>
                <w:szCs w:val="24"/>
              </w:rPr>
              <w:t>1</w:t>
            </w:r>
          </w:p>
        </w:tc>
        <w:tc>
          <w:tcPr>
            <w:tcW w:w="3143" w:type="dxa"/>
            <w:shd w:val="clear" w:color="auto" w:fill="FFFFFF" w:themeFill="background1"/>
          </w:tcPr>
          <w:p w14:paraId="34D349D6" w14:textId="70377452" w:rsidR="00C82FFC" w:rsidRPr="005023FE" w:rsidRDefault="00C82FFC" w:rsidP="00034F79">
            <w:pPr>
              <w:jc w:val="center"/>
              <w:rPr>
                <w:rFonts w:cstheme="minorHAnsi"/>
                <w:sz w:val="24"/>
                <w:szCs w:val="24"/>
              </w:rPr>
            </w:pPr>
            <w:r w:rsidRPr="005023FE">
              <w:rPr>
                <w:rFonts w:cstheme="minorHAnsi"/>
                <w:sz w:val="24"/>
                <w:szCs w:val="24"/>
              </w:rPr>
              <w:t xml:space="preserve">Entry Level qualifications for post 16 courses </w:t>
            </w:r>
          </w:p>
        </w:tc>
        <w:tc>
          <w:tcPr>
            <w:tcW w:w="4278" w:type="dxa"/>
            <w:shd w:val="clear" w:color="auto" w:fill="FFFFFF" w:themeFill="background1"/>
          </w:tcPr>
          <w:p w14:paraId="28C473E1" w14:textId="633DB23F" w:rsidR="00C82FFC" w:rsidRPr="005023FE" w:rsidRDefault="00C82FFC" w:rsidP="00034F79">
            <w:pPr>
              <w:jc w:val="center"/>
              <w:rPr>
                <w:rFonts w:cstheme="minorHAnsi"/>
                <w:sz w:val="24"/>
                <w:szCs w:val="24"/>
              </w:rPr>
            </w:pPr>
            <w:r w:rsidRPr="005023FE">
              <w:rPr>
                <w:rFonts w:cstheme="minorHAnsi"/>
                <w:sz w:val="24"/>
                <w:szCs w:val="24"/>
              </w:rPr>
              <w:t>Level 1 courses include  BTEC diplomas and  NVQ  1 and GCSE’s grades (D-G)</w:t>
            </w:r>
          </w:p>
        </w:tc>
      </w:tr>
      <w:tr w:rsidR="00AF5622" w:rsidRPr="006C0BA9" w14:paraId="6ADAC910" w14:textId="77777777" w:rsidTr="00AF5622">
        <w:tc>
          <w:tcPr>
            <w:tcW w:w="1595" w:type="dxa"/>
            <w:vAlign w:val="center"/>
          </w:tcPr>
          <w:p w14:paraId="69ABD6CA" w14:textId="159BBC10" w:rsidR="00AF5622" w:rsidRPr="006C0BA9" w:rsidRDefault="00AF5622" w:rsidP="003334D9">
            <w:pPr>
              <w:jc w:val="center"/>
              <w:rPr>
                <w:rFonts w:cstheme="minorHAnsi"/>
                <w:sz w:val="24"/>
                <w:szCs w:val="24"/>
              </w:rPr>
            </w:pPr>
            <w:r w:rsidRPr="006C0BA9">
              <w:rPr>
                <w:rFonts w:cstheme="minorHAnsi"/>
                <w:sz w:val="24"/>
                <w:szCs w:val="24"/>
              </w:rPr>
              <w:t>2</w:t>
            </w:r>
          </w:p>
        </w:tc>
        <w:tc>
          <w:tcPr>
            <w:tcW w:w="3143" w:type="dxa"/>
          </w:tcPr>
          <w:p w14:paraId="30697618" w14:textId="77777777" w:rsidR="00AF5622" w:rsidRDefault="00AF5622" w:rsidP="007E14DF">
            <w:pPr>
              <w:rPr>
                <w:rFonts w:cstheme="minorHAnsi"/>
                <w:sz w:val="24"/>
                <w:szCs w:val="24"/>
              </w:rPr>
            </w:pPr>
            <w:r w:rsidRPr="006C0BA9">
              <w:rPr>
                <w:rFonts w:cstheme="minorHAnsi"/>
                <w:sz w:val="24"/>
                <w:szCs w:val="24"/>
              </w:rPr>
              <w:t>National Vocational Qualification (NVQ) Certificate in  Supporting Teaching and Learning in Schools</w:t>
            </w:r>
          </w:p>
          <w:p w14:paraId="005BF906" w14:textId="4E992121" w:rsidR="00AF5622" w:rsidRPr="006C0BA9" w:rsidRDefault="00AF5622" w:rsidP="007E14DF">
            <w:pPr>
              <w:rPr>
                <w:rFonts w:cstheme="minorHAnsi"/>
                <w:sz w:val="24"/>
                <w:szCs w:val="24"/>
              </w:rPr>
            </w:pPr>
            <w:r>
              <w:rPr>
                <w:rFonts w:cstheme="minorHAnsi"/>
                <w:sz w:val="24"/>
                <w:szCs w:val="24"/>
              </w:rPr>
              <w:t>Teaching Assistant Apprenticeship</w:t>
            </w:r>
          </w:p>
        </w:tc>
        <w:tc>
          <w:tcPr>
            <w:tcW w:w="4278" w:type="dxa"/>
            <w:vMerge w:val="restart"/>
          </w:tcPr>
          <w:p w14:paraId="1C173816" w14:textId="77777777" w:rsidR="00AF5622" w:rsidRPr="006C0BA9" w:rsidRDefault="00AF5622" w:rsidP="00034F79">
            <w:pPr>
              <w:rPr>
                <w:rFonts w:cstheme="minorHAnsi"/>
                <w:sz w:val="24"/>
                <w:szCs w:val="24"/>
              </w:rPr>
            </w:pPr>
            <w:r w:rsidRPr="006C0BA9">
              <w:rPr>
                <w:rFonts w:cstheme="minorHAnsi"/>
                <w:sz w:val="24"/>
                <w:szCs w:val="24"/>
              </w:rPr>
              <w:t xml:space="preserve">These qualifications develop a TAs practical skills and knowledge and cover areas such as: safeguarding, learning strategies, communication, and understanding the school context. Typical individuals undertaking these qualifications will either be employed in a school or working within a school as a volunteer. </w:t>
            </w:r>
          </w:p>
          <w:p w14:paraId="636D1566" w14:textId="41CF73CB" w:rsidR="00AF5622" w:rsidRPr="006C0BA9" w:rsidRDefault="00AF5622" w:rsidP="005023FE">
            <w:pPr>
              <w:rPr>
                <w:rFonts w:cstheme="minorHAnsi"/>
                <w:sz w:val="24"/>
                <w:szCs w:val="24"/>
              </w:rPr>
            </w:pPr>
            <w:r w:rsidRPr="006C0BA9">
              <w:rPr>
                <w:rFonts w:cstheme="minorHAnsi"/>
                <w:sz w:val="24"/>
                <w:szCs w:val="24"/>
              </w:rPr>
              <w:t xml:space="preserve">This apprenticeship programme has a set of standards that an apprentice must meet, and which can include a qualification. The aim of this standard is to give schools more autonomy over their apprentices learning programme. Apprentices need to be working within a school or education setting in order to complete the programme. </w:t>
            </w:r>
          </w:p>
        </w:tc>
      </w:tr>
      <w:tr w:rsidR="00AF5622" w:rsidRPr="006C0BA9" w14:paraId="79BBFCEF" w14:textId="77777777" w:rsidTr="00AF5622">
        <w:tc>
          <w:tcPr>
            <w:tcW w:w="1595" w:type="dxa"/>
            <w:vMerge w:val="restart"/>
            <w:vAlign w:val="center"/>
          </w:tcPr>
          <w:p w14:paraId="069A039F" w14:textId="77777777" w:rsidR="00AF5622" w:rsidRPr="006C0BA9" w:rsidRDefault="00AF5622" w:rsidP="003334D9">
            <w:pPr>
              <w:jc w:val="center"/>
              <w:rPr>
                <w:rFonts w:cstheme="minorHAnsi"/>
                <w:sz w:val="24"/>
                <w:szCs w:val="24"/>
              </w:rPr>
            </w:pPr>
            <w:r w:rsidRPr="006C0BA9">
              <w:rPr>
                <w:rFonts w:cstheme="minorHAnsi"/>
                <w:sz w:val="24"/>
                <w:szCs w:val="24"/>
              </w:rPr>
              <w:t>3</w:t>
            </w:r>
          </w:p>
          <w:p w14:paraId="66605F53" w14:textId="67DFC90C" w:rsidR="00AF5622" w:rsidRPr="006C0BA9" w:rsidRDefault="00AF5622" w:rsidP="003334D9">
            <w:pPr>
              <w:jc w:val="center"/>
              <w:rPr>
                <w:rFonts w:cstheme="minorHAnsi"/>
                <w:sz w:val="24"/>
                <w:szCs w:val="24"/>
              </w:rPr>
            </w:pPr>
            <w:r w:rsidRPr="006C0BA9">
              <w:rPr>
                <w:rFonts w:cstheme="minorHAnsi"/>
                <w:sz w:val="24"/>
                <w:szCs w:val="24"/>
              </w:rPr>
              <w:t>(equivalent to A levels)</w:t>
            </w:r>
          </w:p>
        </w:tc>
        <w:tc>
          <w:tcPr>
            <w:tcW w:w="3143" w:type="dxa"/>
          </w:tcPr>
          <w:p w14:paraId="1A35DE61" w14:textId="4BB97207" w:rsidR="00AF5622" w:rsidRPr="006C0BA9" w:rsidRDefault="00AF5622" w:rsidP="007E14DF">
            <w:pPr>
              <w:rPr>
                <w:rFonts w:cstheme="minorHAnsi"/>
                <w:sz w:val="24"/>
                <w:szCs w:val="24"/>
              </w:rPr>
            </w:pPr>
            <w:r w:rsidRPr="006C0BA9">
              <w:rPr>
                <w:rFonts w:cstheme="minorHAnsi"/>
                <w:sz w:val="24"/>
                <w:szCs w:val="24"/>
              </w:rPr>
              <w:t>National Vocational Qualification (NVQ) Diploma in Specialist Support for Teaching and Learning in Schools</w:t>
            </w:r>
          </w:p>
        </w:tc>
        <w:tc>
          <w:tcPr>
            <w:tcW w:w="4278" w:type="dxa"/>
            <w:vMerge/>
          </w:tcPr>
          <w:p w14:paraId="1FA0DFF2" w14:textId="458F0DF5" w:rsidR="00AF5622" w:rsidRPr="006C0BA9" w:rsidRDefault="00AF5622" w:rsidP="005023FE">
            <w:pPr>
              <w:rPr>
                <w:rFonts w:cstheme="minorHAnsi"/>
                <w:color w:val="C00000"/>
                <w:sz w:val="24"/>
                <w:szCs w:val="24"/>
              </w:rPr>
            </w:pPr>
          </w:p>
        </w:tc>
      </w:tr>
      <w:tr w:rsidR="00AF5622" w:rsidRPr="006C0BA9" w14:paraId="139DDD50" w14:textId="77777777" w:rsidTr="00AF5622">
        <w:tc>
          <w:tcPr>
            <w:tcW w:w="1595" w:type="dxa"/>
            <w:vMerge/>
          </w:tcPr>
          <w:p w14:paraId="6732F23F" w14:textId="77777777" w:rsidR="00AF5622" w:rsidRPr="006C0BA9" w:rsidRDefault="00AF5622" w:rsidP="007E14DF">
            <w:pPr>
              <w:rPr>
                <w:rFonts w:cstheme="minorHAnsi"/>
                <w:sz w:val="24"/>
                <w:szCs w:val="24"/>
              </w:rPr>
            </w:pPr>
          </w:p>
        </w:tc>
        <w:tc>
          <w:tcPr>
            <w:tcW w:w="3143" w:type="dxa"/>
          </w:tcPr>
          <w:p w14:paraId="288440CA" w14:textId="661B4181" w:rsidR="00AF5622" w:rsidRPr="006C0BA9" w:rsidRDefault="00AF5622" w:rsidP="005023FE">
            <w:pPr>
              <w:rPr>
                <w:rFonts w:cstheme="minorHAnsi"/>
                <w:sz w:val="24"/>
                <w:szCs w:val="24"/>
              </w:rPr>
            </w:pPr>
            <w:r w:rsidRPr="006C0BA9">
              <w:rPr>
                <w:rFonts w:cstheme="minorHAnsi"/>
                <w:sz w:val="24"/>
                <w:szCs w:val="24"/>
              </w:rPr>
              <w:t>Tea</w:t>
            </w:r>
            <w:r>
              <w:rPr>
                <w:rFonts w:cstheme="minorHAnsi"/>
                <w:sz w:val="24"/>
                <w:szCs w:val="24"/>
              </w:rPr>
              <w:t xml:space="preserve">ching Assistant Apprenticeship </w:t>
            </w:r>
          </w:p>
        </w:tc>
        <w:tc>
          <w:tcPr>
            <w:tcW w:w="4278" w:type="dxa"/>
            <w:vMerge/>
          </w:tcPr>
          <w:p w14:paraId="74B6606B" w14:textId="2C6E2763" w:rsidR="00AF5622" w:rsidRPr="006C0BA9" w:rsidRDefault="00AF5622" w:rsidP="005023FE">
            <w:pPr>
              <w:rPr>
                <w:rFonts w:cstheme="minorHAnsi"/>
                <w:sz w:val="24"/>
                <w:szCs w:val="24"/>
              </w:rPr>
            </w:pPr>
          </w:p>
        </w:tc>
      </w:tr>
      <w:tr w:rsidR="00D54197" w:rsidRPr="006C0BA9" w14:paraId="646690E2" w14:textId="77777777" w:rsidTr="00AF5622">
        <w:tc>
          <w:tcPr>
            <w:tcW w:w="1595" w:type="dxa"/>
            <w:vMerge w:val="restart"/>
            <w:vAlign w:val="center"/>
          </w:tcPr>
          <w:p w14:paraId="76D88A5B" w14:textId="77777777" w:rsidR="00D54197" w:rsidRPr="006C0BA9" w:rsidRDefault="00D54197" w:rsidP="00D54197">
            <w:pPr>
              <w:jc w:val="center"/>
              <w:rPr>
                <w:rFonts w:cstheme="minorHAnsi"/>
                <w:sz w:val="24"/>
                <w:szCs w:val="24"/>
              </w:rPr>
            </w:pPr>
            <w:r w:rsidRPr="006C0BA9">
              <w:rPr>
                <w:rFonts w:cstheme="minorHAnsi"/>
                <w:sz w:val="24"/>
                <w:szCs w:val="24"/>
              </w:rPr>
              <w:t>4</w:t>
            </w:r>
          </w:p>
          <w:p w14:paraId="3BE35B9A" w14:textId="5508552C" w:rsidR="00C82FFC" w:rsidRPr="006C0BA9" w:rsidRDefault="00C90A22" w:rsidP="00D54197">
            <w:pPr>
              <w:jc w:val="center"/>
              <w:rPr>
                <w:rFonts w:cstheme="minorHAnsi"/>
                <w:sz w:val="24"/>
                <w:szCs w:val="24"/>
              </w:rPr>
            </w:pPr>
            <w:r w:rsidRPr="006C0BA9">
              <w:rPr>
                <w:rFonts w:cstheme="minorHAnsi"/>
                <w:sz w:val="24"/>
                <w:szCs w:val="24"/>
              </w:rPr>
              <w:t>(H</w:t>
            </w:r>
            <w:r w:rsidR="00C82FFC" w:rsidRPr="006C0BA9">
              <w:rPr>
                <w:rFonts w:cstheme="minorHAnsi"/>
                <w:sz w:val="24"/>
                <w:szCs w:val="24"/>
              </w:rPr>
              <w:t>igher education courses at early degree level.)</w:t>
            </w:r>
          </w:p>
        </w:tc>
        <w:tc>
          <w:tcPr>
            <w:tcW w:w="3143" w:type="dxa"/>
          </w:tcPr>
          <w:p w14:paraId="1C3E09AD" w14:textId="73BB28A2" w:rsidR="00D54197" w:rsidRPr="006C0BA9" w:rsidRDefault="00D54197" w:rsidP="007E14DF">
            <w:pPr>
              <w:rPr>
                <w:rFonts w:cstheme="minorHAnsi"/>
                <w:sz w:val="24"/>
                <w:szCs w:val="24"/>
              </w:rPr>
            </w:pPr>
            <w:r w:rsidRPr="006C0BA9">
              <w:rPr>
                <w:rFonts w:cstheme="minorHAnsi"/>
                <w:sz w:val="24"/>
                <w:szCs w:val="24"/>
              </w:rPr>
              <w:t>Higher Level Teaching Assistant</w:t>
            </w:r>
          </w:p>
        </w:tc>
        <w:tc>
          <w:tcPr>
            <w:tcW w:w="4278" w:type="dxa"/>
          </w:tcPr>
          <w:p w14:paraId="1305E673" w14:textId="7541892C" w:rsidR="00D54197" w:rsidRPr="006C0BA9" w:rsidRDefault="00D54197" w:rsidP="00034F79">
            <w:pPr>
              <w:rPr>
                <w:rFonts w:cstheme="minorHAnsi"/>
                <w:sz w:val="24"/>
                <w:szCs w:val="24"/>
              </w:rPr>
            </w:pPr>
            <w:r w:rsidRPr="006C0BA9">
              <w:rPr>
                <w:rFonts w:cstheme="minorHAnsi"/>
                <w:sz w:val="24"/>
                <w:szCs w:val="24"/>
              </w:rPr>
              <w:t>A set of professional standards that an experience</w:t>
            </w:r>
            <w:r w:rsidR="00137261" w:rsidRPr="006C0BA9">
              <w:rPr>
                <w:rFonts w:cstheme="minorHAnsi"/>
                <w:sz w:val="24"/>
                <w:szCs w:val="24"/>
              </w:rPr>
              <w:t>d</w:t>
            </w:r>
            <w:r w:rsidRPr="006C0BA9">
              <w:rPr>
                <w:rFonts w:cstheme="minorHAnsi"/>
                <w:sz w:val="24"/>
                <w:szCs w:val="24"/>
              </w:rPr>
              <w:t xml:space="preserve"> TA must demonstrat</w:t>
            </w:r>
            <w:r w:rsidR="00E42C1C" w:rsidRPr="006C0BA9">
              <w:rPr>
                <w:rFonts w:cstheme="minorHAnsi"/>
                <w:sz w:val="24"/>
                <w:szCs w:val="24"/>
              </w:rPr>
              <w:t>e. These include: Professional Values and Practice, Knowledge and Understanding and Teaching and L</w:t>
            </w:r>
            <w:r w:rsidRPr="006C0BA9">
              <w:rPr>
                <w:rFonts w:cstheme="minorHAnsi"/>
                <w:sz w:val="24"/>
                <w:szCs w:val="24"/>
              </w:rPr>
              <w:t>earning activities.</w:t>
            </w:r>
            <w:r w:rsidR="00E42C1C" w:rsidRPr="006C0BA9">
              <w:rPr>
                <w:rFonts w:cstheme="minorHAnsi"/>
                <w:sz w:val="24"/>
                <w:szCs w:val="24"/>
              </w:rPr>
              <w:t xml:space="preserve"> The HLTA designation </w:t>
            </w:r>
            <w:r w:rsidR="000C709A" w:rsidRPr="006C0BA9">
              <w:rPr>
                <w:rFonts w:cstheme="minorHAnsi"/>
                <w:sz w:val="24"/>
                <w:szCs w:val="24"/>
              </w:rPr>
              <w:t>is a ‘status’ and not a qu</w:t>
            </w:r>
            <w:r w:rsidR="00C23D5B" w:rsidRPr="006C0BA9">
              <w:rPr>
                <w:rFonts w:cstheme="minorHAnsi"/>
                <w:sz w:val="24"/>
                <w:szCs w:val="24"/>
              </w:rPr>
              <w:t>alification.</w:t>
            </w:r>
          </w:p>
        </w:tc>
      </w:tr>
      <w:tr w:rsidR="00D54197" w:rsidRPr="006C0BA9" w14:paraId="5FE97F5D" w14:textId="77777777" w:rsidTr="00AF5622">
        <w:tc>
          <w:tcPr>
            <w:tcW w:w="1595" w:type="dxa"/>
            <w:vMerge/>
          </w:tcPr>
          <w:p w14:paraId="08BAD244" w14:textId="77777777" w:rsidR="00D54197" w:rsidRPr="006C0BA9" w:rsidRDefault="00D54197" w:rsidP="007E14DF">
            <w:pPr>
              <w:rPr>
                <w:rFonts w:cstheme="minorHAnsi"/>
                <w:sz w:val="24"/>
                <w:szCs w:val="24"/>
              </w:rPr>
            </w:pPr>
          </w:p>
        </w:tc>
        <w:tc>
          <w:tcPr>
            <w:tcW w:w="3143" w:type="dxa"/>
          </w:tcPr>
          <w:p w14:paraId="02212A70" w14:textId="1FA197A7" w:rsidR="00D54197" w:rsidRPr="006C0BA9" w:rsidRDefault="00D54197" w:rsidP="00C66C0E">
            <w:pPr>
              <w:rPr>
                <w:rFonts w:cstheme="minorHAnsi"/>
                <w:sz w:val="24"/>
                <w:szCs w:val="24"/>
              </w:rPr>
            </w:pPr>
            <w:r w:rsidRPr="006C0BA9">
              <w:rPr>
                <w:rFonts w:cstheme="minorHAnsi"/>
                <w:sz w:val="24"/>
                <w:szCs w:val="24"/>
              </w:rPr>
              <w:t>Foundation Degree in Teaching and Learning Support</w:t>
            </w:r>
            <w:r w:rsidR="00A41A3A" w:rsidRPr="006C0BA9">
              <w:rPr>
                <w:rFonts w:cstheme="minorHAnsi"/>
                <w:sz w:val="24"/>
                <w:szCs w:val="24"/>
              </w:rPr>
              <w:t xml:space="preserve"> </w:t>
            </w:r>
          </w:p>
        </w:tc>
        <w:tc>
          <w:tcPr>
            <w:tcW w:w="4278" w:type="dxa"/>
          </w:tcPr>
          <w:p w14:paraId="518B1676" w14:textId="1C59692E" w:rsidR="00D54197" w:rsidRPr="006C0BA9" w:rsidRDefault="00D54197" w:rsidP="007E14DF">
            <w:pPr>
              <w:rPr>
                <w:rFonts w:cstheme="minorHAnsi"/>
                <w:sz w:val="24"/>
                <w:szCs w:val="24"/>
              </w:rPr>
            </w:pPr>
            <w:r w:rsidRPr="006C0BA9">
              <w:rPr>
                <w:rFonts w:cstheme="minorHAnsi"/>
                <w:sz w:val="24"/>
                <w:szCs w:val="24"/>
              </w:rPr>
              <w:t xml:space="preserve">Designed to further your knowledge and understanding of how to support teaching and learning of pupils. Often foundation degrees are designed so that </w:t>
            </w:r>
            <w:r w:rsidRPr="006C0BA9">
              <w:rPr>
                <w:rFonts w:cstheme="minorHAnsi"/>
                <w:sz w:val="24"/>
                <w:szCs w:val="24"/>
              </w:rPr>
              <w:lastRenderedPageBreak/>
              <w:t xml:space="preserve">if you wish to gain a full degree, there are opportunities to do so. </w:t>
            </w:r>
            <w:r w:rsidR="00C23D5B" w:rsidRPr="006C0BA9">
              <w:rPr>
                <w:rFonts w:cstheme="minorHAnsi"/>
                <w:sz w:val="24"/>
                <w:szCs w:val="24"/>
              </w:rPr>
              <w:t xml:space="preserve"> Foundation degrees are level four in the first year and level 5 in the second.</w:t>
            </w:r>
          </w:p>
        </w:tc>
      </w:tr>
      <w:tr w:rsidR="00D54197" w:rsidRPr="006C0BA9" w14:paraId="1E4F4AF3" w14:textId="77777777" w:rsidTr="00AF5622">
        <w:tc>
          <w:tcPr>
            <w:tcW w:w="1595" w:type="dxa"/>
            <w:vMerge/>
          </w:tcPr>
          <w:p w14:paraId="56E9C690" w14:textId="77777777" w:rsidR="00D54197" w:rsidRPr="006C0BA9" w:rsidRDefault="00D54197" w:rsidP="007E14DF">
            <w:pPr>
              <w:rPr>
                <w:rFonts w:cstheme="minorHAnsi"/>
                <w:sz w:val="24"/>
                <w:szCs w:val="24"/>
              </w:rPr>
            </w:pPr>
          </w:p>
        </w:tc>
        <w:tc>
          <w:tcPr>
            <w:tcW w:w="3143" w:type="dxa"/>
          </w:tcPr>
          <w:p w14:paraId="617357BB" w14:textId="061F04E4" w:rsidR="00D54197" w:rsidRPr="006C0BA9" w:rsidRDefault="00D54197" w:rsidP="007E14DF">
            <w:pPr>
              <w:rPr>
                <w:rFonts w:cstheme="minorHAnsi"/>
                <w:sz w:val="24"/>
                <w:szCs w:val="24"/>
              </w:rPr>
            </w:pPr>
            <w:r w:rsidRPr="006C0BA9">
              <w:rPr>
                <w:rFonts w:cstheme="minorHAnsi"/>
                <w:sz w:val="24"/>
                <w:szCs w:val="24"/>
              </w:rPr>
              <w:t>Certificate in Education</w:t>
            </w:r>
          </w:p>
        </w:tc>
        <w:tc>
          <w:tcPr>
            <w:tcW w:w="4278" w:type="dxa"/>
          </w:tcPr>
          <w:p w14:paraId="20F97D79" w14:textId="3E7D88D9" w:rsidR="00D54197" w:rsidRPr="006C0BA9" w:rsidRDefault="00D54197" w:rsidP="000F4608">
            <w:pPr>
              <w:rPr>
                <w:rFonts w:cstheme="minorHAnsi"/>
                <w:sz w:val="24"/>
                <w:szCs w:val="24"/>
              </w:rPr>
            </w:pPr>
            <w:r w:rsidRPr="006C0BA9">
              <w:rPr>
                <w:rFonts w:cstheme="minorHAnsi"/>
                <w:sz w:val="24"/>
                <w:szCs w:val="24"/>
                <w:shd w:val="clear" w:color="auto" w:fill="FFFFFF"/>
              </w:rPr>
              <w:t>This qualification</w:t>
            </w:r>
            <w:r w:rsidR="00AF5622">
              <w:rPr>
                <w:rFonts w:cstheme="minorHAnsi"/>
                <w:sz w:val="24"/>
                <w:szCs w:val="24"/>
                <w:shd w:val="clear" w:color="auto" w:fill="FFFFFF"/>
              </w:rPr>
              <w:t>, at L</w:t>
            </w:r>
            <w:r w:rsidR="0040480E" w:rsidRPr="006C0BA9">
              <w:rPr>
                <w:rFonts w:cstheme="minorHAnsi"/>
                <w:sz w:val="24"/>
                <w:szCs w:val="24"/>
                <w:shd w:val="clear" w:color="auto" w:fill="FFFFFF"/>
              </w:rPr>
              <w:t>evel 4,</w:t>
            </w:r>
            <w:r w:rsidR="009F4E7A" w:rsidRPr="006C0BA9">
              <w:rPr>
                <w:rFonts w:cstheme="minorHAnsi"/>
                <w:sz w:val="24"/>
                <w:szCs w:val="24"/>
                <w:shd w:val="clear" w:color="auto" w:fill="FFFFFF"/>
              </w:rPr>
              <w:t xml:space="preserve"> for the post-16 (further education/lifelong learning) sector</w:t>
            </w:r>
            <w:r w:rsidR="000F4608" w:rsidRPr="006C0BA9">
              <w:rPr>
                <w:rFonts w:cstheme="minorHAnsi"/>
                <w:sz w:val="24"/>
                <w:szCs w:val="24"/>
                <w:shd w:val="clear" w:color="auto" w:fill="FFFFFF"/>
              </w:rPr>
              <w:t xml:space="preserve"> aims to develop</w:t>
            </w:r>
            <w:r w:rsidRPr="006C0BA9">
              <w:rPr>
                <w:rFonts w:cstheme="minorHAnsi"/>
                <w:sz w:val="24"/>
                <w:szCs w:val="24"/>
                <w:shd w:val="clear" w:color="auto" w:fill="FFFFFF"/>
              </w:rPr>
              <w:t xml:space="preserve"> </w:t>
            </w:r>
            <w:r w:rsidR="009F4E7A" w:rsidRPr="006C0BA9">
              <w:rPr>
                <w:rFonts w:cstheme="minorHAnsi"/>
                <w:sz w:val="24"/>
                <w:szCs w:val="24"/>
                <w:shd w:val="clear" w:color="auto" w:fill="FFFFFF"/>
              </w:rPr>
              <w:t>an</w:t>
            </w:r>
            <w:r w:rsidR="000F4608" w:rsidRPr="006C0BA9">
              <w:rPr>
                <w:rFonts w:cstheme="minorHAnsi"/>
                <w:sz w:val="24"/>
                <w:szCs w:val="24"/>
                <w:shd w:val="clear" w:color="auto" w:fill="FFFFFF"/>
              </w:rPr>
              <w:t xml:space="preserve"> </w:t>
            </w:r>
            <w:r w:rsidRPr="006C0BA9">
              <w:rPr>
                <w:rFonts w:cstheme="minorHAnsi"/>
                <w:sz w:val="24"/>
                <w:szCs w:val="24"/>
                <w:shd w:val="clear" w:color="auto" w:fill="FFFFFF"/>
              </w:rPr>
              <w:t xml:space="preserve">understanding and knowledge of the roles and responsibilities of a teacher/trainer, </w:t>
            </w:r>
            <w:r w:rsidR="000F4608" w:rsidRPr="006C0BA9">
              <w:rPr>
                <w:rFonts w:cstheme="minorHAnsi"/>
                <w:sz w:val="24"/>
                <w:szCs w:val="24"/>
                <w:shd w:val="clear" w:color="auto" w:fill="FFFFFF"/>
              </w:rPr>
              <w:t>and the necessary</w:t>
            </w:r>
            <w:r w:rsidR="00A41A3A" w:rsidRPr="006C0BA9">
              <w:rPr>
                <w:rFonts w:cstheme="minorHAnsi"/>
                <w:sz w:val="24"/>
                <w:szCs w:val="24"/>
                <w:shd w:val="clear" w:color="auto" w:fill="FFFFFF"/>
              </w:rPr>
              <w:t xml:space="preserve"> skills </w:t>
            </w:r>
            <w:r w:rsidRPr="006C0BA9">
              <w:rPr>
                <w:rFonts w:cstheme="minorHAnsi"/>
                <w:sz w:val="24"/>
                <w:szCs w:val="24"/>
                <w:shd w:val="clear" w:color="auto" w:fill="FFFFFF"/>
              </w:rPr>
              <w:t>in delivering and asses</w:t>
            </w:r>
            <w:r w:rsidR="00A41A3A" w:rsidRPr="006C0BA9">
              <w:rPr>
                <w:rFonts w:cstheme="minorHAnsi"/>
                <w:sz w:val="24"/>
                <w:szCs w:val="24"/>
                <w:shd w:val="clear" w:color="auto" w:fill="FFFFFF"/>
              </w:rPr>
              <w:t>sing in education and training</w:t>
            </w:r>
            <w:r w:rsidRPr="006C0BA9">
              <w:rPr>
                <w:rFonts w:cstheme="minorHAnsi"/>
                <w:sz w:val="24"/>
                <w:szCs w:val="24"/>
                <w:shd w:val="clear" w:color="auto" w:fill="FFFFFF"/>
              </w:rPr>
              <w:t xml:space="preserve">. This </w:t>
            </w:r>
            <w:r w:rsidR="000F4608" w:rsidRPr="006C0BA9">
              <w:rPr>
                <w:rFonts w:cstheme="minorHAnsi"/>
                <w:sz w:val="24"/>
                <w:szCs w:val="24"/>
                <w:shd w:val="clear" w:color="auto" w:fill="FFFFFF"/>
              </w:rPr>
              <w:t xml:space="preserve">qualification will enable </w:t>
            </w:r>
            <w:r w:rsidRPr="006C0BA9">
              <w:rPr>
                <w:rFonts w:cstheme="minorHAnsi"/>
                <w:sz w:val="24"/>
                <w:szCs w:val="24"/>
                <w:shd w:val="clear" w:color="auto" w:fill="FFFFFF"/>
              </w:rPr>
              <w:t>progress</w:t>
            </w:r>
            <w:r w:rsidR="000F4608" w:rsidRPr="006C0BA9">
              <w:rPr>
                <w:rFonts w:cstheme="minorHAnsi"/>
                <w:sz w:val="24"/>
                <w:szCs w:val="24"/>
                <w:shd w:val="clear" w:color="auto" w:fill="FFFFFF"/>
              </w:rPr>
              <w:t>ion</w:t>
            </w:r>
            <w:r w:rsidRPr="006C0BA9">
              <w:rPr>
                <w:rFonts w:cstheme="minorHAnsi"/>
                <w:sz w:val="24"/>
                <w:szCs w:val="24"/>
                <w:shd w:val="clear" w:color="auto" w:fill="FFFFFF"/>
              </w:rPr>
              <w:t xml:space="preserve"> on the Level 5 Diploma in Education and Training.</w:t>
            </w:r>
          </w:p>
        </w:tc>
      </w:tr>
      <w:tr w:rsidR="00D54197" w:rsidRPr="006C0BA9" w14:paraId="7DA22270" w14:textId="77777777" w:rsidTr="00AF5622">
        <w:trPr>
          <w:trHeight w:val="2896"/>
        </w:trPr>
        <w:tc>
          <w:tcPr>
            <w:tcW w:w="1595" w:type="dxa"/>
            <w:vMerge w:val="restart"/>
            <w:vAlign w:val="center"/>
          </w:tcPr>
          <w:p w14:paraId="4DD11667" w14:textId="67E5F2A4" w:rsidR="00D54197" w:rsidRPr="006C0BA9" w:rsidRDefault="00D54197" w:rsidP="00D54197">
            <w:pPr>
              <w:jc w:val="center"/>
              <w:rPr>
                <w:rFonts w:cstheme="minorHAnsi"/>
                <w:sz w:val="24"/>
                <w:szCs w:val="24"/>
              </w:rPr>
            </w:pPr>
            <w:r w:rsidRPr="006C0BA9">
              <w:rPr>
                <w:rFonts w:cstheme="minorHAnsi"/>
                <w:sz w:val="24"/>
                <w:szCs w:val="24"/>
              </w:rPr>
              <w:t>5</w:t>
            </w:r>
          </w:p>
        </w:tc>
        <w:tc>
          <w:tcPr>
            <w:tcW w:w="3143" w:type="dxa"/>
          </w:tcPr>
          <w:p w14:paraId="69554143" w14:textId="05C96EB8" w:rsidR="00D54197" w:rsidRPr="006C0BA9" w:rsidRDefault="00D54197" w:rsidP="001F371C">
            <w:pPr>
              <w:rPr>
                <w:rFonts w:cstheme="minorHAnsi"/>
                <w:sz w:val="24"/>
                <w:szCs w:val="24"/>
              </w:rPr>
            </w:pPr>
            <w:r w:rsidRPr="006C0BA9">
              <w:rPr>
                <w:rFonts w:cstheme="minorHAnsi"/>
                <w:sz w:val="24"/>
                <w:szCs w:val="24"/>
              </w:rPr>
              <w:t>Diploma in Education and Training</w:t>
            </w:r>
          </w:p>
        </w:tc>
        <w:tc>
          <w:tcPr>
            <w:tcW w:w="4278" w:type="dxa"/>
          </w:tcPr>
          <w:p w14:paraId="7269600A" w14:textId="0645C654" w:rsidR="00874C99" w:rsidRPr="006C0BA9" w:rsidRDefault="00874C99" w:rsidP="00874C99">
            <w:pPr>
              <w:rPr>
                <w:rFonts w:cstheme="minorHAnsi"/>
                <w:sz w:val="24"/>
                <w:szCs w:val="24"/>
                <w:shd w:val="clear" w:color="auto" w:fill="FFFFFF"/>
              </w:rPr>
            </w:pPr>
            <w:r w:rsidRPr="006C0BA9">
              <w:rPr>
                <w:rFonts w:cstheme="minorHAnsi"/>
                <w:spacing w:val="-7"/>
                <w:sz w:val="24"/>
                <w:szCs w:val="24"/>
                <w:shd w:val="clear" w:color="auto" w:fill="FFFFFF"/>
              </w:rPr>
              <w:t>T</w:t>
            </w:r>
            <w:r w:rsidR="000F4608" w:rsidRPr="006C0BA9">
              <w:rPr>
                <w:rFonts w:cstheme="minorHAnsi"/>
                <w:spacing w:val="-7"/>
                <w:sz w:val="24"/>
                <w:szCs w:val="24"/>
                <w:shd w:val="clear" w:color="auto" w:fill="FFFFFF"/>
              </w:rPr>
              <w:t xml:space="preserve">he </w:t>
            </w:r>
            <w:r w:rsidR="009F4E7A" w:rsidRPr="006C0BA9">
              <w:rPr>
                <w:rFonts w:cstheme="minorHAnsi"/>
                <w:spacing w:val="-7"/>
                <w:sz w:val="24"/>
                <w:szCs w:val="24"/>
                <w:shd w:val="clear" w:color="auto" w:fill="FFFFFF"/>
              </w:rPr>
              <w:t xml:space="preserve"> </w:t>
            </w:r>
            <w:r w:rsidR="000F4608" w:rsidRPr="006C0BA9">
              <w:rPr>
                <w:rFonts w:cstheme="minorHAnsi"/>
                <w:spacing w:val="-7"/>
                <w:sz w:val="24"/>
                <w:szCs w:val="24"/>
                <w:shd w:val="clear" w:color="auto" w:fill="FFFFFF"/>
              </w:rPr>
              <w:t xml:space="preserve"> Level 5 Diploma in Education and Training are recognised teaching qualifications for the post-16</w:t>
            </w:r>
            <w:r w:rsidR="009F4E7A" w:rsidRPr="006C0BA9">
              <w:rPr>
                <w:rFonts w:cstheme="minorHAnsi"/>
                <w:spacing w:val="-7"/>
                <w:sz w:val="24"/>
                <w:szCs w:val="24"/>
                <w:shd w:val="clear" w:color="auto" w:fill="FFFFFF"/>
              </w:rPr>
              <w:t xml:space="preserve"> (further education/lifelong learning)</w:t>
            </w:r>
            <w:r w:rsidR="000F4608" w:rsidRPr="006C0BA9">
              <w:rPr>
                <w:rFonts w:cstheme="minorHAnsi"/>
                <w:spacing w:val="-7"/>
                <w:sz w:val="24"/>
                <w:szCs w:val="24"/>
                <w:shd w:val="clear" w:color="auto" w:fill="FFFFFF"/>
              </w:rPr>
              <w:t xml:space="preserve"> sector. </w:t>
            </w:r>
            <w:r w:rsidRPr="006C0BA9">
              <w:rPr>
                <w:rFonts w:cstheme="minorHAnsi"/>
                <w:spacing w:val="-7"/>
                <w:sz w:val="24"/>
                <w:szCs w:val="24"/>
                <w:shd w:val="clear" w:color="auto" w:fill="FFFFFF"/>
              </w:rPr>
              <w:t>After completion of Level 5 individuals wishing to extend their qualifications for teaching in the post-16 sector</w:t>
            </w:r>
            <w:r w:rsidR="009F4E7A" w:rsidRPr="006C0BA9">
              <w:rPr>
                <w:rFonts w:cstheme="minorHAnsi"/>
                <w:spacing w:val="-7"/>
                <w:sz w:val="24"/>
                <w:szCs w:val="24"/>
                <w:shd w:val="clear" w:color="auto" w:fill="FFFFFF"/>
              </w:rPr>
              <w:t xml:space="preserve"> (further education/lifelong learning)</w:t>
            </w:r>
            <w:r w:rsidR="00E42C1C" w:rsidRPr="006C0BA9">
              <w:rPr>
                <w:rFonts w:cstheme="minorHAnsi"/>
                <w:spacing w:val="-7"/>
                <w:sz w:val="24"/>
                <w:szCs w:val="24"/>
                <w:shd w:val="clear" w:color="auto" w:fill="FFFFFF"/>
              </w:rPr>
              <w:t xml:space="preserve"> can apply for the </w:t>
            </w:r>
            <w:r w:rsidRPr="006C0BA9">
              <w:rPr>
                <w:rFonts w:cstheme="minorHAnsi"/>
                <w:spacing w:val="-7"/>
                <w:sz w:val="24"/>
                <w:szCs w:val="24"/>
                <w:shd w:val="clear" w:color="auto" w:fill="FFFFFF"/>
              </w:rPr>
              <w:t xml:space="preserve">Professional Graduate Certificate of Education and Training, </w:t>
            </w:r>
            <w:r w:rsidR="00C82FFC" w:rsidRPr="006C0BA9">
              <w:rPr>
                <w:rFonts w:cstheme="minorHAnsi"/>
                <w:spacing w:val="-7"/>
                <w:sz w:val="24"/>
                <w:szCs w:val="24"/>
                <w:shd w:val="clear" w:color="auto" w:fill="FFFFFF"/>
              </w:rPr>
              <w:t>(</w:t>
            </w:r>
            <w:r w:rsidRPr="006C0BA9">
              <w:rPr>
                <w:rFonts w:cstheme="minorHAnsi"/>
                <w:spacing w:val="-7"/>
                <w:sz w:val="24"/>
                <w:szCs w:val="24"/>
                <w:shd w:val="clear" w:color="auto" w:fill="FFFFFF"/>
              </w:rPr>
              <w:t>Level 6</w:t>
            </w:r>
            <w:r w:rsidR="00C82FFC" w:rsidRPr="006C0BA9">
              <w:rPr>
                <w:rFonts w:cstheme="minorHAnsi"/>
                <w:spacing w:val="-7"/>
                <w:sz w:val="24"/>
                <w:szCs w:val="24"/>
                <w:shd w:val="clear" w:color="auto" w:fill="FFFFFF"/>
              </w:rPr>
              <w:t>)</w:t>
            </w:r>
            <w:r w:rsidRPr="006C0BA9">
              <w:rPr>
                <w:rFonts w:cstheme="minorHAnsi"/>
                <w:spacing w:val="-7"/>
                <w:sz w:val="24"/>
                <w:szCs w:val="24"/>
                <w:shd w:val="clear" w:color="auto" w:fill="FFFFFF"/>
              </w:rPr>
              <w:t xml:space="preserve">. </w:t>
            </w:r>
          </w:p>
          <w:p w14:paraId="0B51B6B7" w14:textId="77777777" w:rsidR="00874C99" w:rsidRPr="006C0BA9" w:rsidRDefault="00874C99" w:rsidP="00874C99">
            <w:pPr>
              <w:rPr>
                <w:rFonts w:cstheme="minorHAnsi"/>
                <w:sz w:val="24"/>
                <w:szCs w:val="24"/>
                <w:shd w:val="clear" w:color="auto" w:fill="FFFFFF"/>
              </w:rPr>
            </w:pPr>
          </w:p>
          <w:p w14:paraId="06B58B00" w14:textId="2FDB4E25" w:rsidR="00874C99" w:rsidRPr="006C0BA9" w:rsidRDefault="00874C99" w:rsidP="00874C99">
            <w:pPr>
              <w:rPr>
                <w:rFonts w:cstheme="minorHAnsi"/>
                <w:sz w:val="24"/>
                <w:szCs w:val="24"/>
                <w:shd w:val="clear" w:color="auto" w:fill="FFFFFF"/>
              </w:rPr>
            </w:pPr>
          </w:p>
        </w:tc>
      </w:tr>
      <w:tr w:rsidR="00A41A3A" w:rsidRPr="006C0BA9" w14:paraId="667A448D" w14:textId="77777777" w:rsidTr="00AF5622">
        <w:trPr>
          <w:trHeight w:val="293"/>
        </w:trPr>
        <w:tc>
          <w:tcPr>
            <w:tcW w:w="1595" w:type="dxa"/>
            <w:vMerge/>
            <w:vAlign w:val="center"/>
          </w:tcPr>
          <w:p w14:paraId="77B9EB24" w14:textId="77777777" w:rsidR="00A41A3A" w:rsidRPr="006C0BA9" w:rsidRDefault="00A41A3A" w:rsidP="00D54197">
            <w:pPr>
              <w:jc w:val="center"/>
              <w:rPr>
                <w:rFonts w:cstheme="minorHAnsi"/>
                <w:sz w:val="24"/>
                <w:szCs w:val="24"/>
              </w:rPr>
            </w:pPr>
          </w:p>
        </w:tc>
        <w:tc>
          <w:tcPr>
            <w:tcW w:w="3143" w:type="dxa"/>
            <w:vMerge w:val="restart"/>
          </w:tcPr>
          <w:p w14:paraId="327EAAE2" w14:textId="12A433FA" w:rsidR="00A41A3A" w:rsidRPr="006C0BA9" w:rsidRDefault="00A41A3A" w:rsidP="00CC7D42">
            <w:pPr>
              <w:rPr>
                <w:rFonts w:cstheme="minorHAnsi"/>
                <w:color w:val="C00000"/>
                <w:sz w:val="24"/>
                <w:szCs w:val="24"/>
              </w:rPr>
            </w:pPr>
            <w:r w:rsidRPr="006C0BA9">
              <w:rPr>
                <w:rFonts w:cstheme="minorHAnsi"/>
                <w:sz w:val="24"/>
                <w:szCs w:val="24"/>
              </w:rPr>
              <w:t xml:space="preserve">BA (Hons) Education Studies </w:t>
            </w:r>
          </w:p>
        </w:tc>
        <w:tc>
          <w:tcPr>
            <w:tcW w:w="4278" w:type="dxa"/>
            <w:vMerge w:val="restart"/>
          </w:tcPr>
          <w:p w14:paraId="406E6735" w14:textId="017042B6" w:rsidR="00A41A3A" w:rsidRPr="006C0BA9" w:rsidRDefault="00134B3B" w:rsidP="007E14DF">
            <w:pPr>
              <w:rPr>
                <w:rFonts w:cstheme="minorHAnsi"/>
                <w:sz w:val="24"/>
                <w:szCs w:val="24"/>
              </w:rPr>
            </w:pPr>
            <w:r w:rsidRPr="006C0BA9">
              <w:rPr>
                <w:rFonts w:cstheme="minorHAnsi"/>
                <w:sz w:val="24"/>
                <w:szCs w:val="24"/>
              </w:rPr>
              <w:t xml:space="preserve">A </w:t>
            </w:r>
            <w:r w:rsidR="009C746D" w:rsidRPr="006C0BA9">
              <w:rPr>
                <w:rFonts w:cstheme="minorHAnsi"/>
                <w:sz w:val="24"/>
                <w:szCs w:val="24"/>
              </w:rPr>
              <w:t xml:space="preserve">three year </w:t>
            </w:r>
            <w:r w:rsidRPr="006C0BA9">
              <w:rPr>
                <w:rFonts w:cstheme="minorHAnsi"/>
                <w:sz w:val="24"/>
                <w:szCs w:val="24"/>
              </w:rPr>
              <w:t>degree</w:t>
            </w:r>
            <w:r w:rsidR="009C746D" w:rsidRPr="006C0BA9">
              <w:rPr>
                <w:rFonts w:cstheme="minorHAnsi"/>
                <w:sz w:val="24"/>
                <w:szCs w:val="24"/>
              </w:rPr>
              <w:t xml:space="preserve"> (Level 4-6)</w:t>
            </w:r>
            <w:r w:rsidRPr="006C0BA9">
              <w:rPr>
                <w:rFonts w:cstheme="minorHAnsi"/>
                <w:sz w:val="24"/>
                <w:szCs w:val="24"/>
              </w:rPr>
              <w:t xml:space="preserve"> designed to develop your knowledge and understanding of education, and includes the opportunity to carry out research.</w:t>
            </w:r>
            <w:r w:rsidR="009F4E7A" w:rsidRPr="006C0BA9">
              <w:rPr>
                <w:rFonts w:cstheme="minorHAnsi"/>
                <w:sz w:val="24"/>
                <w:szCs w:val="24"/>
              </w:rPr>
              <w:t xml:space="preserve"> Individuals successfully compl</w:t>
            </w:r>
            <w:r w:rsidR="009C746D" w:rsidRPr="006C0BA9">
              <w:rPr>
                <w:rFonts w:cstheme="minorHAnsi"/>
                <w:sz w:val="24"/>
                <w:szCs w:val="24"/>
              </w:rPr>
              <w:t>eting this degree may choose to</w:t>
            </w:r>
            <w:r w:rsidR="009F4E7A" w:rsidRPr="006C0BA9">
              <w:rPr>
                <w:rFonts w:cstheme="minorHAnsi"/>
                <w:sz w:val="24"/>
                <w:szCs w:val="24"/>
              </w:rPr>
              <w:t xml:space="preserve"> progress to train as a teacher. </w:t>
            </w:r>
          </w:p>
        </w:tc>
      </w:tr>
      <w:tr w:rsidR="00C82FFC" w:rsidRPr="006C0BA9" w14:paraId="438921A9" w14:textId="77777777" w:rsidTr="00AF5622">
        <w:trPr>
          <w:trHeight w:val="293"/>
        </w:trPr>
        <w:tc>
          <w:tcPr>
            <w:tcW w:w="1595" w:type="dxa"/>
            <w:vMerge w:val="restart"/>
            <w:vAlign w:val="center"/>
          </w:tcPr>
          <w:p w14:paraId="59237B38" w14:textId="77777777" w:rsidR="00C82FFC" w:rsidRPr="006C0BA9" w:rsidRDefault="00C82FFC" w:rsidP="00D54197">
            <w:pPr>
              <w:jc w:val="center"/>
              <w:rPr>
                <w:rFonts w:cstheme="minorHAnsi"/>
                <w:sz w:val="24"/>
                <w:szCs w:val="24"/>
              </w:rPr>
            </w:pPr>
            <w:r w:rsidRPr="006C0BA9">
              <w:rPr>
                <w:rFonts w:cstheme="minorHAnsi"/>
                <w:sz w:val="24"/>
                <w:szCs w:val="24"/>
              </w:rPr>
              <w:t>6</w:t>
            </w:r>
          </w:p>
          <w:p w14:paraId="413B0336" w14:textId="77777777" w:rsidR="00C82FFC" w:rsidRPr="006C0BA9" w:rsidRDefault="00C82FFC" w:rsidP="00D54197">
            <w:pPr>
              <w:jc w:val="center"/>
              <w:rPr>
                <w:rFonts w:cstheme="minorHAnsi"/>
                <w:sz w:val="24"/>
                <w:szCs w:val="24"/>
              </w:rPr>
            </w:pPr>
          </w:p>
          <w:p w14:paraId="0B4A7C83" w14:textId="7B9A7DC7" w:rsidR="00C82FFC" w:rsidRPr="006C0BA9" w:rsidRDefault="00C82FFC" w:rsidP="00D54197">
            <w:pPr>
              <w:jc w:val="center"/>
              <w:rPr>
                <w:rFonts w:cstheme="minorHAnsi"/>
                <w:sz w:val="24"/>
                <w:szCs w:val="24"/>
              </w:rPr>
            </w:pPr>
          </w:p>
        </w:tc>
        <w:tc>
          <w:tcPr>
            <w:tcW w:w="3143" w:type="dxa"/>
            <w:vMerge/>
          </w:tcPr>
          <w:p w14:paraId="43976590" w14:textId="77777777" w:rsidR="00C82FFC" w:rsidRPr="006C0BA9" w:rsidRDefault="00C82FFC" w:rsidP="007E14DF">
            <w:pPr>
              <w:rPr>
                <w:rFonts w:cstheme="minorHAnsi"/>
                <w:color w:val="C00000"/>
                <w:sz w:val="24"/>
                <w:szCs w:val="24"/>
              </w:rPr>
            </w:pPr>
          </w:p>
        </w:tc>
        <w:tc>
          <w:tcPr>
            <w:tcW w:w="4278" w:type="dxa"/>
            <w:vMerge/>
          </w:tcPr>
          <w:p w14:paraId="22201317" w14:textId="260009F7" w:rsidR="00C82FFC" w:rsidRPr="006C0BA9" w:rsidRDefault="00C82FFC" w:rsidP="007E14DF">
            <w:pPr>
              <w:rPr>
                <w:rFonts w:cstheme="minorHAnsi"/>
                <w:color w:val="C00000"/>
                <w:sz w:val="24"/>
                <w:szCs w:val="24"/>
              </w:rPr>
            </w:pPr>
          </w:p>
        </w:tc>
      </w:tr>
      <w:tr w:rsidR="00C82FFC" w:rsidRPr="006C0BA9" w14:paraId="127D7EC1" w14:textId="77777777" w:rsidTr="00AF5622">
        <w:trPr>
          <w:trHeight w:val="60"/>
        </w:trPr>
        <w:tc>
          <w:tcPr>
            <w:tcW w:w="1595" w:type="dxa"/>
            <w:vMerge/>
            <w:vAlign w:val="center"/>
          </w:tcPr>
          <w:p w14:paraId="394AB295" w14:textId="04800C8A" w:rsidR="00C82FFC" w:rsidRPr="006C0BA9" w:rsidRDefault="00C82FFC" w:rsidP="00D54197">
            <w:pPr>
              <w:jc w:val="center"/>
              <w:rPr>
                <w:rFonts w:cstheme="minorHAnsi"/>
                <w:sz w:val="24"/>
                <w:szCs w:val="24"/>
              </w:rPr>
            </w:pPr>
          </w:p>
        </w:tc>
        <w:tc>
          <w:tcPr>
            <w:tcW w:w="3143" w:type="dxa"/>
          </w:tcPr>
          <w:p w14:paraId="01B1D520" w14:textId="77777777" w:rsidR="00C82FFC" w:rsidRPr="006C0BA9" w:rsidRDefault="00C82FFC" w:rsidP="007E14DF">
            <w:pPr>
              <w:rPr>
                <w:rFonts w:cstheme="minorHAnsi"/>
                <w:color w:val="C00000"/>
                <w:sz w:val="24"/>
                <w:szCs w:val="24"/>
              </w:rPr>
            </w:pPr>
          </w:p>
        </w:tc>
        <w:tc>
          <w:tcPr>
            <w:tcW w:w="4278" w:type="dxa"/>
          </w:tcPr>
          <w:p w14:paraId="1E49DBAF" w14:textId="46E5AF65" w:rsidR="00C82FFC" w:rsidRPr="006C0BA9" w:rsidRDefault="00C82FFC" w:rsidP="00C82FFC">
            <w:pPr>
              <w:rPr>
                <w:rFonts w:cstheme="minorHAnsi"/>
                <w:color w:val="C00000"/>
                <w:sz w:val="24"/>
                <w:szCs w:val="24"/>
              </w:rPr>
            </w:pPr>
            <w:r w:rsidRPr="005023FE">
              <w:rPr>
                <w:rFonts w:cstheme="minorHAnsi"/>
                <w:bCs/>
                <w:color w:val="222222"/>
                <w:sz w:val="24"/>
                <w:szCs w:val="24"/>
                <w:shd w:val="clear" w:color="auto" w:fill="FFFFFF"/>
              </w:rPr>
              <w:t>The Qualified</w:t>
            </w:r>
            <w:r w:rsidRPr="006C0BA9">
              <w:rPr>
                <w:rFonts w:cstheme="minorHAnsi"/>
                <w:color w:val="222222"/>
                <w:sz w:val="24"/>
                <w:szCs w:val="24"/>
                <w:shd w:val="clear" w:color="auto" w:fill="FFFFFF"/>
              </w:rPr>
              <w:t> Teacher Learning and Skills (</w:t>
            </w:r>
            <w:r w:rsidRPr="006C0BA9">
              <w:rPr>
                <w:rFonts w:cstheme="minorHAnsi"/>
                <w:b/>
                <w:bCs/>
                <w:color w:val="222222"/>
                <w:sz w:val="24"/>
                <w:szCs w:val="24"/>
                <w:shd w:val="clear" w:color="auto" w:fill="FFFFFF"/>
              </w:rPr>
              <w:t>QTLS</w:t>
            </w:r>
            <w:r w:rsidRPr="006C0BA9">
              <w:rPr>
                <w:rFonts w:cstheme="minorHAnsi"/>
                <w:color w:val="222222"/>
                <w:sz w:val="24"/>
                <w:szCs w:val="24"/>
                <w:shd w:val="clear" w:color="auto" w:fill="FFFFFF"/>
              </w:rPr>
              <w:t>) </w:t>
            </w:r>
            <w:r w:rsidRPr="006C0BA9">
              <w:rPr>
                <w:rFonts w:cstheme="minorHAnsi"/>
                <w:b/>
                <w:bCs/>
                <w:color w:val="222222"/>
                <w:sz w:val="24"/>
                <w:szCs w:val="24"/>
                <w:shd w:val="clear" w:color="auto" w:fill="FFFFFF"/>
              </w:rPr>
              <w:t>status</w:t>
            </w:r>
            <w:r w:rsidRPr="006C0BA9">
              <w:rPr>
                <w:rFonts w:cstheme="minorHAnsi"/>
                <w:color w:val="222222"/>
                <w:sz w:val="24"/>
                <w:szCs w:val="24"/>
                <w:shd w:val="clear" w:color="auto" w:fill="FFFFFF"/>
              </w:rPr>
              <w:t xml:space="preserve"> is a designation awarded to teachers in the Further Education (FE) sector.  </w:t>
            </w:r>
          </w:p>
        </w:tc>
      </w:tr>
      <w:tr w:rsidR="00D54197" w:rsidRPr="006C0BA9" w14:paraId="404A95DF" w14:textId="77777777" w:rsidTr="00AF5622">
        <w:tc>
          <w:tcPr>
            <w:tcW w:w="1595" w:type="dxa"/>
            <w:vAlign w:val="center"/>
          </w:tcPr>
          <w:p w14:paraId="5215C0A2" w14:textId="77777777" w:rsidR="00D54197" w:rsidRPr="006C0BA9" w:rsidRDefault="00C90A22" w:rsidP="00D54197">
            <w:pPr>
              <w:jc w:val="center"/>
              <w:rPr>
                <w:rFonts w:cstheme="minorHAnsi"/>
                <w:sz w:val="24"/>
                <w:szCs w:val="24"/>
              </w:rPr>
            </w:pPr>
            <w:r w:rsidRPr="006C0BA9">
              <w:rPr>
                <w:rFonts w:cstheme="minorHAnsi"/>
                <w:sz w:val="24"/>
                <w:szCs w:val="24"/>
              </w:rPr>
              <w:t>7</w:t>
            </w:r>
          </w:p>
          <w:p w14:paraId="48D4BE71" w14:textId="77777777" w:rsidR="00C90A22" w:rsidRPr="006C0BA9" w:rsidRDefault="00C90A22" w:rsidP="00D54197">
            <w:pPr>
              <w:jc w:val="center"/>
              <w:rPr>
                <w:rFonts w:cstheme="minorHAnsi"/>
                <w:sz w:val="24"/>
                <w:szCs w:val="24"/>
              </w:rPr>
            </w:pPr>
            <w:r w:rsidRPr="006C0BA9">
              <w:rPr>
                <w:rFonts w:cstheme="minorHAnsi"/>
                <w:sz w:val="24"/>
                <w:szCs w:val="24"/>
              </w:rPr>
              <w:t>(postgraduate</w:t>
            </w:r>
          </w:p>
          <w:p w14:paraId="172E3C0C" w14:textId="3392D9F9" w:rsidR="00C90A22" w:rsidRPr="006C0BA9" w:rsidRDefault="00C90A22" w:rsidP="00D54197">
            <w:pPr>
              <w:jc w:val="center"/>
              <w:rPr>
                <w:rFonts w:cstheme="minorHAnsi"/>
                <w:sz w:val="24"/>
                <w:szCs w:val="24"/>
              </w:rPr>
            </w:pPr>
            <w:r w:rsidRPr="006C0BA9">
              <w:rPr>
                <w:rFonts w:cstheme="minorHAnsi"/>
                <w:sz w:val="24"/>
                <w:szCs w:val="24"/>
              </w:rPr>
              <w:t>level)</w:t>
            </w:r>
          </w:p>
        </w:tc>
        <w:tc>
          <w:tcPr>
            <w:tcW w:w="3143" w:type="dxa"/>
          </w:tcPr>
          <w:p w14:paraId="63C25413" w14:textId="2DBEF362" w:rsidR="00D54197" w:rsidRPr="006C0BA9" w:rsidRDefault="00D54197" w:rsidP="007E14DF">
            <w:pPr>
              <w:rPr>
                <w:rFonts w:cstheme="minorHAnsi"/>
                <w:sz w:val="24"/>
                <w:szCs w:val="24"/>
              </w:rPr>
            </w:pPr>
            <w:r w:rsidRPr="006C0BA9">
              <w:rPr>
                <w:rFonts w:cstheme="minorHAnsi"/>
                <w:sz w:val="24"/>
                <w:szCs w:val="24"/>
              </w:rPr>
              <w:t>Teacher Training – PGCE or Schools Direct</w:t>
            </w:r>
            <w:r w:rsidR="009C746D" w:rsidRPr="006C0BA9">
              <w:rPr>
                <w:rFonts w:cstheme="minorHAnsi"/>
                <w:sz w:val="24"/>
                <w:szCs w:val="24"/>
              </w:rPr>
              <w:t xml:space="preserve"> (QTS)</w:t>
            </w:r>
          </w:p>
        </w:tc>
        <w:tc>
          <w:tcPr>
            <w:tcW w:w="4278" w:type="dxa"/>
          </w:tcPr>
          <w:p w14:paraId="31205430" w14:textId="365FC5BA" w:rsidR="00D54197" w:rsidRPr="006C0BA9" w:rsidRDefault="009C746D" w:rsidP="00874C99">
            <w:pPr>
              <w:rPr>
                <w:rFonts w:cstheme="minorHAnsi"/>
                <w:sz w:val="24"/>
                <w:szCs w:val="24"/>
              </w:rPr>
            </w:pPr>
            <w:r w:rsidRPr="006C0BA9">
              <w:rPr>
                <w:rFonts w:cstheme="minorHAnsi"/>
                <w:sz w:val="24"/>
                <w:szCs w:val="24"/>
              </w:rPr>
              <w:t xml:space="preserve">These programmes require a degree </w:t>
            </w:r>
            <w:r w:rsidR="00D54197" w:rsidRPr="006C0BA9">
              <w:rPr>
                <w:rFonts w:cstheme="minorHAnsi"/>
                <w:sz w:val="24"/>
                <w:szCs w:val="24"/>
              </w:rPr>
              <w:t xml:space="preserve">and </w:t>
            </w:r>
            <w:r w:rsidR="00874C99" w:rsidRPr="006C0BA9">
              <w:rPr>
                <w:rFonts w:cstheme="minorHAnsi"/>
                <w:sz w:val="24"/>
                <w:szCs w:val="24"/>
              </w:rPr>
              <w:t>this would be a route for individuals</w:t>
            </w:r>
            <w:r w:rsidR="00D54197" w:rsidRPr="006C0BA9">
              <w:rPr>
                <w:rFonts w:cstheme="minorHAnsi"/>
                <w:sz w:val="24"/>
                <w:szCs w:val="24"/>
              </w:rPr>
              <w:t xml:space="preserve"> </w:t>
            </w:r>
            <w:r w:rsidR="009F4E7A" w:rsidRPr="006C0BA9">
              <w:rPr>
                <w:rFonts w:cstheme="minorHAnsi"/>
                <w:sz w:val="24"/>
                <w:szCs w:val="24"/>
              </w:rPr>
              <w:t xml:space="preserve">wishing </w:t>
            </w:r>
            <w:r w:rsidR="00D54197" w:rsidRPr="006C0BA9">
              <w:rPr>
                <w:rFonts w:cstheme="minorHAnsi"/>
                <w:sz w:val="24"/>
                <w:szCs w:val="24"/>
              </w:rPr>
              <w:t xml:space="preserve">to become qualified Primary School or Secondary School Teachers. </w:t>
            </w:r>
          </w:p>
        </w:tc>
      </w:tr>
    </w:tbl>
    <w:p w14:paraId="28834297" w14:textId="77777777" w:rsidR="00765E1F" w:rsidRDefault="00765E1F" w:rsidP="00765E1F">
      <w:pPr>
        <w:pStyle w:val="NoSpacing"/>
      </w:pPr>
    </w:p>
    <w:p w14:paraId="62D8A0B3" w14:textId="5F29B59F" w:rsidR="00A351D8" w:rsidRPr="009B5CB4" w:rsidRDefault="009C746D" w:rsidP="009B5CB4">
      <w:pPr>
        <w:spacing w:line="480" w:lineRule="auto"/>
        <w:rPr>
          <w:sz w:val="24"/>
          <w:szCs w:val="24"/>
        </w:rPr>
      </w:pPr>
      <w:r>
        <w:rPr>
          <w:sz w:val="24"/>
          <w:szCs w:val="24"/>
        </w:rPr>
        <w:t>As outlined</w:t>
      </w:r>
      <w:r w:rsidR="005023FE">
        <w:rPr>
          <w:sz w:val="24"/>
          <w:szCs w:val="24"/>
        </w:rPr>
        <w:t xml:space="preserve"> in Table 1.2</w:t>
      </w:r>
      <w:r>
        <w:rPr>
          <w:sz w:val="24"/>
          <w:szCs w:val="24"/>
        </w:rPr>
        <w:t xml:space="preserve"> there are numerous progression opportunities but it is always helpful to hear the career journeys other TAs have taken.  The following case studies will reflect a range of </w:t>
      </w:r>
      <w:r w:rsidR="00C82FFC">
        <w:rPr>
          <w:sz w:val="24"/>
          <w:szCs w:val="24"/>
        </w:rPr>
        <w:t>progression routes</w:t>
      </w:r>
      <w:r>
        <w:rPr>
          <w:sz w:val="24"/>
          <w:szCs w:val="24"/>
        </w:rPr>
        <w:t xml:space="preserve"> that </w:t>
      </w:r>
      <w:r w:rsidR="00C14467" w:rsidRPr="009B5CB4">
        <w:rPr>
          <w:sz w:val="24"/>
          <w:szCs w:val="24"/>
        </w:rPr>
        <w:t xml:space="preserve">TAs can follow within the education sector. </w:t>
      </w:r>
    </w:p>
    <w:tbl>
      <w:tblPr>
        <w:tblStyle w:val="TableGrid"/>
        <w:tblW w:w="0" w:type="auto"/>
        <w:tblLook w:val="04A0" w:firstRow="1" w:lastRow="0" w:firstColumn="1" w:lastColumn="0" w:noHBand="0" w:noVBand="1"/>
      </w:tblPr>
      <w:tblGrid>
        <w:gridCol w:w="9016"/>
      </w:tblGrid>
      <w:tr w:rsidR="00A351D8" w14:paraId="4053C464" w14:textId="77777777" w:rsidTr="00A351D8">
        <w:tc>
          <w:tcPr>
            <w:tcW w:w="9242" w:type="dxa"/>
          </w:tcPr>
          <w:p w14:paraId="082E5753" w14:textId="270D71A2" w:rsidR="00A351D8" w:rsidRDefault="00A351D8" w:rsidP="007E14DF">
            <w:pPr>
              <w:rPr>
                <w:b/>
                <w:sz w:val="24"/>
                <w:szCs w:val="24"/>
              </w:rPr>
            </w:pPr>
            <w:r>
              <w:rPr>
                <w:b/>
                <w:sz w:val="24"/>
                <w:szCs w:val="24"/>
              </w:rPr>
              <w:lastRenderedPageBreak/>
              <w:t>CASE STUD</w:t>
            </w:r>
            <w:r w:rsidR="009B5CB4">
              <w:rPr>
                <w:b/>
                <w:sz w:val="24"/>
                <w:szCs w:val="24"/>
              </w:rPr>
              <w:t xml:space="preserve">Y </w:t>
            </w:r>
            <w:r w:rsidR="00FF627B">
              <w:rPr>
                <w:b/>
                <w:sz w:val="24"/>
                <w:szCs w:val="24"/>
              </w:rPr>
              <w:t>: From TA to Teacher</w:t>
            </w:r>
            <w:r w:rsidR="009B20D7">
              <w:rPr>
                <w:b/>
                <w:sz w:val="24"/>
                <w:szCs w:val="24"/>
              </w:rPr>
              <w:t xml:space="preserve"> to Aspiring SENCo</w:t>
            </w:r>
            <w:r w:rsidR="00FF627B">
              <w:rPr>
                <w:b/>
                <w:sz w:val="24"/>
                <w:szCs w:val="24"/>
              </w:rPr>
              <w:t xml:space="preserve"> </w:t>
            </w:r>
          </w:p>
          <w:p w14:paraId="49CD2BBE" w14:textId="77777777" w:rsidR="005023FE" w:rsidRDefault="005023FE" w:rsidP="007E14DF">
            <w:pPr>
              <w:rPr>
                <w:b/>
                <w:sz w:val="24"/>
                <w:szCs w:val="24"/>
              </w:rPr>
            </w:pPr>
          </w:p>
          <w:p w14:paraId="2D4EBA74" w14:textId="58F20642" w:rsidR="00765E1F" w:rsidRPr="00765E1F" w:rsidRDefault="00FF627B" w:rsidP="00AF5622">
            <w:pPr>
              <w:spacing w:line="480" w:lineRule="auto"/>
              <w:rPr>
                <w:sz w:val="24"/>
                <w:szCs w:val="24"/>
              </w:rPr>
            </w:pPr>
            <w:r>
              <w:rPr>
                <w:sz w:val="24"/>
                <w:szCs w:val="24"/>
              </w:rPr>
              <w:t>Shaun</w:t>
            </w:r>
            <w:r w:rsidR="00765E1F" w:rsidRPr="00765E1F">
              <w:rPr>
                <w:sz w:val="24"/>
                <w:szCs w:val="24"/>
              </w:rPr>
              <w:t xml:space="preserve"> worked at a maintained Secondar</w:t>
            </w:r>
            <w:r w:rsidR="009C746D">
              <w:rPr>
                <w:sz w:val="24"/>
                <w:szCs w:val="24"/>
              </w:rPr>
              <w:t>y School as a TA</w:t>
            </w:r>
            <w:r w:rsidR="00765E1F" w:rsidRPr="00765E1F">
              <w:rPr>
                <w:sz w:val="24"/>
                <w:szCs w:val="24"/>
              </w:rPr>
              <w:t xml:space="preserve"> and </w:t>
            </w:r>
            <w:r w:rsidR="00D03370">
              <w:rPr>
                <w:sz w:val="24"/>
                <w:szCs w:val="24"/>
              </w:rPr>
              <w:t xml:space="preserve">then as a cover supervisor before moving to work in the </w:t>
            </w:r>
            <w:r w:rsidR="009C746D">
              <w:rPr>
                <w:sz w:val="24"/>
                <w:szCs w:val="24"/>
              </w:rPr>
              <w:t>Further Education (</w:t>
            </w:r>
            <w:r w:rsidR="00D03370">
              <w:rPr>
                <w:sz w:val="24"/>
                <w:szCs w:val="24"/>
              </w:rPr>
              <w:t>FE</w:t>
            </w:r>
            <w:r w:rsidR="009C746D">
              <w:rPr>
                <w:sz w:val="24"/>
                <w:szCs w:val="24"/>
              </w:rPr>
              <w:t>)</w:t>
            </w:r>
            <w:r w:rsidR="00D03370">
              <w:rPr>
                <w:sz w:val="24"/>
                <w:szCs w:val="24"/>
              </w:rPr>
              <w:t xml:space="preserve"> sector.  Shaun’s line manager commented that he had a real apt</w:t>
            </w:r>
            <w:r w:rsidR="009B5CB4">
              <w:rPr>
                <w:sz w:val="24"/>
                <w:szCs w:val="24"/>
              </w:rPr>
              <w:t xml:space="preserve">itude for teaching and as such </w:t>
            </w:r>
            <w:r w:rsidR="00D03370">
              <w:rPr>
                <w:sz w:val="24"/>
                <w:szCs w:val="24"/>
              </w:rPr>
              <w:t xml:space="preserve">Shaun enrolled for and </w:t>
            </w:r>
            <w:r w:rsidR="00765E1F" w:rsidRPr="00765E1F">
              <w:rPr>
                <w:sz w:val="24"/>
                <w:szCs w:val="24"/>
              </w:rPr>
              <w:t>completed the Level 4 Certificate in Education, and then the Level 5 Diploma in Education and Training.</w:t>
            </w:r>
            <w:r w:rsidR="00C82FFC">
              <w:rPr>
                <w:sz w:val="24"/>
                <w:szCs w:val="24"/>
              </w:rPr>
              <w:t xml:space="preserve"> Indeed his College paid for Shaun</w:t>
            </w:r>
            <w:r w:rsidR="00D03370">
              <w:rPr>
                <w:sz w:val="24"/>
                <w:szCs w:val="24"/>
              </w:rPr>
              <w:t xml:space="preserve"> to attend </w:t>
            </w:r>
            <w:r w:rsidR="005023FE">
              <w:rPr>
                <w:sz w:val="24"/>
                <w:szCs w:val="24"/>
              </w:rPr>
              <w:t>this training as part of his professional development</w:t>
            </w:r>
            <w:r w:rsidR="00D03370">
              <w:rPr>
                <w:sz w:val="24"/>
                <w:szCs w:val="24"/>
              </w:rPr>
              <w:t xml:space="preserve">.  Shaun </w:t>
            </w:r>
            <w:r w:rsidR="005023FE">
              <w:rPr>
                <w:sz w:val="24"/>
                <w:szCs w:val="24"/>
              </w:rPr>
              <w:t xml:space="preserve">then applied for the </w:t>
            </w:r>
            <w:r w:rsidR="005023FE" w:rsidRPr="005023FE">
              <w:rPr>
                <w:rFonts w:cstheme="minorHAnsi"/>
                <w:bCs/>
                <w:color w:val="222222"/>
                <w:sz w:val="24"/>
                <w:szCs w:val="24"/>
                <w:shd w:val="clear" w:color="auto" w:fill="FFFFFF"/>
              </w:rPr>
              <w:t>Qualified</w:t>
            </w:r>
            <w:r w:rsidR="005023FE" w:rsidRPr="006C0BA9">
              <w:rPr>
                <w:rFonts w:cstheme="minorHAnsi"/>
                <w:color w:val="222222"/>
                <w:sz w:val="24"/>
                <w:szCs w:val="24"/>
                <w:shd w:val="clear" w:color="auto" w:fill="FFFFFF"/>
              </w:rPr>
              <w:t> Teacher Learning and Skills</w:t>
            </w:r>
            <w:r w:rsidR="005023FE">
              <w:rPr>
                <w:rFonts w:cstheme="minorHAnsi"/>
                <w:color w:val="222222"/>
                <w:sz w:val="24"/>
                <w:szCs w:val="24"/>
                <w:shd w:val="clear" w:color="auto" w:fill="FFFFFF"/>
              </w:rPr>
              <w:t xml:space="preserve"> (QTLS)</w:t>
            </w:r>
            <w:r w:rsidR="00AF5622">
              <w:rPr>
                <w:rFonts w:cstheme="minorHAnsi"/>
                <w:color w:val="222222"/>
                <w:sz w:val="24"/>
                <w:szCs w:val="24"/>
                <w:shd w:val="clear" w:color="auto" w:fill="FFFFFF"/>
              </w:rPr>
              <w:t xml:space="preserve"> (Level 6)</w:t>
            </w:r>
            <w:r>
              <w:rPr>
                <w:sz w:val="24"/>
                <w:szCs w:val="24"/>
              </w:rPr>
              <w:t>. Shaun</w:t>
            </w:r>
            <w:r w:rsidR="00765E1F" w:rsidRPr="00765E1F">
              <w:rPr>
                <w:sz w:val="24"/>
                <w:szCs w:val="24"/>
              </w:rPr>
              <w:t xml:space="preserve"> is now a qualified teacher working in a</w:t>
            </w:r>
            <w:r w:rsidR="00D03370">
              <w:rPr>
                <w:sz w:val="24"/>
                <w:szCs w:val="24"/>
              </w:rPr>
              <w:t xml:space="preserve"> FE college supporting students with SEN</w:t>
            </w:r>
            <w:r w:rsidR="005023FE">
              <w:rPr>
                <w:sz w:val="24"/>
                <w:szCs w:val="24"/>
              </w:rPr>
              <w:t>.</w:t>
            </w:r>
            <w:r w:rsidR="00D03370">
              <w:rPr>
                <w:b/>
                <w:sz w:val="24"/>
                <w:szCs w:val="24"/>
              </w:rPr>
              <w:t xml:space="preserve"> </w:t>
            </w:r>
          </w:p>
        </w:tc>
      </w:tr>
    </w:tbl>
    <w:p w14:paraId="2B99D4E3" w14:textId="77777777" w:rsidR="00A351D8" w:rsidRDefault="00A351D8" w:rsidP="007E14DF">
      <w:pPr>
        <w:rPr>
          <w:b/>
          <w:sz w:val="24"/>
          <w:szCs w:val="24"/>
        </w:rPr>
      </w:pPr>
    </w:p>
    <w:tbl>
      <w:tblPr>
        <w:tblStyle w:val="TableGrid"/>
        <w:tblW w:w="0" w:type="auto"/>
        <w:tblLook w:val="04A0" w:firstRow="1" w:lastRow="0" w:firstColumn="1" w:lastColumn="0" w:noHBand="0" w:noVBand="1"/>
      </w:tblPr>
      <w:tblGrid>
        <w:gridCol w:w="9016"/>
      </w:tblGrid>
      <w:tr w:rsidR="00A351D8" w14:paraId="5226BF7E" w14:textId="77777777" w:rsidTr="00A351D8">
        <w:tc>
          <w:tcPr>
            <w:tcW w:w="9242" w:type="dxa"/>
          </w:tcPr>
          <w:p w14:paraId="338D1373" w14:textId="0D34E6E2" w:rsidR="00A351D8" w:rsidRDefault="009B5CB4" w:rsidP="009B5CB4">
            <w:pPr>
              <w:spacing w:line="480" w:lineRule="auto"/>
              <w:rPr>
                <w:b/>
                <w:sz w:val="24"/>
                <w:szCs w:val="24"/>
              </w:rPr>
            </w:pPr>
            <w:r>
              <w:rPr>
                <w:b/>
                <w:sz w:val="24"/>
                <w:szCs w:val="24"/>
              </w:rPr>
              <w:t>CASE STUDY</w:t>
            </w:r>
            <w:r w:rsidR="00A351D8">
              <w:rPr>
                <w:b/>
                <w:sz w:val="24"/>
                <w:szCs w:val="24"/>
              </w:rPr>
              <w:t xml:space="preserve">: From Apprentice TA </w:t>
            </w:r>
            <w:r w:rsidR="00D03370">
              <w:rPr>
                <w:b/>
                <w:sz w:val="24"/>
                <w:szCs w:val="24"/>
              </w:rPr>
              <w:t xml:space="preserve">to Degree </w:t>
            </w:r>
          </w:p>
          <w:p w14:paraId="15434E7D" w14:textId="03583BC3" w:rsidR="00A351D8" w:rsidRDefault="0069775B" w:rsidP="002701FA">
            <w:pPr>
              <w:spacing w:line="480" w:lineRule="auto"/>
              <w:rPr>
                <w:b/>
                <w:sz w:val="24"/>
                <w:szCs w:val="24"/>
              </w:rPr>
            </w:pPr>
            <w:r>
              <w:rPr>
                <w:sz w:val="24"/>
                <w:szCs w:val="24"/>
              </w:rPr>
              <w:t xml:space="preserve"> At the age of 17</w:t>
            </w:r>
            <w:r w:rsidR="00D03370">
              <w:rPr>
                <w:sz w:val="24"/>
                <w:szCs w:val="24"/>
              </w:rPr>
              <w:t xml:space="preserve"> Mable knew she had a passion for working with children. Mable </w:t>
            </w:r>
            <w:r w:rsidR="00765E1F" w:rsidRPr="00765E1F">
              <w:rPr>
                <w:sz w:val="24"/>
                <w:szCs w:val="24"/>
              </w:rPr>
              <w:t xml:space="preserve">completed her Level 2 Teaching Apprenticeship and </w:t>
            </w:r>
            <w:r w:rsidR="002701FA">
              <w:rPr>
                <w:sz w:val="24"/>
                <w:szCs w:val="24"/>
              </w:rPr>
              <w:t xml:space="preserve">then </w:t>
            </w:r>
            <w:r w:rsidR="002701FA" w:rsidRPr="00765E1F">
              <w:rPr>
                <w:sz w:val="24"/>
                <w:szCs w:val="24"/>
              </w:rPr>
              <w:t xml:space="preserve">progressed </w:t>
            </w:r>
            <w:r w:rsidR="002701FA">
              <w:rPr>
                <w:sz w:val="24"/>
                <w:szCs w:val="24"/>
              </w:rPr>
              <w:t xml:space="preserve">to </w:t>
            </w:r>
            <w:r w:rsidR="00765E1F" w:rsidRPr="00765E1F">
              <w:rPr>
                <w:sz w:val="24"/>
                <w:szCs w:val="24"/>
              </w:rPr>
              <w:t>the Level 3 Teaching A</w:t>
            </w:r>
            <w:r w:rsidR="002701FA">
              <w:rPr>
                <w:sz w:val="24"/>
                <w:szCs w:val="24"/>
              </w:rPr>
              <w:t xml:space="preserve">ssistant Apprenticeship while at the same time </w:t>
            </w:r>
            <w:r w:rsidR="002701FA" w:rsidRPr="00765E1F">
              <w:rPr>
                <w:sz w:val="24"/>
                <w:szCs w:val="24"/>
              </w:rPr>
              <w:t>completing</w:t>
            </w:r>
            <w:r w:rsidR="00765E1F" w:rsidRPr="00765E1F">
              <w:rPr>
                <w:sz w:val="24"/>
                <w:szCs w:val="24"/>
              </w:rPr>
              <w:t xml:space="preserve"> her Level 4 Certificate in Education</w:t>
            </w:r>
            <w:r w:rsidR="00C90A22">
              <w:rPr>
                <w:sz w:val="24"/>
                <w:szCs w:val="24"/>
              </w:rPr>
              <w:t>.</w:t>
            </w:r>
            <w:r w:rsidR="00765E1F" w:rsidRPr="00765E1F">
              <w:rPr>
                <w:sz w:val="24"/>
                <w:szCs w:val="24"/>
              </w:rPr>
              <w:t xml:space="preserve"> </w:t>
            </w:r>
            <w:r w:rsidR="002701FA">
              <w:rPr>
                <w:sz w:val="24"/>
                <w:szCs w:val="24"/>
              </w:rPr>
              <w:t xml:space="preserve"> Mable</w:t>
            </w:r>
            <w:r w:rsidR="00C90A22">
              <w:rPr>
                <w:sz w:val="24"/>
                <w:szCs w:val="24"/>
              </w:rPr>
              <w:t xml:space="preserve"> has now</w:t>
            </w:r>
            <w:r w:rsidR="00765E1F" w:rsidRPr="00765E1F">
              <w:rPr>
                <w:sz w:val="24"/>
                <w:szCs w:val="24"/>
              </w:rPr>
              <w:t xml:space="preserve"> enrolled to do </w:t>
            </w:r>
            <w:r w:rsidR="006C0BA9" w:rsidRPr="00765E1F">
              <w:rPr>
                <w:sz w:val="24"/>
                <w:szCs w:val="24"/>
              </w:rPr>
              <w:t xml:space="preserve">the </w:t>
            </w:r>
            <w:r w:rsidR="006C0BA9">
              <w:rPr>
                <w:sz w:val="24"/>
                <w:szCs w:val="24"/>
              </w:rPr>
              <w:t>Foundation</w:t>
            </w:r>
            <w:r w:rsidR="009B5CB4">
              <w:rPr>
                <w:sz w:val="24"/>
                <w:szCs w:val="24"/>
              </w:rPr>
              <w:t xml:space="preserve"> </w:t>
            </w:r>
            <w:r w:rsidR="00765E1F" w:rsidRPr="00765E1F">
              <w:rPr>
                <w:sz w:val="24"/>
                <w:szCs w:val="24"/>
              </w:rPr>
              <w:t>Degree at a local universi</w:t>
            </w:r>
            <w:r w:rsidR="00C90A22">
              <w:rPr>
                <w:sz w:val="24"/>
                <w:szCs w:val="24"/>
              </w:rPr>
              <w:t xml:space="preserve">ty and aspires to be a teacher. </w:t>
            </w:r>
          </w:p>
        </w:tc>
      </w:tr>
    </w:tbl>
    <w:p w14:paraId="1A3DBA0A" w14:textId="77777777" w:rsidR="00A351D8" w:rsidRDefault="00A351D8" w:rsidP="007E14DF">
      <w:pPr>
        <w:rPr>
          <w:b/>
          <w:sz w:val="24"/>
          <w:szCs w:val="24"/>
        </w:rPr>
      </w:pPr>
    </w:p>
    <w:p w14:paraId="6770862F" w14:textId="3A86AEB6" w:rsidR="00A351D8" w:rsidRDefault="00A351D8" w:rsidP="007E14DF">
      <w:pPr>
        <w:rPr>
          <w:b/>
          <w:sz w:val="24"/>
          <w:szCs w:val="24"/>
        </w:rPr>
      </w:pPr>
    </w:p>
    <w:p w14:paraId="5BE93E94" w14:textId="53A03D86" w:rsidR="009B5CB4" w:rsidRPr="00A7270D" w:rsidRDefault="009B5CB4" w:rsidP="00A7270D">
      <w:pPr>
        <w:pBdr>
          <w:top w:val="single" w:sz="4" w:space="1" w:color="auto"/>
          <w:left w:val="single" w:sz="4" w:space="4" w:color="auto"/>
          <w:bottom w:val="single" w:sz="4" w:space="1" w:color="auto"/>
          <w:right w:val="single" w:sz="4" w:space="4" w:color="auto"/>
        </w:pBdr>
        <w:spacing w:line="480" w:lineRule="auto"/>
        <w:rPr>
          <w:b/>
          <w:sz w:val="24"/>
          <w:szCs w:val="24"/>
        </w:rPr>
      </w:pPr>
      <w:r w:rsidRPr="00A7270D">
        <w:rPr>
          <w:b/>
          <w:sz w:val="24"/>
          <w:szCs w:val="24"/>
        </w:rPr>
        <w:t xml:space="preserve"> CASE STUDY:  From TA to HLTA </w:t>
      </w:r>
      <w:r w:rsidR="00A7270D" w:rsidRPr="00A7270D">
        <w:rPr>
          <w:b/>
          <w:sz w:val="24"/>
          <w:szCs w:val="24"/>
        </w:rPr>
        <w:t>to art therapist</w:t>
      </w:r>
    </w:p>
    <w:p w14:paraId="7A7CE8B7" w14:textId="4317462A" w:rsidR="009B5CB4" w:rsidRPr="00A7270D" w:rsidRDefault="009B5CB4" w:rsidP="00A7270D">
      <w:pPr>
        <w:pBdr>
          <w:top w:val="single" w:sz="4" w:space="1" w:color="auto"/>
          <w:left w:val="single" w:sz="4" w:space="4" w:color="auto"/>
          <w:bottom w:val="single" w:sz="4" w:space="1" w:color="auto"/>
          <w:right w:val="single" w:sz="4" w:space="4" w:color="auto"/>
        </w:pBdr>
        <w:spacing w:line="480" w:lineRule="auto"/>
        <w:rPr>
          <w:sz w:val="24"/>
          <w:szCs w:val="24"/>
        </w:rPr>
      </w:pPr>
      <w:r w:rsidRPr="00A7270D">
        <w:rPr>
          <w:sz w:val="24"/>
          <w:szCs w:val="24"/>
        </w:rPr>
        <w:t xml:space="preserve">Danielle has worked as a TA for going on 17 years.  In 2003 she gained her NVQ 3 and two years after she gained the HLTA status. Danielle’s line manager has always encouraged her to consider a role in teaching but Danielle has always been very busy with her four children. </w:t>
      </w:r>
      <w:r w:rsidR="00A7270D" w:rsidRPr="00A7270D">
        <w:rPr>
          <w:sz w:val="24"/>
          <w:szCs w:val="24"/>
        </w:rPr>
        <w:t xml:space="preserve"> </w:t>
      </w:r>
      <w:r w:rsidRPr="00A7270D">
        <w:rPr>
          <w:sz w:val="24"/>
          <w:szCs w:val="24"/>
        </w:rPr>
        <w:t xml:space="preserve">But now that the youngest has left for university Danielle </w:t>
      </w:r>
      <w:r w:rsidR="00A7270D" w:rsidRPr="00A7270D">
        <w:rPr>
          <w:sz w:val="24"/>
          <w:szCs w:val="24"/>
        </w:rPr>
        <w:t xml:space="preserve">feels it is ‘me time’ and that she would like to follow her dream to become an art therapist. Danielle believes that art therapy </w:t>
      </w:r>
      <w:r w:rsidR="00A7270D" w:rsidRPr="00A7270D">
        <w:rPr>
          <w:sz w:val="24"/>
          <w:szCs w:val="24"/>
        </w:rPr>
        <w:lastRenderedPageBreak/>
        <w:t xml:space="preserve">will help her with her role in the behaviour support unit.  Danielle did think of becoming a teacher but actually she loves being a TA and a HLTA.  </w:t>
      </w:r>
    </w:p>
    <w:tbl>
      <w:tblPr>
        <w:tblStyle w:val="TableGrid"/>
        <w:tblW w:w="0" w:type="auto"/>
        <w:tblLook w:val="04A0" w:firstRow="1" w:lastRow="0" w:firstColumn="1" w:lastColumn="0" w:noHBand="0" w:noVBand="1"/>
      </w:tblPr>
      <w:tblGrid>
        <w:gridCol w:w="9016"/>
      </w:tblGrid>
      <w:tr w:rsidR="00A351D8" w14:paraId="6F730847" w14:textId="77777777" w:rsidTr="00A351D8">
        <w:tc>
          <w:tcPr>
            <w:tcW w:w="9242" w:type="dxa"/>
          </w:tcPr>
          <w:p w14:paraId="2B1185ED" w14:textId="31DA5047" w:rsidR="00A351D8" w:rsidRDefault="00A351D8" w:rsidP="009B5CB4">
            <w:pPr>
              <w:spacing w:line="480" w:lineRule="auto"/>
              <w:rPr>
                <w:b/>
                <w:sz w:val="24"/>
                <w:szCs w:val="24"/>
              </w:rPr>
            </w:pPr>
            <w:r>
              <w:rPr>
                <w:b/>
                <w:sz w:val="24"/>
                <w:szCs w:val="24"/>
              </w:rPr>
              <w:t>Discussion Point</w:t>
            </w:r>
          </w:p>
          <w:p w14:paraId="68A7583C" w14:textId="79674733" w:rsidR="00A351D8" w:rsidRDefault="00C14467" w:rsidP="009B5CB4">
            <w:pPr>
              <w:spacing w:line="480" w:lineRule="auto"/>
              <w:rPr>
                <w:sz w:val="24"/>
                <w:szCs w:val="24"/>
              </w:rPr>
            </w:pPr>
            <w:r>
              <w:rPr>
                <w:sz w:val="24"/>
                <w:szCs w:val="24"/>
              </w:rPr>
              <w:t xml:space="preserve">Consider </w:t>
            </w:r>
            <w:r w:rsidR="009B5CB4">
              <w:rPr>
                <w:sz w:val="24"/>
                <w:szCs w:val="24"/>
              </w:rPr>
              <w:t xml:space="preserve">these </w:t>
            </w:r>
            <w:r>
              <w:rPr>
                <w:sz w:val="24"/>
                <w:szCs w:val="24"/>
              </w:rPr>
              <w:t>case studies, which one appeals to you</w:t>
            </w:r>
            <w:r w:rsidR="00765E1F">
              <w:rPr>
                <w:sz w:val="24"/>
                <w:szCs w:val="24"/>
              </w:rPr>
              <w:t xml:space="preserve">? </w:t>
            </w:r>
          </w:p>
          <w:p w14:paraId="4F4551B0" w14:textId="26074A16" w:rsidR="00A7270D" w:rsidRDefault="00765E1F" w:rsidP="009B5CB4">
            <w:pPr>
              <w:spacing w:line="480" w:lineRule="auto"/>
              <w:rPr>
                <w:sz w:val="24"/>
                <w:szCs w:val="24"/>
              </w:rPr>
            </w:pPr>
            <w:r>
              <w:rPr>
                <w:sz w:val="24"/>
                <w:szCs w:val="24"/>
              </w:rPr>
              <w:t>Can you see that there are many routes, not just the conventional one</w:t>
            </w:r>
            <w:r w:rsidR="00A7270D">
              <w:rPr>
                <w:sz w:val="24"/>
                <w:szCs w:val="24"/>
              </w:rPr>
              <w:t>s</w:t>
            </w:r>
            <w:r>
              <w:rPr>
                <w:sz w:val="24"/>
                <w:szCs w:val="24"/>
              </w:rPr>
              <w:t>?</w:t>
            </w:r>
          </w:p>
          <w:p w14:paraId="48C95948" w14:textId="24AC4E71" w:rsidR="00A7270D" w:rsidRPr="00A7270D" w:rsidRDefault="00A7270D" w:rsidP="009B5CB4">
            <w:pPr>
              <w:spacing w:line="480" w:lineRule="auto"/>
              <w:rPr>
                <w:sz w:val="24"/>
                <w:szCs w:val="24"/>
              </w:rPr>
            </w:pPr>
            <w:r>
              <w:rPr>
                <w:sz w:val="24"/>
                <w:szCs w:val="24"/>
              </w:rPr>
              <w:t xml:space="preserve">Each case study describes someone who has followed their dream.  What is your dream? </w:t>
            </w:r>
          </w:p>
        </w:tc>
      </w:tr>
    </w:tbl>
    <w:p w14:paraId="2564B41C" w14:textId="22CA6E3F" w:rsidR="00765E1F" w:rsidRDefault="00765E1F" w:rsidP="00765E1F">
      <w:pPr>
        <w:pStyle w:val="NoSpacing"/>
      </w:pPr>
    </w:p>
    <w:p w14:paraId="4AF4241A" w14:textId="50D8A2F0" w:rsidR="00C90A22" w:rsidRDefault="00C90A22" w:rsidP="00765E1F">
      <w:pPr>
        <w:pStyle w:val="NoSpacing"/>
      </w:pPr>
    </w:p>
    <w:p w14:paraId="21EFBF69" w14:textId="3C3F850A" w:rsidR="00C90A22" w:rsidRDefault="00C90A22" w:rsidP="00765E1F">
      <w:pPr>
        <w:pStyle w:val="NoSpacing"/>
      </w:pPr>
    </w:p>
    <w:p w14:paraId="6BDF95F0" w14:textId="06C2115D" w:rsidR="00C90A22" w:rsidRDefault="00C90A22" w:rsidP="00765E1F">
      <w:pPr>
        <w:pStyle w:val="NoSpacing"/>
      </w:pPr>
    </w:p>
    <w:p w14:paraId="5E20DAE6" w14:textId="77777777" w:rsidR="00C90A22" w:rsidRDefault="00C90A22" w:rsidP="00765E1F">
      <w:pPr>
        <w:pStyle w:val="NoSpacing"/>
      </w:pPr>
    </w:p>
    <w:p w14:paraId="011A2F25" w14:textId="052D750A" w:rsidR="00A7270D" w:rsidRPr="006C0BA9" w:rsidRDefault="007E14DF" w:rsidP="00860D89">
      <w:pPr>
        <w:pStyle w:val="NoSpacing"/>
        <w:pBdr>
          <w:bottom w:val="single" w:sz="4" w:space="1" w:color="auto"/>
        </w:pBdr>
        <w:rPr>
          <w:sz w:val="24"/>
          <w:szCs w:val="24"/>
        </w:rPr>
      </w:pPr>
      <w:r w:rsidRPr="006C0BA9">
        <w:rPr>
          <w:sz w:val="24"/>
          <w:szCs w:val="24"/>
        </w:rPr>
        <w:t>Summary</w:t>
      </w:r>
    </w:p>
    <w:p w14:paraId="67BC87F9" w14:textId="77777777" w:rsidR="006C0BA9" w:rsidRDefault="006C0BA9" w:rsidP="009B5CB4">
      <w:pPr>
        <w:pStyle w:val="NoSpacing"/>
        <w:spacing w:line="480" w:lineRule="auto"/>
        <w:rPr>
          <w:sz w:val="24"/>
          <w:szCs w:val="24"/>
        </w:rPr>
      </w:pPr>
    </w:p>
    <w:p w14:paraId="41BA356A" w14:textId="2A465877" w:rsidR="00A41A3A" w:rsidRPr="006C0BA9" w:rsidRDefault="007E14DF" w:rsidP="009B5CB4">
      <w:pPr>
        <w:pStyle w:val="NoSpacing"/>
        <w:spacing w:line="480" w:lineRule="auto"/>
        <w:rPr>
          <w:sz w:val="24"/>
          <w:szCs w:val="24"/>
        </w:rPr>
      </w:pPr>
      <w:r w:rsidRPr="006C0BA9">
        <w:rPr>
          <w:sz w:val="24"/>
          <w:szCs w:val="24"/>
        </w:rPr>
        <w:t>So as in true educationa</w:t>
      </w:r>
      <w:r w:rsidR="00C90A22" w:rsidRPr="006C0BA9">
        <w:rPr>
          <w:sz w:val="24"/>
          <w:szCs w:val="24"/>
        </w:rPr>
        <w:t xml:space="preserve">l style we are doing a plenary. </w:t>
      </w:r>
      <w:r w:rsidRPr="006C0BA9">
        <w:rPr>
          <w:sz w:val="24"/>
          <w:szCs w:val="24"/>
        </w:rPr>
        <w:t xml:space="preserve">Hopefully you’ve gained a better understanding of the history of TAs, the main roles a TA has, </w:t>
      </w:r>
      <w:r w:rsidR="00A6336A" w:rsidRPr="006C0BA9">
        <w:rPr>
          <w:sz w:val="24"/>
          <w:szCs w:val="24"/>
        </w:rPr>
        <w:t>training opportunities for TA</w:t>
      </w:r>
      <w:r w:rsidR="00072E95" w:rsidRPr="006C0BA9">
        <w:rPr>
          <w:sz w:val="24"/>
          <w:szCs w:val="24"/>
        </w:rPr>
        <w:t>s</w:t>
      </w:r>
      <w:r w:rsidR="00A6336A" w:rsidRPr="006C0BA9">
        <w:rPr>
          <w:sz w:val="24"/>
          <w:szCs w:val="24"/>
        </w:rPr>
        <w:t xml:space="preserve"> </w:t>
      </w:r>
      <w:r w:rsidRPr="006C0BA9">
        <w:rPr>
          <w:sz w:val="24"/>
          <w:szCs w:val="24"/>
        </w:rPr>
        <w:t>and progression opportunities available to you. Before yo</w:t>
      </w:r>
      <w:r w:rsidR="00C90A22" w:rsidRPr="006C0BA9">
        <w:rPr>
          <w:sz w:val="24"/>
          <w:szCs w:val="24"/>
        </w:rPr>
        <w:t xml:space="preserve">u move onto the next chapters we would like </w:t>
      </w:r>
      <w:r w:rsidRPr="006C0BA9">
        <w:rPr>
          <w:sz w:val="24"/>
          <w:szCs w:val="24"/>
        </w:rPr>
        <w:t>to introduce you to two</w:t>
      </w:r>
      <w:r w:rsidR="00E24E21" w:rsidRPr="006C0BA9">
        <w:rPr>
          <w:sz w:val="24"/>
          <w:szCs w:val="24"/>
        </w:rPr>
        <w:t xml:space="preserve"> </w:t>
      </w:r>
      <w:r w:rsidR="00137261" w:rsidRPr="006C0BA9">
        <w:rPr>
          <w:sz w:val="24"/>
          <w:szCs w:val="24"/>
        </w:rPr>
        <w:t>influential writers.</w:t>
      </w:r>
    </w:p>
    <w:p w14:paraId="1277C950" w14:textId="7BB79254" w:rsidR="00ED063C" w:rsidRPr="006C0BA9" w:rsidRDefault="007E14DF" w:rsidP="009B5CB4">
      <w:pPr>
        <w:pStyle w:val="NoSpacing"/>
        <w:spacing w:line="480" w:lineRule="auto"/>
        <w:rPr>
          <w:sz w:val="24"/>
          <w:szCs w:val="24"/>
        </w:rPr>
      </w:pPr>
      <w:r w:rsidRPr="006C0BA9">
        <w:rPr>
          <w:sz w:val="24"/>
          <w:szCs w:val="24"/>
        </w:rPr>
        <w:t>The first is Simon Sinek</w:t>
      </w:r>
      <w:r w:rsidR="00F814C6" w:rsidRPr="006C0BA9">
        <w:rPr>
          <w:sz w:val="24"/>
          <w:szCs w:val="24"/>
        </w:rPr>
        <w:t xml:space="preserve">, </w:t>
      </w:r>
      <w:r w:rsidR="00137261" w:rsidRPr="006C0BA9">
        <w:rPr>
          <w:sz w:val="24"/>
          <w:szCs w:val="24"/>
        </w:rPr>
        <w:t>marketing consultant,</w:t>
      </w:r>
      <w:r w:rsidR="00F814C6" w:rsidRPr="006C0BA9">
        <w:rPr>
          <w:sz w:val="24"/>
          <w:szCs w:val="24"/>
        </w:rPr>
        <w:t xml:space="preserve"> motivational speaker</w:t>
      </w:r>
      <w:r w:rsidR="00137261" w:rsidRPr="006C0BA9">
        <w:rPr>
          <w:sz w:val="24"/>
          <w:szCs w:val="24"/>
        </w:rPr>
        <w:t xml:space="preserve"> and author of ‘Start with the why – how great leaders inspire everyone to take action (2009)</w:t>
      </w:r>
      <w:r w:rsidR="00F814C6" w:rsidRPr="006C0BA9">
        <w:rPr>
          <w:sz w:val="24"/>
          <w:szCs w:val="24"/>
        </w:rPr>
        <w:t xml:space="preserve">. </w:t>
      </w:r>
      <w:r w:rsidR="009B20D7" w:rsidRPr="006C0BA9">
        <w:rPr>
          <w:sz w:val="24"/>
          <w:szCs w:val="24"/>
        </w:rPr>
        <w:t xml:space="preserve">  Simon Sinek argues that people tend to find it easier to explain WHAT they do and HOW they do it, but struggle with the WHY. </w:t>
      </w:r>
      <w:r w:rsidR="00E24E21" w:rsidRPr="006C0BA9">
        <w:rPr>
          <w:color w:val="FF0000"/>
          <w:sz w:val="24"/>
          <w:szCs w:val="24"/>
        </w:rPr>
        <w:t xml:space="preserve"> </w:t>
      </w:r>
      <w:r w:rsidRPr="006C0BA9">
        <w:rPr>
          <w:sz w:val="24"/>
          <w:szCs w:val="24"/>
        </w:rPr>
        <w:t>Simon asks</w:t>
      </w:r>
      <w:r w:rsidR="009B5CB4" w:rsidRPr="006C0BA9">
        <w:rPr>
          <w:sz w:val="24"/>
          <w:szCs w:val="24"/>
        </w:rPr>
        <w:t>,</w:t>
      </w:r>
      <w:r w:rsidRPr="006C0BA9">
        <w:rPr>
          <w:sz w:val="24"/>
          <w:szCs w:val="24"/>
        </w:rPr>
        <w:t xml:space="preserve"> ‘Why do you get up in the morning? </w:t>
      </w:r>
      <w:r w:rsidR="009B20D7" w:rsidRPr="006C0BA9">
        <w:rPr>
          <w:sz w:val="24"/>
          <w:szCs w:val="24"/>
        </w:rPr>
        <w:t xml:space="preserve"> W</w:t>
      </w:r>
      <w:r w:rsidRPr="006C0BA9">
        <w:rPr>
          <w:sz w:val="24"/>
          <w:szCs w:val="24"/>
        </w:rPr>
        <w:t>hy does your organisation exist?</w:t>
      </w:r>
      <w:r w:rsidR="00ED063C" w:rsidRPr="006C0BA9">
        <w:rPr>
          <w:sz w:val="24"/>
          <w:szCs w:val="24"/>
        </w:rPr>
        <w:t>’</w:t>
      </w:r>
      <w:r w:rsidR="00AC51F7" w:rsidRPr="006C0BA9">
        <w:rPr>
          <w:sz w:val="24"/>
          <w:szCs w:val="24"/>
        </w:rPr>
        <w:t xml:space="preserve"> </w:t>
      </w:r>
      <w:r w:rsidR="009B20D7" w:rsidRPr="006C0BA9">
        <w:rPr>
          <w:sz w:val="24"/>
          <w:szCs w:val="24"/>
        </w:rPr>
        <w:t>and</w:t>
      </w:r>
      <w:r w:rsidR="00AC51F7" w:rsidRPr="006C0BA9">
        <w:rPr>
          <w:sz w:val="24"/>
          <w:szCs w:val="24"/>
        </w:rPr>
        <w:t>, ‘Why do you do your job?’</w:t>
      </w:r>
      <w:r w:rsidR="009B20D7" w:rsidRPr="006C0BA9">
        <w:rPr>
          <w:sz w:val="24"/>
          <w:szCs w:val="24"/>
        </w:rPr>
        <w:t xml:space="preserve"> </w:t>
      </w:r>
      <w:r w:rsidR="00ED063C" w:rsidRPr="006C0BA9">
        <w:rPr>
          <w:sz w:val="24"/>
          <w:szCs w:val="24"/>
        </w:rPr>
        <w:t xml:space="preserve"> </w:t>
      </w:r>
      <w:r w:rsidR="00137261" w:rsidRPr="006C0BA9">
        <w:rPr>
          <w:sz w:val="24"/>
          <w:szCs w:val="24"/>
        </w:rPr>
        <w:t>Simon Sinek</w:t>
      </w:r>
      <w:r w:rsidRPr="006C0BA9">
        <w:rPr>
          <w:sz w:val="24"/>
          <w:szCs w:val="24"/>
        </w:rPr>
        <w:t xml:space="preserve"> believes that your </w:t>
      </w:r>
      <w:r w:rsidRPr="006C0BA9">
        <w:rPr>
          <w:b/>
          <w:sz w:val="24"/>
          <w:szCs w:val="24"/>
        </w:rPr>
        <w:t>why</w:t>
      </w:r>
      <w:r w:rsidR="00AC51F7" w:rsidRPr="006C0BA9">
        <w:rPr>
          <w:sz w:val="24"/>
          <w:szCs w:val="24"/>
        </w:rPr>
        <w:t xml:space="preserve"> encompasses your purpose,</w:t>
      </w:r>
      <w:r w:rsidR="009B20D7" w:rsidRPr="006C0BA9">
        <w:rPr>
          <w:sz w:val="24"/>
          <w:szCs w:val="24"/>
        </w:rPr>
        <w:t xml:space="preserve"> beliefs, values and</w:t>
      </w:r>
      <w:r w:rsidR="00AC51F7" w:rsidRPr="006C0BA9">
        <w:rPr>
          <w:sz w:val="24"/>
          <w:szCs w:val="24"/>
        </w:rPr>
        <w:t xml:space="preserve"> </w:t>
      </w:r>
      <w:r w:rsidR="009B20D7" w:rsidRPr="006C0BA9">
        <w:rPr>
          <w:sz w:val="24"/>
          <w:szCs w:val="24"/>
        </w:rPr>
        <w:t>vision</w:t>
      </w:r>
      <w:r w:rsidR="00AC51F7" w:rsidRPr="006C0BA9">
        <w:rPr>
          <w:sz w:val="24"/>
          <w:szCs w:val="24"/>
        </w:rPr>
        <w:t>. It is your vision</w:t>
      </w:r>
      <w:r w:rsidRPr="006C0BA9">
        <w:rPr>
          <w:sz w:val="24"/>
          <w:szCs w:val="24"/>
        </w:rPr>
        <w:t xml:space="preserve"> that </w:t>
      </w:r>
      <w:r w:rsidR="00ED063C" w:rsidRPr="006C0BA9">
        <w:rPr>
          <w:sz w:val="24"/>
          <w:szCs w:val="24"/>
        </w:rPr>
        <w:t>inspires you to do what you do</w:t>
      </w:r>
      <w:r w:rsidR="00AC51F7" w:rsidRPr="006C0BA9">
        <w:rPr>
          <w:sz w:val="24"/>
          <w:szCs w:val="24"/>
        </w:rPr>
        <w:t xml:space="preserve"> and sustains you in your role</w:t>
      </w:r>
      <w:r w:rsidR="002701FA">
        <w:rPr>
          <w:sz w:val="24"/>
          <w:szCs w:val="24"/>
        </w:rPr>
        <w:t xml:space="preserve"> when work can become challenging. W</w:t>
      </w:r>
      <w:r w:rsidR="00ED063C" w:rsidRPr="006C0BA9">
        <w:rPr>
          <w:sz w:val="24"/>
          <w:szCs w:val="24"/>
        </w:rPr>
        <w:t xml:space="preserve">hen you start thinking, acting and communicating with the </w:t>
      </w:r>
      <w:r w:rsidR="00ED063C" w:rsidRPr="006C0BA9">
        <w:rPr>
          <w:b/>
          <w:sz w:val="24"/>
          <w:szCs w:val="24"/>
        </w:rPr>
        <w:t>‘Why’</w:t>
      </w:r>
      <w:r w:rsidR="00ED063C" w:rsidRPr="006C0BA9">
        <w:rPr>
          <w:sz w:val="24"/>
          <w:szCs w:val="24"/>
        </w:rPr>
        <w:t xml:space="preserve"> </w:t>
      </w:r>
      <w:r w:rsidRPr="006C0BA9">
        <w:rPr>
          <w:sz w:val="24"/>
          <w:szCs w:val="24"/>
        </w:rPr>
        <w:t xml:space="preserve">you can inspire others.  </w:t>
      </w:r>
      <w:r w:rsidR="00ED063C" w:rsidRPr="006C0BA9">
        <w:rPr>
          <w:sz w:val="24"/>
          <w:szCs w:val="24"/>
        </w:rPr>
        <w:t>S</w:t>
      </w:r>
      <w:r w:rsidR="00AC51F7" w:rsidRPr="006C0BA9">
        <w:rPr>
          <w:sz w:val="24"/>
          <w:szCs w:val="24"/>
        </w:rPr>
        <w:t xml:space="preserve">o let’s look at </w:t>
      </w:r>
      <w:r w:rsidR="00ED063C" w:rsidRPr="006C0BA9">
        <w:rPr>
          <w:sz w:val="24"/>
          <w:szCs w:val="24"/>
        </w:rPr>
        <w:t>activity</w:t>
      </w:r>
      <w:r w:rsidR="00AD3467" w:rsidRPr="006C0BA9">
        <w:rPr>
          <w:sz w:val="24"/>
          <w:szCs w:val="24"/>
        </w:rPr>
        <w:t xml:space="preserve"> 1.3</w:t>
      </w:r>
      <w:r w:rsidR="00ED063C" w:rsidRPr="006C0BA9">
        <w:rPr>
          <w:sz w:val="24"/>
          <w:szCs w:val="24"/>
        </w:rPr>
        <w:t xml:space="preserve">. </w:t>
      </w:r>
    </w:p>
    <w:p w14:paraId="1FA002BE" w14:textId="77777777" w:rsidR="00A41A3A" w:rsidRPr="006C0BA9" w:rsidRDefault="00A41A3A" w:rsidP="009B5CB4">
      <w:pPr>
        <w:pStyle w:val="NoSpacing"/>
        <w:spacing w:line="480" w:lineRule="auto"/>
        <w:rPr>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D063C" w:rsidRPr="006C0BA9" w14:paraId="690F8A04" w14:textId="77777777" w:rsidTr="00582B7F">
        <w:tc>
          <w:tcPr>
            <w:tcW w:w="9242" w:type="dxa"/>
          </w:tcPr>
          <w:p w14:paraId="5EB13B69" w14:textId="3A5E1772" w:rsidR="00ED063C" w:rsidRPr="006C0BA9" w:rsidRDefault="00ED063C" w:rsidP="007E14DF">
            <w:pPr>
              <w:rPr>
                <w:sz w:val="24"/>
                <w:szCs w:val="24"/>
              </w:rPr>
            </w:pPr>
            <w:r w:rsidRPr="006C0BA9">
              <w:rPr>
                <w:sz w:val="24"/>
                <w:szCs w:val="24"/>
              </w:rPr>
              <w:lastRenderedPageBreak/>
              <w:t>Activity 1.3</w:t>
            </w:r>
            <w:r w:rsidR="009B5CB4" w:rsidRPr="006C0BA9">
              <w:rPr>
                <w:sz w:val="24"/>
                <w:szCs w:val="24"/>
              </w:rPr>
              <w:t xml:space="preserve">:   </w:t>
            </w:r>
            <w:r w:rsidRPr="006C0BA9">
              <w:rPr>
                <w:sz w:val="24"/>
                <w:szCs w:val="24"/>
              </w:rPr>
              <w:t xml:space="preserve"> </w:t>
            </w:r>
            <w:r w:rsidR="009B5CB4" w:rsidRPr="006C0BA9">
              <w:rPr>
                <w:sz w:val="24"/>
                <w:szCs w:val="24"/>
              </w:rPr>
              <w:t>C</w:t>
            </w:r>
            <w:r w:rsidR="00555592" w:rsidRPr="006C0BA9">
              <w:rPr>
                <w:sz w:val="24"/>
                <w:szCs w:val="24"/>
              </w:rPr>
              <w:t>omplete the sections below thinking about yourself as a TA.</w:t>
            </w:r>
            <w:r w:rsidRPr="006C0BA9">
              <w:rPr>
                <w:sz w:val="24"/>
                <w:szCs w:val="24"/>
              </w:rPr>
              <w:t xml:space="preserve"> </w:t>
            </w:r>
          </w:p>
          <w:p w14:paraId="18475B88" w14:textId="77777777" w:rsidR="00ED063C" w:rsidRPr="006C0BA9" w:rsidRDefault="00ED063C" w:rsidP="007E14DF">
            <w:pPr>
              <w:rPr>
                <w:sz w:val="24"/>
                <w:szCs w:val="24"/>
              </w:rPr>
            </w:pPr>
          </w:p>
          <w:p w14:paraId="048F2B27" w14:textId="59211CEC" w:rsidR="00ED063C" w:rsidRPr="006C0BA9" w:rsidRDefault="00137261" w:rsidP="007E14DF">
            <w:pPr>
              <w:rPr>
                <w:sz w:val="24"/>
                <w:szCs w:val="24"/>
              </w:rPr>
            </w:pPr>
            <w:r w:rsidRPr="006C0BA9">
              <w:rPr>
                <w:b/>
                <w:sz w:val="24"/>
                <w:szCs w:val="24"/>
              </w:rPr>
              <w:t>WHAT</w:t>
            </w:r>
            <w:r w:rsidR="00ED063C" w:rsidRPr="006C0BA9">
              <w:rPr>
                <w:sz w:val="24"/>
                <w:szCs w:val="24"/>
              </w:rPr>
              <w:t xml:space="preserve"> do you do?</w:t>
            </w:r>
          </w:p>
          <w:p w14:paraId="4A3BF84C" w14:textId="77777777" w:rsidR="00ED063C" w:rsidRPr="006C0BA9" w:rsidRDefault="00ED063C" w:rsidP="007E14DF">
            <w:pPr>
              <w:rPr>
                <w:sz w:val="24"/>
                <w:szCs w:val="24"/>
              </w:rPr>
            </w:pPr>
          </w:p>
          <w:p w14:paraId="41CF8424" w14:textId="5A1F2F41" w:rsidR="00ED063C" w:rsidRPr="006C0BA9" w:rsidRDefault="00137261" w:rsidP="007E14DF">
            <w:pPr>
              <w:rPr>
                <w:sz w:val="24"/>
                <w:szCs w:val="24"/>
              </w:rPr>
            </w:pPr>
            <w:r w:rsidRPr="006C0BA9">
              <w:rPr>
                <w:b/>
                <w:sz w:val="24"/>
                <w:szCs w:val="24"/>
              </w:rPr>
              <w:t>HOW</w:t>
            </w:r>
            <w:r w:rsidR="00ED063C" w:rsidRPr="006C0BA9">
              <w:rPr>
                <w:sz w:val="24"/>
                <w:szCs w:val="24"/>
              </w:rPr>
              <w:t xml:space="preserve"> do you do it?</w:t>
            </w:r>
          </w:p>
          <w:p w14:paraId="04AEB8CB" w14:textId="77777777" w:rsidR="00ED063C" w:rsidRPr="006C0BA9" w:rsidRDefault="00ED063C" w:rsidP="007E14DF">
            <w:pPr>
              <w:rPr>
                <w:sz w:val="24"/>
                <w:szCs w:val="24"/>
              </w:rPr>
            </w:pPr>
          </w:p>
          <w:p w14:paraId="244A3917" w14:textId="77777777" w:rsidR="00ED063C" w:rsidRPr="006C0BA9" w:rsidRDefault="00ED063C" w:rsidP="007E14DF">
            <w:pPr>
              <w:rPr>
                <w:sz w:val="24"/>
                <w:szCs w:val="24"/>
              </w:rPr>
            </w:pPr>
            <w:r w:rsidRPr="006C0BA9">
              <w:rPr>
                <w:b/>
                <w:sz w:val="24"/>
                <w:szCs w:val="24"/>
              </w:rPr>
              <w:t>W</w:t>
            </w:r>
            <w:r w:rsidR="00137261" w:rsidRPr="006C0BA9">
              <w:rPr>
                <w:b/>
                <w:sz w:val="24"/>
                <w:szCs w:val="24"/>
              </w:rPr>
              <w:t>HY</w:t>
            </w:r>
            <w:r w:rsidRPr="006C0BA9">
              <w:rPr>
                <w:sz w:val="24"/>
                <w:szCs w:val="24"/>
              </w:rPr>
              <w:t xml:space="preserve"> do you do it?</w:t>
            </w:r>
          </w:p>
          <w:p w14:paraId="1FE4DE4A" w14:textId="77777777" w:rsidR="00AC51F7" w:rsidRPr="006C0BA9" w:rsidRDefault="00AC51F7" w:rsidP="007E14DF">
            <w:pPr>
              <w:rPr>
                <w:sz w:val="24"/>
                <w:szCs w:val="24"/>
              </w:rPr>
            </w:pPr>
          </w:p>
          <w:p w14:paraId="42D739CE" w14:textId="77777777" w:rsidR="00AC51F7" w:rsidRPr="006C0BA9" w:rsidRDefault="00AC51F7" w:rsidP="00AC51F7">
            <w:pPr>
              <w:pStyle w:val="NoSpacing"/>
              <w:rPr>
                <w:sz w:val="24"/>
                <w:szCs w:val="24"/>
              </w:rPr>
            </w:pPr>
            <w:r w:rsidRPr="006C0BA9">
              <w:rPr>
                <w:sz w:val="24"/>
                <w:szCs w:val="24"/>
              </w:rPr>
              <w:t>Had a go – perhaps you may have come up with something like this.</w:t>
            </w:r>
          </w:p>
          <w:p w14:paraId="0929988F" w14:textId="77777777" w:rsidR="00AC51F7" w:rsidRPr="006C0BA9" w:rsidRDefault="00AC51F7" w:rsidP="00AC51F7">
            <w:pPr>
              <w:pStyle w:val="NoSpacing"/>
              <w:rPr>
                <w:sz w:val="24"/>
                <w:szCs w:val="24"/>
              </w:rPr>
            </w:pPr>
          </w:p>
          <w:p w14:paraId="58E2AAF5" w14:textId="77777777" w:rsidR="00AC51F7" w:rsidRPr="006C0BA9" w:rsidRDefault="00AC51F7" w:rsidP="00AC51F7">
            <w:pPr>
              <w:pStyle w:val="NoSpacing"/>
              <w:rPr>
                <w:sz w:val="24"/>
                <w:szCs w:val="24"/>
              </w:rPr>
            </w:pPr>
          </w:p>
          <w:p w14:paraId="0A13EF23" w14:textId="0E47AA62" w:rsidR="00582B7F" w:rsidRPr="006C0BA9" w:rsidRDefault="00AC51F7" w:rsidP="002701FA">
            <w:pPr>
              <w:pStyle w:val="NoSpacing"/>
              <w:spacing w:line="480" w:lineRule="auto"/>
              <w:rPr>
                <w:sz w:val="24"/>
                <w:szCs w:val="24"/>
              </w:rPr>
            </w:pPr>
            <w:r w:rsidRPr="006C0BA9">
              <w:rPr>
                <w:b/>
                <w:sz w:val="24"/>
                <w:szCs w:val="24"/>
              </w:rPr>
              <w:t>WHAT</w:t>
            </w:r>
            <w:r w:rsidRPr="006C0BA9">
              <w:rPr>
                <w:sz w:val="24"/>
                <w:szCs w:val="24"/>
              </w:rPr>
              <w:t>: I support learning activities and the teacher to enable pupils to achieve their learning outcomes.</w:t>
            </w:r>
          </w:p>
          <w:p w14:paraId="1CCFA285" w14:textId="10AB327C" w:rsidR="00AC51F7" w:rsidRPr="006C0BA9" w:rsidRDefault="00AC51F7" w:rsidP="002701FA">
            <w:pPr>
              <w:pStyle w:val="NoSpacing"/>
              <w:spacing w:line="480" w:lineRule="auto"/>
              <w:rPr>
                <w:sz w:val="24"/>
                <w:szCs w:val="24"/>
              </w:rPr>
            </w:pPr>
            <w:r w:rsidRPr="006C0BA9">
              <w:rPr>
                <w:b/>
                <w:sz w:val="24"/>
                <w:szCs w:val="24"/>
              </w:rPr>
              <w:t>How:</w:t>
            </w:r>
            <w:r w:rsidRPr="006C0BA9">
              <w:rPr>
                <w:sz w:val="24"/>
                <w:szCs w:val="24"/>
              </w:rPr>
              <w:t xml:space="preserve"> I prepare resources,</w:t>
            </w:r>
            <w:r w:rsidR="002701FA">
              <w:rPr>
                <w:sz w:val="24"/>
                <w:szCs w:val="24"/>
              </w:rPr>
              <w:t xml:space="preserve"> I work with individual pupils on teacher-led learning activities and I </w:t>
            </w:r>
            <w:r w:rsidRPr="006C0BA9">
              <w:rPr>
                <w:sz w:val="24"/>
                <w:szCs w:val="24"/>
              </w:rPr>
              <w:t>help the teacher to manage behaviour</w:t>
            </w:r>
            <w:r w:rsidR="002701FA">
              <w:rPr>
                <w:sz w:val="24"/>
                <w:szCs w:val="24"/>
              </w:rPr>
              <w:t>.</w:t>
            </w:r>
          </w:p>
          <w:p w14:paraId="6596CA03" w14:textId="77777777" w:rsidR="00582B7F" w:rsidRPr="006C0BA9" w:rsidRDefault="00582B7F" w:rsidP="00AC51F7">
            <w:pPr>
              <w:pStyle w:val="NoSpacing"/>
              <w:rPr>
                <w:sz w:val="24"/>
                <w:szCs w:val="24"/>
              </w:rPr>
            </w:pPr>
          </w:p>
          <w:p w14:paraId="3E16C20B" w14:textId="6918D258" w:rsidR="00AC51F7" w:rsidRPr="006C0BA9" w:rsidRDefault="00AC51F7" w:rsidP="006C0BA9">
            <w:pPr>
              <w:pStyle w:val="NoSpacing"/>
              <w:spacing w:line="480" w:lineRule="auto"/>
              <w:rPr>
                <w:sz w:val="24"/>
                <w:szCs w:val="24"/>
              </w:rPr>
            </w:pPr>
            <w:r w:rsidRPr="006C0BA9">
              <w:rPr>
                <w:b/>
                <w:sz w:val="24"/>
                <w:szCs w:val="24"/>
              </w:rPr>
              <w:t>Why:</w:t>
            </w:r>
            <w:r w:rsidRPr="006C0BA9">
              <w:rPr>
                <w:sz w:val="24"/>
                <w:szCs w:val="24"/>
              </w:rPr>
              <w:t xml:space="preserve"> I believe my role involves working together with the teacher for the good of the child. I do what I do because I believe that I can make a difference</w:t>
            </w:r>
            <w:r w:rsidR="002701FA">
              <w:rPr>
                <w:sz w:val="24"/>
                <w:szCs w:val="24"/>
              </w:rPr>
              <w:t xml:space="preserve"> and </w:t>
            </w:r>
            <w:r w:rsidRPr="006C0BA9">
              <w:rPr>
                <w:sz w:val="24"/>
                <w:szCs w:val="24"/>
              </w:rPr>
              <w:t>that I can enable the pupils to be the best they can be.</w:t>
            </w:r>
          </w:p>
          <w:p w14:paraId="269624D3" w14:textId="27904CD0" w:rsidR="00AC51F7" w:rsidRPr="006C0BA9" w:rsidRDefault="00AC51F7" w:rsidP="007E14DF">
            <w:pPr>
              <w:rPr>
                <w:sz w:val="24"/>
                <w:szCs w:val="24"/>
              </w:rPr>
            </w:pPr>
          </w:p>
        </w:tc>
      </w:tr>
    </w:tbl>
    <w:p w14:paraId="292AD522" w14:textId="77777777" w:rsidR="00555592" w:rsidRPr="006C0BA9" w:rsidRDefault="00555592" w:rsidP="00555592">
      <w:pPr>
        <w:pStyle w:val="NoSpacing"/>
        <w:rPr>
          <w:color w:val="C00000"/>
          <w:sz w:val="24"/>
          <w:szCs w:val="24"/>
          <w:lang w:val="en-US"/>
        </w:rPr>
      </w:pPr>
    </w:p>
    <w:p w14:paraId="0B1B69A5" w14:textId="77777777" w:rsidR="006C0BA9" w:rsidRDefault="006C0BA9" w:rsidP="009B5CB4">
      <w:pPr>
        <w:spacing w:line="480" w:lineRule="auto"/>
        <w:rPr>
          <w:rFonts w:cstheme="minorHAnsi"/>
          <w:sz w:val="24"/>
          <w:szCs w:val="24"/>
        </w:rPr>
      </w:pPr>
    </w:p>
    <w:p w14:paraId="229AF6C9" w14:textId="7D3ACF86" w:rsidR="009B5CB4" w:rsidRPr="006C0BA9" w:rsidRDefault="00613CBC" w:rsidP="009B5CB4">
      <w:pPr>
        <w:spacing w:line="480" w:lineRule="auto"/>
        <w:rPr>
          <w:rFonts w:cstheme="minorHAnsi"/>
          <w:sz w:val="24"/>
          <w:szCs w:val="24"/>
        </w:rPr>
      </w:pPr>
      <w:r w:rsidRPr="006C0BA9">
        <w:rPr>
          <w:rFonts w:cstheme="minorHAnsi"/>
          <w:sz w:val="24"/>
          <w:szCs w:val="24"/>
        </w:rPr>
        <w:t xml:space="preserve">The second </w:t>
      </w:r>
      <w:r w:rsidR="00137261" w:rsidRPr="006C0BA9">
        <w:rPr>
          <w:rFonts w:cstheme="minorHAnsi"/>
          <w:sz w:val="24"/>
          <w:szCs w:val="24"/>
        </w:rPr>
        <w:t>writer</w:t>
      </w:r>
      <w:r w:rsidR="00582B7F" w:rsidRPr="006C0BA9">
        <w:rPr>
          <w:rFonts w:cstheme="minorHAnsi"/>
          <w:sz w:val="24"/>
          <w:szCs w:val="24"/>
        </w:rPr>
        <w:t xml:space="preserve"> we wish to highlight</w:t>
      </w:r>
      <w:r w:rsidR="00137261" w:rsidRPr="006C0BA9">
        <w:rPr>
          <w:rFonts w:cstheme="minorHAnsi"/>
          <w:sz w:val="24"/>
          <w:szCs w:val="24"/>
        </w:rPr>
        <w:t xml:space="preserve"> </w:t>
      </w:r>
      <w:r w:rsidRPr="006C0BA9">
        <w:rPr>
          <w:rFonts w:cstheme="minorHAnsi"/>
          <w:sz w:val="24"/>
          <w:szCs w:val="24"/>
        </w:rPr>
        <w:t>is Stephen R Covey, and his book</w:t>
      </w:r>
      <w:r w:rsidRPr="006C0BA9">
        <w:rPr>
          <w:rFonts w:cstheme="minorHAnsi"/>
          <w:i/>
          <w:sz w:val="24"/>
          <w:szCs w:val="24"/>
        </w:rPr>
        <w:t xml:space="preserve"> ‘The 7 Habits of Highly Effective People’</w:t>
      </w:r>
      <w:r w:rsidRPr="006C0BA9">
        <w:rPr>
          <w:rFonts w:cstheme="minorHAnsi"/>
          <w:sz w:val="24"/>
          <w:szCs w:val="24"/>
        </w:rPr>
        <w:t xml:space="preserve">.  Covey </w:t>
      </w:r>
      <w:r w:rsidR="00FE57C8">
        <w:rPr>
          <w:rFonts w:cstheme="minorHAnsi"/>
          <w:sz w:val="24"/>
          <w:szCs w:val="24"/>
        </w:rPr>
        <w:t>(2004</w:t>
      </w:r>
      <w:r w:rsidR="00137261" w:rsidRPr="006C0BA9">
        <w:rPr>
          <w:rFonts w:cstheme="minorHAnsi"/>
          <w:sz w:val="24"/>
          <w:szCs w:val="24"/>
        </w:rPr>
        <w:t>)</w:t>
      </w:r>
      <w:r w:rsidRPr="006C0BA9">
        <w:rPr>
          <w:rFonts w:cstheme="minorHAnsi"/>
          <w:sz w:val="24"/>
          <w:szCs w:val="24"/>
        </w:rPr>
        <w:t xml:space="preserve"> identifies 7 habits that </w:t>
      </w:r>
      <w:r w:rsidR="00137261" w:rsidRPr="006C0BA9">
        <w:rPr>
          <w:rFonts w:cstheme="minorHAnsi"/>
          <w:sz w:val="24"/>
          <w:szCs w:val="24"/>
        </w:rPr>
        <w:t xml:space="preserve">highly effective people </w:t>
      </w:r>
      <w:r w:rsidR="00C90A22" w:rsidRPr="006C0BA9">
        <w:rPr>
          <w:rFonts w:cstheme="minorHAnsi"/>
          <w:sz w:val="24"/>
          <w:szCs w:val="24"/>
        </w:rPr>
        <w:t xml:space="preserve">exhibit, however, </w:t>
      </w:r>
      <w:r w:rsidR="00137261" w:rsidRPr="006C0BA9">
        <w:rPr>
          <w:rFonts w:cstheme="minorHAnsi"/>
          <w:sz w:val="24"/>
          <w:szCs w:val="24"/>
        </w:rPr>
        <w:t>i</w:t>
      </w:r>
      <w:r w:rsidRPr="006C0BA9">
        <w:rPr>
          <w:rFonts w:cstheme="minorHAnsi"/>
          <w:sz w:val="24"/>
          <w:szCs w:val="24"/>
        </w:rPr>
        <w:t>t is Habit 2:  ‘Begin with the</w:t>
      </w:r>
      <w:r w:rsidR="00582B7F" w:rsidRPr="006C0BA9">
        <w:rPr>
          <w:rFonts w:cstheme="minorHAnsi"/>
          <w:sz w:val="24"/>
          <w:szCs w:val="24"/>
        </w:rPr>
        <w:t xml:space="preserve"> end in mind’ that we </w:t>
      </w:r>
      <w:r w:rsidRPr="006C0BA9">
        <w:rPr>
          <w:rFonts w:cstheme="minorHAnsi"/>
          <w:sz w:val="24"/>
          <w:szCs w:val="24"/>
        </w:rPr>
        <w:t xml:space="preserve">want to bring to your attention. </w:t>
      </w:r>
      <w:r w:rsidR="00137261" w:rsidRPr="006C0BA9">
        <w:rPr>
          <w:rFonts w:cstheme="minorHAnsi"/>
          <w:sz w:val="24"/>
          <w:szCs w:val="24"/>
          <w:shd w:val="clear" w:color="auto" w:fill="FFFFFF"/>
        </w:rPr>
        <w:t>Why have you b</w:t>
      </w:r>
      <w:r w:rsidRPr="006C0BA9">
        <w:rPr>
          <w:rFonts w:cstheme="minorHAnsi"/>
          <w:sz w:val="24"/>
          <w:szCs w:val="24"/>
          <w:shd w:val="clear" w:color="auto" w:fill="FFFFFF"/>
        </w:rPr>
        <w:t xml:space="preserve">ought this book? What do you hope to achieve? </w:t>
      </w:r>
      <w:r w:rsidR="00137261" w:rsidRPr="006C0BA9">
        <w:rPr>
          <w:rFonts w:cstheme="minorHAnsi"/>
          <w:sz w:val="24"/>
          <w:szCs w:val="24"/>
          <w:shd w:val="clear" w:color="auto" w:fill="FFFFFF"/>
        </w:rPr>
        <w:t xml:space="preserve"> If you wish to become a brilliant TA</w:t>
      </w:r>
      <w:r w:rsidRPr="006C0BA9">
        <w:rPr>
          <w:rFonts w:cstheme="minorHAnsi"/>
          <w:sz w:val="24"/>
          <w:szCs w:val="24"/>
          <w:shd w:val="clear" w:color="auto" w:fill="FFFFFF"/>
        </w:rPr>
        <w:t xml:space="preserve"> what does that look like</w:t>
      </w:r>
      <w:r w:rsidR="00137261" w:rsidRPr="006C0BA9">
        <w:rPr>
          <w:rFonts w:cstheme="minorHAnsi"/>
          <w:sz w:val="24"/>
          <w:szCs w:val="24"/>
          <w:shd w:val="clear" w:color="auto" w:fill="FFFFFF"/>
        </w:rPr>
        <w:t>?  W</w:t>
      </w:r>
      <w:r w:rsidRPr="006C0BA9">
        <w:rPr>
          <w:rFonts w:cstheme="minorHAnsi"/>
          <w:sz w:val="24"/>
          <w:szCs w:val="24"/>
          <w:shd w:val="clear" w:color="auto" w:fill="FFFFFF"/>
        </w:rPr>
        <w:t>hat does your ‘end’</w:t>
      </w:r>
      <w:r w:rsidR="00137261" w:rsidRPr="006C0BA9">
        <w:rPr>
          <w:rFonts w:cstheme="minorHAnsi"/>
          <w:sz w:val="24"/>
          <w:szCs w:val="24"/>
          <w:shd w:val="clear" w:color="auto" w:fill="FFFFFF"/>
        </w:rPr>
        <w:t xml:space="preserve"> </w:t>
      </w:r>
      <w:r w:rsidRPr="006C0BA9">
        <w:rPr>
          <w:rFonts w:cstheme="minorHAnsi"/>
          <w:sz w:val="24"/>
          <w:szCs w:val="24"/>
          <w:shd w:val="clear" w:color="auto" w:fill="FFFFFF"/>
        </w:rPr>
        <w:t>look like? Stephen Covey states that Habit 2 is based on imagination and encourages you to begin each day, task, or project with a clear vision of your desired direction and destination</w:t>
      </w:r>
      <w:r w:rsidR="006C0BA9">
        <w:rPr>
          <w:rFonts w:cstheme="minorHAnsi"/>
          <w:sz w:val="24"/>
          <w:szCs w:val="24"/>
          <w:shd w:val="clear" w:color="auto" w:fill="FFFFFF"/>
        </w:rPr>
        <w:t>. So</w:t>
      </w:r>
      <w:r w:rsidR="00582B7F" w:rsidRPr="006C0BA9">
        <w:rPr>
          <w:rFonts w:cstheme="minorHAnsi"/>
          <w:sz w:val="24"/>
          <w:szCs w:val="24"/>
          <w:shd w:val="clear" w:color="auto" w:fill="FFFFFF"/>
        </w:rPr>
        <w:t xml:space="preserve"> if we</w:t>
      </w:r>
      <w:r w:rsidRPr="006C0BA9">
        <w:rPr>
          <w:rFonts w:cstheme="minorHAnsi"/>
          <w:sz w:val="24"/>
          <w:szCs w:val="24"/>
          <w:shd w:val="clear" w:color="auto" w:fill="FFFFFF"/>
        </w:rPr>
        <w:t xml:space="preserve"> ask the question again, </w:t>
      </w:r>
      <w:r w:rsidR="00137261" w:rsidRPr="006C0BA9">
        <w:rPr>
          <w:rFonts w:cstheme="minorHAnsi"/>
          <w:sz w:val="24"/>
          <w:szCs w:val="24"/>
          <w:shd w:val="clear" w:color="auto" w:fill="FFFFFF"/>
        </w:rPr>
        <w:t>‘</w:t>
      </w:r>
      <w:r w:rsidR="002701FA" w:rsidRPr="006C0BA9">
        <w:rPr>
          <w:rFonts w:cstheme="minorHAnsi"/>
          <w:sz w:val="24"/>
          <w:szCs w:val="24"/>
          <w:shd w:val="clear" w:color="auto" w:fill="FFFFFF"/>
        </w:rPr>
        <w:t>what</w:t>
      </w:r>
      <w:r w:rsidR="00137261" w:rsidRPr="006C0BA9">
        <w:rPr>
          <w:rFonts w:cstheme="minorHAnsi"/>
          <w:sz w:val="24"/>
          <w:szCs w:val="24"/>
          <w:shd w:val="clear" w:color="auto" w:fill="FFFFFF"/>
        </w:rPr>
        <w:t xml:space="preserve"> does your ‘end’ look like - w</w:t>
      </w:r>
      <w:r w:rsidRPr="006C0BA9">
        <w:rPr>
          <w:rFonts w:cstheme="minorHAnsi"/>
          <w:sz w:val="24"/>
          <w:szCs w:val="24"/>
          <w:shd w:val="clear" w:color="auto" w:fill="FFFFFF"/>
        </w:rPr>
        <w:t>hat would you say?</w:t>
      </w:r>
    </w:p>
    <w:p w14:paraId="66C434B0" w14:textId="77777777" w:rsidR="009B5CB4" w:rsidRPr="006C0BA9" w:rsidRDefault="009B5CB4" w:rsidP="009B5CB4">
      <w:pPr>
        <w:spacing w:line="480" w:lineRule="auto"/>
        <w:rPr>
          <w:rFonts w:cstheme="minorHAnsi"/>
          <w:sz w:val="24"/>
          <w:szCs w:val="24"/>
          <w:shd w:val="clear" w:color="auto" w:fill="FFFFFF"/>
        </w:rPr>
      </w:pPr>
    </w:p>
    <w:p w14:paraId="723C3014" w14:textId="5221A287" w:rsidR="00613CBC" w:rsidRPr="006C0BA9" w:rsidRDefault="00613CBC" w:rsidP="009B5CB4">
      <w:pPr>
        <w:spacing w:line="480" w:lineRule="auto"/>
        <w:rPr>
          <w:rFonts w:cstheme="minorHAnsi"/>
          <w:sz w:val="24"/>
          <w:szCs w:val="24"/>
        </w:rPr>
      </w:pPr>
      <w:r w:rsidRPr="006C0BA9">
        <w:rPr>
          <w:rFonts w:cstheme="minorHAnsi"/>
          <w:sz w:val="24"/>
          <w:szCs w:val="24"/>
        </w:rPr>
        <w:br/>
      </w:r>
    </w:p>
    <w:p w14:paraId="2BF8F7BC" w14:textId="77777777" w:rsidR="00613CBC" w:rsidRPr="006C0BA9" w:rsidRDefault="00613CBC" w:rsidP="00555592">
      <w:pPr>
        <w:pStyle w:val="NoSpacing"/>
        <w:rPr>
          <w:sz w:val="24"/>
          <w:szCs w:val="24"/>
          <w:lang w:val="en-US"/>
        </w:rPr>
      </w:pPr>
    </w:p>
    <w:p w14:paraId="4C430FDB" w14:textId="0EB1F4E2" w:rsidR="007E14DF" w:rsidRPr="002B3754" w:rsidRDefault="00555592" w:rsidP="00555592">
      <w:pPr>
        <w:pStyle w:val="NoSpacing"/>
        <w:rPr>
          <w:sz w:val="24"/>
          <w:lang w:val="en-US"/>
        </w:rPr>
      </w:pPr>
      <w:r w:rsidRPr="002B3754">
        <w:rPr>
          <w:sz w:val="24"/>
          <w:lang w:val="en-US"/>
        </w:rPr>
        <w:t xml:space="preserve"> </w:t>
      </w:r>
    </w:p>
    <w:p w14:paraId="48F8DEB1" w14:textId="77777777" w:rsidR="00555592" w:rsidRDefault="00555592" w:rsidP="00555592">
      <w:pPr>
        <w:pStyle w:val="NoSpacing"/>
        <w:rPr>
          <w:color w:val="C00000"/>
          <w:lang w:val="en-US"/>
        </w:rPr>
      </w:pPr>
    </w:p>
    <w:p w14:paraId="00A0F801" w14:textId="7BCA4D03" w:rsidR="009401BE" w:rsidRPr="002B3754" w:rsidRDefault="009401BE" w:rsidP="00555592">
      <w:pPr>
        <w:pStyle w:val="NoSpacing"/>
        <w:rPr>
          <w:sz w:val="24"/>
          <w:szCs w:val="24"/>
        </w:rPr>
      </w:pPr>
    </w:p>
    <w:sectPr w:rsidR="009401BE" w:rsidRPr="002B375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899F9" w14:textId="77777777" w:rsidR="0059051E" w:rsidRDefault="0059051E" w:rsidP="008F345D">
      <w:pPr>
        <w:spacing w:after="0" w:line="240" w:lineRule="auto"/>
      </w:pPr>
      <w:r>
        <w:separator/>
      </w:r>
    </w:p>
  </w:endnote>
  <w:endnote w:type="continuationSeparator" w:id="0">
    <w:p w14:paraId="5BC1590E" w14:textId="77777777" w:rsidR="0059051E" w:rsidRDefault="0059051E" w:rsidP="008F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151193"/>
      <w:docPartObj>
        <w:docPartGallery w:val="Page Numbers (Bottom of Page)"/>
        <w:docPartUnique/>
      </w:docPartObj>
    </w:sdtPr>
    <w:sdtEndPr>
      <w:rPr>
        <w:noProof/>
      </w:rPr>
    </w:sdtEndPr>
    <w:sdtContent>
      <w:p w14:paraId="4C990B62" w14:textId="0DB4EAB9" w:rsidR="009B20D7" w:rsidRDefault="009B20D7">
        <w:pPr>
          <w:pStyle w:val="Footer"/>
          <w:jc w:val="center"/>
        </w:pPr>
        <w:r>
          <w:fldChar w:fldCharType="begin"/>
        </w:r>
        <w:r>
          <w:instrText xml:space="preserve"> PAGE   \* MERGEFORMAT </w:instrText>
        </w:r>
        <w:r>
          <w:fldChar w:fldCharType="separate"/>
        </w:r>
        <w:r w:rsidR="00E77DCC">
          <w:rPr>
            <w:noProof/>
          </w:rPr>
          <w:t>21</w:t>
        </w:r>
        <w:r>
          <w:rPr>
            <w:noProof/>
          </w:rPr>
          <w:fldChar w:fldCharType="end"/>
        </w:r>
      </w:p>
    </w:sdtContent>
  </w:sdt>
  <w:p w14:paraId="14D2AD89" w14:textId="77777777" w:rsidR="009B20D7" w:rsidRDefault="009B2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03749" w14:textId="77777777" w:rsidR="0059051E" w:rsidRDefault="0059051E" w:rsidP="008F345D">
      <w:pPr>
        <w:spacing w:after="0" w:line="240" w:lineRule="auto"/>
      </w:pPr>
      <w:r>
        <w:separator/>
      </w:r>
    </w:p>
  </w:footnote>
  <w:footnote w:type="continuationSeparator" w:id="0">
    <w:p w14:paraId="15B892A3" w14:textId="77777777" w:rsidR="0059051E" w:rsidRDefault="0059051E" w:rsidP="008F3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64EBA" w14:textId="0619B4F0" w:rsidR="000D54E6" w:rsidRDefault="000D54E6">
    <w:pPr>
      <w:pStyle w:val="Header"/>
    </w:pPr>
    <w:r>
      <w:t>Chapter 1</w:t>
    </w:r>
  </w:p>
  <w:p w14:paraId="75CB4F95" w14:textId="7544F756" w:rsidR="009B20D7" w:rsidRDefault="009B20D7" w:rsidP="00D6425F">
    <w:pPr>
      <w:pStyle w:val="Header"/>
      <w:tabs>
        <w:tab w:val="clear" w:pos="4513"/>
        <w:tab w:val="clear" w:pos="9026"/>
        <w:tab w:val="left" w:pos="1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398"/>
    <w:multiLevelType w:val="hybridMultilevel"/>
    <w:tmpl w:val="159C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298E"/>
    <w:multiLevelType w:val="hybridMultilevel"/>
    <w:tmpl w:val="B2AADA8C"/>
    <w:lvl w:ilvl="0" w:tplc="B36E28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B2474"/>
    <w:multiLevelType w:val="hybridMultilevel"/>
    <w:tmpl w:val="6090FD54"/>
    <w:lvl w:ilvl="0" w:tplc="B36E28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44811"/>
    <w:multiLevelType w:val="hybridMultilevel"/>
    <w:tmpl w:val="E418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52EA9"/>
    <w:multiLevelType w:val="hybridMultilevel"/>
    <w:tmpl w:val="A0B6FA26"/>
    <w:lvl w:ilvl="0" w:tplc="B36E28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D31BD"/>
    <w:multiLevelType w:val="hybridMultilevel"/>
    <w:tmpl w:val="B0B0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42105"/>
    <w:multiLevelType w:val="hybridMultilevel"/>
    <w:tmpl w:val="3F68C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94821"/>
    <w:multiLevelType w:val="hybridMultilevel"/>
    <w:tmpl w:val="C4B2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66CDC"/>
    <w:multiLevelType w:val="hybridMultilevel"/>
    <w:tmpl w:val="A2565072"/>
    <w:lvl w:ilvl="0" w:tplc="C7DCBDBE">
      <w:start w:val="2015"/>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351FD"/>
    <w:multiLevelType w:val="hybridMultilevel"/>
    <w:tmpl w:val="51D23950"/>
    <w:lvl w:ilvl="0" w:tplc="848A1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A1F33"/>
    <w:multiLevelType w:val="multilevel"/>
    <w:tmpl w:val="2816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7F3D23"/>
    <w:multiLevelType w:val="hybridMultilevel"/>
    <w:tmpl w:val="54525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0127F"/>
    <w:multiLevelType w:val="hybridMultilevel"/>
    <w:tmpl w:val="72D01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F50B3A"/>
    <w:multiLevelType w:val="hybridMultilevel"/>
    <w:tmpl w:val="E08AD144"/>
    <w:lvl w:ilvl="0" w:tplc="848A1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224CC"/>
    <w:multiLevelType w:val="hybridMultilevel"/>
    <w:tmpl w:val="D8024E1E"/>
    <w:lvl w:ilvl="0" w:tplc="B36E28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C7177"/>
    <w:multiLevelType w:val="hybridMultilevel"/>
    <w:tmpl w:val="80E8B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1E3B26"/>
    <w:multiLevelType w:val="multilevel"/>
    <w:tmpl w:val="C048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B303A3"/>
    <w:multiLevelType w:val="hybridMultilevel"/>
    <w:tmpl w:val="5C8C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4C069A"/>
    <w:multiLevelType w:val="hybridMultilevel"/>
    <w:tmpl w:val="C4DE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32037"/>
    <w:multiLevelType w:val="hybridMultilevel"/>
    <w:tmpl w:val="B896E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7320C1"/>
    <w:multiLevelType w:val="hybridMultilevel"/>
    <w:tmpl w:val="898A1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837138"/>
    <w:multiLevelType w:val="hybridMultilevel"/>
    <w:tmpl w:val="60E24D72"/>
    <w:lvl w:ilvl="0" w:tplc="60D4FC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4D7EE9"/>
    <w:multiLevelType w:val="hybridMultilevel"/>
    <w:tmpl w:val="BF188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535C6D"/>
    <w:multiLevelType w:val="hybridMultilevel"/>
    <w:tmpl w:val="204445FE"/>
    <w:lvl w:ilvl="0" w:tplc="8DF8CB1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B97C6C"/>
    <w:multiLevelType w:val="hybridMultilevel"/>
    <w:tmpl w:val="EC9E0072"/>
    <w:lvl w:ilvl="0" w:tplc="848A1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234B8"/>
    <w:multiLevelType w:val="multilevel"/>
    <w:tmpl w:val="5F82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452479"/>
    <w:multiLevelType w:val="hybridMultilevel"/>
    <w:tmpl w:val="BCDE2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6"/>
  </w:num>
  <w:num w:numId="3">
    <w:abstractNumId w:val="9"/>
  </w:num>
  <w:num w:numId="4">
    <w:abstractNumId w:val="13"/>
  </w:num>
  <w:num w:numId="5">
    <w:abstractNumId w:val="22"/>
  </w:num>
  <w:num w:numId="6">
    <w:abstractNumId w:val="7"/>
  </w:num>
  <w:num w:numId="7">
    <w:abstractNumId w:val="19"/>
  </w:num>
  <w:num w:numId="8">
    <w:abstractNumId w:val="21"/>
  </w:num>
  <w:num w:numId="9">
    <w:abstractNumId w:val="11"/>
  </w:num>
  <w:num w:numId="10">
    <w:abstractNumId w:val="0"/>
  </w:num>
  <w:num w:numId="11">
    <w:abstractNumId w:val="20"/>
  </w:num>
  <w:num w:numId="12">
    <w:abstractNumId w:val="23"/>
  </w:num>
  <w:num w:numId="13">
    <w:abstractNumId w:val="8"/>
  </w:num>
  <w:num w:numId="14">
    <w:abstractNumId w:val="26"/>
  </w:num>
  <w:num w:numId="15">
    <w:abstractNumId w:val="16"/>
  </w:num>
  <w:num w:numId="16">
    <w:abstractNumId w:val="12"/>
  </w:num>
  <w:num w:numId="17">
    <w:abstractNumId w:val="15"/>
  </w:num>
  <w:num w:numId="18">
    <w:abstractNumId w:val="3"/>
  </w:num>
  <w:num w:numId="19">
    <w:abstractNumId w:val="1"/>
  </w:num>
  <w:num w:numId="20">
    <w:abstractNumId w:val="14"/>
  </w:num>
  <w:num w:numId="21">
    <w:abstractNumId w:val="4"/>
  </w:num>
  <w:num w:numId="22">
    <w:abstractNumId w:val="2"/>
  </w:num>
  <w:num w:numId="23">
    <w:abstractNumId w:val="5"/>
  </w:num>
  <w:num w:numId="24">
    <w:abstractNumId w:val="18"/>
  </w:num>
  <w:num w:numId="25">
    <w:abstractNumId w:val="25"/>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2B"/>
    <w:rsid w:val="00020669"/>
    <w:rsid w:val="00034F79"/>
    <w:rsid w:val="00040201"/>
    <w:rsid w:val="00072E95"/>
    <w:rsid w:val="0007574C"/>
    <w:rsid w:val="0009315A"/>
    <w:rsid w:val="00096EB5"/>
    <w:rsid w:val="000A3CBF"/>
    <w:rsid w:val="000B70C4"/>
    <w:rsid w:val="000C4EA7"/>
    <w:rsid w:val="000C709A"/>
    <w:rsid w:val="000D53CF"/>
    <w:rsid w:val="000D54E6"/>
    <w:rsid w:val="000E248B"/>
    <w:rsid w:val="000F4608"/>
    <w:rsid w:val="000F528B"/>
    <w:rsid w:val="0010209B"/>
    <w:rsid w:val="0011242F"/>
    <w:rsid w:val="00132071"/>
    <w:rsid w:val="00134B3B"/>
    <w:rsid w:val="00135404"/>
    <w:rsid w:val="0013560A"/>
    <w:rsid w:val="00137261"/>
    <w:rsid w:val="00140782"/>
    <w:rsid w:val="00141BF9"/>
    <w:rsid w:val="00144B11"/>
    <w:rsid w:val="001608BB"/>
    <w:rsid w:val="00167519"/>
    <w:rsid w:val="00175F11"/>
    <w:rsid w:val="00196C34"/>
    <w:rsid w:val="001A299B"/>
    <w:rsid w:val="001A32A1"/>
    <w:rsid w:val="001B099A"/>
    <w:rsid w:val="001B42D7"/>
    <w:rsid w:val="001B4B55"/>
    <w:rsid w:val="001C2B61"/>
    <w:rsid w:val="001C3C8F"/>
    <w:rsid w:val="001C55E1"/>
    <w:rsid w:val="001D0F21"/>
    <w:rsid w:val="001E4433"/>
    <w:rsid w:val="001F371C"/>
    <w:rsid w:val="00201170"/>
    <w:rsid w:val="0021365A"/>
    <w:rsid w:val="00221CED"/>
    <w:rsid w:val="00252928"/>
    <w:rsid w:val="00254576"/>
    <w:rsid w:val="00266A8E"/>
    <w:rsid w:val="00267B0F"/>
    <w:rsid w:val="002701FA"/>
    <w:rsid w:val="00275EEB"/>
    <w:rsid w:val="00291467"/>
    <w:rsid w:val="002A0F55"/>
    <w:rsid w:val="002A6B2B"/>
    <w:rsid w:val="002B3754"/>
    <w:rsid w:val="002C34FC"/>
    <w:rsid w:val="002C4E16"/>
    <w:rsid w:val="002C7E07"/>
    <w:rsid w:val="002D7870"/>
    <w:rsid w:val="002E60D5"/>
    <w:rsid w:val="003078AC"/>
    <w:rsid w:val="00327368"/>
    <w:rsid w:val="00330ACD"/>
    <w:rsid w:val="003334D9"/>
    <w:rsid w:val="00353937"/>
    <w:rsid w:val="00355BBB"/>
    <w:rsid w:val="00367612"/>
    <w:rsid w:val="00375A1E"/>
    <w:rsid w:val="0039505D"/>
    <w:rsid w:val="00395DB0"/>
    <w:rsid w:val="003C394C"/>
    <w:rsid w:val="003D7044"/>
    <w:rsid w:val="003E3D7C"/>
    <w:rsid w:val="0040480E"/>
    <w:rsid w:val="004160C8"/>
    <w:rsid w:val="004226BB"/>
    <w:rsid w:val="00422DDA"/>
    <w:rsid w:val="00425E40"/>
    <w:rsid w:val="00426B82"/>
    <w:rsid w:val="004426D2"/>
    <w:rsid w:val="004427A5"/>
    <w:rsid w:val="0044731C"/>
    <w:rsid w:val="0045314C"/>
    <w:rsid w:val="00470F48"/>
    <w:rsid w:val="00481464"/>
    <w:rsid w:val="004849A9"/>
    <w:rsid w:val="00484B2F"/>
    <w:rsid w:val="00485FA3"/>
    <w:rsid w:val="00492198"/>
    <w:rsid w:val="004943CC"/>
    <w:rsid w:val="00497BE0"/>
    <w:rsid w:val="004A5A2F"/>
    <w:rsid w:val="004A7A57"/>
    <w:rsid w:val="004B1D82"/>
    <w:rsid w:val="004B54A6"/>
    <w:rsid w:val="004C6929"/>
    <w:rsid w:val="004D5452"/>
    <w:rsid w:val="004D5DF9"/>
    <w:rsid w:val="004F3058"/>
    <w:rsid w:val="004F5F56"/>
    <w:rsid w:val="004F7D73"/>
    <w:rsid w:val="005023FE"/>
    <w:rsid w:val="00504E53"/>
    <w:rsid w:val="0050661F"/>
    <w:rsid w:val="005307C7"/>
    <w:rsid w:val="00555592"/>
    <w:rsid w:val="005662E1"/>
    <w:rsid w:val="00567707"/>
    <w:rsid w:val="00582B7F"/>
    <w:rsid w:val="00590373"/>
    <w:rsid w:val="0059051E"/>
    <w:rsid w:val="005A141F"/>
    <w:rsid w:val="005A34BE"/>
    <w:rsid w:val="005B0678"/>
    <w:rsid w:val="005B443B"/>
    <w:rsid w:val="005E14FF"/>
    <w:rsid w:val="00613CBC"/>
    <w:rsid w:val="006248C8"/>
    <w:rsid w:val="0064552A"/>
    <w:rsid w:val="006465A8"/>
    <w:rsid w:val="0067191E"/>
    <w:rsid w:val="00672708"/>
    <w:rsid w:val="0068313B"/>
    <w:rsid w:val="00687951"/>
    <w:rsid w:val="00690767"/>
    <w:rsid w:val="0069775B"/>
    <w:rsid w:val="006A0FE2"/>
    <w:rsid w:val="006A1846"/>
    <w:rsid w:val="006B5D8F"/>
    <w:rsid w:val="006B704B"/>
    <w:rsid w:val="006C0BA9"/>
    <w:rsid w:val="006E36F0"/>
    <w:rsid w:val="006F79B0"/>
    <w:rsid w:val="007247DC"/>
    <w:rsid w:val="00733F53"/>
    <w:rsid w:val="0074040E"/>
    <w:rsid w:val="00765E1F"/>
    <w:rsid w:val="0078070D"/>
    <w:rsid w:val="00780E62"/>
    <w:rsid w:val="00786170"/>
    <w:rsid w:val="007864D6"/>
    <w:rsid w:val="00797FEC"/>
    <w:rsid w:val="007A107C"/>
    <w:rsid w:val="007C3EC3"/>
    <w:rsid w:val="007D3CBA"/>
    <w:rsid w:val="007D4B2B"/>
    <w:rsid w:val="007E14DF"/>
    <w:rsid w:val="007E654A"/>
    <w:rsid w:val="007F1F04"/>
    <w:rsid w:val="00804C71"/>
    <w:rsid w:val="0082439E"/>
    <w:rsid w:val="00860D89"/>
    <w:rsid w:val="00861602"/>
    <w:rsid w:val="00862C7A"/>
    <w:rsid w:val="00867A60"/>
    <w:rsid w:val="00874C99"/>
    <w:rsid w:val="00885BB8"/>
    <w:rsid w:val="00885C42"/>
    <w:rsid w:val="00890A4D"/>
    <w:rsid w:val="008954BC"/>
    <w:rsid w:val="008B266B"/>
    <w:rsid w:val="008C0C77"/>
    <w:rsid w:val="008D18AC"/>
    <w:rsid w:val="008D7BE4"/>
    <w:rsid w:val="008E0DF2"/>
    <w:rsid w:val="008E3C22"/>
    <w:rsid w:val="008F204F"/>
    <w:rsid w:val="008F345D"/>
    <w:rsid w:val="00903CDF"/>
    <w:rsid w:val="00905238"/>
    <w:rsid w:val="00916547"/>
    <w:rsid w:val="00917699"/>
    <w:rsid w:val="0092510F"/>
    <w:rsid w:val="00931601"/>
    <w:rsid w:val="00937AD5"/>
    <w:rsid w:val="009401BE"/>
    <w:rsid w:val="00943D0F"/>
    <w:rsid w:val="00965F0B"/>
    <w:rsid w:val="009672C0"/>
    <w:rsid w:val="00967FA6"/>
    <w:rsid w:val="00970183"/>
    <w:rsid w:val="00973250"/>
    <w:rsid w:val="00974681"/>
    <w:rsid w:val="00975BDF"/>
    <w:rsid w:val="0099455C"/>
    <w:rsid w:val="009B0AF7"/>
    <w:rsid w:val="009B196E"/>
    <w:rsid w:val="009B20D7"/>
    <w:rsid w:val="009B4C95"/>
    <w:rsid w:val="009B5CB4"/>
    <w:rsid w:val="009C1D3C"/>
    <w:rsid w:val="009C746D"/>
    <w:rsid w:val="009E2A60"/>
    <w:rsid w:val="009E3B2A"/>
    <w:rsid w:val="009E5C88"/>
    <w:rsid w:val="009F014D"/>
    <w:rsid w:val="009F4449"/>
    <w:rsid w:val="009F4E7A"/>
    <w:rsid w:val="00A0022A"/>
    <w:rsid w:val="00A12284"/>
    <w:rsid w:val="00A14A92"/>
    <w:rsid w:val="00A1511B"/>
    <w:rsid w:val="00A351D8"/>
    <w:rsid w:val="00A41A3A"/>
    <w:rsid w:val="00A42A90"/>
    <w:rsid w:val="00A517DD"/>
    <w:rsid w:val="00A52EFE"/>
    <w:rsid w:val="00A6336A"/>
    <w:rsid w:val="00A7270D"/>
    <w:rsid w:val="00A72733"/>
    <w:rsid w:val="00A769CD"/>
    <w:rsid w:val="00A82B68"/>
    <w:rsid w:val="00A947E8"/>
    <w:rsid w:val="00AB0626"/>
    <w:rsid w:val="00AB1088"/>
    <w:rsid w:val="00AC51F7"/>
    <w:rsid w:val="00AC7A2E"/>
    <w:rsid w:val="00AD3467"/>
    <w:rsid w:val="00AF5622"/>
    <w:rsid w:val="00B05140"/>
    <w:rsid w:val="00B508F7"/>
    <w:rsid w:val="00B60B01"/>
    <w:rsid w:val="00B61EA8"/>
    <w:rsid w:val="00B714C9"/>
    <w:rsid w:val="00B879D9"/>
    <w:rsid w:val="00B95BCE"/>
    <w:rsid w:val="00BC0CBE"/>
    <w:rsid w:val="00BC1488"/>
    <w:rsid w:val="00BC26FC"/>
    <w:rsid w:val="00BC68C1"/>
    <w:rsid w:val="00BC6C70"/>
    <w:rsid w:val="00BC7187"/>
    <w:rsid w:val="00BD4419"/>
    <w:rsid w:val="00BD6AF3"/>
    <w:rsid w:val="00BE7A28"/>
    <w:rsid w:val="00BF61A7"/>
    <w:rsid w:val="00C033C3"/>
    <w:rsid w:val="00C045B6"/>
    <w:rsid w:val="00C14467"/>
    <w:rsid w:val="00C15C8D"/>
    <w:rsid w:val="00C23D5B"/>
    <w:rsid w:val="00C412D1"/>
    <w:rsid w:val="00C54045"/>
    <w:rsid w:val="00C564AD"/>
    <w:rsid w:val="00C66C0E"/>
    <w:rsid w:val="00C70C2F"/>
    <w:rsid w:val="00C74CCC"/>
    <w:rsid w:val="00C7567B"/>
    <w:rsid w:val="00C82FFC"/>
    <w:rsid w:val="00C84D7B"/>
    <w:rsid w:val="00C90A22"/>
    <w:rsid w:val="00C92EAE"/>
    <w:rsid w:val="00C975D6"/>
    <w:rsid w:val="00CB519E"/>
    <w:rsid w:val="00CC7D42"/>
    <w:rsid w:val="00CD261D"/>
    <w:rsid w:val="00CD4F22"/>
    <w:rsid w:val="00CD7614"/>
    <w:rsid w:val="00CF5B15"/>
    <w:rsid w:val="00D03370"/>
    <w:rsid w:val="00D11E49"/>
    <w:rsid w:val="00D12E19"/>
    <w:rsid w:val="00D41FFB"/>
    <w:rsid w:val="00D54197"/>
    <w:rsid w:val="00D56F0F"/>
    <w:rsid w:val="00D57129"/>
    <w:rsid w:val="00D6425F"/>
    <w:rsid w:val="00D652CE"/>
    <w:rsid w:val="00D67889"/>
    <w:rsid w:val="00D71109"/>
    <w:rsid w:val="00D76FA3"/>
    <w:rsid w:val="00D900DC"/>
    <w:rsid w:val="00D92AFB"/>
    <w:rsid w:val="00DB0E4C"/>
    <w:rsid w:val="00DC7A74"/>
    <w:rsid w:val="00DE0CB0"/>
    <w:rsid w:val="00DF31ED"/>
    <w:rsid w:val="00E03323"/>
    <w:rsid w:val="00E04FD6"/>
    <w:rsid w:val="00E13BBF"/>
    <w:rsid w:val="00E14085"/>
    <w:rsid w:val="00E24E21"/>
    <w:rsid w:val="00E3451F"/>
    <w:rsid w:val="00E36D32"/>
    <w:rsid w:val="00E420C1"/>
    <w:rsid w:val="00E42C1C"/>
    <w:rsid w:val="00E5225D"/>
    <w:rsid w:val="00E67D9F"/>
    <w:rsid w:val="00E712C5"/>
    <w:rsid w:val="00E7310E"/>
    <w:rsid w:val="00E77DCC"/>
    <w:rsid w:val="00E827FF"/>
    <w:rsid w:val="00E924EA"/>
    <w:rsid w:val="00E9366B"/>
    <w:rsid w:val="00EA7518"/>
    <w:rsid w:val="00EC089B"/>
    <w:rsid w:val="00ED063C"/>
    <w:rsid w:val="00EE5920"/>
    <w:rsid w:val="00EF1D69"/>
    <w:rsid w:val="00EF2DB5"/>
    <w:rsid w:val="00EF4C6F"/>
    <w:rsid w:val="00F1037F"/>
    <w:rsid w:val="00F22131"/>
    <w:rsid w:val="00F34DF0"/>
    <w:rsid w:val="00F45025"/>
    <w:rsid w:val="00F551A0"/>
    <w:rsid w:val="00F629B1"/>
    <w:rsid w:val="00F67C0B"/>
    <w:rsid w:val="00F77273"/>
    <w:rsid w:val="00F814C6"/>
    <w:rsid w:val="00F925EC"/>
    <w:rsid w:val="00F93C3D"/>
    <w:rsid w:val="00FE57C8"/>
    <w:rsid w:val="00FF1229"/>
    <w:rsid w:val="00FF6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47FC"/>
  <w15:docId w15:val="{9EB6A7BB-B0FD-49C1-8F2E-DA230DF3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F79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B2B"/>
    <w:pPr>
      <w:ind w:left="720"/>
      <w:contextualSpacing/>
    </w:pPr>
  </w:style>
  <w:style w:type="table" w:styleId="TableGrid">
    <w:name w:val="Table Grid"/>
    <w:basedOn w:val="TableNormal"/>
    <w:uiPriority w:val="59"/>
    <w:rsid w:val="007D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F5F56"/>
    <w:pPr>
      <w:spacing w:after="0" w:line="240" w:lineRule="auto"/>
    </w:pPr>
  </w:style>
  <w:style w:type="character" w:customStyle="1" w:styleId="NoSpacingChar">
    <w:name w:val="No Spacing Char"/>
    <w:link w:val="NoSpacing"/>
    <w:uiPriority w:val="1"/>
    <w:rsid w:val="004F5F56"/>
  </w:style>
  <w:style w:type="paragraph" w:styleId="Header">
    <w:name w:val="header"/>
    <w:basedOn w:val="Normal"/>
    <w:link w:val="HeaderChar"/>
    <w:uiPriority w:val="99"/>
    <w:unhideWhenUsed/>
    <w:rsid w:val="008F3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5D"/>
  </w:style>
  <w:style w:type="paragraph" w:styleId="Footer">
    <w:name w:val="footer"/>
    <w:basedOn w:val="Normal"/>
    <w:link w:val="FooterChar"/>
    <w:uiPriority w:val="99"/>
    <w:unhideWhenUsed/>
    <w:rsid w:val="008F3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5D"/>
  </w:style>
  <w:style w:type="character" w:styleId="CommentReference">
    <w:name w:val="annotation reference"/>
    <w:basedOn w:val="DefaultParagraphFont"/>
    <w:uiPriority w:val="99"/>
    <w:semiHidden/>
    <w:unhideWhenUsed/>
    <w:rsid w:val="00687951"/>
    <w:rPr>
      <w:sz w:val="16"/>
      <w:szCs w:val="16"/>
    </w:rPr>
  </w:style>
  <w:style w:type="paragraph" w:styleId="CommentText">
    <w:name w:val="annotation text"/>
    <w:basedOn w:val="Normal"/>
    <w:link w:val="CommentTextChar"/>
    <w:uiPriority w:val="99"/>
    <w:semiHidden/>
    <w:unhideWhenUsed/>
    <w:rsid w:val="00687951"/>
    <w:pPr>
      <w:spacing w:line="240" w:lineRule="auto"/>
    </w:pPr>
    <w:rPr>
      <w:sz w:val="20"/>
      <w:szCs w:val="20"/>
    </w:rPr>
  </w:style>
  <w:style w:type="character" w:customStyle="1" w:styleId="CommentTextChar">
    <w:name w:val="Comment Text Char"/>
    <w:basedOn w:val="DefaultParagraphFont"/>
    <w:link w:val="CommentText"/>
    <w:uiPriority w:val="99"/>
    <w:semiHidden/>
    <w:rsid w:val="00687951"/>
    <w:rPr>
      <w:sz w:val="20"/>
      <w:szCs w:val="20"/>
    </w:rPr>
  </w:style>
  <w:style w:type="paragraph" w:styleId="CommentSubject">
    <w:name w:val="annotation subject"/>
    <w:basedOn w:val="CommentText"/>
    <w:next w:val="CommentText"/>
    <w:link w:val="CommentSubjectChar"/>
    <w:uiPriority w:val="99"/>
    <w:semiHidden/>
    <w:unhideWhenUsed/>
    <w:rsid w:val="00687951"/>
    <w:rPr>
      <w:b/>
      <w:bCs/>
    </w:rPr>
  </w:style>
  <w:style w:type="character" w:customStyle="1" w:styleId="CommentSubjectChar">
    <w:name w:val="Comment Subject Char"/>
    <w:basedOn w:val="CommentTextChar"/>
    <w:link w:val="CommentSubject"/>
    <w:uiPriority w:val="99"/>
    <w:semiHidden/>
    <w:rsid w:val="00687951"/>
    <w:rPr>
      <w:b/>
      <w:bCs/>
      <w:sz w:val="20"/>
      <w:szCs w:val="20"/>
    </w:rPr>
  </w:style>
  <w:style w:type="paragraph" w:styleId="BalloonText">
    <w:name w:val="Balloon Text"/>
    <w:basedOn w:val="Normal"/>
    <w:link w:val="BalloonTextChar"/>
    <w:uiPriority w:val="99"/>
    <w:semiHidden/>
    <w:unhideWhenUsed/>
    <w:rsid w:val="00687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51"/>
    <w:rPr>
      <w:rFonts w:ascii="Segoe UI" w:hAnsi="Segoe UI" w:cs="Segoe UI"/>
      <w:sz w:val="18"/>
      <w:szCs w:val="18"/>
    </w:rPr>
  </w:style>
  <w:style w:type="character" w:customStyle="1" w:styleId="Heading1Char">
    <w:name w:val="Heading 1 Char"/>
    <w:basedOn w:val="DefaultParagraphFont"/>
    <w:link w:val="Heading1"/>
    <w:uiPriority w:val="9"/>
    <w:rsid w:val="005A141F"/>
    <w:rPr>
      <w:rFonts w:ascii="Times New Roman" w:eastAsia="Times New Roman" w:hAnsi="Times New Roman" w:cs="Times New Roman"/>
      <w:b/>
      <w:bCs/>
      <w:kern w:val="36"/>
      <w:sz w:val="48"/>
      <w:szCs w:val="48"/>
      <w:lang w:eastAsia="en-GB"/>
    </w:rPr>
  </w:style>
  <w:style w:type="paragraph" w:styleId="Caption">
    <w:name w:val="caption"/>
    <w:basedOn w:val="Normal"/>
    <w:next w:val="Normal"/>
    <w:uiPriority w:val="35"/>
    <w:unhideWhenUsed/>
    <w:qFormat/>
    <w:rsid w:val="005A141F"/>
    <w:pPr>
      <w:keepNext/>
      <w:spacing w:after="0" w:line="240" w:lineRule="auto"/>
    </w:pPr>
    <w:rPr>
      <w:rFonts w:ascii="Calibri" w:eastAsia="Calibri" w:hAnsi="Calibri" w:cs="Times New Roman"/>
      <w:b/>
      <w:bCs/>
      <w:szCs w:val="18"/>
    </w:rPr>
  </w:style>
  <w:style w:type="character" w:customStyle="1" w:styleId="Heading2Char">
    <w:name w:val="Heading 2 Char"/>
    <w:basedOn w:val="DefaultParagraphFont"/>
    <w:link w:val="Heading2"/>
    <w:uiPriority w:val="9"/>
    <w:semiHidden/>
    <w:rsid w:val="006F79B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1C3C8F"/>
    <w:rPr>
      <w:color w:val="0000FF"/>
      <w:u w:val="single"/>
    </w:rPr>
  </w:style>
  <w:style w:type="paragraph" w:styleId="NormalWeb">
    <w:name w:val="Normal (Web)"/>
    <w:basedOn w:val="Normal"/>
    <w:uiPriority w:val="99"/>
    <w:semiHidden/>
    <w:unhideWhenUsed/>
    <w:rsid w:val="00F629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29B1"/>
    <w:rPr>
      <w:b/>
      <w:bCs/>
    </w:rPr>
  </w:style>
  <w:style w:type="paragraph" w:styleId="Revision">
    <w:name w:val="Revision"/>
    <w:hidden/>
    <w:uiPriority w:val="99"/>
    <w:semiHidden/>
    <w:rsid w:val="00ED063C"/>
    <w:pPr>
      <w:spacing w:after="0" w:line="240" w:lineRule="auto"/>
    </w:pPr>
  </w:style>
  <w:style w:type="paragraph" w:styleId="BodyText">
    <w:name w:val="Body Text"/>
    <w:basedOn w:val="Normal"/>
    <w:link w:val="BodyTextChar"/>
    <w:semiHidden/>
    <w:rsid w:val="00484B2F"/>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484B2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056695">
      <w:bodyDiv w:val="1"/>
      <w:marLeft w:val="0"/>
      <w:marRight w:val="0"/>
      <w:marTop w:val="0"/>
      <w:marBottom w:val="0"/>
      <w:divBdr>
        <w:top w:val="none" w:sz="0" w:space="0" w:color="auto"/>
        <w:left w:val="none" w:sz="0" w:space="0" w:color="auto"/>
        <w:bottom w:val="none" w:sz="0" w:space="0" w:color="auto"/>
        <w:right w:val="none" w:sz="0" w:space="0" w:color="auto"/>
      </w:divBdr>
      <w:divsChild>
        <w:div w:id="2088721939">
          <w:marLeft w:val="0"/>
          <w:marRight w:val="0"/>
          <w:marTop w:val="0"/>
          <w:marBottom w:val="0"/>
          <w:divBdr>
            <w:top w:val="none" w:sz="0" w:space="0" w:color="auto"/>
            <w:left w:val="none" w:sz="0" w:space="0" w:color="auto"/>
            <w:bottom w:val="none" w:sz="0" w:space="0" w:color="auto"/>
            <w:right w:val="none" w:sz="0" w:space="0" w:color="auto"/>
          </w:divBdr>
          <w:divsChild>
            <w:div w:id="178276427">
              <w:marLeft w:val="0"/>
              <w:marRight w:val="0"/>
              <w:marTop w:val="0"/>
              <w:marBottom w:val="0"/>
              <w:divBdr>
                <w:top w:val="none" w:sz="0" w:space="0" w:color="auto"/>
                <w:left w:val="none" w:sz="0" w:space="0" w:color="auto"/>
                <w:bottom w:val="none" w:sz="0" w:space="0" w:color="auto"/>
                <w:right w:val="none" w:sz="0" w:space="0" w:color="auto"/>
              </w:divBdr>
              <w:divsChild>
                <w:div w:id="10560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3270">
          <w:marLeft w:val="0"/>
          <w:marRight w:val="0"/>
          <w:marTop w:val="0"/>
          <w:marBottom w:val="0"/>
          <w:divBdr>
            <w:top w:val="none" w:sz="0" w:space="0" w:color="auto"/>
            <w:left w:val="none" w:sz="0" w:space="0" w:color="auto"/>
            <w:bottom w:val="none" w:sz="0" w:space="0" w:color="auto"/>
            <w:right w:val="none" w:sz="0" w:space="0" w:color="auto"/>
          </w:divBdr>
          <w:divsChild>
            <w:div w:id="2634568">
              <w:marLeft w:val="0"/>
              <w:marRight w:val="0"/>
              <w:marTop w:val="0"/>
              <w:marBottom w:val="0"/>
              <w:divBdr>
                <w:top w:val="none" w:sz="0" w:space="0" w:color="auto"/>
                <w:left w:val="none" w:sz="0" w:space="0" w:color="auto"/>
                <w:bottom w:val="none" w:sz="0" w:space="0" w:color="auto"/>
                <w:right w:val="none" w:sz="0" w:space="0" w:color="auto"/>
              </w:divBdr>
              <w:divsChild>
                <w:div w:id="677000469">
                  <w:marLeft w:val="0"/>
                  <w:marRight w:val="0"/>
                  <w:marTop w:val="0"/>
                  <w:marBottom w:val="0"/>
                  <w:divBdr>
                    <w:top w:val="none" w:sz="0" w:space="0" w:color="auto"/>
                    <w:left w:val="none" w:sz="0" w:space="0" w:color="auto"/>
                    <w:bottom w:val="none" w:sz="0" w:space="0" w:color="auto"/>
                    <w:right w:val="none" w:sz="0" w:space="0" w:color="auto"/>
                  </w:divBdr>
                  <w:divsChild>
                    <w:div w:id="6103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58791">
      <w:bodyDiv w:val="1"/>
      <w:marLeft w:val="0"/>
      <w:marRight w:val="0"/>
      <w:marTop w:val="0"/>
      <w:marBottom w:val="0"/>
      <w:divBdr>
        <w:top w:val="none" w:sz="0" w:space="0" w:color="auto"/>
        <w:left w:val="none" w:sz="0" w:space="0" w:color="auto"/>
        <w:bottom w:val="none" w:sz="0" w:space="0" w:color="auto"/>
        <w:right w:val="none" w:sz="0" w:space="0" w:color="auto"/>
      </w:divBdr>
    </w:div>
    <w:div w:id="879559111">
      <w:bodyDiv w:val="1"/>
      <w:marLeft w:val="0"/>
      <w:marRight w:val="0"/>
      <w:marTop w:val="0"/>
      <w:marBottom w:val="0"/>
      <w:divBdr>
        <w:top w:val="none" w:sz="0" w:space="0" w:color="auto"/>
        <w:left w:val="none" w:sz="0" w:space="0" w:color="auto"/>
        <w:bottom w:val="none" w:sz="0" w:space="0" w:color="auto"/>
        <w:right w:val="none" w:sz="0" w:space="0" w:color="auto"/>
      </w:divBdr>
    </w:div>
    <w:div w:id="1096363265">
      <w:bodyDiv w:val="1"/>
      <w:marLeft w:val="0"/>
      <w:marRight w:val="0"/>
      <w:marTop w:val="0"/>
      <w:marBottom w:val="0"/>
      <w:divBdr>
        <w:top w:val="none" w:sz="0" w:space="0" w:color="auto"/>
        <w:left w:val="none" w:sz="0" w:space="0" w:color="auto"/>
        <w:bottom w:val="none" w:sz="0" w:space="0" w:color="auto"/>
        <w:right w:val="none" w:sz="0" w:space="0" w:color="auto"/>
      </w:divBdr>
    </w:div>
    <w:div w:id="1459762497">
      <w:bodyDiv w:val="1"/>
      <w:marLeft w:val="0"/>
      <w:marRight w:val="0"/>
      <w:marTop w:val="0"/>
      <w:marBottom w:val="0"/>
      <w:divBdr>
        <w:top w:val="none" w:sz="0" w:space="0" w:color="auto"/>
        <w:left w:val="none" w:sz="0" w:space="0" w:color="auto"/>
        <w:bottom w:val="none" w:sz="0" w:space="0" w:color="auto"/>
        <w:right w:val="none" w:sz="0" w:space="0" w:color="auto"/>
      </w:divBdr>
    </w:div>
    <w:div w:id="14732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95309-3406-4EA6-BD6C-CEEE3D7B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6337</Words>
  <Characters>36123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Sue Bentham</cp:lastModifiedBy>
  <cp:revision>28</cp:revision>
  <cp:lastPrinted>2017-10-05T13:27:00Z</cp:lastPrinted>
  <dcterms:created xsi:type="dcterms:W3CDTF">2017-11-16T11:03:00Z</dcterms:created>
  <dcterms:modified xsi:type="dcterms:W3CDTF">2019-02-21T10:18:00Z</dcterms:modified>
</cp:coreProperties>
</file>