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64A12" w14:textId="77777777" w:rsidR="00932953" w:rsidRPr="00E60A24" w:rsidRDefault="00932953" w:rsidP="001847A0">
      <w:pPr>
        <w:spacing w:line="360" w:lineRule="auto"/>
        <w:jc w:val="both"/>
        <w:rPr>
          <w:rFonts w:asciiTheme="majorHAnsi" w:hAnsiTheme="majorHAnsi"/>
          <w:sz w:val="28"/>
          <w:szCs w:val="28"/>
        </w:rPr>
      </w:pPr>
    </w:p>
    <w:p w14:paraId="6015677C" w14:textId="77777777" w:rsidR="00F741BE" w:rsidRPr="00E60A24" w:rsidRDefault="00F741BE" w:rsidP="001847A0">
      <w:pPr>
        <w:spacing w:line="360" w:lineRule="auto"/>
        <w:jc w:val="both"/>
        <w:rPr>
          <w:rFonts w:asciiTheme="majorHAnsi" w:hAnsiTheme="majorHAnsi"/>
          <w:sz w:val="28"/>
          <w:szCs w:val="28"/>
        </w:rPr>
      </w:pPr>
    </w:p>
    <w:p w14:paraId="74631424" w14:textId="77777777" w:rsidR="00F741BE" w:rsidRPr="00E60A24" w:rsidRDefault="00F741BE" w:rsidP="001847A0">
      <w:pPr>
        <w:spacing w:line="360" w:lineRule="auto"/>
        <w:jc w:val="both"/>
        <w:rPr>
          <w:rFonts w:asciiTheme="majorHAnsi" w:hAnsiTheme="majorHAnsi"/>
          <w:sz w:val="28"/>
          <w:szCs w:val="28"/>
        </w:rPr>
      </w:pPr>
    </w:p>
    <w:p w14:paraId="511442C5" w14:textId="725EB205" w:rsidR="00932953" w:rsidRPr="00E60A24" w:rsidRDefault="00932953" w:rsidP="00F7584D">
      <w:pPr>
        <w:spacing w:line="360" w:lineRule="auto"/>
        <w:jc w:val="center"/>
        <w:rPr>
          <w:rFonts w:asciiTheme="majorHAnsi" w:hAnsiTheme="majorHAnsi"/>
          <w:sz w:val="28"/>
          <w:szCs w:val="28"/>
        </w:rPr>
      </w:pPr>
      <w:r w:rsidRPr="00E60A24">
        <w:rPr>
          <w:rFonts w:asciiTheme="majorHAnsi" w:hAnsiTheme="majorHAnsi"/>
          <w:sz w:val="28"/>
          <w:szCs w:val="28"/>
        </w:rPr>
        <w:t xml:space="preserve">Neural activity during the viewing of emotional pictures in veterans with </w:t>
      </w:r>
      <w:r w:rsidR="003D64C8" w:rsidRPr="00E60A24">
        <w:rPr>
          <w:rFonts w:asciiTheme="majorHAnsi" w:hAnsiTheme="majorHAnsi"/>
          <w:sz w:val="28"/>
          <w:szCs w:val="28"/>
        </w:rPr>
        <w:t xml:space="preserve">pathological </w:t>
      </w:r>
      <w:r w:rsidR="00CA7113" w:rsidRPr="00E60A24">
        <w:rPr>
          <w:rFonts w:asciiTheme="majorHAnsi" w:hAnsiTheme="majorHAnsi"/>
          <w:sz w:val="28"/>
          <w:szCs w:val="28"/>
        </w:rPr>
        <w:t xml:space="preserve">anger and </w:t>
      </w:r>
      <w:r w:rsidRPr="00E60A24">
        <w:rPr>
          <w:rFonts w:asciiTheme="majorHAnsi" w:hAnsiTheme="majorHAnsi"/>
          <w:sz w:val="28"/>
          <w:szCs w:val="28"/>
        </w:rPr>
        <w:t>aggression</w:t>
      </w:r>
    </w:p>
    <w:p w14:paraId="0D61D223" w14:textId="2C43FEE7" w:rsidR="00932953" w:rsidRPr="00E60A24" w:rsidRDefault="00932953" w:rsidP="00F7584D">
      <w:pPr>
        <w:spacing w:line="360" w:lineRule="auto"/>
        <w:jc w:val="center"/>
        <w:rPr>
          <w:rFonts w:asciiTheme="majorHAnsi" w:hAnsiTheme="majorHAnsi"/>
          <w:sz w:val="20"/>
          <w:szCs w:val="20"/>
        </w:rPr>
      </w:pPr>
      <w:r w:rsidRPr="00E60A24">
        <w:rPr>
          <w:rFonts w:asciiTheme="majorHAnsi" w:hAnsiTheme="majorHAnsi"/>
          <w:sz w:val="20"/>
          <w:szCs w:val="20"/>
        </w:rPr>
        <w:t>Lieke Heesink</w:t>
      </w:r>
      <w:r w:rsidR="00710A0F" w:rsidRPr="00E60A24">
        <w:rPr>
          <w:rFonts w:asciiTheme="majorHAnsi" w:hAnsiTheme="majorHAnsi"/>
          <w:sz w:val="20"/>
          <w:szCs w:val="20"/>
          <w:vertAlign w:val="superscript"/>
        </w:rPr>
        <w:t>a</w:t>
      </w:r>
      <w:r w:rsidRPr="00E60A24">
        <w:rPr>
          <w:rFonts w:asciiTheme="majorHAnsi" w:hAnsiTheme="majorHAnsi"/>
          <w:sz w:val="20"/>
          <w:szCs w:val="20"/>
          <w:vertAlign w:val="superscript"/>
        </w:rPr>
        <w:t>,</w:t>
      </w:r>
      <w:r w:rsidR="00710A0F" w:rsidRPr="00E60A24">
        <w:rPr>
          <w:rFonts w:asciiTheme="majorHAnsi" w:hAnsiTheme="majorHAnsi"/>
          <w:sz w:val="20"/>
          <w:szCs w:val="20"/>
          <w:vertAlign w:val="superscript"/>
        </w:rPr>
        <w:t>b</w:t>
      </w:r>
      <w:r w:rsidRPr="00E60A24">
        <w:rPr>
          <w:rFonts w:asciiTheme="majorHAnsi" w:hAnsiTheme="majorHAnsi"/>
          <w:sz w:val="20"/>
          <w:szCs w:val="20"/>
          <w:vertAlign w:val="superscript"/>
        </w:rPr>
        <w:t>,</w:t>
      </w:r>
      <w:r w:rsidR="00710A0F" w:rsidRPr="00E60A24">
        <w:rPr>
          <w:rFonts w:asciiTheme="majorHAnsi" w:hAnsiTheme="majorHAnsi"/>
          <w:sz w:val="20"/>
          <w:szCs w:val="20"/>
          <w:vertAlign w:val="superscript"/>
        </w:rPr>
        <w:t>c</w:t>
      </w:r>
      <w:r w:rsidRPr="00E60A24">
        <w:rPr>
          <w:rFonts w:asciiTheme="majorHAnsi" w:hAnsiTheme="majorHAnsi"/>
          <w:sz w:val="20"/>
          <w:szCs w:val="20"/>
          <w:vertAlign w:val="superscript"/>
        </w:rPr>
        <w:t>*</w:t>
      </w:r>
      <w:r w:rsidRPr="00E60A24">
        <w:rPr>
          <w:rFonts w:asciiTheme="majorHAnsi" w:hAnsiTheme="majorHAnsi"/>
          <w:sz w:val="20"/>
          <w:szCs w:val="20"/>
        </w:rPr>
        <w:t xml:space="preserve">, </w:t>
      </w:r>
      <w:r w:rsidR="008731B9" w:rsidRPr="00E60A24">
        <w:rPr>
          <w:rFonts w:asciiTheme="majorHAnsi" w:hAnsiTheme="majorHAnsi"/>
          <w:sz w:val="20"/>
          <w:szCs w:val="20"/>
        </w:rPr>
        <w:t xml:space="preserve">Thomas </w:t>
      </w:r>
      <w:r w:rsidR="00301416" w:rsidRPr="00E60A24">
        <w:rPr>
          <w:rFonts w:asciiTheme="majorHAnsi" w:hAnsiTheme="majorHAnsi"/>
          <w:sz w:val="20"/>
          <w:szCs w:val="20"/>
        </w:rPr>
        <w:t xml:space="preserve">Edward </w:t>
      </w:r>
      <w:r w:rsidR="008731B9" w:rsidRPr="00E60A24">
        <w:rPr>
          <w:rFonts w:asciiTheme="majorHAnsi" w:hAnsiTheme="majorHAnsi"/>
          <w:sz w:val="20"/>
          <w:szCs w:val="20"/>
        </w:rPr>
        <w:t>Gladwin</w:t>
      </w:r>
      <w:r w:rsidR="00710A0F" w:rsidRPr="00E60A24">
        <w:rPr>
          <w:rFonts w:asciiTheme="majorHAnsi" w:hAnsiTheme="majorHAnsi"/>
          <w:sz w:val="20"/>
          <w:szCs w:val="20"/>
          <w:vertAlign w:val="superscript"/>
        </w:rPr>
        <w:t>b</w:t>
      </w:r>
      <w:r w:rsidR="009F0F87" w:rsidRPr="00E60A24">
        <w:rPr>
          <w:rFonts w:asciiTheme="majorHAnsi" w:hAnsiTheme="majorHAnsi"/>
          <w:sz w:val="20"/>
          <w:szCs w:val="20"/>
          <w:vertAlign w:val="superscript"/>
        </w:rPr>
        <w:t>c</w:t>
      </w:r>
      <w:r w:rsidR="008731B9" w:rsidRPr="00E60A24">
        <w:rPr>
          <w:rFonts w:asciiTheme="majorHAnsi" w:hAnsiTheme="majorHAnsi"/>
          <w:sz w:val="20"/>
          <w:szCs w:val="20"/>
        </w:rPr>
        <w:t>, Mat</w:t>
      </w:r>
      <w:r w:rsidR="00FF2AFB" w:rsidRPr="00E60A24">
        <w:rPr>
          <w:rFonts w:asciiTheme="majorHAnsi" w:hAnsiTheme="majorHAnsi"/>
          <w:sz w:val="20"/>
          <w:szCs w:val="20"/>
        </w:rPr>
        <w:t>t</w:t>
      </w:r>
      <w:r w:rsidR="008731B9" w:rsidRPr="00E60A24">
        <w:rPr>
          <w:rFonts w:asciiTheme="majorHAnsi" w:hAnsiTheme="majorHAnsi"/>
          <w:sz w:val="20"/>
          <w:szCs w:val="20"/>
        </w:rPr>
        <w:t>hijs Vink</w:t>
      </w:r>
      <w:r w:rsidR="009F0F87" w:rsidRPr="00E60A24">
        <w:rPr>
          <w:rFonts w:asciiTheme="majorHAnsi" w:hAnsiTheme="majorHAnsi"/>
          <w:sz w:val="20"/>
          <w:szCs w:val="20"/>
          <w:vertAlign w:val="superscript"/>
        </w:rPr>
        <w:t>d</w:t>
      </w:r>
      <w:r w:rsidR="008731B9" w:rsidRPr="00E60A24">
        <w:rPr>
          <w:rFonts w:asciiTheme="majorHAnsi" w:hAnsiTheme="majorHAnsi"/>
          <w:sz w:val="20"/>
          <w:szCs w:val="20"/>
        </w:rPr>
        <w:t>, Jack van Honk</w:t>
      </w:r>
      <w:r w:rsidR="009F0F87" w:rsidRPr="00E60A24">
        <w:rPr>
          <w:rFonts w:asciiTheme="majorHAnsi" w:hAnsiTheme="majorHAnsi"/>
          <w:sz w:val="20"/>
          <w:szCs w:val="20"/>
          <w:vertAlign w:val="superscript"/>
        </w:rPr>
        <w:t>d,e</w:t>
      </w:r>
      <w:r w:rsidR="008731B9" w:rsidRPr="00E60A24">
        <w:rPr>
          <w:rFonts w:asciiTheme="majorHAnsi" w:hAnsiTheme="majorHAnsi"/>
          <w:sz w:val="20"/>
          <w:szCs w:val="20"/>
        </w:rPr>
        <w:t>, Rolf Kleber</w:t>
      </w:r>
      <w:r w:rsidR="009F0F87" w:rsidRPr="00E60A24">
        <w:rPr>
          <w:rFonts w:asciiTheme="majorHAnsi" w:hAnsiTheme="majorHAnsi"/>
          <w:sz w:val="20"/>
          <w:szCs w:val="20"/>
          <w:vertAlign w:val="superscript"/>
        </w:rPr>
        <w:t>d,f</w:t>
      </w:r>
      <w:r w:rsidR="008731B9" w:rsidRPr="00E60A24">
        <w:rPr>
          <w:rFonts w:asciiTheme="majorHAnsi" w:hAnsiTheme="majorHAnsi"/>
          <w:sz w:val="20"/>
          <w:szCs w:val="20"/>
        </w:rPr>
        <w:t>, Elbert Geuze</w:t>
      </w:r>
      <w:r w:rsidR="00710A0F" w:rsidRPr="00E60A24">
        <w:rPr>
          <w:rFonts w:asciiTheme="majorHAnsi" w:hAnsiTheme="majorHAnsi"/>
          <w:sz w:val="20"/>
          <w:szCs w:val="20"/>
          <w:vertAlign w:val="superscript"/>
        </w:rPr>
        <w:t>a</w:t>
      </w:r>
      <w:r w:rsidR="008731B9" w:rsidRPr="00E60A24">
        <w:rPr>
          <w:rFonts w:asciiTheme="majorHAnsi" w:hAnsiTheme="majorHAnsi"/>
          <w:sz w:val="20"/>
          <w:szCs w:val="20"/>
          <w:vertAlign w:val="superscript"/>
        </w:rPr>
        <w:t>,</w:t>
      </w:r>
      <w:r w:rsidR="00710A0F" w:rsidRPr="00E60A24">
        <w:rPr>
          <w:rFonts w:asciiTheme="majorHAnsi" w:hAnsiTheme="majorHAnsi"/>
          <w:sz w:val="20"/>
          <w:szCs w:val="20"/>
          <w:vertAlign w:val="superscript"/>
        </w:rPr>
        <w:t>b</w:t>
      </w:r>
    </w:p>
    <w:p w14:paraId="03B8C5D4" w14:textId="77777777" w:rsidR="00932953" w:rsidRPr="00E60A24" w:rsidRDefault="00932953" w:rsidP="001847A0">
      <w:pPr>
        <w:spacing w:line="360" w:lineRule="auto"/>
        <w:jc w:val="both"/>
        <w:rPr>
          <w:rFonts w:asciiTheme="majorHAnsi" w:hAnsiTheme="majorHAnsi"/>
          <w:sz w:val="20"/>
          <w:szCs w:val="20"/>
        </w:rPr>
      </w:pPr>
    </w:p>
    <w:p w14:paraId="4969D53B" w14:textId="028095BF" w:rsidR="00833EDF" w:rsidRPr="00E60A24" w:rsidRDefault="00833EDF" w:rsidP="00833EDF">
      <w:pPr>
        <w:spacing w:line="360" w:lineRule="auto"/>
        <w:rPr>
          <w:rFonts w:asciiTheme="majorHAnsi" w:hAnsiTheme="majorHAnsi" w:cs="Arial"/>
          <w:bCs/>
          <w:sz w:val="20"/>
          <w:szCs w:val="20"/>
        </w:rPr>
      </w:pPr>
      <w:r w:rsidRPr="00E60A24">
        <w:rPr>
          <w:rFonts w:asciiTheme="majorHAnsi" w:hAnsiTheme="majorHAnsi"/>
          <w:sz w:val="20"/>
          <w:szCs w:val="20"/>
          <w:vertAlign w:val="superscript"/>
        </w:rPr>
        <w:t xml:space="preserve">[a] </w:t>
      </w:r>
      <w:r w:rsidRPr="00E60A24">
        <w:rPr>
          <w:rFonts w:asciiTheme="majorHAnsi" w:hAnsiTheme="majorHAnsi"/>
          <w:sz w:val="20"/>
          <w:szCs w:val="20"/>
        </w:rPr>
        <w:t xml:space="preserve">University Medical Center, Utrecht, The Netherlands, </w:t>
      </w:r>
      <w:r w:rsidRPr="00E60A24">
        <w:rPr>
          <w:rFonts w:asciiTheme="majorHAnsi" w:hAnsiTheme="majorHAnsi"/>
          <w:sz w:val="20"/>
          <w:szCs w:val="20"/>
          <w:vertAlign w:val="superscript"/>
        </w:rPr>
        <w:t xml:space="preserve">[b] </w:t>
      </w:r>
      <w:r w:rsidRPr="00E60A24">
        <w:rPr>
          <w:rFonts w:asciiTheme="majorHAnsi" w:hAnsiTheme="majorHAnsi"/>
          <w:sz w:val="20"/>
          <w:szCs w:val="20"/>
        </w:rPr>
        <w:t>Research Center Military Mental Health Care, Utrecht, The Netherlands,</w:t>
      </w:r>
      <w:r w:rsidR="009F0F87" w:rsidRPr="00E60A24">
        <w:rPr>
          <w:rFonts w:asciiTheme="majorHAnsi" w:hAnsiTheme="majorHAnsi"/>
          <w:sz w:val="20"/>
          <w:szCs w:val="20"/>
        </w:rPr>
        <w:t xml:space="preserve"> </w:t>
      </w:r>
      <w:r w:rsidR="009F0F87" w:rsidRPr="00E60A24">
        <w:rPr>
          <w:rFonts w:asciiTheme="majorHAnsi" w:hAnsiTheme="majorHAnsi"/>
          <w:sz w:val="20"/>
          <w:szCs w:val="20"/>
          <w:vertAlign w:val="superscript"/>
        </w:rPr>
        <w:t>[c]</w:t>
      </w:r>
      <w:r w:rsidR="009F0F87" w:rsidRPr="00E60A24">
        <w:rPr>
          <w:rFonts w:asciiTheme="majorHAnsi" w:hAnsiTheme="majorHAnsi"/>
          <w:sz w:val="20"/>
          <w:szCs w:val="20"/>
        </w:rPr>
        <w:t xml:space="preserve"> University of Chichester, Chichester, United Kingdom,</w:t>
      </w:r>
      <w:r w:rsidRPr="00E60A24">
        <w:rPr>
          <w:rFonts w:asciiTheme="majorHAnsi" w:hAnsiTheme="majorHAnsi"/>
          <w:sz w:val="20"/>
          <w:szCs w:val="20"/>
        </w:rPr>
        <w:t xml:space="preserve"> </w:t>
      </w:r>
      <w:r w:rsidRPr="00E60A24">
        <w:rPr>
          <w:rFonts w:asciiTheme="majorHAnsi" w:hAnsiTheme="majorHAnsi"/>
          <w:sz w:val="20"/>
          <w:szCs w:val="20"/>
          <w:vertAlign w:val="superscript"/>
        </w:rPr>
        <w:t>[</w:t>
      </w:r>
      <w:r w:rsidR="009F0F87" w:rsidRPr="00E60A24">
        <w:rPr>
          <w:rFonts w:asciiTheme="majorHAnsi" w:hAnsiTheme="majorHAnsi"/>
          <w:sz w:val="20"/>
          <w:szCs w:val="20"/>
          <w:vertAlign w:val="superscript"/>
        </w:rPr>
        <w:t>d</w:t>
      </w:r>
      <w:r w:rsidRPr="00E60A24">
        <w:rPr>
          <w:rFonts w:asciiTheme="majorHAnsi" w:hAnsiTheme="majorHAnsi"/>
          <w:sz w:val="20"/>
          <w:szCs w:val="20"/>
          <w:vertAlign w:val="superscript"/>
        </w:rPr>
        <w:t xml:space="preserve">] </w:t>
      </w:r>
      <w:r w:rsidRPr="00E60A24">
        <w:rPr>
          <w:rFonts w:asciiTheme="majorHAnsi" w:hAnsiTheme="majorHAnsi"/>
          <w:sz w:val="20"/>
          <w:szCs w:val="20"/>
        </w:rPr>
        <w:t xml:space="preserve">Utrecht University, Utrecht, The Netherlands, </w:t>
      </w:r>
      <w:r w:rsidRPr="00E60A24">
        <w:rPr>
          <w:rFonts w:asciiTheme="majorHAnsi" w:hAnsiTheme="majorHAnsi"/>
          <w:sz w:val="20"/>
          <w:szCs w:val="20"/>
          <w:vertAlign w:val="superscript"/>
        </w:rPr>
        <w:t>[</w:t>
      </w:r>
      <w:r w:rsidR="009F0F87" w:rsidRPr="00E60A24">
        <w:rPr>
          <w:rFonts w:asciiTheme="majorHAnsi" w:hAnsiTheme="majorHAnsi"/>
          <w:sz w:val="20"/>
          <w:szCs w:val="20"/>
          <w:vertAlign w:val="superscript"/>
        </w:rPr>
        <w:t>e</w:t>
      </w:r>
      <w:r w:rsidRPr="00E60A24">
        <w:rPr>
          <w:rFonts w:asciiTheme="majorHAnsi" w:hAnsiTheme="majorHAnsi"/>
          <w:sz w:val="20"/>
          <w:szCs w:val="20"/>
          <w:vertAlign w:val="superscript"/>
        </w:rPr>
        <w:t xml:space="preserve">] </w:t>
      </w:r>
      <w:r w:rsidRPr="00E60A24">
        <w:rPr>
          <w:rFonts w:asciiTheme="majorHAnsi" w:hAnsiTheme="majorHAnsi"/>
          <w:sz w:val="20"/>
          <w:szCs w:val="20"/>
        </w:rPr>
        <w:t>University of Cape Town, Cape Town, South Africa,</w:t>
      </w:r>
      <w:r w:rsidRPr="00E60A24">
        <w:rPr>
          <w:rFonts w:asciiTheme="majorHAnsi" w:hAnsiTheme="majorHAnsi"/>
          <w:sz w:val="20"/>
          <w:szCs w:val="20"/>
          <w:vertAlign w:val="superscript"/>
        </w:rPr>
        <w:t xml:space="preserve"> [</w:t>
      </w:r>
      <w:r w:rsidR="009F0F87" w:rsidRPr="00E60A24">
        <w:rPr>
          <w:rFonts w:asciiTheme="majorHAnsi" w:hAnsiTheme="majorHAnsi"/>
          <w:sz w:val="20"/>
          <w:szCs w:val="20"/>
          <w:vertAlign w:val="superscript"/>
        </w:rPr>
        <w:t>f</w:t>
      </w:r>
      <w:r w:rsidRPr="00E60A24">
        <w:rPr>
          <w:rFonts w:asciiTheme="majorHAnsi" w:hAnsiTheme="majorHAnsi"/>
          <w:sz w:val="20"/>
          <w:szCs w:val="20"/>
          <w:vertAlign w:val="superscript"/>
        </w:rPr>
        <w:t xml:space="preserve">] </w:t>
      </w:r>
      <w:r w:rsidRPr="00E60A24">
        <w:rPr>
          <w:rFonts w:asciiTheme="majorHAnsi" w:hAnsiTheme="majorHAnsi"/>
          <w:sz w:val="20"/>
          <w:szCs w:val="20"/>
        </w:rPr>
        <w:t>Foundation Arq, Diemen, The Netherlands</w:t>
      </w:r>
    </w:p>
    <w:p w14:paraId="7C260934" w14:textId="77777777" w:rsidR="00833EDF" w:rsidRPr="00E60A24" w:rsidRDefault="00833EDF" w:rsidP="00833EDF">
      <w:pPr>
        <w:spacing w:line="360" w:lineRule="auto"/>
        <w:rPr>
          <w:rFonts w:asciiTheme="majorHAnsi" w:hAnsiTheme="majorHAnsi" w:cs="Arial"/>
          <w:b/>
          <w:bCs/>
        </w:rPr>
      </w:pPr>
    </w:p>
    <w:p w14:paraId="648F78F6" w14:textId="77777777" w:rsidR="00932953" w:rsidRPr="00E60A24" w:rsidRDefault="00932953" w:rsidP="001847A0">
      <w:pPr>
        <w:spacing w:line="360" w:lineRule="auto"/>
        <w:jc w:val="both"/>
        <w:rPr>
          <w:rFonts w:asciiTheme="majorHAnsi" w:hAnsiTheme="majorHAnsi"/>
          <w:sz w:val="20"/>
          <w:szCs w:val="20"/>
        </w:rPr>
      </w:pPr>
    </w:p>
    <w:p w14:paraId="6F205F3D" w14:textId="77777777" w:rsidR="00932953" w:rsidRPr="00E60A24" w:rsidRDefault="00932953" w:rsidP="001847A0">
      <w:pPr>
        <w:spacing w:line="360" w:lineRule="auto"/>
        <w:jc w:val="both"/>
        <w:rPr>
          <w:rFonts w:asciiTheme="majorHAnsi" w:hAnsiTheme="majorHAnsi"/>
          <w:sz w:val="20"/>
          <w:szCs w:val="20"/>
        </w:rPr>
      </w:pPr>
    </w:p>
    <w:p w14:paraId="47F29A40" w14:textId="77777777" w:rsidR="00932953" w:rsidRPr="00E60A24" w:rsidRDefault="00932953" w:rsidP="001847A0">
      <w:pPr>
        <w:spacing w:line="360" w:lineRule="auto"/>
        <w:jc w:val="both"/>
        <w:rPr>
          <w:rFonts w:asciiTheme="majorHAnsi" w:hAnsiTheme="majorHAnsi"/>
          <w:sz w:val="20"/>
          <w:szCs w:val="20"/>
          <w:lang w:val="nl-NL"/>
        </w:rPr>
      </w:pPr>
      <w:r w:rsidRPr="00E60A24">
        <w:rPr>
          <w:rFonts w:asciiTheme="majorHAnsi" w:hAnsiTheme="majorHAnsi"/>
          <w:sz w:val="20"/>
          <w:szCs w:val="20"/>
          <w:lang w:val="nl-NL"/>
        </w:rPr>
        <w:t>* corresponding author:</w:t>
      </w:r>
      <w:bookmarkStart w:id="0" w:name="_GoBack"/>
      <w:bookmarkEnd w:id="0"/>
    </w:p>
    <w:p w14:paraId="028451E4" w14:textId="77777777" w:rsidR="00710A0F" w:rsidRPr="00E60A24" w:rsidRDefault="00710A0F" w:rsidP="00710A0F">
      <w:pPr>
        <w:rPr>
          <w:rFonts w:asciiTheme="majorHAnsi" w:hAnsiTheme="majorHAnsi" w:cs="Arial"/>
          <w:bCs/>
          <w:sz w:val="20"/>
          <w:szCs w:val="20"/>
          <w:lang w:val="nl-NL"/>
        </w:rPr>
      </w:pPr>
      <w:r w:rsidRPr="00E60A24">
        <w:rPr>
          <w:rFonts w:asciiTheme="majorHAnsi" w:hAnsiTheme="majorHAnsi" w:cs="Arial"/>
          <w:bCs/>
          <w:sz w:val="20"/>
          <w:szCs w:val="20"/>
          <w:lang w:val="nl-NL"/>
        </w:rPr>
        <w:t>Lieke Heesink</w:t>
      </w:r>
    </w:p>
    <w:p w14:paraId="2946416A" w14:textId="77777777" w:rsidR="00710A0F" w:rsidRPr="00E60A24" w:rsidRDefault="00710A0F" w:rsidP="00710A0F">
      <w:pPr>
        <w:rPr>
          <w:rFonts w:asciiTheme="majorHAnsi" w:hAnsiTheme="majorHAnsi" w:cs="Arial"/>
          <w:bCs/>
          <w:sz w:val="20"/>
          <w:szCs w:val="20"/>
          <w:lang w:val="nl-NL"/>
        </w:rPr>
      </w:pPr>
      <w:r w:rsidRPr="00E60A24">
        <w:rPr>
          <w:rFonts w:asciiTheme="majorHAnsi" w:hAnsiTheme="majorHAnsi" w:cs="Arial"/>
          <w:bCs/>
          <w:sz w:val="20"/>
          <w:szCs w:val="20"/>
          <w:lang w:val="nl-NL"/>
        </w:rPr>
        <w:t xml:space="preserve">UMC Utrecht, Department of Psychiatry </w:t>
      </w:r>
    </w:p>
    <w:p w14:paraId="07485216" w14:textId="77777777" w:rsidR="00710A0F" w:rsidRPr="00E60A24" w:rsidRDefault="00710A0F" w:rsidP="00710A0F">
      <w:pPr>
        <w:rPr>
          <w:rFonts w:asciiTheme="majorHAnsi" w:hAnsiTheme="majorHAnsi" w:cs="Arial"/>
          <w:bCs/>
          <w:sz w:val="20"/>
          <w:szCs w:val="20"/>
          <w:lang w:val="nl-NL"/>
        </w:rPr>
      </w:pPr>
      <w:r w:rsidRPr="00E60A24">
        <w:rPr>
          <w:rFonts w:asciiTheme="majorHAnsi" w:hAnsiTheme="majorHAnsi" w:cs="Arial"/>
          <w:bCs/>
          <w:sz w:val="20"/>
          <w:szCs w:val="20"/>
          <w:lang w:val="nl-NL"/>
        </w:rPr>
        <w:t>Heidelberglaan 100</w:t>
      </w:r>
    </w:p>
    <w:p w14:paraId="7C81C08C" w14:textId="77777777" w:rsidR="00710A0F" w:rsidRPr="00E60A24" w:rsidRDefault="00710A0F" w:rsidP="00710A0F">
      <w:pPr>
        <w:rPr>
          <w:rFonts w:asciiTheme="majorHAnsi" w:hAnsiTheme="majorHAnsi" w:cs="Arial"/>
          <w:bCs/>
          <w:sz w:val="20"/>
          <w:szCs w:val="20"/>
          <w:lang w:val="nl-NL"/>
        </w:rPr>
      </w:pPr>
      <w:r w:rsidRPr="00E60A24">
        <w:rPr>
          <w:rFonts w:asciiTheme="majorHAnsi" w:hAnsiTheme="majorHAnsi" w:cs="Arial"/>
          <w:bCs/>
          <w:sz w:val="20"/>
          <w:szCs w:val="20"/>
          <w:lang w:val="nl-NL"/>
        </w:rPr>
        <w:t>3584 CX Utrecht</w:t>
      </w:r>
    </w:p>
    <w:p w14:paraId="18C4C1A8" w14:textId="10EB8C62" w:rsidR="00710A0F" w:rsidRPr="00E60A24" w:rsidRDefault="00F152DA" w:rsidP="00710A0F">
      <w:pPr>
        <w:rPr>
          <w:rFonts w:asciiTheme="majorHAnsi" w:hAnsiTheme="majorHAnsi" w:cs="Arial"/>
          <w:bCs/>
          <w:sz w:val="20"/>
          <w:szCs w:val="20"/>
        </w:rPr>
      </w:pPr>
      <w:r w:rsidRPr="00E60A24">
        <w:rPr>
          <w:rFonts w:asciiTheme="majorHAnsi" w:hAnsiTheme="majorHAnsi" w:cs="Arial"/>
          <w:bCs/>
          <w:sz w:val="20"/>
          <w:szCs w:val="20"/>
        </w:rPr>
        <w:t>l</w:t>
      </w:r>
      <w:r w:rsidR="00710A0F" w:rsidRPr="00E60A24">
        <w:rPr>
          <w:rFonts w:asciiTheme="majorHAnsi" w:hAnsiTheme="majorHAnsi" w:cs="Arial"/>
          <w:bCs/>
          <w:sz w:val="20"/>
          <w:szCs w:val="20"/>
        </w:rPr>
        <w:t xml:space="preserve">iekeheesink@gmail.com </w:t>
      </w:r>
    </w:p>
    <w:p w14:paraId="4F461B2E" w14:textId="77777777" w:rsidR="00710A0F" w:rsidRPr="00E60A24" w:rsidRDefault="00710A0F" w:rsidP="00710A0F">
      <w:pPr>
        <w:rPr>
          <w:rFonts w:asciiTheme="majorHAnsi" w:hAnsiTheme="majorHAnsi" w:cs="Arial"/>
          <w:bCs/>
          <w:sz w:val="20"/>
          <w:szCs w:val="20"/>
        </w:rPr>
      </w:pPr>
      <w:r w:rsidRPr="00E60A24">
        <w:rPr>
          <w:rFonts w:asciiTheme="majorHAnsi" w:hAnsiTheme="majorHAnsi" w:cs="Arial"/>
          <w:bCs/>
          <w:sz w:val="20"/>
          <w:szCs w:val="20"/>
        </w:rPr>
        <w:t>(+31)(0)302502587</w:t>
      </w:r>
    </w:p>
    <w:p w14:paraId="5D2754EE" w14:textId="77777777" w:rsidR="00932953" w:rsidRPr="00E60A24" w:rsidRDefault="00932953" w:rsidP="001847A0">
      <w:pPr>
        <w:spacing w:line="360" w:lineRule="auto"/>
        <w:jc w:val="both"/>
        <w:rPr>
          <w:rFonts w:asciiTheme="majorHAnsi" w:hAnsiTheme="majorHAnsi"/>
          <w:sz w:val="20"/>
          <w:szCs w:val="20"/>
        </w:rPr>
      </w:pPr>
    </w:p>
    <w:p w14:paraId="48F2230D" w14:textId="77777777" w:rsidR="00932953" w:rsidRPr="00E60A24" w:rsidRDefault="00932953" w:rsidP="001847A0">
      <w:pPr>
        <w:spacing w:line="360" w:lineRule="auto"/>
        <w:jc w:val="both"/>
        <w:rPr>
          <w:rFonts w:asciiTheme="majorHAnsi" w:hAnsiTheme="majorHAnsi"/>
          <w:sz w:val="20"/>
          <w:szCs w:val="20"/>
        </w:rPr>
      </w:pPr>
    </w:p>
    <w:p w14:paraId="0C37757B" w14:textId="77777777" w:rsidR="00932953" w:rsidRPr="00E60A24" w:rsidRDefault="00932953" w:rsidP="001847A0">
      <w:pPr>
        <w:spacing w:line="360" w:lineRule="auto"/>
        <w:jc w:val="both"/>
        <w:rPr>
          <w:rFonts w:asciiTheme="majorHAnsi" w:hAnsiTheme="majorHAnsi"/>
          <w:sz w:val="20"/>
          <w:szCs w:val="20"/>
        </w:rPr>
      </w:pPr>
    </w:p>
    <w:p w14:paraId="1E3946E0" w14:textId="77777777" w:rsidR="007A1533" w:rsidRPr="00E60A24" w:rsidRDefault="007A1533" w:rsidP="001847A0">
      <w:pPr>
        <w:spacing w:line="360" w:lineRule="auto"/>
        <w:jc w:val="both"/>
        <w:rPr>
          <w:rFonts w:asciiTheme="majorHAnsi" w:hAnsiTheme="majorHAnsi"/>
          <w:sz w:val="20"/>
          <w:szCs w:val="20"/>
        </w:rPr>
      </w:pPr>
    </w:p>
    <w:p w14:paraId="6646657D" w14:textId="77777777" w:rsidR="00932953" w:rsidRPr="00E60A24" w:rsidRDefault="00932953" w:rsidP="001847A0">
      <w:pPr>
        <w:spacing w:line="360" w:lineRule="auto"/>
        <w:jc w:val="both"/>
        <w:rPr>
          <w:rFonts w:asciiTheme="majorHAnsi" w:hAnsiTheme="majorHAnsi"/>
          <w:sz w:val="20"/>
          <w:szCs w:val="20"/>
        </w:rPr>
      </w:pPr>
    </w:p>
    <w:p w14:paraId="5DA301CD" w14:textId="77777777" w:rsidR="008D58E0" w:rsidRPr="00E60A24" w:rsidRDefault="008D58E0" w:rsidP="001847A0">
      <w:pPr>
        <w:spacing w:line="360" w:lineRule="auto"/>
        <w:jc w:val="both"/>
        <w:rPr>
          <w:rFonts w:asciiTheme="majorHAnsi" w:hAnsiTheme="majorHAnsi"/>
          <w:sz w:val="20"/>
          <w:szCs w:val="20"/>
        </w:rPr>
      </w:pPr>
    </w:p>
    <w:p w14:paraId="5188EC64" w14:textId="77777777" w:rsidR="008D58E0" w:rsidRPr="00E60A24" w:rsidRDefault="008D58E0" w:rsidP="001847A0">
      <w:pPr>
        <w:spacing w:line="360" w:lineRule="auto"/>
        <w:jc w:val="both"/>
        <w:rPr>
          <w:rFonts w:asciiTheme="majorHAnsi" w:hAnsiTheme="majorHAnsi"/>
          <w:sz w:val="20"/>
          <w:szCs w:val="20"/>
        </w:rPr>
      </w:pPr>
    </w:p>
    <w:p w14:paraId="4B777DE4" w14:textId="77777777" w:rsidR="00932953" w:rsidRPr="00E60A24" w:rsidRDefault="00932953" w:rsidP="001847A0">
      <w:pPr>
        <w:spacing w:line="360" w:lineRule="auto"/>
        <w:jc w:val="both"/>
        <w:rPr>
          <w:rFonts w:asciiTheme="majorHAnsi" w:hAnsiTheme="majorHAnsi"/>
          <w:sz w:val="20"/>
          <w:szCs w:val="20"/>
        </w:rPr>
      </w:pPr>
    </w:p>
    <w:p w14:paraId="2C8F0ABF" w14:textId="77777777" w:rsidR="00F152DA" w:rsidRPr="00E60A24" w:rsidRDefault="00F152DA" w:rsidP="001847A0">
      <w:pPr>
        <w:spacing w:line="360" w:lineRule="auto"/>
        <w:jc w:val="both"/>
        <w:rPr>
          <w:rFonts w:asciiTheme="majorHAnsi" w:hAnsiTheme="majorHAnsi"/>
          <w:sz w:val="20"/>
          <w:szCs w:val="20"/>
        </w:rPr>
      </w:pPr>
    </w:p>
    <w:p w14:paraId="069C06C6" w14:textId="77777777" w:rsidR="00F152DA" w:rsidRPr="00E60A24" w:rsidRDefault="00F152DA" w:rsidP="001847A0">
      <w:pPr>
        <w:spacing w:line="360" w:lineRule="auto"/>
        <w:jc w:val="both"/>
        <w:rPr>
          <w:rFonts w:asciiTheme="majorHAnsi" w:hAnsiTheme="majorHAnsi"/>
          <w:sz w:val="20"/>
          <w:szCs w:val="20"/>
        </w:rPr>
      </w:pPr>
    </w:p>
    <w:p w14:paraId="2ABC950D" w14:textId="77777777" w:rsidR="00F152DA" w:rsidRPr="00E60A24" w:rsidRDefault="00F152DA" w:rsidP="001847A0">
      <w:pPr>
        <w:spacing w:line="360" w:lineRule="auto"/>
        <w:jc w:val="both"/>
        <w:rPr>
          <w:rFonts w:asciiTheme="majorHAnsi" w:hAnsiTheme="majorHAnsi"/>
          <w:sz w:val="20"/>
          <w:szCs w:val="20"/>
        </w:rPr>
      </w:pPr>
    </w:p>
    <w:p w14:paraId="42255EE8" w14:textId="77777777" w:rsidR="00932953" w:rsidRPr="00E60A24" w:rsidRDefault="00932953" w:rsidP="001847A0">
      <w:pPr>
        <w:spacing w:line="360" w:lineRule="auto"/>
        <w:jc w:val="both"/>
        <w:rPr>
          <w:rFonts w:asciiTheme="majorHAnsi" w:hAnsiTheme="majorHAnsi"/>
          <w:sz w:val="20"/>
          <w:szCs w:val="20"/>
        </w:rPr>
      </w:pPr>
    </w:p>
    <w:p w14:paraId="2EB6C446" w14:textId="77777777" w:rsidR="00932953" w:rsidRPr="00E60A24" w:rsidRDefault="00932953" w:rsidP="001847A0">
      <w:pPr>
        <w:spacing w:line="360" w:lineRule="auto"/>
        <w:jc w:val="both"/>
        <w:rPr>
          <w:rFonts w:asciiTheme="majorHAnsi" w:hAnsiTheme="majorHAnsi"/>
          <w:sz w:val="20"/>
          <w:szCs w:val="20"/>
        </w:rPr>
      </w:pPr>
    </w:p>
    <w:p w14:paraId="291CE89D" w14:textId="0CE186C8" w:rsidR="00932953" w:rsidRPr="00E60A24" w:rsidRDefault="00932953" w:rsidP="00741948">
      <w:pPr>
        <w:spacing w:line="360" w:lineRule="auto"/>
        <w:jc w:val="both"/>
        <w:outlineLvl w:val="0"/>
        <w:rPr>
          <w:rFonts w:asciiTheme="majorHAnsi" w:hAnsiTheme="majorHAnsi"/>
          <w:sz w:val="20"/>
          <w:szCs w:val="20"/>
        </w:rPr>
      </w:pPr>
      <w:r w:rsidRPr="00E60A24">
        <w:rPr>
          <w:rFonts w:asciiTheme="majorHAnsi" w:hAnsiTheme="majorHAnsi"/>
          <w:sz w:val="20"/>
          <w:szCs w:val="20"/>
        </w:rPr>
        <w:t>Word count:</w:t>
      </w:r>
      <w:r w:rsidR="00710A0F" w:rsidRPr="00E60A24">
        <w:rPr>
          <w:rFonts w:asciiTheme="majorHAnsi" w:hAnsiTheme="majorHAnsi"/>
          <w:sz w:val="20"/>
          <w:szCs w:val="20"/>
        </w:rPr>
        <w:t xml:space="preserve"> </w:t>
      </w:r>
      <w:r w:rsidR="008D58E0" w:rsidRPr="00E60A24">
        <w:rPr>
          <w:rFonts w:asciiTheme="majorHAnsi" w:hAnsiTheme="majorHAnsi"/>
          <w:sz w:val="20"/>
          <w:szCs w:val="20"/>
        </w:rPr>
        <w:t>3147</w:t>
      </w:r>
    </w:p>
    <w:p w14:paraId="551493BE" w14:textId="77777777" w:rsidR="00932953" w:rsidRPr="00E60A24" w:rsidRDefault="00932953" w:rsidP="001847A0">
      <w:pPr>
        <w:spacing w:line="360" w:lineRule="auto"/>
        <w:jc w:val="both"/>
        <w:rPr>
          <w:rFonts w:asciiTheme="majorHAnsi" w:hAnsiTheme="majorHAnsi"/>
          <w:sz w:val="20"/>
          <w:szCs w:val="20"/>
        </w:rPr>
      </w:pPr>
    </w:p>
    <w:p w14:paraId="1174CF85" w14:textId="77777777" w:rsidR="00932953" w:rsidRPr="00E60A24" w:rsidRDefault="00932953" w:rsidP="001847A0">
      <w:pPr>
        <w:spacing w:line="360" w:lineRule="auto"/>
        <w:jc w:val="both"/>
        <w:rPr>
          <w:rFonts w:asciiTheme="majorHAnsi" w:hAnsiTheme="majorHAnsi"/>
          <w:sz w:val="20"/>
          <w:szCs w:val="20"/>
        </w:rPr>
      </w:pPr>
    </w:p>
    <w:p w14:paraId="4356B92C" w14:textId="77777777" w:rsidR="00932953" w:rsidRPr="00E60A24" w:rsidRDefault="00932953" w:rsidP="003D64C8">
      <w:pPr>
        <w:spacing w:line="360" w:lineRule="auto"/>
        <w:jc w:val="center"/>
        <w:outlineLvl w:val="0"/>
        <w:rPr>
          <w:rFonts w:asciiTheme="majorHAnsi" w:hAnsiTheme="majorHAnsi"/>
          <w:b/>
        </w:rPr>
      </w:pPr>
      <w:r w:rsidRPr="00E60A24">
        <w:rPr>
          <w:rFonts w:asciiTheme="majorHAnsi" w:hAnsiTheme="majorHAnsi"/>
          <w:sz w:val="20"/>
          <w:szCs w:val="20"/>
        </w:rPr>
        <w:lastRenderedPageBreak/>
        <w:br w:type="column"/>
      </w:r>
      <w:r w:rsidRPr="00E60A24">
        <w:rPr>
          <w:rFonts w:asciiTheme="majorHAnsi" w:hAnsiTheme="majorHAnsi"/>
          <w:b/>
        </w:rPr>
        <w:t>Abstract</w:t>
      </w:r>
    </w:p>
    <w:p w14:paraId="05F12ABA" w14:textId="197E9D3C" w:rsidR="00B721E1" w:rsidRPr="00E60A24" w:rsidRDefault="000F2BB4" w:rsidP="000E6714">
      <w:pPr>
        <w:spacing w:line="360" w:lineRule="auto"/>
        <w:jc w:val="both"/>
        <w:rPr>
          <w:rFonts w:asciiTheme="majorHAnsi" w:hAnsiTheme="majorHAnsi"/>
        </w:rPr>
      </w:pPr>
      <w:r w:rsidRPr="00E60A24">
        <w:rPr>
          <w:rFonts w:asciiTheme="majorHAnsi" w:hAnsiTheme="majorHAnsi"/>
        </w:rPr>
        <w:t>Anger and aggression are common mental health problems after military deployment</w:t>
      </w:r>
      <w:r w:rsidR="00095C58" w:rsidRPr="00E60A24">
        <w:rPr>
          <w:rFonts w:asciiTheme="majorHAnsi" w:hAnsiTheme="majorHAnsi"/>
        </w:rPr>
        <w:t>.</w:t>
      </w:r>
      <w:r w:rsidRPr="00E60A24">
        <w:rPr>
          <w:rFonts w:asciiTheme="majorHAnsi" w:hAnsiTheme="majorHAnsi"/>
        </w:rPr>
        <w:t xml:space="preserve"> Anger and aggression </w:t>
      </w:r>
      <w:r w:rsidR="003D64C8" w:rsidRPr="00E60A24">
        <w:rPr>
          <w:rFonts w:asciiTheme="majorHAnsi" w:hAnsiTheme="majorHAnsi"/>
        </w:rPr>
        <w:t>have been assoc</w:t>
      </w:r>
      <w:r w:rsidR="006B21B8" w:rsidRPr="00E60A24">
        <w:rPr>
          <w:rFonts w:asciiTheme="majorHAnsi" w:hAnsiTheme="majorHAnsi"/>
        </w:rPr>
        <w:t>i</w:t>
      </w:r>
      <w:r w:rsidR="003D64C8" w:rsidRPr="00E60A24">
        <w:rPr>
          <w:rFonts w:asciiTheme="majorHAnsi" w:hAnsiTheme="majorHAnsi"/>
        </w:rPr>
        <w:t>ated with</w:t>
      </w:r>
      <w:r w:rsidRPr="00E60A24">
        <w:rPr>
          <w:rFonts w:asciiTheme="majorHAnsi" w:hAnsiTheme="majorHAnsi"/>
        </w:rPr>
        <w:t xml:space="preserve"> </w:t>
      </w:r>
      <w:r w:rsidR="00606453" w:rsidRPr="00E60A24">
        <w:rPr>
          <w:rFonts w:asciiTheme="majorHAnsi" w:hAnsiTheme="majorHAnsi"/>
        </w:rPr>
        <w:t xml:space="preserve">abnormalities </w:t>
      </w:r>
      <w:r w:rsidRPr="00E60A24">
        <w:rPr>
          <w:rFonts w:asciiTheme="majorHAnsi" w:hAnsiTheme="majorHAnsi"/>
        </w:rPr>
        <w:t xml:space="preserve">in </w:t>
      </w:r>
      <w:r w:rsidR="003D64C8" w:rsidRPr="00E60A24">
        <w:rPr>
          <w:rFonts w:asciiTheme="majorHAnsi" w:hAnsiTheme="majorHAnsi"/>
        </w:rPr>
        <w:t>subcortical and</w:t>
      </w:r>
      <w:r w:rsidR="00394DAB" w:rsidRPr="00E60A24">
        <w:rPr>
          <w:rFonts w:asciiTheme="majorHAnsi" w:hAnsiTheme="majorHAnsi"/>
        </w:rPr>
        <w:t xml:space="preserve"> cortical levels of the brain</w:t>
      </w:r>
      <w:r w:rsidR="003D64C8" w:rsidRPr="00E60A24">
        <w:rPr>
          <w:rFonts w:asciiTheme="majorHAnsi" w:hAnsiTheme="majorHAnsi"/>
        </w:rPr>
        <w:t xml:space="preserve"> </w:t>
      </w:r>
      <w:r w:rsidR="006B21B8" w:rsidRPr="00E60A24">
        <w:rPr>
          <w:rFonts w:asciiTheme="majorHAnsi" w:hAnsiTheme="majorHAnsi"/>
        </w:rPr>
        <w:t>and their connectivity</w:t>
      </w:r>
      <w:r w:rsidRPr="00E60A24">
        <w:rPr>
          <w:rFonts w:asciiTheme="majorHAnsi" w:hAnsiTheme="majorHAnsi"/>
        </w:rPr>
        <w:t>.</w:t>
      </w:r>
      <w:r w:rsidR="00F34D10" w:rsidRPr="00E60A24">
        <w:rPr>
          <w:rFonts w:asciiTheme="majorHAnsi" w:hAnsiTheme="majorHAnsi"/>
        </w:rPr>
        <w:t xml:space="preserve"> Here</w:t>
      </w:r>
      <w:r w:rsidRPr="00E60A24">
        <w:rPr>
          <w:rFonts w:asciiTheme="majorHAnsi" w:hAnsiTheme="majorHAnsi"/>
        </w:rPr>
        <w:t xml:space="preserve">, </w:t>
      </w:r>
      <w:r w:rsidR="00D00412" w:rsidRPr="00E60A24">
        <w:rPr>
          <w:rFonts w:asciiTheme="majorHAnsi" w:hAnsiTheme="majorHAnsi"/>
        </w:rPr>
        <w:t xml:space="preserve">we tested brain activation during the processing of emotional stimuli </w:t>
      </w:r>
      <w:r w:rsidRPr="00E60A24">
        <w:rPr>
          <w:rFonts w:asciiTheme="majorHAnsi" w:hAnsiTheme="majorHAnsi"/>
        </w:rPr>
        <w:t xml:space="preserve">in </w:t>
      </w:r>
      <w:r w:rsidR="00B67E35" w:rsidRPr="00E60A24">
        <w:rPr>
          <w:rFonts w:asciiTheme="majorHAnsi" w:hAnsiTheme="majorHAnsi"/>
        </w:rPr>
        <w:t xml:space="preserve">military veterans </w:t>
      </w:r>
      <w:r w:rsidRPr="00E60A24">
        <w:rPr>
          <w:rFonts w:asciiTheme="majorHAnsi" w:hAnsiTheme="majorHAnsi"/>
        </w:rPr>
        <w:t xml:space="preserve">with </w:t>
      </w:r>
      <w:r w:rsidR="00D00412" w:rsidRPr="00E60A24">
        <w:rPr>
          <w:rFonts w:asciiTheme="majorHAnsi" w:hAnsiTheme="majorHAnsi"/>
        </w:rPr>
        <w:t xml:space="preserve">and without </w:t>
      </w:r>
      <w:r w:rsidRPr="00E60A24">
        <w:rPr>
          <w:rFonts w:asciiTheme="majorHAnsi" w:hAnsiTheme="majorHAnsi"/>
        </w:rPr>
        <w:t>anger and aggression problems</w:t>
      </w:r>
      <w:r w:rsidR="002B7F21" w:rsidRPr="00E60A24">
        <w:rPr>
          <w:rFonts w:asciiTheme="majorHAnsi" w:hAnsiTheme="majorHAnsi"/>
        </w:rPr>
        <w:t>.</w:t>
      </w:r>
      <w:r w:rsidRPr="00E60A24">
        <w:rPr>
          <w:rFonts w:asciiTheme="majorHAnsi" w:hAnsiTheme="majorHAnsi"/>
        </w:rPr>
        <w:t xml:space="preserve"> </w:t>
      </w:r>
      <w:r w:rsidR="006E1E13" w:rsidRPr="00E60A24">
        <w:rPr>
          <w:rFonts w:asciiTheme="majorHAnsi" w:hAnsiTheme="majorHAnsi"/>
        </w:rPr>
        <w:t>30</w:t>
      </w:r>
      <w:r w:rsidRPr="00E60A24">
        <w:rPr>
          <w:rFonts w:asciiTheme="majorHAnsi" w:hAnsiTheme="majorHAnsi"/>
        </w:rPr>
        <w:t xml:space="preserve"> military veterans with anger</w:t>
      </w:r>
      <w:r w:rsidR="006E1E13" w:rsidRPr="00E60A24">
        <w:rPr>
          <w:rFonts w:asciiTheme="majorHAnsi" w:hAnsiTheme="majorHAnsi"/>
        </w:rPr>
        <w:t xml:space="preserve"> and aggression problems and 29</w:t>
      </w:r>
      <w:r w:rsidRPr="00E60A24">
        <w:rPr>
          <w:rFonts w:asciiTheme="majorHAnsi" w:hAnsiTheme="majorHAnsi"/>
        </w:rPr>
        <w:t xml:space="preserve"> veterans without </w:t>
      </w:r>
      <w:r w:rsidR="00C25993" w:rsidRPr="00E60A24">
        <w:rPr>
          <w:rFonts w:asciiTheme="majorHAnsi" w:hAnsiTheme="majorHAnsi"/>
        </w:rPr>
        <w:t>a psychiatric diagnosis</w:t>
      </w:r>
      <w:r w:rsidRPr="00E60A24">
        <w:rPr>
          <w:rFonts w:asciiTheme="majorHAnsi" w:hAnsiTheme="majorHAnsi"/>
        </w:rPr>
        <w:t xml:space="preserve"> (all males) participated in this study. During an fMRI scan 32 negative, 32 positive and 32 neutral pictures from the I</w:t>
      </w:r>
      <w:r w:rsidR="002D2593" w:rsidRPr="00E60A24">
        <w:rPr>
          <w:rFonts w:asciiTheme="majorHAnsi" w:hAnsiTheme="majorHAnsi"/>
        </w:rPr>
        <w:t xml:space="preserve">nternational </w:t>
      </w:r>
      <w:r w:rsidRPr="00E60A24">
        <w:rPr>
          <w:rFonts w:asciiTheme="majorHAnsi" w:hAnsiTheme="majorHAnsi"/>
        </w:rPr>
        <w:t>A</w:t>
      </w:r>
      <w:r w:rsidR="002D2593" w:rsidRPr="00E60A24">
        <w:rPr>
          <w:rFonts w:asciiTheme="majorHAnsi" w:hAnsiTheme="majorHAnsi"/>
        </w:rPr>
        <w:t xml:space="preserve">ffective </w:t>
      </w:r>
      <w:r w:rsidRPr="00E60A24">
        <w:rPr>
          <w:rFonts w:asciiTheme="majorHAnsi" w:hAnsiTheme="majorHAnsi"/>
        </w:rPr>
        <w:t>P</w:t>
      </w:r>
      <w:r w:rsidR="002D2593" w:rsidRPr="00E60A24">
        <w:rPr>
          <w:rFonts w:asciiTheme="majorHAnsi" w:hAnsiTheme="majorHAnsi"/>
        </w:rPr>
        <w:t xml:space="preserve">icture </w:t>
      </w:r>
      <w:r w:rsidRPr="00E60A24">
        <w:rPr>
          <w:rFonts w:asciiTheme="majorHAnsi" w:hAnsiTheme="majorHAnsi"/>
        </w:rPr>
        <w:t>S</w:t>
      </w:r>
      <w:r w:rsidR="002D2593" w:rsidRPr="00E60A24">
        <w:rPr>
          <w:rFonts w:asciiTheme="majorHAnsi" w:hAnsiTheme="majorHAnsi"/>
        </w:rPr>
        <w:t>ystem</w:t>
      </w:r>
      <w:r w:rsidRPr="00E60A24">
        <w:rPr>
          <w:rFonts w:asciiTheme="majorHAnsi" w:hAnsiTheme="majorHAnsi"/>
        </w:rPr>
        <w:t xml:space="preserve"> were presented</w:t>
      </w:r>
      <w:r w:rsidR="00A73D05" w:rsidRPr="00E60A24">
        <w:rPr>
          <w:rFonts w:asciiTheme="majorHAnsi" w:hAnsiTheme="majorHAnsi"/>
        </w:rPr>
        <w:t xml:space="preserve"> in intermixed order</w:t>
      </w:r>
      <w:r w:rsidRPr="00E60A24">
        <w:rPr>
          <w:rFonts w:asciiTheme="majorHAnsi" w:hAnsiTheme="majorHAnsi"/>
        </w:rPr>
        <w:t xml:space="preserve">. </w:t>
      </w:r>
      <w:r w:rsidR="00EA5D54" w:rsidRPr="00E60A24">
        <w:rPr>
          <w:rFonts w:asciiTheme="majorHAnsi" w:hAnsiTheme="majorHAnsi"/>
        </w:rPr>
        <w:t>T</w:t>
      </w:r>
      <w:r w:rsidR="00467140" w:rsidRPr="00E60A24">
        <w:rPr>
          <w:rFonts w:asciiTheme="majorHAnsi" w:hAnsiTheme="majorHAnsi"/>
        </w:rPr>
        <w:t>he Aggression group show</w:t>
      </w:r>
      <w:r w:rsidR="00B721E1" w:rsidRPr="00E60A24">
        <w:rPr>
          <w:rFonts w:asciiTheme="majorHAnsi" w:hAnsiTheme="majorHAnsi"/>
        </w:rPr>
        <w:t>ed</w:t>
      </w:r>
      <w:r w:rsidR="00467140" w:rsidRPr="00E60A24">
        <w:rPr>
          <w:rFonts w:asciiTheme="majorHAnsi" w:hAnsiTheme="majorHAnsi"/>
        </w:rPr>
        <w:t xml:space="preserve"> heightened activity in brain areas </w:t>
      </w:r>
      <w:r w:rsidR="00A73D05" w:rsidRPr="00E60A24">
        <w:rPr>
          <w:rFonts w:asciiTheme="majorHAnsi" w:hAnsiTheme="majorHAnsi"/>
        </w:rPr>
        <w:t xml:space="preserve">including </w:t>
      </w:r>
      <w:r w:rsidR="00467140" w:rsidRPr="00E60A24">
        <w:rPr>
          <w:rFonts w:asciiTheme="majorHAnsi" w:hAnsiTheme="majorHAnsi"/>
        </w:rPr>
        <w:t>the supplementa</w:t>
      </w:r>
      <w:r w:rsidR="00A73D05" w:rsidRPr="00E60A24">
        <w:rPr>
          <w:rFonts w:asciiTheme="majorHAnsi" w:hAnsiTheme="majorHAnsi"/>
        </w:rPr>
        <w:t>ry</w:t>
      </w:r>
      <w:r w:rsidR="00467140" w:rsidRPr="00E60A24">
        <w:rPr>
          <w:rFonts w:asciiTheme="majorHAnsi" w:hAnsiTheme="majorHAnsi"/>
        </w:rPr>
        <w:t xml:space="preserve"> motor area, the cingulum and the parietal cortex</w:t>
      </w:r>
      <w:r w:rsidR="00EA5D54" w:rsidRPr="00E60A24">
        <w:rPr>
          <w:rFonts w:asciiTheme="majorHAnsi" w:hAnsiTheme="majorHAnsi"/>
        </w:rPr>
        <w:t>, in response to stimuli, regardless of category</w:t>
      </w:r>
      <w:r w:rsidR="002B7F21" w:rsidRPr="00E60A24">
        <w:rPr>
          <w:rFonts w:asciiTheme="majorHAnsi" w:hAnsiTheme="majorHAnsi"/>
        </w:rPr>
        <w:t>.</w:t>
      </w:r>
      <w:r w:rsidR="00065EF5" w:rsidRPr="00E60A24">
        <w:rPr>
          <w:rFonts w:asciiTheme="majorHAnsi" w:hAnsiTheme="majorHAnsi"/>
        </w:rPr>
        <w:t xml:space="preserve"> </w:t>
      </w:r>
      <w:r w:rsidR="002B7F21" w:rsidRPr="00E60A24">
        <w:rPr>
          <w:rFonts w:asciiTheme="majorHAnsi" w:hAnsiTheme="majorHAnsi"/>
        </w:rPr>
        <w:t>Furthermore, the Aggression group show</w:t>
      </w:r>
      <w:r w:rsidR="00B721E1" w:rsidRPr="00E60A24">
        <w:rPr>
          <w:rFonts w:asciiTheme="majorHAnsi" w:hAnsiTheme="majorHAnsi"/>
        </w:rPr>
        <w:t>ed</w:t>
      </w:r>
      <w:r w:rsidR="002B7F21" w:rsidRPr="00E60A24">
        <w:rPr>
          <w:rFonts w:asciiTheme="majorHAnsi" w:hAnsiTheme="majorHAnsi"/>
        </w:rPr>
        <w:t xml:space="preserve"> stronger connectivity between the dorsal anterior cingulate cortex (dACC) and the amygdala during the viewing of negative stimuli</w:t>
      </w:r>
      <w:r w:rsidR="00A535D5" w:rsidRPr="00E60A24">
        <w:rPr>
          <w:rFonts w:asciiTheme="majorHAnsi" w:hAnsiTheme="majorHAnsi"/>
        </w:rPr>
        <w:t>, and weaker connectivity between dACC and medial prefrontal cortex during the viewing of positive stimuli</w:t>
      </w:r>
      <w:r w:rsidR="002B7F21" w:rsidRPr="00E60A24">
        <w:rPr>
          <w:rFonts w:asciiTheme="majorHAnsi" w:hAnsiTheme="majorHAnsi"/>
        </w:rPr>
        <w:t>.</w:t>
      </w:r>
      <w:r w:rsidR="00AD6F56" w:rsidRPr="00E60A24">
        <w:rPr>
          <w:rFonts w:asciiTheme="majorHAnsi" w:hAnsiTheme="majorHAnsi"/>
        </w:rPr>
        <w:t xml:space="preserve"> </w:t>
      </w:r>
      <w:r w:rsidR="00EF5079" w:rsidRPr="00E60A24">
        <w:rPr>
          <w:rFonts w:asciiTheme="majorHAnsi" w:hAnsiTheme="majorHAnsi"/>
        </w:rPr>
        <w:t>Vetera</w:t>
      </w:r>
      <w:r w:rsidR="00E7571E" w:rsidRPr="00E60A24">
        <w:rPr>
          <w:rFonts w:asciiTheme="majorHAnsi" w:hAnsiTheme="majorHAnsi"/>
        </w:rPr>
        <w:t xml:space="preserve">ns with anger and aggression problems showed enhanced </w:t>
      </w:r>
      <w:r w:rsidR="00B67E35" w:rsidRPr="00E60A24">
        <w:rPr>
          <w:rFonts w:asciiTheme="majorHAnsi" w:hAnsiTheme="majorHAnsi"/>
        </w:rPr>
        <w:t>brain response</w:t>
      </w:r>
      <w:r w:rsidR="00E7571E" w:rsidRPr="00E60A24">
        <w:rPr>
          <w:rFonts w:asciiTheme="majorHAnsi" w:hAnsiTheme="majorHAnsi"/>
        </w:rPr>
        <w:t xml:space="preserve"> to all stimuli </w:t>
      </w:r>
      <w:r w:rsidR="00D00412" w:rsidRPr="00E60A24">
        <w:rPr>
          <w:rFonts w:asciiTheme="majorHAnsi" w:hAnsiTheme="majorHAnsi"/>
        </w:rPr>
        <w:t xml:space="preserve">during </w:t>
      </w:r>
      <w:r w:rsidR="00E7571E" w:rsidRPr="00E60A24">
        <w:rPr>
          <w:rFonts w:asciiTheme="majorHAnsi" w:hAnsiTheme="majorHAnsi"/>
        </w:rPr>
        <w:t>the task</w:t>
      </w:r>
      <w:r w:rsidR="00D00412" w:rsidRPr="00E60A24">
        <w:rPr>
          <w:rFonts w:asciiTheme="majorHAnsi" w:hAnsiTheme="majorHAnsi"/>
        </w:rPr>
        <w:t>, irrespective of valence</w:t>
      </w:r>
      <w:r w:rsidR="00294848" w:rsidRPr="00E60A24">
        <w:rPr>
          <w:rFonts w:asciiTheme="majorHAnsi" w:hAnsiTheme="majorHAnsi"/>
        </w:rPr>
        <w:t xml:space="preserve"> and they</w:t>
      </w:r>
      <w:r w:rsidR="00E7571E" w:rsidRPr="00E60A24">
        <w:rPr>
          <w:rFonts w:asciiTheme="majorHAnsi" w:hAnsiTheme="majorHAnsi"/>
        </w:rPr>
        <w:t xml:space="preserve"> </w:t>
      </w:r>
      <w:r w:rsidR="006E1E13" w:rsidRPr="00E60A24">
        <w:rPr>
          <w:rFonts w:asciiTheme="majorHAnsi" w:hAnsiTheme="majorHAnsi"/>
        </w:rPr>
        <w:t xml:space="preserve">rated the pictures </w:t>
      </w:r>
      <w:r w:rsidR="00D00412" w:rsidRPr="00E60A24">
        <w:rPr>
          <w:rFonts w:asciiTheme="majorHAnsi" w:hAnsiTheme="majorHAnsi"/>
        </w:rPr>
        <w:t>more likely as negative</w:t>
      </w:r>
      <w:r w:rsidR="00294848" w:rsidRPr="00E60A24">
        <w:rPr>
          <w:rFonts w:asciiTheme="majorHAnsi" w:hAnsiTheme="majorHAnsi"/>
        </w:rPr>
        <w:t>. W</w:t>
      </w:r>
      <w:r w:rsidR="00D00412" w:rsidRPr="00E60A24">
        <w:rPr>
          <w:rFonts w:asciiTheme="majorHAnsi" w:hAnsiTheme="majorHAnsi"/>
        </w:rPr>
        <w:t xml:space="preserve">e take this to indicate </w:t>
      </w:r>
      <w:r w:rsidR="00E7571E" w:rsidRPr="00E60A24">
        <w:rPr>
          <w:rFonts w:asciiTheme="majorHAnsi" w:hAnsiTheme="majorHAnsi"/>
        </w:rPr>
        <w:t>enhanced preparation for action and attention to the presentation of stimuli that could prove to be threatening</w:t>
      </w:r>
      <w:r w:rsidR="00F3024E" w:rsidRPr="00E60A24">
        <w:rPr>
          <w:rFonts w:asciiTheme="majorHAnsi" w:hAnsiTheme="majorHAnsi"/>
        </w:rPr>
        <w:t>.</w:t>
      </w:r>
      <w:r w:rsidR="00380E12" w:rsidRPr="00E60A24">
        <w:rPr>
          <w:rFonts w:asciiTheme="majorHAnsi" w:hAnsiTheme="majorHAnsi"/>
        </w:rPr>
        <w:t xml:space="preserve"> </w:t>
      </w:r>
      <w:r w:rsidR="00165426" w:rsidRPr="00E60A24">
        <w:rPr>
          <w:rFonts w:asciiTheme="majorHAnsi" w:hAnsiTheme="majorHAnsi"/>
        </w:rPr>
        <w:t>Further</w:t>
      </w:r>
      <w:r w:rsidR="00815FBE" w:rsidRPr="00E60A24">
        <w:rPr>
          <w:rFonts w:asciiTheme="majorHAnsi" w:hAnsiTheme="majorHAnsi"/>
        </w:rPr>
        <w:t xml:space="preserve">, </w:t>
      </w:r>
      <w:r w:rsidR="008350D0" w:rsidRPr="00E60A24">
        <w:rPr>
          <w:rFonts w:asciiTheme="majorHAnsi" w:hAnsiTheme="majorHAnsi"/>
        </w:rPr>
        <w:t xml:space="preserve">group differences in </w:t>
      </w:r>
      <w:r w:rsidR="00815FBE" w:rsidRPr="00E60A24">
        <w:rPr>
          <w:rFonts w:asciiTheme="majorHAnsi" w:hAnsiTheme="majorHAnsi"/>
        </w:rPr>
        <w:t xml:space="preserve">functional connectivity </w:t>
      </w:r>
      <w:r w:rsidR="008350D0" w:rsidRPr="00E60A24">
        <w:rPr>
          <w:rFonts w:asciiTheme="majorHAnsi" w:hAnsiTheme="majorHAnsi"/>
        </w:rPr>
        <w:t xml:space="preserve">involving </w:t>
      </w:r>
      <w:r w:rsidR="00815FBE" w:rsidRPr="00E60A24">
        <w:rPr>
          <w:rFonts w:asciiTheme="majorHAnsi" w:hAnsiTheme="majorHAnsi"/>
        </w:rPr>
        <w:t xml:space="preserve">the dACC </w:t>
      </w:r>
      <w:r w:rsidR="008350D0" w:rsidRPr="00E60A24">
        <w:rPr>
          <w:rFonts w:asciiTheme="majorHAnsi" w:hAnsiTheme="majorHAnsi"/>
        </w:rPr>
        <w:t>reveal abnormal processing of stimuli with negative and positive valence</w:t>
      </w:r>
      <w:r w:rsidR="00F3024E" w:rsidRPr="00E60A24">
        <w:rPr>
          <w:rFonts w:asciiTheme="majorHAnsi" w:hAnsiTheme="majorHAnsi"/>
        </w:rPr>
        <w:t xml:space="preserve">. In sum, the results point towards </w:t>
      </w:r>
      <w:r w:rsidR="008350D0" w:rsidRPr="00E60A24">
        <w:rPr>
          <w:rFonts w:asciiTheme="majorHAnsi" w:hAnsiTheme="majorHAnsi"/>
        </w:rPr>
        <w:t xml:space="preserve">a bias towards an </w:t>
      </w:r>
      <w:r w:rsidR="00F3024E" w:rsidRPr="00E60A24">
        <w:rPr>
          <w:rFonts w:asciiTheme="majorHAnsi" w:hAnsiTheme="majorHAnsi"/>
        </w:rPr>
        <w:t xml:space="preserve">enhanced sensitivity </w:t>
      </w:r>
      <w:r w:rsidR="00850794" w:rsidRPr="00E60A24">
        <w:rPr>
          <w:rFonts w:asciiTheme="majorHAnsi" w:hAnsiTheme="majorHAnsi"/>
        </w:rPr>
        <w:t xml:space="preserve">to </w:t>
      </w:r>
      <w:r w:rsidR="00F3024E" w:rsidRPr="00E60A24">
        <w:rPr>
          <w:rFonts w:asciiTheme="majorHAnsi" w:hAnsiTheme="majorHAnsi"/>
        </w:rPr>
        <w:t>perceived or potential threat in aggression.</w:t>
      </w:r>
    </w:p>
    <w:p w14:paraId="5E8D0822" w14:textId="4601EEF1" w:rsidR="000F2BB4" w:rsidRPr="00E60A24" w:rsidRDefault="00F01D13" w:rsidP="00AD6F56">
      <w:pPr>
        <w:spacing w:line="360" w:lineRule="auto"/>
        <w:ind w:firstLine="720"/>
        <w:jc w:val="both"/>
        <w:rPr>
          <w:rFonts w:asciiTheme="majorHAnsi" w:hAnsiTheme="majorHAnsi"/>
        </w:rPr>
      </w:pPr>
      <w:r w:rsidRPr="00E60A24">
        <w:rPr>
          <w:rFonts w:asciiTheme="majorHAnsi" w:hAnsiTheme="majorHAnsi"/>
          <w:i/>
        </w:rPr>
        <w:t>Key</w:t>
      </w:r>
      <w:r w:rsidR="008A53D1" w:rsidRPr="00E60A24">
        <w:rPr>
          <w:rFonts w:asciiTheme="majorHAnsi" w:hAnsiTheme="majorHAnsi"/>
          <w:i/>
        </w:rPr>
        <w:t>words</w:t>
      </w:r>
      <w:r w:rsidR="008A53D1" w:rsidRPr="00E60A24">
        <w:rPr>
          <w:rFonts w:asciiTheme="majorHAnsi" w:hAnsiTheme="majorHAnsi"/>
        </w:rPr>
        <w:t>: Anger; Aggression; fMRI; Emotional Stimuli; Functional Connectivity; Attention.</w:t>
      </w:r>
    </w:p>
    <w:p w14:paraId="6FC13C87" w14:textId="77777777" w:rsidR="000F2BB4" w:rsidRPr="00E60A24" w:rsidRDefault="000F2BB4" w:rsidP="001847A0">
      <w:pPr>
        <w:spacing w:line="360" w:lineRule="auto"/>
        <w:jc w:val="both"/>
        <w:rPr>
          <w:rFonts w:asciiTheme="majorHAnsi" w:hAnsiTheme="majorHAnsi"/>
        </w:rPr>
      </w:pPr>
    </w:p>
    <w:p w14:paraId="5556E15C" w14:textId="50D93F70" w:rsidR="00D00412" w:rsidRPr="00E60A24" w:rsidRDefault="00932953" w:rsidP="003D64C8">
      <w:pPr>
        <w:spacing w:line="360" w:lineRule="auto"/>
        <w:jc w:val="both"/>
        <w:outlineLvl w:val="0"/>
        <w:rPr>
          <w:rFonts w:asciiTheme="majorHAnsi" w:hAnsiTheme="majorHAnsi"/>
          <w:b/>
        </w:rPr>
      </w:pPr>
      <w:r w:rsidRPr="00E60A24">
        <w:rPr>
          <w:rFonts w:asciiTheme="majorHAnsi" w:hAnsiTheme="majorHAnsi"/>
        </w:rPr>
        <w:br w:type="column"/>
      </w:r>
      <w:r w:rsidR="00AD6F56" w:rsidRPr="00E60A24">
        <w:rPr>
          <w:rFonts w:asciiTheme="majorHAnsi" w:hAnsiTheme="majorHAnsi"/>
          <w:b/>
        </w:rPr>
        <w:t xml:space="preserve">1. </w:t>
      </w:r>
      <w:r w:rsidR="00D00412" w:rsidRPr="00E60A24">
        <w:rPr>
          <w:rFonts w:asciiTheme="majorHAnsi" w:hAnsiTheme="majorHAnsi"/>
          <w:b/>
        </w:rPr>
        <w:t>Introduction</w:t>
      </w:r>
    </w:p>
    <w:p w14:paraId="1B3A8BF9" w14:textId="099B4A0E" w:rsidR="00321E11" w:rsidRPr="00E60A24" w:rsidRDefault="00B67E35" w:rsidP="001847A0">
      <w:pPr>
        <w:spacing w:line="360" w:lineRule="auto"/>
        <w:jc w:val="both"/>
        <w:rPr>
          <w:rFonts w:asciiTheme="majorHAnsi" w:hAnsiTheme="majorHAnsi"/>
          <w:b/>
        </w:rPr>
      </w:pPr>
      <w:r w:rsidRPr="00E60A24">
        <w:rPr>
          <w:rFonts w:asciiTheme="majorHAnsi" w:hAnsiTheme="majorHAnsi"/>
        </w:rPr>
        <w:t>Millitary</w:t>
      </w:r>
      <w:r w:rsidR="00B721E1" w:rsidRPr="00E60A24">
        <w:rPr>
          <w:rFonts w:asciiTheme="majorHAnsi" w:hAnsiTheme="majorHAnsi"/>
        </w:rPr>
        <w:t xml:space="preserve"> d</w:t>
      </w:r>
      <w:r w:rsidR="00D55134" w:rsidRPr="00E60A24">
        <w:rPr>
          <w:rFonts w:asciiTheme="majorHAnsi" w:hAnsiTheme="majorHAnsi"/>
        </w:rPr>
        <w:t xml:space="preserve">eployment </w:t>
      </w:r>
      <w:r w:rsidR="000D6A90" w:rsidRPr="00E60A24">
        <w:rPr>
          <w:rFonts w:asciiTheme="majorHAnsi" w:hAnsiTheme="majorHAnsi"/>
        </w:rPr>
        <w:t xml:space="preserve">is often </w:t>
      </w:r>
      <w:r w:rsidR="00EE302D" w:rsidRPr="00E60A24">
        <w:rPr>
          <w:rFonts w:asciiTheme="majorHAnsi" w:hAnsiTheme="majorHAnsi"/>
        </w:rPr>
        <w:t xml:space="preserve">a stressful period and </w:t>
      </w:r>
      <w:r w:rsidR="00C17D18" w:rsidRPr="00E60A24">
        <w:rPr>
          <w:rFonts w:asciiTheme="majorHAnsi" w:hAnsiTheme="majorHAnsi"/>
        </w:rPr>
        <w:t>regularly</w:t>
      </w:r>
      <w:r w:rsidR="000D6A90" w:rsidRPr="00E60A24">
        <w:rPr>
          <w:rFonts w:asciiTheme="majorHAnsi" w:hAnsiTheme="majorHAnsi"/>
        </w:rPr>
        <w:t xml:space="preserve"> </w:t>
      </w:r>
      <w:r w:rsidR="00EE302D" w:rsidRPr="00E60A24">
        <w:rPr>
          <w:rFonts w:asciiTheme="majorHAnsi" w:hAnsiTheme="majorHAnsi"/>
        </w:rPr>
        <w:t>lead</w:t>
      </w:r>
      <w:r w:rsidR="00C17D18" w:rsidRPr="00E60A24">
        <w:rPr>
          <w:rFonts w:asciiTheme="majorHAnsi" w:hAnsiTheme="majorHAnsi"/>
        </w:rPr>
        <w:t>s</w:t>
      </w:r>
      <w:r w:rsidR="003B1B33" w:rsidRPr="00E60A24">
        <w:rPr>
          <w:rFonts w:asciiTheme="majorHAnsi" w:hAnsiTheme="majorHAnsi"/>
        </w:rPr>
        <w:t xml:space="preserve"> to </w:t>
      </w:r>
      <w:r w:rsidR="000D6A90" w:rsidRPr="00E60A24">
        <w:rPr>
          <w:rFonts w:asciiTheme="majorHAnsi" w:hAnsiTheme="majorHAnsi"/>
        </w:rPr>
        <w:t>mental and social difficulties</w:t>
      </w:r>
      <w:r w:rsidR="00D5706D" w:rsidRPr="00E60A24">
        <w:rPr>
          <w:rFonts w:asciiTheme="majorHAnsi" w:hAnsiTheme="majorHAnsi"/>
        </w:rPr>
        <w:t xml:space="preserve"> after homecoming</w:t>
      </w:r>
      <w:r w:rsidR="001E6D10" w:rsidRPr="00E60A24">
        <w:rPr>
          <w:rFonts w:asciiTheme="majorHAnsi" w:hAnsiTheme="majorHAnsi"/>
        </w:rPr>
        <w:t xml:space="preserve"> </w:t>
      </w:r>
      <w:r w:rsidR="001E6D10"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"10.1016/S0140-6736(10)60672-1", "ISBN" : "1474-547X (Electronic)\r0140-6736 (Linking)", "PMID" : "20471076", "abstract" : "BACKGROUND: Concerns have been raised about the psychological effect of continued combat exposure and of repeated deployments. We examined the consequences of deployment to Iraq and Afghanistan on the mental health of UK armed forces from 2003 to 2009, the effect of multiple deployments, and time since return from deployment. METHODS: We reassessed the prevalence of probable mental disorders in participants of our previous study (2003-05). We also studied two new randomly chosen samples: those with recent deployment to Afghanistan, and those who had joined the UK armed forces since April, 2003, to ensure that the final sample continued to be representative of the UK armed forces. Between November, 2007, and September, 2009, participants completed a questionnaire about their deployment experiences and health outcomes. FINDINGS: 9990 (56%) participants completed the study questionnaire (8278 regulars, 1712 reservists). The prevalence of probable post-traumatic stress disorder was 4.0% (95% CI 3.5-4.5; n=376), 19.7% (18.7-20.6; n=1908) for symptoms of common mental disorders, and 13.0% (12.2-13.8; n=1323) for alcohol misuse. Deployment to Iraq or Afghanistan was significantly associated with alcohol misuse for regulars (odds ratio 1.22, 95% CI 1.02-1.46) and with probable post-traumatic stress disorder for reservists (2.83, 1.23-6.51). Regular personnel in combat roles were more likely than were those in support roles to report probable post-traumatic stress disorder (1.87, 1.26-2.78). There was no association with number of deployments for any outcome. There was some evidence for a small increase in the reporting of probable post-traumatic stress disorder with time since return from deployment in regulars (1.13, 1.03-1.24). INTERPRETATION: Symptoms of common mental disorders and alcohol misuse remain the most frequently reported mental disorders in UK armed forces personnel, whereas the prevalence of probable post-traumatic stress disorder was low. These findings show the importance of continued health surveillance of UK military personnel. FUNDING: UK Ministry of Defence.", "author" : [ { "dropping-particle" : "", "family" : "Fear", "given" : "N T", "non-dropping-particle" : "", "parse-names" : false, "suffix" : "" }, { "dropping-particle" : "", "family" : "Jones", "given" : "M", "non-dropping-particle" : "", "parse-names" : false, "suffix" : "" }, { "dropping-particle" : "", "family" : "Murphy", "given" : "D", "non-dropping-particle" : "", "parse-names" : false, "suffix" : "" }, { "dropping-particle" : "", "family" : "Hull", "given" : "L", "non-dropping-particle" : "", "parse-names" : false, "suffix" : "" }, { "dropping-particle" : "", "family" : "Iversen", "given" : "A C", "non-dropping-particle" : "", "parse-names" : false, "suffix" : "" }, { "dropping-particle" : "", "family" : "Coker", "given" : "B", "non-dropping-particle" : "", "parse-names" : false, "suffix" : "" }, { "dropping-particle" : "", "family" : "Machell", "given" : "L", "non-dropping-particle" : "", "parse-names" : false, "suffix" : "" }, { "dropping-particle" : "", "family" : "Sundin", "given" : "J", "non-dropping-particle" : "", "parse-names" : false, "suffix" : "" }, { "dropping-particle" : "", "family" : "Woodhead", "given" : "C", "non-dropping-particle" : "", "parse-names" : false, "suffix" : "" }, { "dropping-particle" : "", "family" : "Jones", "given" : "N", "non-dropping-particle" : "", "parse-names" : false, "suffix" : "" }, { "dropping-particle" : "", "family" : "Greenberg", "given" : "N", "non-dropping-particle" : "", "parse-names" : false, "suffix" : "" }, { "dropping-particle" : "", "family" : "Landau", "given" : "S", "non-dropping-particle" : "", "parse-names" : false, "suffix" : "" }, { "dropping-particle" : "", "family" : "Dandeker", "given" : "C", "non-dropping-particle" : "", "parse-names" : false, "suffix" : "" }, { "dropping-particle" : "", "family" : "Rona", "given" : "R J", "non-dropping-particle" : "", "parse-names" : false, "suffix" : "" }, { "dropping-particle" : "", "family" : "Hotopf", "given" : "M", "non-dropping-particle" : "", "parse-names" : false, "suffix" : "" }, { "dropping-particle" : "", "family" : "Wessely", "given" : "S", "non-dropping-particle" : "", "parse-names" : false, "suffix" : "" } ], "container-title" : "Lancet", "id" : "ITEM-1", "issue" : "9728", "issued" : { "date-parts" : [ [ "2010" ] ] }, "note" : "Fear, Nicola T\nJones, Margaret\nMurphy, Dominic\nHull, Lisa\nIversen, Amy C\nCoker, Bolaji\nMachell, Louise\nSundin, Josefin\nWoodhead, Charlotte\nJones, Norman\nGreenberg, Neil\nLandau, Sabine\nDandeker, Christopher\nRona, Roberto J\nHotopf, Matthew\nWessely, Simon\neng\nResearch Support, Non-U.S. Gov't\nEngland\n2010/05/18 06:00\nLancet. 2010 May 22;375(9728):1783-97. doi: 10.1016/S0140-6736(10)60672-1. Epub 2010 May 12.", "page" : "1783-1797", "title" : "What are the consequences of deployment to Iraq and Afghanistan on the mental health of the UK armed forces? A cohort study", "type" : "article-journal", "volume" : "375" }, "uris" : [ "http://www.mendeley.com/documents/?uuid=1b660e63-1f31-42bd-85bc-e5ce913e8d7e" ] } ], "mendeley" : { "formattedCitation" : "[1]", "plainTextFormattedCitation" : "[1]", "previouslyFormattedCitation" : "[1]" }, "properties" : { "noteIndex" : 0 }, "schema" : "https://github.com/citation-style-language/schema/raw/master/csl-citation.json" }</w:instrText>
      </w:r>
      <w:r w:rsidR="001E6D10" w:rsidRPr="00E60A24">
        <w:rPr>
          <w:rFonts w:asciiTheme="majorHAnsi" w:hAnsiTheme="majorHAnsi"/>
        </w:rPr>
        <w:fldChar w:fldCharType="separate"/>
      </w:r>
      <w:r w:rsidR="00383DCC" w:rsidRPr="00E60A24">
        <w:rPr>
          <w:rFonts w:asciiTheme="majorHAnsi" w:hAnsiTheme="majorHAnsi"/>
          <w:noProof/>
        </w:rPr>
        <w:t>[1]</w:t>
      </w:r>
      <w:r w:rsidR="001E6D10" w:rsidRPr="00E60A24">
        <w:rPr>
          <w:rFonts w:asciiTheme="majorHAnsi" w:hAnsiTheme="majorHAnsi"/>
        </w:rPr>
        <w:fldChar w:fldCharType="end"/>
      </w:r>
      <w:r w:rsidR="00AA698D" w:rsidRPr="00E60A24">
        <w:rPr>
          <w:rFonts w:asciiTheme="majorHAnsi" w:hAnsiTheme="majorHAnsi"/>
        </w:rPr>
        <w:t>.</w:t>
      </w:r>
      <w:r w:rsidR="006212DA" w:rsidRPr="00E60A24">
        <w:rPr>
          <w:rFonts w:asciiTheme="majorHAnsi" w:hAnsiTheme="majorHAnsi"/>
        </w:rPr>
        <w:t xml:space="preserve"> </w:t>
      </w:r>
      <w:r w:rsidR="000D6A90" w:rsidRPr="00E60A24">
        <w:rPr>
          <w:rFonts w:asciiTheme="majorHAnsi" w:hAnsiTheme="majorHAnsi"/>
        </w:rPr>
        <w:t>Frequently occurring problems</w:t>
      </w:r>
      <w:r w:rsidR="003917DE" w:rsidRPr="00E60A24">
        <w:rPr>
          <w:rFonts w:asciiTheme="majorHAnsi" w:hAnsiTheme="majorHAnsi"/>
        </w:rPr>
        <w:t>,</w:t>
      </w:r>
      <w:r w:rsidR="000D6A90" w:rsidRPr="00E60A24">
        <w:rPr>
          <w:rFonts w:asciiTheme="majorHAnsi" w:hAnsiTheme="majorHAnsi"/>
        </w:rPr>
        <w:t xml:space="preserve"> </w:t>
      </w:r>
      <w:r w:rsidR="003917DE" w:rsidRPr="00E60A24">
        <w:rPr>
          <w:rFonts w:asciiTheme="majorHAnsi" w:hAnsiTheme="majorHAnsi"/>
        </w:rPr>
        <w:t xml:space="preserve">besides symptoms of posttraumatic stress disorder and depression, </w:t>
      </w:r>
      <w:r w:rsidR="00274455" w:rsidRPr="00E60A24">
        <w:rPr>
          <w:rFonts w:asciiTheme="majorHAnsi" w:hAnsiTheme="majorHAnsi"/>
        </w:rPr>
        <w:t xml:space="preserve">are </w:t>
      </w:r>
      <w:r w:rsidR="006212DA" w:rsidRPr="00E60A24">
        <w:rPr>
          <w:rFonts w:asciiTheme="majorHAnsi" w:hAnsiTheme="majorHAnsi"/>
        </w:rPr>
        <w:t>anger and aggression</w:t>
      </w:r>
      <w:r w:rsidR="00042C40" w:rsidRPr="00E60A24">
        <w:rPr>
          <w:rFonts w:asciiTheme="majorHAnsi" w:hAnsiTheme="majorHAnsi"/>
        </w:rPr>
        <w:t xml:space="preserve"> </w:t>
      </w:r>
      <w:r w:rsidR="00A842DA"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"10.1016/j.eurpsy.2014.05.003", "ISSN" : "1778-3585", "PMID" : "25195152", "abstract" : "OBJECTIVE: Recent studies in troops deployed to Iraq and Afghanistan have shown that combat exposure and exposure to deployment-related stressors increase the risk for the development of mental health symptoms. The aim of this study is to assess the prevalence of mental health symptoms in a cohort of Dutch military personnel prior to and at multiple time-points after deployment.\n\nMETHODS: Military personnel (n=994) completed various questionnaires at 5 time-points; starting prior to deployment and following the same cohort at 1 and 6 months and 1 and 2 years after their return from Afghanistan.\n\nRESULTS: The prevalence of symptoms of fatigue, PTSD, hostility, depression and anxiety was found to significantly increase after deployment compared with pre-deployment rates. As opposed to depressive symptoms and fatigue, the prevalence of PTSD was found to decrease after the 6-month assessment. The prevalence of sleeping problems and hostility remained relatively stable.\n\nCONCLUSIONS: The prevalence of mental health symptoms in military personnel increases after deployment, however, symptoms progression over time appears to be specific for various mental health symptoms. Comprehensive screening and monitoring for a wide range of mental health symptoms at multiple time-points after deployment is essential for early detection and to provide opportunities for intervention.\n\nDECLARATION OF INTEREST: This project was funded by the Dutch Ministry of Defence.", "author" : [ { "dropping-particle" : "", "family" : "Reijnen", "given" : "A", "non-dropping-particle" : "", "parse-names" : false, "suffix" : "" }, { "dropping-particle" : "", "family" : "Rademaker", "given" : "A R", "non-dropping-particle" : "", "parse-names" : false, "suffix" : "" }, { "dropping-particle" : "", "family" : "Vermetten", "given" : "E", "non-dropping-particle" : "", "parse-names" : false, "suffix" : "" }, { "dropping-particle" : "", "family" : "Geuze", "given" : "E", "non-dropping-particle" : "", "parse-names" : false, "suffix" : "" } ], "container-title" : "European psychiatry : the journal of the Association of European Psychiatrists", "id" : "ITEM-1", "issue" : "2", "issued" : { "date-parts" : [ [ "2015", "2" ] ] }, "page" : "341-6", "title" : "Prevalence of mental health symptoms in Dutch military personnel returning from deployment to Afghanistan: a 2-year longitudinal analysis.", "type" : "article-journal", "volume" : "30" }, "uris" : [ "http://www.mendeley.com/documents/?uuid=033da094-ffaf-414a-99e8-83817343d13f" ] }, { "id" : "ITEM-2", "itemData" : { "DOI" : "10.1016/j.psychres.2015.05.082", "ISSN" : "1872-7123", "PMID" : "26165965", "abstract" : "Increases in anger and hostility are commonly found after military deployment. However, it is unknown how anger and hostility develop over time, and which veterans are more at risk for developing these complaints. Data of 745 veterans one month before deployment to Afghanistan and one, six, twelve and 24 months after deployment were analyzed in a growth model. Growth mixture modeling revealed four classes based on their growth in hostility. Most of the participants belonged to a low-hostile group or a mild-hostile group that remained stable over time. Two smaller groups were identified that displayed increase in hostility ratings after deployment. The first showed an immediate increase after deployment. The second showed a delayed increase between twelve and 24 months after deployment. No groups were identified that displayed a decrease of hostility symptoms over time. Multinomial logistic regression was applied to predict group membership by age, education, early trauma, deployment stressors and personality factors. This study gains more insight into the course of hostility over time, and identifies risk factors for the progression of hostility.", "author" : [ { "dropping-particle" : "", "family" : "Heesink", "given" : "Lieke", "non-dropping-particle" : "", "parse-names" : false, "suffix" : "" }, { "dropping-particle" : "", "family" : "Rademaker", "given" : "Arthur", "non-dropping-particle" : "", "parse-names" : false, "suffix" : "" }, { "dropping-particle" : "", "family" : "Vermetten", "given" : "Eric", "non-dropping-particle" : "", "parse-names" : false, "suffix" : "" }, { "dropping-particle" : "", "family" : "Geuze", "given" : "Elbert", "non-dropping-particle" : "", "parse-names" : false, "suffix" : "" }, { "dropping-particle" : "", "family" : "Kleber", "given" : "Rolf", "non-dropping-particle" : "", "parse-names" : false, "suffix" : "" } ], "container-title" : "Psychiatry Research", "id" : "ITEM-2", "issue" : "1-2", "issued" : { "date-parts" : [ [ "2015", "9", "30" ] ] }, "page" : "479-84", "title" : "Longitudinal measures of hostility in deployed military personnel.", "type" : "article-journal", "volume" : "229" }, "uris" : [ "http://www.mendeley.com/documents/?uuid=26996990-7c23-49d7-80dd-dbe69724ff64" ] } ], "mendeley" : { "formattedCitation" : "[2,3]", "plainTextFormattedCitation" : "[2,3]", "previouslyFormattedCitation" : "[2,3]" }, "properties" : { "noteIndex" : 0 }, "schema" : "https://github.com/citation-style-language/schema/raw/master/csl-citation.json" }</w:instrText>
      </w:r>
      <w:r w:rsidR="00A842DA" w:rsidRPr="00E60A24">
        <w:rPr>
          <w:rFonts w:asciiTheme="majorHAnsi" w:hAnsiTheme="majorHAnsi"/>
        </w:rPr>
        <w:fldChar w:fldCharType="separate"/>
      </w:r>
      <w:r w:rsidR="00383DCC" w:rsidRPr="00E60A24">
        <w:rPr>
          <w:rFonts w:asciiTheme="majorHAnsi" w:hAnsiTheme="majorHAnsi"/>
          <w:noProof/>
        </w:rPr>
        <w:t>[2,3]</w:t>
      </w:r>
      <w:r w:rsidR="00A842DA" w:rsidRPr="00E60A24">
        <w:rPr>
          <w:rFonts w:asciiTheme="majorHAnsi" w:hAnsiTheme="majorHAnsi"/>
        </w:rPr>
        <w:fldChar w:fldCharType="end"/>
      </w:r>
      <w:r w:rsidR="006212DA" w:rsidRPr="00E60A24">
        <w:rPr>
          <w:rFonts w:asciiTheme="majorHAnsi" w:hAnsiTheme="majorHAnsi"/>
        </w:rPr>
        <w:t>.</w:t>
      </w:r>
      <w:r w:rsidR="00B54360" w:rsidRPr="00E60A24">
        <w:rPr>
          <w:rFonts w:asciiTheme="majorHAnsi" w:hAnsiTheme="majorHAnsi"/>
        </w:rPr>
        <w:t xml:space="preserve"> </w:t>
      </w:r>
      <w:r w:rsidR="000D6A90" w:rsidRPr="00E60A24">
        <w:rPr>
          <w:rFonts w:asciiTheme="majorHAnsi" w:hAnsiTheme="majorHAnsi"/>
        </w:rPr>
        <w:t>E</w:t>
      </w:r>
      <w:r w:rsidR="007A49C4" w:rsidRPr="00E60A24">
        <w:rPr>
          <w:rFonts w:asciiTheme="majorHAnsi" w:hAnsiTheme="majorHAnsi"/>
        </w:rPr>
        <w:t>motion</w:t>
      </w:r>
      <w:r w:rsidR="000D6A90" w:rsidRPr="00E60A24">
        <w:rPr>
          <w:rFonts w:asciiTheme="majorHAnsi" w:hAnsiTheme="majorHAnsi"/>
        </w:rPr>
        <w:t>al</w:t>
      </w:r>
      <w:r w:rsidR="007A49C4" w:rsidRPr="00E60A24">
        <w:rPr>
          <w:rFonts w:asciiTheme="majorHAnsi" w:hAnsiTheme="majorHAnsi"/>
        </w:rPr>
        <w:t xml:space="preserve"> and behavior</w:t>
      </w:r>
      <w:r w:rsidR="000D6A90" w:rsidRPr="00E60A24">
        <w:rPr>
          <w:rFonts w:asciiTheme="majorHAnsi" w:hAnsiTheme="majorHAnsi"/>
        </w:rPr>
        <w:t xml:space="preserve">al manifestations of these problems </w:t>
      </w:r>
      <w:r w:rsidR="007A49C4" w:rsidRPr="00E60A24">
        <w:rPr>
          <w:rFonts w:asciiTheme="majorHAnsi" w:hAnsiTheme="majorHAnsi"/>
        </w:rPr>
        <w:t>can be very disabling for the individual as well as their surroundings</w:t>
      </w:r>
      <w:r w:rsidR="00AF3AE5" w:rsidRPr="00E60A24">
        <w:rPr>
          <w:rFonts w:asciiTheme="majorHAnsi" w:hAnsiTheme="majorHAnsi"/>
        </w:rPr>
        <w:t xml:space="preserve"> </w:t>
      </w:r>
      <w:r w:rsidR="00224840"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"10.1016/0191-8869(94)90294-1", "ISBN" : "00664308 (ISSN)", "ISSN" : "01918869", "PMID" : "11752478", "abstract" : "Research on human aggression has progressed to a point at which a unifying framework is needed. Major domain-limited theories of aggression include cognitive neoassociation, social learning, social interaction, script, and excitation transfer theories. Using the general aggression model (GAM), this review posits cognition, affect, and arousal to mediate the effects of situational and personological variables on aggression. The review also organizes recent theories of the development and persistence of aggressive personality. Personality is conceptualized as a set of stable knowledge structures that individuals use to interpret events in their social world and to guide their behavior. In addition to organizing what is already known about human aggression, this review, using the GAM framework, also serves the heuristic function of suggesting what research is needed to fill in theoretical gaps and can be used to create and test interventions for reducing aggression.", "author" : [ { "dropping-particle" : "", "family" : "Anderson", "given" : "Craig A", "non-dropping-particle" : "", "parse-names" : false, "suffix" : "" }, { "dropping-particle" : "", "family" : "Bushman", "given" : "Brad J", "non-dropping-particle" : "", "parse-names" : false, "suffix" : "" } ], "container-title" : "Annual review of psychology", "id" : "ITEM-1", "issue" : "FEBRUARY 2002", "issued" : { "date-parts" : [ [ "2002" ] ] }, "page" : "27-51", "title" : "Human aggression.", "type" : "article-journal", "volume" : "53" }, "uris" : [ "http://www.mendeley.com/documents/?uuid=a291c56f-4dc3-4440-abd7-64977dc389f8" ] } ], "mendeley" : { "formattedCitation" : "[4]", "plainTextFormattedCitation" : "[4]", "previouslyFormattedCitation" : "[4]" }, "properties" : { "noteIndex" : 0 }, "schema" : "https://github.com/citation-style-language/schema/raw/master/csl-citation.json" }</w:instrText>
      </w:r>
      <w:r w:rsidR="00224840" w:rsidRPr="00E60A24">
        <w:rPr>
          <w:rFonts w:asciiTheme="majorHAnsi" w:hAnsiTheme="majorHAnsi"/>
        </w:rPr>
        <w:fldChar w:fldCharType="separate"/>
      </w:r>
      <w:r w:rsidR="00383DCC" w:rsidRPr="00E60A24">
        <w:rPr>
          <w:rFonts w:asciiTheme="majorHAnsi" w:hAnsiTheme="majorHAnsi"/>
          <w:noProof/>
        </w:rPr>
        <w:t>[4]</w:t>
      </w:r>
      <w:r w:rsidR="00224840" w:rsidRPr="00E60A24">
        <w:rPr>
          <w:rFonts w:asciiTheme="majorHAnsi" w:hAnsiTheme="majorHAnsi"/>
        </w:rPr>
        <w:fldChar w:fldCharType="end"/>
      </w:r>
      <w:r w:rsidR="007A49C4" w:rsidRPr="00E60A24">
        <w:rPr>
          <w:rFonts w:asciiTheme="majorHAnsi" w:hAnsiTheme="majorHAnsi"/>
        </w:rPr>
        <w:t>.</w:t>
      </w:r>
      <w:r w:rsidR="00972546" w:rsidRPr="00E60A24">
        <w:rPr>
          <w:rFonts w:asciiTheme="majorHAnsi" w:hAnsiTheme="majorHAnsi"/>
        </w:rPr>
        <w:t xml:space="preserve"> Problems regarding anger and aggression occur in many psychiatric disorders,</w:t>
      </w:r>
      <w:r w:rsidR="00A76096" w:rsidRPr="00E60A24">
        <w:rPr>
          <w:rFonts w:asciiTheme="majorHAnsi" w:hAnsiTheme="majorHAnsi"/>
        </w:rPr>
        <w:t xml:space="preserve"> the current study therefore </w:t>
      </w:r>
      <w:r w:rsidR="001B76ED" w:rsidRPr="00E60A24">
        <w:rPr>
          <w:rFonts w:asciiTheme="majorHAnsi" w:hAnsiTheme="majorHAnsi"/>
        </w:rPr>
        <w:t xml:space="preserve">takes </w:t>
      </w:r>
      <w:r w:rsidR="00A76096" w:rsidRPr="00E60A24">
        <w:rPr>
          <w:rFonts w:asciiTheme="majorHAnsi" w:hAnsiTheme="majorHAnsi"/>
        </w:rPr>
        <w:t>a transdiagnostic approach.</w:t>
      </w:r>
      <w:r w:rsidR="008B1ED9" w:rsidRPr="00E60A24">
        <w:rPr>
          <w:rFonts w:asciiTheme="majorHAnsi" w:hAnsiTheme="majorHAnsi"/>
        </w:rPr>
        <w:t xml:space="preserve"> Anger and aggre</w:t>
      </w:r>
      <w:r w:rsidR="00454C3A" w:rsidRPr="00E60A24">
        <w:rPr>
          <w:rFonts w:asciiTheme="majorHAnsi" w:hAnsiTheme="majorHAnsi"/>
        </w:rPr>
        <w:t xml:space="preserve">ssion problems </w:t>
      </w:r>
      <w:r w:rsidR="008B1ED9" w:rsidRPr="00E60A24">
        <w:rPr>
          <w:rFonts w:asciiTheme="majorHAnsi" w:hAnsiTheme="majorHAnsi"/>
        </w:rPr>
        <w:t xml:space="preserve">have been linked to </w:t>
      </w:r>
      <w:r w:rsidR="00B775C1" w:rsidRPr="00E60A24">
        <w:rPr>
          <w:rFonts w:asciiTheme="majorHAnsi" w:hAnsiTheme="majorHAnsi"/>
        </w:rPr>
        <w:t xml:space="preserve">disturbed </w:t>
      </w:r>
      <w:r w:rsidR="00C00C39" w:rsidRPr="00E60A24">
        <w:rPr>
          <w:rFonts w:asciiTheme="majorHAnsi" w:hAnsiTheme="majorHAnsi"/>
        </w:rPr>
        <w:t>emotional processing</w:t>
      </w:r>
      <w:r w:rsidR="008B1ED9" w:rsidRPr="00E60A24">
        <w:rPr>
          <w:rFonts w:asciiTheme="majorHAnsi" w:hAnsiTheme="majorHAnsi"/>
        </w:rPr>
        <w:t xml:space="preserve"> </w:t>
      </w:r>
      <w:r w:rsidR="00454C3A"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"ISBN" : "0036-8075 (Print)\r0036-8075 (Linking)", "PMID" : "10915615", "abstract" : "Emotion is normally regulated in the human brain by a complex circuit consisting of the orbital frontal cortex, amygdala, anterior cingulate cortex, and several other interconnected regions. There are both genetic and environmental contributions to the structure and function of this circuitry. We posit that impulsive aggression and violence arise as a consequence of faulty emotion regulation. Indeed, the prefrontal cortex receives a major serotonergic projection, which is dysfunctional in individuals who show impulsive violence. Individuals vulnerable to faulty regulation of negative emotion are at risk for violence and aggression. Research on the neural circuitry of emotion regulation suggests new avenues of intervention for such at-risk populations.", "author" : [ { "dropping-particle" : "", "family" : "Davidson", "given" : "R J", "non-dropping-particle" : "", "parse-names" : false, "suffix" : "" }, { "dropping-particle" : "", "family" : "Putnam", "given" : "K M", "non-dropping-particle" : "", "parse-names" : false, "suffix" : "" }, { "dropping-particle" : "", "family" : "Larson", "given" : "C L", "non-dropping-particle" : "", "parse-names" : false, "suffix" : "" } ], "container-title" : "Science", "edition" : "2000/08/01", "id" : "ITEM-1", "issue" : "5479", "issued" : { "date-parts" : [ [ "2000" ] ] }, "language" : "eng", "note" : "Davidson, R J\nPutnam, K M\nLarson, C L\nMH40747/MH/NIMH NIH HHS/United States\nMH43454/MH/NIMH NIH HHS/United States\nP50-MH52354/MH/NIMH NIH HHS/United States\netc.\nResearch Support, Non-U.S. Gov't\nResearch Support, U.S. Gov't, P.H.S.\nReview\nUNITED STATES\nScience. 2000 Jul 28;289(5479):591-4.", "page" : "591-594", "title" : "Dysfunction in the neural circuitry of emotion regulation--a possible prelude to violence", "type" : "article-journal", "volume" : "289" }, "uris" : [ "http://www.mendeley.com/documents/?uuid=edb4ddaa-3d28-46ad-acb4-217e1d098f08" ] } ], "mendeley" : { "formattedCitation" : "[5]", "plainTextFormattedCitation" : "[5]", "previouslyFormattedCitation" : "[5]" }, "properties" : { "noteIndex" : 0 }, "schema" : "https://github.com/citation-style-language/schema/raw/master/csl-citation.json" }</w:instrText>
      </w:r>
      <w:r w:rsidR="00454C3A" w:rsidRPr="00E60A24">
        <w:rPr>
          <w:rFonts w:asciiTheme="majorHAnsi" w:hAnsiTheme="majorHAnsi"/>
        </w:rPr>
        <w:fldChar w:fldCharType="separate"/>
      </w:r>
      <w:r w:rsidR="00383DCC" w:rsidRPr="00E60A24">
        <w:rPr>
          <w:rFonts w:asciiTheme="majorHAnsi" w:hAnsiTheme="majorHAnsi"/>
          <w:noProof/>
        </w:rPr>
        <w:t>[5]</w:t>
      </w:r>
      <w:r w:rsidR="00454C3A" w:rsidRPr="00E60A24">
        <w:rPr>
          <w:rFonts w:asciiTheme="majorHAnsi" w:hAnsiTheme="majorHAnsi"/>
        </w:rPr>
        <w:fldChar w:fldCharType="end"/>
      </w:r>
      <w:r w:rsidR="00C17D18" w:rsidRPr="00E60A24">
        <w:rPr>
          <w:rFonts w:asciiTheme="majorHAnsi" w:hAnsiTheme="majorHAnsi"/>
        </w:rPr>
        <w:t>.</w:t>
      </w:r>
      <w:r w:rsidR="00D91653" w:rsidRPr="00E60A24">
        <w:rPr>
          <w:rFonts w:asciiTheme="majorHAnsi" w:hAnsiTheme="majorHAnsi"/>
        </w:rPr>
        <w:t xml:space="preserve"> </w:t>
      </w:r>
      <w:r w:rsidR="00C83690" w:rsidRPr="00E60A24">
        <w:rPr>
          <w:rFonts w:asciiTheme="majorHAnsi" w:hAnsiTheme="majorHAnsi"/>
        </w:rPr>
        <w:t>S</w:t>
      </w:r>
      <w:r w:rsidR="009A1189" w:rsidRPr="00E60A24">
        <w:rPr>
          <w:rFonts w:asciiTheme="majorHAnsi" w:hAnsiTheme="majorHAnsi"/>
        </w:rPr>
        <w:t>timuli are more easily perce</w:t>
      </w:r>
      <w:r w:rsidR="00B3745F" w:rsidRPr="00E60A24">
        <w:rPr>
          <w:rFonts w:asciiTheme="majorHAnsi" w:hAnsiTheme="majorHAnsi"/>
        </w:rPr>
        <w:t>ived as negative or threatening, which might lead to reactive</w:t>
      </w:r>
      <w:r w:rsidR="00214AE2" w:rsidRPr="00E60A24">
        <w:rPr>
          <w:rFonts w:asciiTheme="majorHAnsi" w:hAnsiTheme="majorHAnsi"/>
        </w:rPr>
        <w:t xml:space="preserve"> </w:t>
      </w:r>
      <w:r w:rsidR="009D019D" w:rsidRPr="00E60A24">
        <w:rPr>
          <w:rFonts w:asciiTheme="majorHAnsi" w:hAnsiTheme="majorHAnsi"/>
        </w:rPr>
        <w:t>or impulsive</w:t>
      </w:r>
      <w:r w:rsidR="00B3745F" w:rsidRPr="00E60A24">
        <w:rPr>
          <w:rFonts w:asciiTheme="majorHAnsi" w:hAnsiTheme="majorHAnsi"/>
        </w:rPr>
        <w:t xml:space="preserve"> aggression.</w:t>
      </w:r>
    </w:p>
    <w:p w14:paraId="37D40819" w14:textId="17570F1C" w:rsidR="00773DF8" w:rsidRPr="00E60A24" w:rsidRDefault="00230654" w:rsidP="00F9340A">
      <w:pPr>
        <w:spacing w:line="360" w:lineRule="auto"/>
        <w:ind w:firstLine="720"/>
        <w:jc w:val="both"/>
        <w:rPr>
          <w:rFonts w:asciiTheme="majorHAnsi" w:hAnsiTheme="majorHAnsi"/>
        </w:rPr>
      </w:pPr>
      <w:r w:rsidRPr="00E60A24">
        <w:rPr>
          <w:rFonts w:asciiTheme="majorHAnsi" w:hAnsiTheme="majorHAnsi"/>
        </w:rPr>
        <w:t xml:space="preserve">An important brain area in emotional processing is </w:t>
      </w:r>
      <w:r w:rsidR="005006F3" w:rsidRPr="00E60A24">
        <w:rPr>
          <w:rFonts w:asciiTheme="majorHAnsi" w:hAnsiTheme="majorHAnsi"/>
        </w:rPr>
        <w:t xml:space="preserve">the </w:t>
      </w:r>
      <w:r w:rsidR="000238D9" w:rsidRPr="00E60A24">
        <w:rPr>
          <w:rFonts w:asciiTheme="majorHAnsi" w:hAnsiTheme="majorHAnsi"/>
        </w:rPr>
        <w:t>amygdala</w:t>
      </w:r>
      <w:r w:rsidRPr="00E60A24">
        <w:rPr>
          <w:rFonts w:asciiTheme="majorHAnsi" w:hAnsiTheme="majorHAnsi"/>
        </w:rPr>
        <w:t xml:space="preserve"> </w:t>
      </w:r>
      <w:r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"10.1038/nrn4044", "ISBN" : "1471-0048 (Electronic) 1471-003X (Linking)", "ISSN" : "1471-003X", "PMID" : "26481098", "abstract" : "Emotions are powerful determinants of behaviour, thought and experience, and they may be regulated in various ways. Neuroimaging studies have implicated several brain regions in emotion regulation, including the ventral anterior cingulate and ventromedial prefrontal cortices, as well as the lateral prefrontal and parietal cortices. Drawing on computational approaches to value-based decision-making and reinforcement learning, we propose a unifying conceptual framework for understanding the neural bases of diverse forms of emotion regulation.", "author" : [ { "dropping-particle" : "", "family" : "Etkin", "given" : "Amit", "non-dropping-particle" : "", "parse-names" : false, "suffix" : "" }, { "dropping-particle" : "", "family" : "B\u00fcchel", "given" : "Christian", "non-dropping-particle" : "", "parse-names" : false, "suffix" : "" }, { "dropping-particle" : "", "family" : "Gross", "given" : "James J.", "non-dropping-particle" : "", "parse-names" : false, "suffix" : "" } ], "container-title" : "Nature Reviews Neuroscience", "id" : "ITEM-1", "issue" : "11", "issued" : { "date-parts" : [ [ "2015" ] ] }, "title" : "The neural bases of emotion regulation", "type" : "article-journal", "volume" : "16" }, "uris" : [ "http://www.mendeley.com/documents/?uuid=5fdfba59-cdd6-3b26-8759-31979d4b18b3" ] }, { "id" : "ITEM-2", "itemData" : { "DOI" : "10.1038/nature14188", "ISSN" : "0028-0836", "author" : [ { "dropping-particle" : "", "family" : "Janak", "given" : "Patricia H.", "non-dropping-particle" : "", "parse-names" : false, "suffix" : "" }, { "dropping-particle" : "", "family" : "Tye", "given" : "Kay M.", "non-dropping-particle" : "", "parse-names" : false, "suffix" : "" } ], "container-title" : "Nature", "id" : "ITEM-2", "issue" : "7534", "issued" : { "date-parts" : [ [ "2015", "1", "14" ] ] }, "page" : "284-292", "publisher" : "Nature Research", "title" : "From circuits to behaviour in the amygdala", "type" : "article-journal", "volume" : "517" }, "uris" : [ "http://www.mendeley.com/documents/?uuid=6bd794b2-da5d-3c26-82c9-e46e235605b8" ] } ], "mendeley" : { "formattedCitation" : "[6,7]", "plainTextFormattedCitation" : "[6,7]", "previouslyFormattedCitation" : "[6,7]" }, "properties" : { "noteIndex" : 0 }, "schema" : "https://github.com/citation-style-language/schema/raw/master/csl-citation.json" }</w:instrText>
      </w:r>
      <w:r w:rsidRPr="00E60A24">
        <w:rPr>
          <w:rFonts w:asciiTheme="majorHAnsi" w:hAnsiTheme="majorHAnsi"/>
        </w:rPr>
        <w:fldChar w:fldCharType="separate"/>
      </w:r>
      <w:r w:rsidR="00383DCC" w:rsidRPr="00E60A24">
        <w:rPr>
          <w:rFonts w:asciiTheme="majorHAnsi" w:hAnsiTheme="majorHAnsi"/>
          <w:noProof/>
        </w:rPr>
        <w:t>[6,7]</w:t>
      </w:r>
      <w:r w:rsidRPr="00E60A24">
        <w:rPr>
          <w:rFonts w:asciiTheme="majorHAnsi" w:hAnsiTheme="majorHAnsi"/>
        </w:rPr>
        <w:fldChar w:fldCharType="end"/>
      </w:r>
      <w:r w:rsidR="00767FF5" w:rsidRPr="00E60A24">
        <w:rPr>
          <w:rFonts w:asciiTheme="majorHAnsi" w:hAnsiTheme="majorHAnsi"/>
        </w:rPr>
        <w:t>.</w:t>
      </w:r>
      <w:r w:rsidR="009A1189" w:rsidRPr="00E60A24">
        <w:rPr>
          <w:rFonts w:asciiTheme="majorHAnsi" w:hAnsiTheme="majorHAnsi"/>
        </w:rPr>
        <w:t xml:space="preserve"> </w:t>
      </w:r>
      <w:r w:rsidR="00767FF5" w:rsidRPr="00E60A24">
        <w:rPr>
          <w:rFonts w:asciiTheme="majorHAnsi" w:hAnsiTheme="majorHAnsi"/>
        </w:rPr>
        <w:t xml:space="preserve">The amygdala </w:t>
      </w:r>
      <w:r w:rsidR="002D5A6E" w:rsidRPr="00E60A24">
        <w:rPr>
          <w:rFonts w:asciiTheme="majorHAnsi" w:hAnsiTheme="majorHAnsi"/>
        </w:rPr>
        <w:t xml:space="preserve">consists of distinct </w:t>
      </w:r>
      <w:r w:rsidR="009A1189" w:rsidRPr="00E60A24">
        <w:rPr>
          <w:rFonts w:asciiTheme="majorHAnsi" w:hAnsiTheme="majorHAnsi"/>
        </w:rPr>
        <w:t>subnuclei</w:t>
      </w:r>
      <w:r w:rsidR="00767FF5" w:rsidRPr="00E60A24">
        <w:rPr>
          <w:rFonts w:asciiTheme="majorHAnsi" w:hAnsiTheme="majorHAnsi"/>
        </w:rPr>
        <w:t xml:space="preserve"> </w:t>
      </w:r>
      <w:r w:rsidR="00767FF5"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"10.1038/nature14188", "ISSN" : "0028-0836", "author" : [ { "dropping-particle" : "", "family" : "Janak", "given" : "Patricia H.", "non-dropping-particle" : "", "parse-names" : false, "suffix" : "" }, { "dropping-particle" : "", "family" : "Tye", "given" : "Kay M.", "non-dropping-particle" : "", "parse-names" : false, "suffix" : "" } ], "container-title" : "Nature", "id" : "ITEM-1", "issue" : "7534", "issued" : { "date-parts" : [ [ "2015", "1", "14" ] ] }, "page" : "284-292", "publisher" : "Nature Research", "title" : "From circuits to behaviour in the amygdala", "type" : "article-journal", "volume" : "517" }, "uris" : [ "http://www.mendeley.com/documents/?uuid=6bd794b2-da5d-3c26-82c9-e46e235605b8" ] }, { "id" : "ITEM-2", "itemData" : { "DOI" : "10.1016/j.neuroimage.2016.02.056", "ISSN" : "1095-9572", "PMID" : "26926791", "abstract" : "The involvement of the human amygdala in emotion-related processing has been studied using functional magnetic resonance imaging (fMRI) for many years. However, despite the amygdala being comprised of several subnuclei, most studies investigated the role of the entire amygdala in processing of emotions. Here we combined a novel anatomical tracing protocol with event-related high-resolution fMRI acquisition to study the responsiveness of the amygdala subnuclei to negative emotional stimuli and to examine intra-amygdala functional connectivity. The greatest sensitivity to the negative emotional stimuli was observed in the centromedial amygdala, where the hemodynamic response amplitude elicited by the negative emotional stimuli was greater and peaked later than for neutral stimuli. Connectivity patterns converge with extant findings in animals, such that the centromedial amygdala was more connected with the nuclei of the basal amygdala than with the lateral amygdala. Current findings provide evidence of functional specialization within the human amygdala.", "author" : [ { "dropping-particle" : "", "family" : "Hrybouski", "given" : "Stanislau", "non-dropping-particle" : "", "parse-names" : false, "suffix" : "" }, { "dropping-particle" : "", "family" : "Aghamohammadi-Sereshki", "given" : "Arash", "non-dropping-particle" : "", "parse-names" : false, "suffix" : "" }, { "dropping-particle" : "", "family" : "Madan", "given" : "Christopher R", "non-dropping-particle" : "", "parse-names" : false, "suffix" : "" }, { "dropping-particle" : "", "family" : "Shafer", "given" : "Andrea T", "non-dropping-particle" : "", "parse-names" : false, "suffix" : "" }, { "dropping-particle" : "", "family" : "Baron", "given" : "Corey A", "non-dropping-particle" : "", "parse-names" : false, "suffix" : "" }, { "dropping-particle" : "", "family" : "Seres", "given" : "Peter", "non-dropping-particle" : "", "parse-names" : false, "suffix" : "" }, { "dropping-particle" : "", "family" : "Beaulieu", "given" : "Christian", "non-dropping-particle" : "", "parse-names" : false, "suffix" : "" }, { "dropping-particle" : "", "family" : "Olsen", "given" : "Fraser", "non-dropping-particle" : "", "parse-names" : false, "suffix" : "" }, { "dropping-particle" : "V", "family" : "Malykhin", "given" : "Nikolai", "non-dropping-particle" : "", "parse-names" : false, "suffix" : "" } ], "container-title" : "NeuroImage", "id" : "ITEM-2", "issued" : { "date-parts" : [ [ "2016", "6" ] ] }, "page" : "98-110", "title" : "Amygdala subnuclei response and connectivity during emotional processing.", "type" : "article-journal", "volume" : "133" }, "uris" : [ "http://www.mendeley.com/documents/?uuid=f44a9f5c-6806-393a-ade5-53c6a5b57aae" ] } ], "mendeley" : { "formattedCitation" : "[7,8]", "plainTextFormattedCitation" : "[7,8]", "previouslyFormattedCitation" : "[7,8]" }, "properties" : { "noteIndex" : 0 }, "schema" : "https://github.com/citation-style-language/schema/raw/master/csl-citation.json" }</w:instrText>
      </w:r>
      <w:r w:rsidR="00767FF5" w:rsidRPr="00E60A24">
        <w:rPr>
          <w:rFonts w:asciiTheme="majorHAnsi" w:hAnsiTheme="majorHAnsi"/>
        </w:rPr>
        <w:fldChar w:fldCharType="separate"/>
      </w:r>
      <w:r w:rsidR="00383DCC" w:rsidRPr="00E60A24">
        <w:rPr>
          <w:rFonts w:asciiTheme="majorHAnsi" w:hAnsiTheme="majorHAnsi"/>
          <w:noProof/>
        </w:rPr>
        <w:t>[7,8]</w:t>
      </w:r>
      <w:r w:rsidR="00767FF5" w:rsidRPr="00E60A24">
        <w:rPr>
          <w:rFonts w:asciiTheme="majorHAnsi" w:hAnsiTheme="majorHAnsi"/>
        </w:rPr>
        <w:fldChar w:fldCharType="end"/>
      </w:r>
      <w:r w:rsidR="00767FF5" w:rsidRPr="00E60A24">
        <w:rPr>
          <w:rFonts w:asciiTheme="majorHAnsi" w:hAnsiTheme="majorHAnsi"/>
        </w:rPr>
        <w:t xml:space="preserve">. The basolateral amygdala (BLA) plays a role in </w:t>
      </w:r>
      <w:r w:rsidR="00C642A3" w:rsidRPr="00E60A24">
        <w:rPr>
          <w:rFonts w:asciiTheme="majorHAnsi" w:hAnsiTheme="majorHAnsi"/>
        </w:rPr>
        <w:t xml:space="preserve">differentiating responses to </w:t>
      </w:r>
      <w:r w:rsidR="000B72EA" w:rsidRPr="00E60A24">
        <w:rPr>
          <w:rFonts w:asciiTheme="majorHAnsi" w:hAnsiTheme="majorHAnsi"/>
        </w:rPr>
        <w:t>stimuli</w:t>
      </w:r>
      <w:r w:rsidR="00C642A3" w:rsidRPr="00E60A24">
        <w:rPr>
          <w:rFonts w:asciiTheme="majorHAnsi" w:hAnsiTheme="majorHAnsi"/>
        </w:rPr>
        <w:t xml:space="preserve"> currently evaluated to have biologically significant outcomes</w:t>
      </w:r>
      <w:r w:rsidR="00C34516" w:rsidRPr="00E60A24">
        <w:rPr>
          <w:rFonts w:asciiTheme="majorHAnsi" w:hAnsiTheme="majorHAnsi"/>
        </w:rPr>
        <w:t xml:space="preserve"> </w:t>
      </w:r>
      <w:r w:rsidR="00C34516"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"10.1016/j.tics.2007.08.013", "ISSN" : "13646613", "PMID" : "17988930", "abstract" : "Recent research provides new insights into amygdala contributions to positive emotion and reward. Studies of neuronal activity in the monkey amygdala and of autonomic responses mediated by the monkey amygdala show that, contrary to a widely held view, the amygdala is just as important for processing positive reward and reinforcement as it is for negative. In addition, neuropsychological studies reveal that the amygdala is essential for only a fraction of what might be considered 'stimulus-reward processing', and that the neural substrates for emotion and reward are partially nonoverlapping. Finally, evidence suggests that two systems within the amygdala, operating in parallel, enable reward-predicting cues to influence behavior; one mediates a general, arousing effect of reward and the other links the sensory properties of reward to emotion.", "author" : [ { "dropping-particle" : "", "family" : "Murray", "given" : "Elisabeth A.", "non-dropping-particle" : "", "parse-names" : false, "suffix" : "" } ], "container-title" : "Trends in Cognitive Sciences", "id" : "ITEM-1", "issue" : "11", "issued" : { "date-parts" : [ [ "2007", "11" ] ] }, "page" : "489-497", "title" : "The amygdala, reward and emotion", "type" : "article-journal", "volume" : "11" }, "uris" : [ "http://www.mendeley.com/documents/?uuid=54b52223-376b-3de1-9512-5582fb367b4d" ] }, { "id" : "ITEM-2", "itemData" : { "DOI" : "10.1016/j.tins.2006.03.002", "ISSN" : "01662236", "PMID" : "16545468", "abstract" : "The amygdala is a heterogeneous structure that has been implicated in a wide variety of functions, most notably in fear conditioning. From this research, an influential serial model of amygdala processes has emerged in which aversive learning is mediated by the amygdala basolateral nucleus whereas performance, in this case of various defensive reflexes, is mediated by the central nucleus. By contrast, recent evidence from appetitive conditioning studies suggests that the basolateral and central nuclei operate in parallel to mediate distinct incentive processes: the basolateral nucleus encodes emotional events with reference to their particular sensory-specific features, whereas the central nucleus encodes their more general motivational or affective significance. Given that there is little if any direct behavioral evidence for the serial model, we suggest that more attention should be given to the claims of the parallel view.", "author" : [ { "dropping-particle" : "", "family" : "Balleine", "given" : "Bernard W.", "non-dropping-particle" : "", "parse-names" : false, "suffix" : "" }, { "dropping-particle" : "", "family" : "Killcross", "given" : "Simon", "non-dropping-particle" : "", "parse-names" : false, "suffix" : "" } ], "container-title" : "Trends in Neurosciences", "id" : "ITEM-2", "issue" : "5", "issued" : { "date-parts" : [ [ "2006", "5" ] ] }, "page" : "272-279", "title" : "Parallel incentive processing: an integrated view of amygdala function", "type" : "article-journal", "volume" : "29" }, "uris" : [ "http://www.mendeley.com/documents/?uuid=3d00dbab-1b77-32b3-a8e2-f8040820db47" ] }, { "id" : "ITEM-3", "itemData" : { "DOI" : "10.1038/nrn875", "ISSN" : "14710048", "PMID" : "12094212", "abstract" : "The amygdala -- an almond-shaped group of nuclei at the heart of the telencephalon -- has been associated with a range of cognitive functions, including emotion, learning, memory, attention and perception. Most current views of amygdala function emphasize its role in negative emotions, such as fear, and in linking negative emotions with other aspects of cognition, such as learning and memory. However, recent evidence supports a role for the amygdala in processing positive emotions as well as negative ones, including learning about the beneficial biological value of stimuli. Indeed, the amygdala's role in stimulus-reward learning might be just as important as its role in processing negative affect and fear conditioning.", "author" : [ { "dropping-particle" : "", "family" : "Baxter", "given" : "Mark G.", "non-dropping-particle" : "", "parse-names" : false, "suffix" : "" }, { "dropping-particle" : "", "family" : "Murray", "given" : "Elisabeth A.", "non-dropping-particle" : "", "parse-names" : false, "suffix" : "" } ], "container-title" : "Nature Reviews Neuroscience", "id" : "ITEM-3", "issue" : "7", "issued" : { "date-parts" : [ [ "2002", "7" ] ] }, "page" : "563-573", "title" : "The amygdala and reward", "type" : "article-journal", "volume" : "3" }, "uris" : [ "http://www.mendeley.com/documents/?uuid=dc8ad93d-76e4-37d0-8990-54c720563f4f" ] } ], "mendeley" : { "formattedCitation" : "[9\u201311]", "plainTextFormattedCitation" : "[9\u201311]", "previouslyFormattedCitation" : "[9\u201311]" }, "properties" : { "noteIndex" : 0 }, "schema" : "https://github.com/citation-style-language/schema/raw/master/csl-citation.json" }</w:instrText>
      </w:r>
      <w:r w:rsidR="00C34516" w:rsidRPr="00E60A24">
        <w:rPr>
          <w:rFonts w:asciiTheme="majorHAnsi" w:hAnsiTheme="majorHAnsi"/>
        </w:rPr>
        <w:fldChar w:fldCharType="separate"/>
      </w:r>
      <w:r w:rsidR="00383DCC" w:rsidRPr="00E60A24">
        <w:rPr>
          <w:rFonts w:asciiTheme="majorHAnsi" w:hAnsiTheme="majorHAnsi"/>
          <w:noProof/>
        </w:rPr>
        <w:t>[9–11]</w:t>
      </w:r>
      <w:r w:rsidR="00C34516" w:rsidRPr="00E60A24">
        <w:rPr>
          <w:rFonts w:asciiTheme="majorHAnsi" w:hAnsiTheme="majorHAnsi"/>
        </w:rPr>
        <w:fldChar w:fldCharType="end"/>
      </w:r>
      <w:r w:rsidR="00C34516" w:rsidRPr="00E60A24">
        <w:rPr>
          <w:rFonts w:asciiTheme="majorHAnsi" w:hAnsiTheme="majorHAnsi"/>
        </w:rPr>
        <w:t>.</w:t>
      </w:r>
      <w:r w:rsidR="00767FF5" w:rsidRPr="00E60A24">
        <w:rPr>
          <w:rFonts w:asciiTheme="majorHAnsi" w:hAnsiTheme="majorHAnsi"/>
        </w:rPr>
        <w:t xml:space="preserve"> The BLA </w:t>
      </w:r>
      <w:r w:rsidR="00C642A3" w:rsidRPr="00E60A24">
        <w:rPr>
          <w:rFonts w:asciiTheme="majorHAnsi" w:hAnsiTheme="majorHAnsi"/>
        </w:rPr>
        <w:t>is reciprocally connected with</w:t>
      </w:r>
      <w:r w:rsidR="007B2BC9" w:rsidRPr="00E60A24">
        <w:rPr>
          <w:rFonts w:asciiTheme="majorHAnsi" w:hAnsiTheme="majorHAnsi"/>
        </w:rPr>
        <w:t xml:space="preserve"> a wide range of </w:t>
      </w:r>
      <w:r w:rsidR="00C642A3" w:rsidRPr="00E60A24">
        <w:rPr>
          <w:rFonts w:asciiTheme="majorHAnsi" w:hAnsiTheme="majorHAnsi"/>
        </w:rPr>
        <w:t>brain areas, including medial and orbitofrontal prefrontal cortex</w:t>
      </w:r>
      <w:r w:rsidR="00B04D96" w:rsidRPr="00E60A24">
        <w:rPr>
          <w:rFonts w:asciiTheme="majorHAnsi" w:hAnsiTheme="majorHAnsi"/>
        </w:rPr>
        <w:t xml:space="preserve"> </w:t>
      </w:r>
      <w:r w:rsidR="00C642A3" w:rsidRPr="00E60A24">
        <w:rPr>
          <w:rFonts w:asciiTheme="majorHAnsi" w:hAnsiTheme="majorHAnsi"/>
        </w:rPr>
        <w:t>and</w:t>
      </w:r>
      <w:r w:rsidR="002A1B4E" w:rsidRPr="00E60A24">
        <w:rPr>
          <w:rFonts w:asciiTheme="majorHAnsi" w:hAnsiTheme="majorHAnsi"/>
        </w:rPr>
        <w:t xml:space="preserve"> has</w:t>
      </w:r>
      <w:r w:rsidR="00767FF5" w:rsidRPr="00E60A24">
        <w:rPr>
          <w:rFonts w:asciiTheme="majorHAnsi" w:hAnsiTheme="majorHAnsi"/>
        </w:rPr>
        <w:t xml:space="preserve"> project</w:t>
      </w:r>
      <w:r w:rsidR="002A1B4E" w:rsidRPr="00E60A24">
        <w:rPr>
          <w:rFonts w:asciiTheme="majorHAnsi" w:hAnsiTheme="majorHAnsi"/>
        </w:rPr>
        <w:t>ions</w:t>
      </w:r>
      <w:r w:rsidR="00767FF5" w:rsidRPr="00E60A24">
        <w:rPr>
          <w:rFonts w:asciiTheme="majorHAnsi" w:hAnsiTheme="majorHAnsi"/>
        </w:rPr>
        <w:t xml:space="preserve"> to the central medial amygdala (CMA). The CMA </w:t>
      </w:r>
      <w:r w:rsidR="002A1B4E" w:rsidRPr="00E60A24">
        <w:rPr>
          <w:rFonts w:asciiTheme="majorHAnsi" w:hAnsiTheme="majorHAnsi"/>
        </w:rPr>
        <w:t xml:space="preserve">in turn </w:t>
      </w:r>
      <w:r w:rsidR="00767FF5" w:rsidRPr="00E60A24">
        <w:rPr>
          <w:rFonts w:asciiTheme="majorHAnsi" w:hAnsiTheme="majorHAnsi"/>
        </w:rPr>
        <w:t xml:space="preserve">projects to areas </w:t>
      </w:r>
      <w:r w:rsidR="00982984" w:rsidRPr="00E60A24">
        <w:rPr>
          <w:rFonts w:asciiTheme="majorHAnsi" w:hAnsiTheme="majorHAnsi"/>
        </w:rPr>
        <w:t xml:space="preserve">such </w:t>
      </w:r>
      <w:r w:rsidR="00767FF5" w:rsidRPr="00E60A24">
        <w:rPr>
          <w:rFonts w:asciiTheme="majorHAnsi" w:hAnsiTheme="majorHAnsi"/>
        </w:rPr>
        <w:t>as the hypothalamus and brainstem</w:t>
      </w:r>
      <w:r w:rsidR="00685678" w:rsidRPr="00E60A24">
        <w:rPr>
          <w:rFonts w:asciiTheme="majorHAnsi" w:hAnsiTheme="majorHAnsi"/>
        </w:rPr>
        <w:t>, in</w:t>
      </w:r>
      <w:r w:rsidR="00926CA0" w:rsidRPr="00E60A24">
        <w:rPr>
          <w:rFonts w:asciiTheme="majorHAnsi" w:hAnsiTheme="majorHAnsi"/>
        </w:rPr>
        <w:t>cluding the periaqueductal gray</w:t>
      </w:r>
      <w:r w:rsidR="00DD3616" w:rsidRPr="00E60A24">
        <w:rPr>
          <w:rFonts w:asciiTheme="majorHAnsi" w:hAnsiTheme="majorHAnsi"/>
        </w:rPr>
        <w:t>, thereby activating appropriate physiological responses</w:t>
      </w:r>
      <w:r w:rsidR="00685678" w:rsidRPr="00E60A24">
        <w:rPr>
          <w:rFonts w:asciiTheme="majorHAnsi" w:hAnsiTheme="majorHAnsi"/>
        </w:rPr>
        <w:t xml:space="preserve"> such as freezing</w:t>
      </w:r>
      <w:r w:rsidR="00C34516" w:rsidRPr="00E60A24">
        <w:rPr>
          <w:rFonts w:asciiTheme="majorHAnsi" w:hAnsiTheme="majorHAnsi"/>
        </w:rPr>
        <w:t xml:space="preserve"> </w:t>
      </w:r>
      <w:r w:rsidR="00C34516"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"10.1016/j.neuroimage.2012.10.063", "ISSN" : "10538119", "abstract" : "Animal models of predator defense distinguish qualitatively different behavioral modes that are activated at increasing levels of predation threat. A defense mode observed at intermediate threat levels is freezing: a cessation of locomotion that is characterized by a parasympathetically dominated autonomic nervous system response that causes heart rate deceleration, or fear bradycardia. Studies in rodents have shown that freezing depends on amygdalar projections to the periaqueductal grey (PAG). In humans, freezing-like behaviors are implicated in development and maintenance of psychopathology, but neural mechanisms underlying freezing or its characteristic autonomic response profile have not been identified. Here, we combined event-related blood oxygenation level-dependent functional MRI (BOLD-fMRI) with autonomic response measures in a picture viewing paradigm to probe activity and interconnectivity within the amygdala\u2013PAG pathway and test for an association with parasympathetic as opposed to sympathetic activation. In response to negatively arousing pictures, we observed parasympathetic (bradycardia) and sympathetic (pupil dilation) autonomic responses, BOLD responses in the amygdala and PAG, and effective connectivity between these regions. Critically, BOLD responses in the PAG to negative pictures correlated on a trial-by-trial basis with bradycardia but not pupil dilation. This correlation with bradycardia remained significant when partialling out pupil dilation. Additionally, activity in regions associated with motor planning and inhibition mirrored the PAG response. Thus, our findings implicate the human PAG in a parasympathetically dominated defense mode that subserves a state of attentive immobility. Mechanistic insight into this qualitatively distinct defense mode may importantly advance translational models of anxiety disorders.", "author" : [ { "dropping-particle" : "", "family" : "Hermans", "given" : "Erno J.", "non-dropping-particle" : "", "parse-names" : false, "suffix" : "" }, { "dropping-particle" : "", "family" : "Henckens", "given" : "Marloes J.A.G.", "non-dropping-particle" : "", "parse-names" : false, "suffix" : "" }, { "dropping-particle" : "", "family" : "Roelofs", "given" : "Karin", "non-dropping-particle" : "", "parse-names" : false, "suffix" : "" }, { "dropping-particle" : "", "family" : "Fern\u00e1ndez", "given" : "Guill\u00e9n", "non-dropping-particle" : "", "parse-names" : false, "suffix" : "" } ], "container-title" : "NeuroImage", "id" : "ITEM-1", "issued" : { "date-parts" : [ [ "2013" ] ] }, "page" : "278-287", "title" : "Fear bradycardia and activation of the human periaqueductal grey", "type" : "article-journal", "volume" : "66" }, "uris" : [ "http://www.mendeley.com/documents/?uuid=285ef83e-ad51-37d6-94ff-c084a2049d84" ] } ], "mendeley" : { "formattedCitation" : "[12]", "plainTextFormattedCitation" : "[12]", "previouslyFormattedCitation" : "[12]" }, "properties" : { "noteIndex" : 0 }, "schema" : "https://github.com/citation-style-language/schema/raw/master/csl-citation.json" }</w:instrText>
      </w:r>
      <w:r w:rsidR="00C34516" w:rsidRPr="00E60A24">
        <w:rPr>
          <w:rFonts w:asciiTheme="majorHAnsi" w:hAnsiTheme="majorHAnsi"/>
        </w:rPr>
        <w:fldChar w:fldCharType="separate"/>
      </w:r>
      <w:r w:rsidR="00383DCC" w:rsidRPr="00E60A24">
        <w:rPr>
          <w:rFonts w:asciiTheme="majorHAnsi" w:hAnsiTheme="majorHAnsi"/>
          <w:noProof/>
        </w:rPr>
        <w:t>[12]</w:t>
      </w:r>
      <w:r w:rsidR="00C34516" w:rsidRPr="00E60A24">
        <w:rPr>
          <w:rFonts w:asciiTheme="majorHAnsi" w:hAnsiTheme="majorHAnsi"/>
        </w:rPr>
        <w:fldChar w:fldCharType="end"/>
      </w:r>
      <w:r w:rsidR="00767FF5" w:rsidRPr="00E60A24">
        <w:rPr>
          <w:rFonts w:asciiTheme="majorHAnsi" w:hAnsiTheme="majorHAnsi"/>
        </w:rPr>
        <w:t>.</w:t>
      </w:r>
    </w:p>
    <w:p w14:paraId="3FB2241F" w14:textId="4E0CBB63" w:rsidR="00C34516" w:rsidRPr="00E60A24" w:rsidRDefault="00C34516" w:rsidP="00C34516">
      <w:pPr>
        <w:spacing w:line="360" w:lineRule="auto"/>
        <w:ind w:firstLine="720"/>
        <w:jc w:val="both"/>
        <w:rPr>
          <w:rFonts w:asciiTheme="majorHAnsi" w:hAnsiTheme="majorHAnsi"/>
        </w:rPr>
      </w:pPr>
      <w:r w:rsidRPr="00E60A24">
        <w:rPr>
          <w:rFonts w:asciiTheme="majorHAnsi" w:hAnsiTheme="majorHAnsi"/>
        </w:rPr>
        <w:t xml:space="preserve">In patients diagnosed with Intermittent Explosive Disorder (IED) hyperactivity of the amygdala has been reported in response to angry faces </w:t>
      </w:r>
      <w:r w:rsidR="00D84B98" w:rsidRPr="00E60A24">
        <w:rPr>
          <w:rFonts w:asciiTheme="majorHAnsi" w:hAnsiTheme="majorHAnsi"/>
        </w:rPr>
        <w:fldChar w:fldCharType="begin" w:fldLock="1"/>
      </w:r>
      <w:r w:rsidR="0021529D" w:rsidRPr="00E60A24">
        <w:rPr>
          <w:rFonts w:asciiTheme="majorHAnsi" w:hAnsiTheme="majorHAnsi"/>
        </w:rPr>
        <w:instrText>ADDIN CSL_CITATION { "citationItems" : [ { "id" : "ITEM-1", "itemData" : { "DOI" : "10.1016/j.biopsych.2006.08.024", "ISBN" : "0006-3223 (Print)\\n0006-3223 (Linking)", "ISSN" : "00063223", "PMID" : "17210136", "abstract" : "Background: Converging evidence from animal and human lesion studies implicates the amygdala and orbitofrontal cortex (OFC) in emotional regulation and aggressive behavior. However, it remains unknown if functional deficits exist in these specific brain regions in clinical populations in which the cardinal symptom is impulsive aggression. We have previously shown that subjects diagnosed with intermittent explosive disorder (IED), a psychiatric disorder characterized by reactive aggressive behavior, perform poorly on facial emotion recognition tasks. In this study we employed a social-emotional probe of amygdala-OFC function in individuals with impulsive aggression. Methods: Ten unmedicated subjects with IED and 10 healthy, matched comparison subjects (HC) underwent functional magnetic resonance imaging while viewing blocks of emotionally salient faces. We compared amygdala and OFC reactivity to faces between IED and HC subjects, and examined the relationship between the extent of activation in these regions and extent of prior history of aggressive behavior. Results: Relative to controls, individuals with IED exhibited exaggerated amygdala reactivity and diminished OFC activation to faces expressing anger. Extent of amygdala and OFC activation to angry faces were differentially related to prior aggressive behavior across subjects. Unlike controls, aggressive subjects failed to demonstrate amygdala-OFC coupling during responses to angry faces. Conclusions: These findings provide evidence of amygdala-OFC dysfunction in response to an ecologically-valid social threat signal (processing angry faces) in individuals with a history of impulsive aggressive behavior, and further substantiate a link between a dysfunctional cortico-limbic network and aggression. ?? 2007 Society of Biological Psychiatry.", "author" : [ { "dropping-particle" : "", "family" : "Coccaro", "given" : "Emil F.", "non-dropping-particle" : "", "parse-names" : false, "suffix" : "" }, { "dropping-particle" : "", "family" : "McCloskey", "given" : "Michael S.", "non-dropping-particle" : "", "parse-names" : false, "suffix" : "" }, { "dropping-particle" : "", "family" : "Fitzgerald", "given" : "Daniel A.", "non-dropping-particle" : "", "parse-names" : false, "suffix" : "" }, { "dropping-particle" : "", "family" : "Phan", "given" : "K. Luan", "non-dropping-particle" : "", "parse-names" : false, "suffix" : "" } ], "container-title" : "Biological Psychiatry", "id" : "ITEM-1", "issue" : "2", "issued" : { "date-parts" : [ [ "2007" ] ] }, "page" : "168-178", "title" : "Amygdala and orbitofrontal reactivity to social threat in individuals with impulsive aggression", "type" : "article-journal", "volume" : "62" }, "uris" : [ "http://www.mendeley.com/documents/?uuid=58756b83-21c3-4516-bb3d-2a681916cced" ] }, { "id" : "ITEM-2", "itemData" : { "DOI" : "10.1016/j.jpsychires.2016.04.006", "ISSN" : "00223956", "abstract" : "BACKGROUND\nIndividuals with intermittent explosive disorder (IED) were previously found to exhibit amygdala hyperactivation and relatively reduced orbital medial prefrontal cortex (OMPFC) activation to angry faces while performing an implicit emotion information processing task during functional magnetic resonance imaging (fMRI). This study examines the neural substrates associated with explicit encoding of facial emotions among individuals with IED. \n\nMETHOD\nTwenty unmedicated IED subjects and twenty healthy, matched comparison subjects (HC) underwent fMRI while viewing blocks of angry, happy, and neutral faces and identifying the emotional valence of each face (positive, negative or neutral). We compared amygdala and OMPFC reactivity to faces between IED and HC subjects. We also examined the relationship between amygdala/OMPFC activation and aggression severity. \n\nRESULTS\nCompared to controls, the IED group exhibited greater amygdala response to angry (vs. neutral) facial expressions. In contrast, IED and control groups did not differ in OMPFC activation to angry faces. Across subjects amygdala activation to angry faces was correlated with number of prior aggressive acts. \n\nCONCLUSIONS\nThese findings extend previous evidence of amygdala dysfunction in response to the identification of an ecologically-valid social threat signal (processing angry faces) among individuals with IED, further substantiating a link between amygdala hyperactivity to social signals of direct threat and aggression.", "author" : [ { "dropping-particle" : "", "family" : "McCloskey", "given" : "Michael S.", "non-dropping-particle" : "", "parse-names" : false, "suffix" : "" }, { "dropping-particle" : "", "family" : "Phan", "given" : "K. Luan", "non-dropping-particle" : "", "parse-names" : false, "suffix" : "" }, { "dropping-particle" : "", "family" : "Angstadt", "given" : "Mike", "non-dropping-particle" : "", "parse-names" : false, "suffix" : "" }, { "dropping-particle" : "", "family" : "Fettich", "given" : "Karla C.", "non-dropping-particle" : "", "parse-names" : false, "suffix" : "" }, { "dropping-particle" : "", "family" : "Keedy", "given" : "Sarah", "non-dropping-particle" : "", "parse-names" : false, "suffix" : "" }, { "dropping-particle" : "", "family" : "Coccaro", "given" : "Emil F.", "non-dropping-particle" : "", "parse-names" : false, "suffix" : "" } ], "container-title" : "Journal of Psychiatric Research", "id" : "ITEM-2", "issued" : { "date-parts" : [ [ "2016", "8" ] ] }, "page" : "34-41", "title" : "Amygdala hyperactivation to angry faces in intermittent explosive disorder", "type" : "article-journal", "volume" : "79" }, "uris" : [ "http://www.mendeley.com/documents/?uuid=511dc92f-aa3b-462c-856c-5c0a9240e4a1" ] } ], "mendeley" : { "formattedCitation" : "[13,14]", "plainTextFormattedCitation" : "[13,14]", "previouslyFormattedCitation" : "[13,14]" }, "properties" : { "noteIndex" : 0 }, "schema" : "https://github.com/citation-style-language/schema/raw/master/csl-citation.json" }</w:instrText>
      </w:r>
      <w:r w:rsidR="00D84B98" w:rsidRPr="00E60A24">
        <w:rPr>
          <w:rFonts w:asciiTheme="majorHAnsi" w:hAnsiTheme="majorHAnsi"/>
        </w:rPr>
        <w:fldChar w:fldCharType="separate"/>
      </w:r>
      <w:r w:rsidR="00D84B98" w:rsidRPr="00E60A24">
        <w:rPr>
          <w:rFonts w:asciiTheme="majorHAnsi" w:hAnsiTheme="majorHAnsi"/>
          <w:noProof/>
        </w:rPr>
        <w:t>[13,14]</w:t>
      </w:r>
      <w:r w:rsidR="00D84B98" w:rsidRPr="00E60A24">
        <w:rPr>
          <w:rFonts w:asciiTheme="majorHAnsi" w:hAnsiTheme="majorHAnsi"/>
        </w:rPr>
        <w:fldChar w:fldCharType="end"/>
      </w:r>
      <w:r w:rsidRPr="00E60A24">
        <w:rPr>
          <w:rFonts w:asciiTheme="majorHAnsi" w:hAnsiTheme="majorHAnsi"/>
        </w:rPr>
        <w:t xml:space="preserve">. Furthermore, the circuitry of the amygdala, including the orbitofrontal cortex and the anterior cingulate cortex, has been implicated in disorders characterized by aggressive behavior such as IED and borderline personality disorder </w:t>
      </w:r>
      <w:r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"10.1073/pnas.112604099", "ISBN" : "0027-8424 (Print)\r0027-8424 (Linking)", "PMID" : "12034876", "abstract" : "Humans with lesions to the orbital/medial prefrontal cortex and interconnected areas display impulsive aggressive behavior. To examine further the relationship between impulsive aggression and orbital/medial prefrontal dysfunction, we measured the behavioral performance of psychiatric patients with a disorder characterized by impulsive aggression, Intermittent Explosive Disorder (IED). Presently, no evidence exists for a localized brain lesion in IED subjects. However, on the basis of the location of brain lesions that produce acquired impulsive aggression, we hypothesized that IED subjects would exhibit test performance similar to patients with lesions to the orbital/medial prefrontal cortex. Subjects with IED and controls were administered three tests sensitive to lesions of the orbital/medial prefrontal circuit: the Iowa Gambling Task, facial emotion recognition, and odor identification, and two control tests of working memory. On the gambling task, IED subjects continued to make disadvantageous decisions throughout the 100 trials, whereas controls learned to avoid disadvantageous decisions. On the facial recognition test, IED subjects were impaired at recognizing \"anger,\" \"disgust,\" and \"surprise,\" and they were biased to label neutral faces with \"disgust\" and \"fear.\" On odor identification, IED subjects were mildly anosmic and were impaired relative to controls. However, on the working memory control tests, both groups performed similarly. Across tests, the performance of IED subjects resembles the performance of patients with orbital/medial prefrontal lesions in previous studies. These results extend the link between dysfunction of the orbital/medial prefrontal circuit and impulsive aggressive behavior.", "author" : [ { "dropping-particle" : "", "family" : "Best", "given" : "M", "non-dropping-particle" : "", "parse-names" : false, "suffix" : "" }, { "dropping-particle" : "", "family" : "Williams", "given" : "J M", "non-dropping-particle" : "", "parse-names" : false, "suffix" : "" }, { "dropping-particle" : "", "family" : "Coccaro", "given" : "E F", "non-dropping-particle" : "", "parse-names" : false, "suffix" : "" } ], "container-title" : "Proc Natl Acad Sci U S A", "id" : "ITEM-1", "issue" : "12", "issued" : { "date-parts" : [ [ "2002" ] ] }, "note" : "Best, Mary\nWilliams, J Michael\nCoccaro, Emil F\neng\nR01 MH 46948/MH/NIMH NIH HHS/\nComparative Study\nResearch Support, U.S. Gov't, P.H.S.\n2002/05/30 10:00\nProc Natl Acad Sci U S A. 2002 Jun 11;99(12):8448-53. Epub 2002 May 28.", "page" : "8448-8453", "title" : "Evidence for a dysfunctional prefrontal circuit in patients with an impulsive aggressive disorder", "type" : "article-journal", "volume" : "99" }, "uris" : [ "http://www.mendeley.com/documents/?uuid=12e6f7ec-7cda-4492-af06-53af693fcecf" ] }, { "id" : "ITEM-2", "itemData" : { "DOI" : "10.1016/j.neubiorev.2005.09.004", "ISBN" : "0149-7634 (Print)\r0149-7634 (Linking)", "PMID" : "16289283", "abstract" : "During the 25 years since a motivational systems model was proposed to explain the brain mechanisms of aggressive behavior (D.B. Adams. Brain mechanisms for offense, defense, and submission. Behav. Brain. Sci. 2, (1979a) 200-241) considerable research has been carried out. Updating the model in the light of this research requires several changes. A previous distinction between submission and defense systems is abandoned and, instead, it is proposed that two distinct subsets of the defense motivational mechanism may be recognized, one for anti-predator defense and the other for consociate defense. Similarly, the offense motivational mechanism is now considered to have at least two subsets, one mediating territorial and the other competitive fighting. Data continue to indicate that the defense motivational mechanism is located in the midbrain central gray and adjoining tissue. Also data tend to support the hypothesis that the offense motivational mechanism is located in the hypothalamus at the level of the anterior hypothalamus. Consideration is also given to a motivational system for patrol/marking which is related to aggressive behavior. Research is reviewed that bears on the neural structure of motivating and releasing/directing stimuli and motor patterning mechanisms of offense, defense and patrol/marking, as well as the location of learning and hormonal effects, and attention is given to how the model can be tested.", "author" : [ { "dropping-particle" : "", "family" : "Adams", "given" : "D B", "non-dropping-particle" : "", "parse-names" : false, "suffix" : "" } ], "container-title" : "Neurosci Biobehav Rev", "id" : "ITEM-2", "issue" : "3", "issued" : { "date-parts" : [ [ "2006" ] ] }, "note" : "Adams, David B\neng\nReview\n2005/11/18 09:00\nNeurosci Biobehav Rev. 2006;30(3):304-18. Epub 2005 Nov 9.", "page" : "304-318", "title" : "Brain mechanisms of aggressive behavior: an updated review", "type" : "article-journal", "volume" : "30" }, "uris" : [ "http://www.mendeley.com/documents/?uuid=32cf6e01-81a4-48b1-afb5-f4a0f4a8e183" ] }, { "id" : "ITEM-3", "itemData" : { "ISBN" : "0036-8075 (Print)\r0036-8075 (Linking)", "PMID" : "10915615", "abstract" : "Emotion is normally regulated in the human brain by a complex circuit consisting of the orbital frontal cortex, amygdala, anterior cingulate cortex, and several other interconnected regions. There are both genetic and environmental contributions to the structure and function of this circuitry. We posit that impulsive aggression and violence arise as a consequence of faulty emotion regulation. Indeed, the prefrontal cortex receives a major serotonergic projection, which is dysfunctional in individuals who show impulsive violence. Individuals vulnerable to faulty regulation of negative emotion are at risk for violence and aggression. Research on the neural circuitry of emotion regulation suggests new avenues of intervention for such at-risk populations.", "author" : [ { "dropping-particle" : "", "family" : "Davidson", "given" : "R J", "non-dropping-particle" : "", "parse-names" : false, "suffix" : "" }, { "dropping-particle" : "", "family" : "Putnam", "given" : "K M", "non-dropping-particle" : "", "parse-names" : false, "suffix" : "" }, { "dropping-particle" : "", "family" : "Larson", "given" : "C L", "non-dropping-particle" : "", "parse-names" : false, "suffix" : "" } ], "container-title" : "Science", "edition" : "2000/08/01", "id" : "ITEM-3", "issue" : "5479", "issued" : { "date-parts" : [ [ "2000" ] ] }, "language" : "eng", "note" : "Davidson, R J\nPutnam, K M\nLarson, C L\nMH40747/MH/NIMH NIH HHS/United States\nMH43454/MH/NIMH NIH HHS/United States\nP50-MH52354/MH/NIMH NIH HHS/United States\netc.\nResearch Support, Non-U.S. Gov't\nResearch Support, U.S. Gov't, P.H.S.\nReview\nUNITED STATES\nScience. 2000 Jul 28;289(5479):591-4.", "page" : "591-594", "title" : "Dysfunction in the neural circuitry of emotion regulation--a possible prelude to violence", "type" : "article-journal", "volume" : "289" }, "uris" : [ "http://www.mendeley.com/documents/?uuid=edb4ddaa-3d28-46ad-acb4-217e1d098f08" ] } ], "mendeley" : { "formattedCitation" : "[5,15,16]", "plainTextFormattedCitation" : "[5,15,16]", "previouslyFormattedCitation" : "[5,15,16]" }, "properties" : { "noteIndex" : 0 }, "schema" : "https://github.com/citation-style-language/schema/raw/master/csl-citation.json" }</w:instrText>
      </w:r>
      <w:r w:rsidRPr="00E60A24">
        <w:rPr>
          <w:rFonts w:asciiTheme="majorHAnsi" w:hAnsiTheme="majorHAnsi"/>
        </w:rPr>
        <w:fldChar w:fldCharType="separate"/>
      </w:r>
      <w:r w:rsidR="00383DCC" w:rsidRPr="00E60A24">
        <w:rPr>
          <w:rFonts w:asciiTheme="majorHAnsi" w:hAnsiTheme="majorHAnsi"/>
          <w:noProof/>
        </w:rPr>
        <w:t>[5,15,16]</w:t>
      </w:r>
      <w:r w:rsidRPr="00E60A24">
        <w:rPr>
          <w:rFonts w:asciiTheme="majorHAnsi" w:hAnsiTheme="majorHAnsi"/>
        </w:rPr>
        <w:fldChar w:fldCharType="end"/>
      </w:r>
      <w:r w:rsidRPr="00E60A24">
        <w:rPr>
          <w:rFonts w:asciiTheme="majorHAnsi" w:hAnsiTheme="majorHAnsi"/>
        </w:rPr>
        <w:t xml:space="preserve">. </w:t>
      </w:r>
    </w:p>
    <w:p w14:paraId="5CF6C09C" w14:textId="180814B4" w:rsidR="00065664" w:rsidRPr="00E60A24" w:rsidRDefault="00065664" w:rsidP="002B7F21">
      <w:pPr>
        <w:spacing w:line="360" w:lineRule="auto"/>
        <w:ind w:firstLine="720"/>
        <w:jc w:val="both"/>
        <w:rPr>
          <w:rFonts w:asciiTheme="majorHAnsi" w:hAnsiTheme="majorHAnsi"/>
        </w:rPr>
      </w:pPr>
      <w:r w:rsidRPr="00E60A24">
        <w:rPr>
          <w:rFonts w:asciiTheme="majorHAnsi" w:hAnsiTheme="majorHAnsi"/>
        </w:rPr>
        <w:t xml:space="preserve">Post-traumatic stress disorder (PTSD) is a common mental disorder after deployment and also associated with aggression </w:t>
      </w:r>
      <w:r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"10.1002/jts.20258", "ISBN" : "0894-9867 (Print)\r0894-9867 (Linking)", "PMID" : "18157891", "abstract" : "Iraq and Afghanistan War veterans were grouped by level of posttraumatic stress disorder (PTSD) symptomatology and compared on self-report measures of trait anger, hostility, and aggression. Veterans who screened positive for PTSD reported significantly greater anger and hostility than those in the subthreshold-PTSD and non-PTSD groups. Veterans in the subthreshold-PTSD group reported significantly greater anger and hostility than those in the non-PTSD group. The PTSD and subthreshold-PTSD groups did not differ with respect to aggression, though both groups were significantly more likely to have endorsed aggression than the non-PTSD group. These findings suggest that providers should screen for anger and aggression among Iraq and Afghanistan War veterans who exhibit symptoms of PTSD and incorporate relevant anger treatments into early intervention strategies.", "author" : [ { "dropping-particle" : "", "family" : "Jakupcak", "given" : "M", "non-dropping-particle" : "", "parse-names" : false, "suffix" : "" }, { "dropping-particle" : "", "family" : "Conybeare", "given" : "D", "non-dropping-particle" : "", "parse-names" : false, "suffix" : "" }, { "dropping-particle" : "", "family" : "Phelps", "given" : "L", "non-dropping-particle" : "", "parse-names" : false, "suffix" : "" }, { "dropping-particle" : "", "family" : "Hunt", "given" : "S", "non-dropping-particle" : "", "parse-names" : false, "suffix" : "" }, { "dropping-particle" : "", "family" : "Holmes", "given" : "H A", "non-dropping-particle" : "", "parse-names" : false, "suffix" : "" }, { "dropping-particle" : "", "family" : "Felker", "given" : "B", "non-dropping-particle" : "", "parse-names" : false, "suffix" : "" }, { "dropping-particle" : "", "family" : "Klevens", "given" : "M", "non-dropping-particle" : "", "parse-names" : false, "suffix" : "" }, { "dropping-particle" : "", "family" : "McFall", "given" : "M E", "non-dropping-particle" : "", "parse-names" : false, "suffix" : "" } ], "container-title" : "J Trauma Stress", "edition" : "2007/12/25", "id" : "ITEM-1", "issue" : "6", "issued" : { "date-parts" : [ [ "2007" ] ] }, "language" : "eng", "note" : "Jakupcak, Matthew\nConybeare, Daniel\nPhelps, Lori\nHunt, Stephen\nHolmes, Hollie A\nFelker, Bradford\nKlevens, Michele\nMcFall, Miles E\nUnited States\nJ Trauma Stress. 2007 Dec;20(6):945-54.", "page" : "945-954", "title" : "Anger, hostility, and aggression among Iraq and Afghanistan War veterans reporting PTSD and subthreshold PTSD", "type" : "article-journal", "volume" : "20" }, "uris" : [ "http://www.mendeley.com/documents/?uuid=722ad098-4137-4901-9f98-82dc936ad96c" ] }, { "id" : "ITEM-2", "itemData" : { "DOI" : "10.1002/jts.20197", "ISBN" : "0894-9867 (Print)\r0894-9867 (Linking)", "PMID" : "17427912", "abstract" : "Prior research has revealed heightened aggressive behavior among veterans with PTSD. This study tested a model examining the interrelationships among combat exposure, posttraumatic stress disorder (PTSD) symptoms, dysphoric symptoms, and anxiety symptoms in predicting aggressive behavior in a sample of 265 male combat veterans seeking diagnostic assessment of PTSD. Combat exposure was indirectly associated with aggression primarily through its relationship with PTSD symptoms. Symptoms of PTSD were directly related to aggression, and indirectly related to aggression through dysphoric symptoms. Results highlight the role of PTSD symptoms and dysphoric symptoms with respect to aggressive behavior among this population, and suggest the relevance of aggression theory to the study of combat veterans.", "author" : [ { "dropping-particle" : "", "family" : "Taft", "given" : "C T", "non-dropping-particle" : "", "parse-names" : false, "suffix" : "" }, { "dropping-particle" : "", "family" : "Vogt", "given" : "D S", "non-dropping-particle" : "", "parse-names" : false, "suffix" : "" }, { "dropping-particle" : "", "family" : "Marshall", "given" : "A D", "non-dropping-particle" : "", "parse-names" : false, "suffix" : "" }, { "dropping-particle" : "", "family" : "Panuzio", "given" : "J", "non-dropping-particle" : "", "parse-names" : false, "suffix" : "" }, { "dropping-particle" : "", "family" : "Niles", "given" : "B L", "non-dropping-particle" : "", "parse-names" : false, "suffix" : "" } ], "container-title" : "J Trauma Stress", "id" : "ITEM-2", "issue" : "2", "issued" : { "date-parts" : [ [ "2007" ] ] }, "note" : "Taft, Casey T\nVogt, Dawne S\nMarshall, Amy D\nPanuzio, Jillian\nNiles, Barbara L\neng\n2007/04/13 09:00\nJ Trauma Stress. 2007 Apr;20(2):135-45.", "page" : "135-145", "title" : "Aggression among combat veterans: relationships with combat exposure and symptoms of posttraumatic stress disorder, dysphoria, and anxiety", "type" : "article-journal", "volume" : "20" }, "uris" : [ "http://www.mendeley.com/documents/?uuid=339f1814-75a6-4104-a69e-19d0f8ceee4f" ] } ], "mendeley" : { "formattedCitation" : "[17,18]", "plainTextFormattedCitation" : "[17,18]", "previouslyFormattedCitation" : "[17,18]" }, "properties" : { "noteIndex" : 0 }, "schema" : "https://github.com/citation-style-language/schema/raw/master/csl-citation.json" }</w:instrText>
      </w:r>
      <w:r w:rsidRPr="00E60A24">
        <w:rPr>
          <w:rFonts w:asciiTheme="majorHAnsi" w:hAnsiTheme="majorHAnsi"/>
        </w:rPr>
        <w:fldChar w:fldCharType="separate"/>
      </w:r>
      <w:r w:rsidR="00383DCC" w:rsidRPr="00E60A24">
        <w:rPr>
          <w:rFonts w:asciiTheme="majorHAnsi" w:hAnsiTheme="majorHAnsi"/>
          <w:noProof/>
        </w:rPr>
        <w:t>[17,18]</w:t>
      </w:r>
      <w:r w:rsidRPr="00E60A24">
        <w:rPr>
          <w:rFonts w:asciiTheme="majorHAnsi" w:hAnsiTheme="majorHAnsi"/>
        </w:rPr>
        <w:fldChar w:fldCharType="end"/>
      </w:r>
      <w:r w:rsidRPr="00E60A24">
        <w:rPr>
          <w:rFonts w:asciiTheme="majorHAnsi" w:hAnsiTheme="majorHAnsi"/>
        </w:rPr>
        <w:t xml:space="preserve">. Although in PTSD no evidence was found for amygdala dysfunction in relation to general, non-facial, emotional stimuli </w:t>
      </w:r>
      <w:r w:rsidR="00D84B98"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"10.1017/S0033291714001706", "ISSN" : "0033-2917", "PMID" : "25036523", "abstract" : "BACKGROUND Post-traumatic stress disorder (PTSD) is thought to be characterized by general heightened amygdala activation. However, this hypothesis is mainly based on specific studies presenting fear or trauma-related stimuli, hence, a thorough investigation of trauma-unrelated emotional processing in PTSD is needed. METHODS In this study, 31 male medication-naive veterans with PTSD, 28 male control veterans (combat controls; CC) and 25 non-military men (healthy controls; HC) were included. Participants underwent functional MRI while trauma-unrelated neutral, negative and positive emotional pictures were presented. In addition to the group analyses, PTSD patients with and without major depressive disorder (MDD) were compared. RESULTS All groups showed an increased amygdala response to negative and positive contrasts, but amygdala activation did not differ between groups. However, a heightened dorsal anterior cingulate cortex (dACC) response for negative contrasts was observed in PTSD patients compared to HC. The medial superior frontal gyrus was deactivated in the negative contrast in HC, but not in veterans. PTSD+MDD patients showed decreased subgenual ACC (sgACC) activation to all pictures compared to PTSD-MDD. CONCLUSION Our findings do not support the hypothesis that increased amygdala activation in PTSD generalizes to trauma-unrelated emotional processing. Instead, the increased dACC response found in PTSD patients implicates an attentional bias that extends to trauma-unrelated negative stimuli. Only HC showed decreased medial superior frontal gyrus activation. Finally, decreased sgACC activation was related to MDD status within the PTSD group.", "author" : [ { "dropping-particle" : "", "family" : "Rooij", "given" : "S. J. H.", "non-dropping-particle" : "van", "parse-names" : false, "suffix" : "" }, { "dropping-particle" : "", "family" : "Rademaker", "given" : "A. R.", "non-dropping-particle" : "", "parse-names" : false, "suffix" : "" }, { "dropping-particle" : "", "family" : "Kennis", "given" : "M.", "non-dropping-particle" : "", "parse-names" : false, "suffix" : "" }, { "dropping-particle" : "", "family" : "Vink", "given" : "M.", "non-dropping-particle" : "", "parse-names" : false, "suffix" : "" }, { "dropping-particle" : "", "family" : "Kahn", "given" : "R. S.", "non-dropping-particle" : "", "parse-names" : false, "suffix" : "" }, { "dropping-particle" : "", "family" : "Geuze", "given" : "E.", "non-dropping-particle" : "", "parse-names" : false, "suffix" : "" } ], "container-title" : "Psychological Medicine", "id" : "ITEM-1", "issue" : "03", "issued" : { "date-parts" : [ [ "2015", "2", "18" ] ] }, "page" : "575-587", "title" : "Neural correlates of trauma-unrelated emotional processing in war veterans with PTSD", "type" : "article-journal", "volume" : "45" }, "uris" : [ "http://www.mendeley.com/documents/?uuid=ae3d044b-a600-3ead-9dfb-52a52da852fe" ] } ], "mendeley" : { "formattedCitation" : "[19]", "plainTextFormattedCitation" : "[19]", "previouslyFormattedCitation" : "[19]" }, "properties" : { "noteIndex" : 0 }, "schema" : "https://github.com/citation-style-language/schema/raw/master/csl-citation.json" }</w:instrText>
      </w:r>
      <w:r w:rsidR="00D84B98" w:rsidRPr="00E60A24">
        <w:rPr>
          <w:rFonts w:asciiTheme="majorHAnsi" w:hAnsiTheme="majorHAnsi"/>
        </w:rPr>
        <w:fldChar w:fldCharType="separate"/>
      </w:r>
      <w:r w:rsidR="00D84B98" w:rsidRPr="00E60A24">
        <w:rPr>
          <w:rFonts w:asciiTheme="majorHAnsi" w:hAnsiTheme="majorHAnsi"/>
          <w:noProof/>
        </w:rPr>
        <w:t>[19]</w:t>
      </w:r>
      <w:r w:rsidR="00D84B98" w:rsidRPr="00E60A24">
        <w:rPr>
          <w:rFonts w:asciiTheme="majorHAnsi" w:hAnsiTheme="majorHAnsi"/>
        </w:rPr>
        <w:fldChar w:fldCharType="end"/>
      </w:r>
      <w:r w:rsidRPr="00E60A24">
        <w:rPr>
          <w:rFonts w:asciiTheme="majorHAnsi" w:hAnsiTheme="majorHAnsi"/>
        </w:rPr>
        <w:t>, it was found that patients with PTSD who did not respond to therapy show heightened amygdala activation to such stimuli before treatment</w:t>
      </w:r>
      <w:r w:rsidR="00D84B98" w:rsidRPr="00E60A24">
        <w:rPr>
          <w:rFonts w:asciiTheme="majorHAnsi" w:hAnsiTheme="majorHAnsi"/>
        </w:rPr>
        <w:t xml:space="preserve"> </w:t>
      </w:r>
      <w:r w:rsidR="00D84B98"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"10.1038/npp.2015.257", "ISSN" : "0893-133X", "PMID" : "26289143", "abstract" : "In about 30-50% of patients with posttraumatic stress disorder (PTSD), symptoms persist after treatment. Although neurobiological research has advanced our understanding of PTSD, little is known about the neurobiology underlying persistence of PTSD. Two functional MRI scans were collected from 72 war veterans with and without PTSD over a 6- to 8-month interval, during which PTSD patients received trauma-focused therapy. All participants performed a trauma-unrelated emotional processing task in the scanner. Based on post-treatment symptom severity, a distinction was made between remitted and persistent patients. Behavioral and imaging measures of trauma-unrelated emotional processing were compared between the three groups (remitted patients, N=21; persistent patients, N=22; and combat controls, N=25) with repeated-measures (pre- and post-treatment) analyses. Second, logistic regression was used to predict treatment outcome. Before and after treatment, persistent patients showed a higher dorsal anterior cingulate cortex (dACC) and insula response to negative pictures compared with remitted patients and combat controls. Before treatment, persistent patients showed increased amygdala activation in response to negative pictures compared with remitted patients. The remitted patients and combat controls did not differ on the behavioral or imaging measures. Finally, higher dACC, insula, and amygdala activation before treatment were significant predictors of symptom persistence. Our results highlight a pattern of brain activation that may predict poor response to PTSD treatment. These findings can contribute to the development of alternative or additional therapies. Further research is needed to elucidate the heterogeneity within PTSD and describe how differences in neural function are related to treatment outcome. Such approaches are critical for defining parameters to customize PTSD treatment and improve treatment response rates.", "author" : [ { "dropping-particle" : "", "family" : "Rooij", "given" : "Sanne J H", "non-dropping-particle" : "van", "parse-names" : false, "suffix" : "" }, { "dropping-particle" : "", "family" : "Kennis", "given" : "Mitzy", "non-dropping-particle" : "", "parse-names" : false, "suffix" : "" }, { "dropping-particle" : "", "family" : "Vink", "given" : "Matthijs", "non-dropping-particle" : "", "parse-names" : false, "suffix" : "" }, { "dropping-particle" : "", "family" : "Geuze", "given" : "Elbert", "non-dropping-particle" : "", "parse-names" : false, "suffix" : "" } ], "container-title" : "Neuropsychopharmacology", "id" : "ITEM-1", "issue" : "4", "issued" : { "date-parts" : [ [ "2016", "3", "20" ] ] }, "page" : "1156-1165", "title" : "Predicting Treatment Outcome in PTSD: A Longitudinal Functional MRI Study on Trauma-Unrelated Emotional Processing", "type" : "article-journal", "volume" : "41" }, "uris" : [ "http://www.mendeley.com/documents/?uuid=0b84f745-66b7-3d56-9f23-7857f0894268" ] } ], "mendeley" : { "formattedCitation" : "[20]", "plainTextFormattedCitation" : "[20]", "previouslyFormattedCitation" : "[20]" }, "properties" : { "noteIndex" : 0 }, "schema" : "https://github.com/citation-style-language/schema/raw/master/csl-citation.json" }</w:instrText>
      </w:r>
      <w:r w:rsidR="00D84B98" w:rsidRPr="00E60A24">
        <w:rPr>
          <w:rFonts w:asciiTheme="majorHAnsi" w:hAnsiTheme="majorHAnsi"/>
        </w:rPr>
        <w:fldChar w:fldCharType="separate"/>
      </w:r>
      <w:r w:rsidR="00D84B98" w:rsidRPr="00E60A24">
        <w:rPr>
          <w:rFonts w:asciiTheme="majorHAnsi" w:hAnsiTheme="majorHAnsi"/>
          <w:noProof/>
        </w:rPr>
        <w:t>[20]</w:t>
      </w:r>
      <w:r w:rsidR="00D84B98" w:rsidRPr="00E60A24">
        <w:rPr>
          <w:rFonts w:asciiTheme="majorHAnsi" w:hAnsiTheme="majorHAnsi"/>
        </w:rPr>
        <w:fldChar w:fldCharType="end"/>
      </w:r>
      <w:r w:rsidRPr="00E60A24">
        <w:rPr>
          <w:rFonts w:asciiTheme="majorHAnsi" w:hAnsiTheme="majorHAnsi"/>
        </w:rPr>
        <w:t>. Furthermore, stronger activation in the dorsal anterior cingulate cortex (ACC) is implicated in the processing of negative emotional stimuli in PTSD</w:t>
      </w:r>
      <w:r w:rsidR="00D84B98" w:rsidRPr="00E60A24">
        <w:rPr>
          <w:rFonts w:asciiTheme="majorHAnsi" w:hAnsiTheme="majorHAnsi"/>
        </w:rPr>
        <w:t xml:space="preserve"> </w:t>
      </w:r>
      <w:r w:rsidR="00D84B98"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"10.1017/S0033291714001706", "ISSN" : "0033-2917", "PMID" : "25036523", "abstract" : "BACKGROUND Post-traumatic stress disorder (PTSD) is thought to be characterized by general heightened amygdala activation. However, this hypothesis is mainly based on specific studies presenting fear or trauma-related stimuli, hence, a thorough investigation of trauma-unrelated emotional processing in PTSD is needed. METHODS In this study, 31 male medication-naive veterans with PTSD, 28 male control veterans (combat controls; CC) and 25 non-military men (healthy controls; HC) were included. Participants underwent functional MRI while trauma-unrelated neutral, negative and positive emotional pictures were presented. In addition to the group analyses, PTSD patients with and without major depressive disorder (MDD) were compared. RESULTS All groups showed an increased amygdala response to negative and positive contrasts, but amygdala activation did not differ between groups. However, a heightened dorsal anterior cingulate cortex (dACC) response for negative contrasts was observed in PTSD patients compared to HC. The medial superior frontal gyrus was deactivated in the negative contrast in HC, but not in veterans. PTSD+MDD patients showed decreased subgenual ACC (sgACC) activation to all pictures compared to PTSD-MDD. CONCLUSION Our findings do not support the hypothesis that increased amygdala activation in PTSD generalizes to trauma-unrelated emotional processing. Instead, the increased dACC response found in PTSD patients implicates an attentional bias that extends to trauma-unrelated negative stimuli. Only HC showed decreased medial superior frontal gyrus activation. Finally, decreased sgACC activation was related to MDD status within the PTSD group.", "author" : [ { "dropping-particle" : "", "family" : "Rooij", "given" : "S. J. H.", "non-dropping-particle" : "van", "parse-names" : false, "suffix" : "" }, { "dropping-particle" : "", "family" : "Rademaker", "given" : "A. R.", "non-dropping-particle" : "", "parse-names" : false, "suffix" : "" }, { "dropping-particle" : "", "family" : "Kennis", "given" : "M.", "non-dropping-particle" : "", "parse-names" : false, "suffix" : "" }, { "dropping-particle" : "", "family" : "Vink", "given" : "M.", "non-dropping-particle" : "", "parse-names" : false, "suffix" : "" }, { "dropping-particle" : "", "family" : "Kahn", "given" : "R. S.", "non-dropping-particle" : "", "parse-names" : false, "suffix" : "" }, { "dropping-particle" : "", "family" : "Geuze", "given" : "E.", "non-dropping-particle" : "", "parse-names" : false, "suffix" : "" } ], "container-title" : "Psychological Medicine", "id" : "ITEM-1", "issue" : "03", "issued" : { "date-parts" : [ [ "2015", "2", "18" ] ] }, "page" : "575-587", "title" : "Neural correlates of trauma-unrelated emotional processing in war veterans with PTSD", "type" : "article-journal", "volume" : "45" }, "uris" : [ "http://www.mendeley.com/documents/?uuid=ae3d044b-a600-3ead-9dfb-52a52da852fe" ] } ], "mendeley" : { "formattedCitation" : "[19]", "plainTextFormattedCitation" : "[19]", "previouslyFormattedCitation" : "[19]" }, "properties" : { "noteIndex" : 0 }, "schema" : "https://github.com/citation-style-language/schema/raw/master/csl-citation.json" }</w:instrText>
      </w:r>
      <w:r w:rsidR="00D84B98" w:rsidRPr="00E60A24">
        <w:rPr>
          <w:rFonts w:asciiTheme="majorHAnsi" w:hAnsiTheme="majorHAnsi"/>
        </w:rPr>
        <w:fldChar w:fldCharType="separate"/>
      </w:r>
      <w:r w:rsidR="00D84B98" w:rsidRPr="00E60A24">
        <w:rPr>
          <w:rFonts w:asciiTheme="majorHAnsi" w:hAnsiTheme="majorHAnsi"/>
          <w:noProof/>
        </w:rPr>
        <w:t>[19]</w:t>
      </w:r>
      <w:r w:rsidR="00D84B98" w:rsidRPr="00E60A24">
        <w:rPr>
          <w:rFonts w:asciiTheme="majorHAnsi" w:hAnsiTheme="majorHAnsi"/>
        </w:rPr>
        <w:fldChar w:fldCharType="end"/>
      </w:r>
      <w:r w:rsidRPr="00E60A24">
        <w:rPr>
          <w:rFonts w:asciiTheme="majorHAnsi" w:hAnsiTheme="majorHAnsi"/>
        </w:rPr>
        <w:t xml:space="preserve">. Increased attention to negative emotions has been related to dACC activity </w:t>
      </w:r>
      <w:r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"10.1016/j.tics.2010.11.004", "ISSN" : "1879-307X", "PMID" : "21167765", "abstract" : "Negative emotional stimuli activate a broad network of brain regions, including the medial prefrontal (mPFC) and anterior cingulate (ACC) cortices. An early influential view dichotomized these regions into dorsal-caudal cognitive and ventral-rostral affective subdivisions. In this review, we examine a wealth of recent research on negative emotions in animals and humans, using the example of fear or anxiety, and conclude that, contrary to the traditional dichotomy, both subdivisions make key contributions to emotional processing. Specifically, dorsal-caudal regions of the ACC and mPFC are involved in appraisal and expression of negative emotion, whereas ventral-rostral portions of the ACC and mPFC have a regulatory role with respect to limbic regions involved in generating emotional responses. Moreover, this new framework is broadly consistent with emerging data on other negative and positive emotions.", "author" : [ { "dropping-particle" : "", "family" : "Etkin", "given" : "Amit", "non-dropping-particle" : "", "parse-names" : false, "suffix" : "" }, { "dropping-particle" : "", "family" : "Egner", "given" : "Tobias", "non-dropping-particle" : "", "parse-names" : false, "suffix" : "" }, { "dropping-particle" : "", "family" : "Kalisch", "given" : "Raffael", "non-dropping-particle" : "", "parse-names" : false, "suffix" : "" } ], "container-title" : "Trends in cognitive sciences", "id" : "ITEM-1", "issue" : "2", "issued" : { "date-parts" : [ [ "2011", "2" ] ] }, "page" : "85-93", "publisher" : "NIH Public Access", "title" : "Emotional processing in anterior cingulate and medial prefrontal cortex.", "type" : "article-journal", "volume" : "15" }, "uris" : [ "http://www.mendeley.com/documents/?uuid=3e3f55ac-cae1-3440-93f4-c0343a942f61" ] } ], "mendeley" : { "formattedCitation" : "[21]", "plainTextFormattedCitation" : "[21]", "previouslyFormattedCitation" : "[21]" }, "properties" : { "noteIndex" : 0 }, "schema" : "https://github.com/citation-style-language/schema/raw/master/csl-citation.json" }</w:instrText>
      </w:r>
      <w:r w:rsidRPr="00E60A24">
        <w:rPr>
          <w:rFonts w:asciiTheme="majorHAnsi" w:hAnsiTheme="majorHAnsi"/>
        </w:rPr>
        <w:fldChar w:fldCharType="separate"/>
      </w:r>
      <w:r w:rsidR="00383DCC" w:rsidRPr="00E60A24">
        <w:rPr>
          <w:rFonts w:asciiTheme="majorHAnsi" w:hAnsiTheme="majorHAnsi"/>
          <w:noProof/>
        </w:rPr>
        <w:t>[21]</w:t>
      </w:r>
      <w:r w:rsidRPr="00E60A24">
        <w:rPr>
          <w:rFonts w:asciiTheme="majorHAnsi" w:hAnsiTheme="majorHAnsi"/>
        </w:rPr>
        <w:fldChar w:fldCharType="end"/>
      </w:r>
      <w:r w:rsidRPr="00E60A24">
        <w:rPr>
          <w:rFonts w:asciiTheme="majorHAnsi" w:hAnsiTheme="majorHAnsi"/>
        </w:rPr>
        <w:t xml:space="preserve"> and might therefore be of interest in aggression as well. </w:t>
      </w:r>
    </w:p>
    <w:p w14:paraId="2230B42E" w14:textId="2277EAC5" w:rsidR="00453D01" w:rsidRPr="00E60A24" w:rsidRDefault="00B15AEC" w:rsidP="00453D01">
      <w:pPr>
        <w:spacing w:line="360" w:lineRule="auto"/>
        <w:ind w:firstLine="720"/>
        <w:jc w:val="both"/>
        <w:rPr>
          <w:rFonts w:asciiTheme="majorHAnsi" w:hAnsiTheme="majorHAnsi"/>
        </w:rPr>
      </w:pPr>
      <w:r w:rsidRPr="00E60A24">
        <w:rPr>
          <w:rFonts w:asciiTheme="majorHAnsi" w:hAnsiTheme="majorHAnsi"/>
        </w:rPr>
        <w:t xml:space="preserve">Differences in </w:t>
      </w:r>
      <w:r w:rsidR="007E058D" w:rsidRPr="00E60A24">
        <w:rPr>
          <w:rFonts w:asciiTheme="majorHAnsi" w:hAnsiTheme="majorHAnsi"/>
        </w:rPr>
        <w:t xml:space="preserve">the </w:t>
      </w:r>
      <w:r w:rsidR="001847A0" w:rsidRPr="00E60A24">
        <w:rPr>
          <w:rFonts w:asciiTheme="majorHAnsi" w:hAnsiTheme="majorHAnsi"/>
        </w:rPr>
        <w:t>p</w:t>
      </w:r>
      <w:r w:rsidR="00B54360" w:rsidRPr="00E60A24">
        <w:rPr>
          <w:rFonts w:asciiTheme="majorHAnsi" w:hAnsiTheme="majorHAnsi"/>
        </w:rPr>
        <w:t>rocessing of emotional stimuli in anger and aggression</w:t>
      </w:r>
      <w:r w:rsidR="001847A0" w:rsidRPr="00E60A24">
        <w:rPr>
          <w:rFonts w:asciiTheme="majorHAnsi" w:hAnsiTheme="majorHAnsi"/>
        </w:rPr>
        <w:t xml:space="preserve"> </w:t>
      </w:r>
      <w:r w:rsidR="009F51BE" w:rsidRPr="00E60A24">
        <w:rPr>
          <w:rFonts w:asciiTheme="majorHAnsi" w:hAnsiTheme="majorHAnsi"/>
        </w:rPr>
        <w:t>are</w:t>
      </w:r>
      <w:r w:rsidR="001847A0" w:rsidRPr="00E60A24">
        <w:rPr>
          <w:rFonts w:asciiTheme="majorHAnsi" w:hAnsiTheme="majorHAnsi"/>
        </w:rPr>
        <w:t xml:space="preserve"> </w:t>
      </w:r>
      <w:r w:rsidR="00171E72" w:rsidRPr="00E60A24">
        <w:rPr>
          <w:rFonts w:asciiTheme="majorHAnsi" w:hAnsiTheme="majorHAnsi"/>
        </w:rPr>
        <w:t xml:space="preserve">mostly </w:t>
      </w:r>
      <w:r w:rsidRPr="00E60A24">
        <w:rPr>
          <w:rFonts w:asciiTheme="majorHAnsi" w:hAnsiTheme="majorHAnsi"/>
        </w:rPr>
        <w:t xml:space="preserve">tested </w:t>
      </w:r>
      <w:r w:rsidR="001847A0" w:rsidRPr="00E60A24">
        <w:rPr>
          <w:rFonts w:asciiTheme="majorHAnsi" w:hAnsiTheme="majorHAnsi"/>
        </w:rPr>
        <w:t>using f</w:t>
      </w:r>
      <w:r w:rsidR="00A006E5" w:rsidRPr="00E60A24">
        <w:rPr>
          <w:rFonts w:asciiTheme="majorHAnsi" w:hAnsiTheme="majorHAnsi"/>
        </w:rPr>
        <w:t>acial stimuli</w:t>
      </w:r>
      <w:r w:rsidR="00D84B98" w:rsidRPr="00E60A24">
        <w:rPr>
          <w:rFonts w:asciiTheme="majorHAnsi" w:hAnsiTheme="majorHAnsi"/>
        </w:rPr>
        <w:t xml:space="preserve"> </w:t>
      </w:r>
      <w:r w:rsidR="00D84B98"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"10.1016/j.biopsych.2006.08.024", "ISBN" : "0006-3223 (Print)\\n0006-3223 (Linking)", "ISSN" : "00063223", "PMID" : "17210136", "abstract" : "Background: Converging evidence from animal and human lesion studies implicates the amygdala and orbitofrontal cortex (OFC) in emotional regulation and aggressive behavior. However, it remains unknown if functional deficits exist in these specific brain regions in clinical populations in which the cardinal symptom is impulsive aggression. We have previously shown that subjects diagnosed with intermittent explosive disorder (IED), a psychiatric disorder characterized by reactive aggressive behavior, perform poorly on facial emotion recognition tasks. In this study we employed a social-emotional probe of amygdala-OFC function in individuals with impulsive aggression. Methods: Ten unmedicated subjects with IED and 10 healthy, matched comparison subjects (HC) underwent functional magnetic resonance imaging while viewing blocks of emotionally salient faces. We compared amygdala and OFC reactivity to faces between IED and HC subjects, and examined the relationship between the extent of activation in these regions and extent of prior history of aggressive behavior. Results: Relative to controls, individuals with IED exhibited exaggerated amygdala reactivity and diminished OFC activation to faces expressing anger. Extent of amygdala and OFC activation to angry faces were differentially related to prior aggressive behavior across subjects. Unlike controls, aggressive subjects failed to demonstrate amygdala-OFC coupling during responses to angry faces. Conclusions: These findings provide evidence of amygdala-OFC dysfunction in response to an ecologically-valid social threat signal (processing angry faces) in individuals with a history of impulsive aggressive behavior, and further substantiate a link between a dysfunctional cortico-limbic network and aggression. ?? 2007 Society of Biological Psychiatry.", "author" : [ { "dropping-particle" : "", "family" : "Coccaro", "given" : "Emil F.", "non-dropping-particle" : "", "parse-names" : false, "suffix" : "" }, { "dropping-particle" : "", "family" : "McCloskey", "given" : "Michael S.", "non-dropping-particle" : "", "parse-names" : false, "suffix" : "" }, { "dropping-particle" : "", "family" : "Fitzgerald", "given" : "Daniel A.", "non-dropping-particle" : "", "parse-names" : false, "suffix" : "" }, { "dropping-particle" : "", "family" : "Phan", "given" : "K. Luan", "non-dropping-particle" : "", "parse-names" : false, "suffix" : "" } ], "container-title" : "Biological Psychiatry", "id" : "ITEM-1", "issue" : "2", "issued" : { "date-parts" : [ [ "2007" ] ] }, "page" : "168-178", "title" : "Amygdala and orbitofrontal reactivity to social threat in individuals with impulsive aggression", "type" : "article-journal", "volume" : "62" }, "uris" : [ "http://www.mendeley.com/documents/?uuid=58756b83-21c3-4516-bb3d-2a681916cced" ] }, { "id" : "ITEM-2", "itemData" : { "DOI" : "10.1016/j.jpsychires.2016.04.006", "ISSN" : "00223956", "abstract" : "BACKGROUND\nIndividuals with intermittent explosive disorder (IED) were previously found to exhibit amygdala hyperactivation and relatively reduced orbital medial prefrontal cortex (OMPFC) activation to angry faces while performing an implicit emotion information processing task during functional magnetic resonance imaging (fMRI). This study examines the neural substrates associated with explicit encoding of facial emotions among individuals with IED. \n\nMETHOD\nTwenty unmedicated IED subjects and twenty healthy, matched comparison subjects (HC) underwent fMRI while viewing blocks of angry, happy, and neutral faces and identifying the emotional valence of each face (positive, negative or neutral). We compared amygdala and OMPFC reactivity to faces between IED and HC subjects. We also examined the relationship between amygdala/OMPFC activation and aggression severity. \n\nRESULTS\nCompared to controls, the IED group exhibited greater amygdala response to angry (vs. neutral) facial expressions. In contrast, IED and control groups did not differ in OMPFC activation to angry faces. Across subjects amygdala activation to angry faces was correlated with number of prior aggressive acts. \n\nCONCLUSIONS\nThese findings extend previous evidence of amygdala dysfunction in response to the identification of an ecologically-valid social threat signal (processing angry faces) among individuals with IED, further substantiating a link between amygdala hyperactivity to social signals of direct threat and aggression.", "author" : [ { "dropping-particle" : "", "family" : "McCloskey", "given" : "Michael S.", "non-dropping-particle" : "", "parse-names" : false, "suffix" : "" }, { "dropping-particle" : "", "family" : "Phan", "given" : "K. Luan", "non-dropping-particle" : "", "parse-names" : false, "suffix" : "" }, { "dropping-particle" : "", "family" : "Angstadt", "given" : "Mike", "non-dropping-particle" : "", "parse-names" : false, "suffix" : "" }, { "dropping-particle" : "", "family" : "Fettich", "given" : "Karla C.", "non-dropping-particle" : "", "parse-names" : false, "suffix" : "" }, { "dropping-particle" : "", "family" : "Keedy", "given" : "Sarah", "non-dropping-particle" : "", "parse-names" : false, "suffix" : "" }, { "dropping-particle" : "", "family" : "Coccaro", "given" : "Emil F.", "non-dropping-particle" : "", "parse-names" : false, "suffix" : "" } ], "container-title" : "Journal of Psychiatric Research", "id" : "ITEM-2", "issued" : { "date-parts" : [ [ "2016", "8" ] ] }, "page" : "34-41", "title" : "Amygdala hyperactivation to angry faces in intermittent explosive disorder", "type" : "article-journal", "volume" : "79" }, "uris" : [ "http://www.mendeley.com/documents/?uuid=511dc92f-aa3b-462c-856c-5c0a9240e4a1" ] } ], "mendeley" : { "formattedCitation" : "[13,14]", "plainTextFormattedCitation" : "[13,14]", "previouslyFormattedCitation" : "[13,14]" }, "properties" : { "noteIndex" : 0 }, "schema" : "https://github.com/citation-style-language/schema/raw/master/csl-citation.json" }</w:instrText>
      </w:r>
      <w:r w:rsidR="00D84B98" w:rsidRPr="00E60A24">
        <w:rPr>
          <w:rFonts w:asciiTheme="majorHAnsi" w:hAnsiTheme="majorHAnsi"/>
        </w:rPr>
        <w:fldChar w:fldCharType="separate"/>
      </w:r>
      <w:r w:rsidR="00D84B98" w:rsidRPr="00E60A24">
        <w:rPr>
          <w:rFonts w:asciiTheme="majorHAnsi" w:hAnsiTheme="majorHAnsi"/>
          <w:noProof/>
        </w:rPr>
        <w:t>[13,14]</w:t>
      </w:r>
      <w:r w:rsidR="00D84B98" w:rsidRPr="00E60A24">
        <w:rPr>
          <w:rFonts w:asciiTheme="majorHAnsi" w:hAnsiTheme="majorHAnsi"/>
        </w:rPr>
        <w:fldChar w:fldCharType="end"/>
      </w:r>
      <w:r w:rsidR="00171E72" w:rsidRPr="00E60A24">
        <w:rPr>
          <w:rFonts w:asciiTheme="majorHAnsi" w:hAnsiTheme="majorHAnsi"/>
        </w:rPr>
        <w:t>, but g</w:t>
      </w:r>
      <w:r w:rsidR="001847A0" w:rsidRPr="00E60A24">
        <w:rPr>
          <w:rFonts w:asciiTheme="majorHAnsi" w:hAnsiTheme="majorHAnsi"/>
        </w:rPr>
        <w:t xml:space="preserve">eneral </w:t>
      </w:r>
      <w:r w:rsidR="00171E72" w:rsidRPr="00E60A24">
        <w:rPr>
          <w:rFonts w:asciiTheme="majorHAnsi" w:hAnsiTheme="majorHAnsi"/>
        </w:rPr>
        <w:t xml:space="preserve">non-facial </w:t>
      </w:r>
      <w:r w:rsidR="00EA4663" w:rsidRPr="00E60A24">
        <w:rPr>
          <w:rFonts w:asciiTheme="majorHAnsi" w:hAnsiTheme="majorHAnsi"/>
        </w:rPr>
        <w:t xml:space="preserve">negative </w:t>
      </w:r>
      <w:r w:rsidR="001847A0" w:rsidRPr="00E60A24">
        <w:rPr>
          <w:rFonts w:asciiTheme="majorHAnsi" w:hAnsiTheme="majorHAnsi"/>
        </w:rPr>
        <w:t xml:space="preserve">emotional stimuli </w:t>
      </w:r>
      <w:r w:rsidR="00C44996" w:rsidRPr="00E60A24">
        <w:rPr>
          <w:rFonts w:asciiTheme="majorHAnsi" w:hAnsiTheme="majorHAnsi"/>
        </w:rPr>
        <w:t xml:space="preserve">also elicit </w:t>
      </w:r>
      <w:r w:rsidR="00EA4663" w:rsidRPr="00E60A24">
        <w:rPr>
          <w:rFonts w:asciiTheme="majorHAnsi" w:hAnsiTheme="majorHAnsi"/>
        </w:rPr>
        <w:t xml:space="preserve">amygdala activation </w:t>
      </w:r>
      <w:r w:rsidR="00EA4663"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"ISSN" : "1053-8119", "PMID" : "12482086", "abstract" : "As a central fear processor of the brain, the amygdala initiates a cascade of critical physiological and behavioral responses. Neuroimaging studies have shown that the human amygdala responds not only to fearful and angry facial expressions but also to fearful and threatening scenes such as attacks, explosions, and mutilations. Given the relative importance of facial expressions in adaptive social behavior, we hypothesized that the human amygdala would exhibit a stronger response to angry and fearful facial expressions in comparison to other fearful and threatening stimuli. Twelve subjects completed two tasks while undergoing fMRI: matching angry or fearful facial expressions, and matching scenes depicting fearful or threatening situations derived from the International Affective Picture System (IAPS). While there was an amygdala response to both facial expressions and IAPS stimuli, direct comparison revealed that the amygdala response to facial expressions was significantly greater than that to IAPS stimuli. Autonomic reactivity, measured by skin conductance responses, was also greater to facial expressions. These results suggest that the human amygdala shows a stronger response to affective facial expressions than to scenes, a bias that should be considered in the design of experimental paradigms interested in probing amygdala function.", "author" : [ { "dropping-particle" : "", "family" : "Hariri", "given" : "Ahmad R", "non-dropping-particle" : "", "parse-names" : false, "suffix" : "" }, { "dropping-particle" : "", "family" : "Tessitore", "given" : "Alessandro", "non-dropping-particle" : "", "parse-names" : false, "suffix" : "" }, { "dropping-particle" : "", "family" : "Mattay", "given" : "Venkata S", "non-dropping-particle" : "", "parse-names" : false, "suffix" : "" }, { "dropping-particle" : "", "family" : "Fera", "given" : "Francesco", "non-dropping-particle" : "", "parse-names" : false, "suffix" : "" }, { "dropping-particle" : "", "family" : "Weinberger", "given" : "Daniel R", "non-dropping-particle" : "", "parse-names" : false, "suffix" : "" } ], "container-title" : "NeuroImage", "id" : "ITEM-1", "issue" : "1", "issued" : { "date-parts" : [ [ "2002", "9" ] ] }, "page" : "317-23", "title" : "The amygdala response to emotional stimuli: a comparison of faces and scenes.", "type" : "article-journal", "volume" : "17" }, "uris" : [ "http://www.mendeley.com/documents/?uuid=5bd0bc44-0487-3173-87c5-854fd63c7764" ] } ], "mendeley" : { "formattedCitation" : "[22]", "plainTextFormattedCitation" : "[22]", "previouslyFormattedCitation" : "[22]" }, "properties" : { "noteIndex" : 0 }, "schema" : "https://github.com/citation-style-language/schema/raw/master/csl-citation.json" }</w:instrText>
      </w:r>
      <w:r w:rsidR="00EA4663" w:rsidRPr="00E60A24">
        <w:rPr>
          <w:rFonts w:asciiTheme="majorHAnsi" w:hAnsiTheme="majorHAnsi"/>
        </w:rPr>
        <w:fldChar w:fldCharType="separate"/>
      </w:r>
      <w:r w:rsidR="00D84B98" w:rsidRPr="00E60A24">
        <w:rPr>
          <w:rFonts w:asciiTheme="majorHAnsi" w:hAnsiTheme="majorHAnsi"/>
          <w:noProof/>
        </w:rPr>
        <w:t>[22]</w:t>
      </w:r>
      <w:r w:rsidR="00EA4663" w:rsidRPr="00E60A24">
        <w:rPr>
          <w:rFonts w:asciiTheme="majorHAnsi" w:hAnsiTheme="majorHAnsi"/>
        </w:rPr>
        <w:fldChar w:fldCharType="end"/>
      </w:r>
      <w:r w:rsidR="00EA4663" w:rsidRPr="00E60A24">
        <w:rPr>
          <w:rFonts w:asciiTheme="majorHAnsi" w:hAnsiTheme="majorHAnsi"/>
        </w:rPr>
        <w:t xml:space="preserve">. </w:t>
      </w:r>
      <w:r w:rsidR="004B5D39" w:rsidRPr="00E60A24">
        <w:rPr>
          <w:rFonts w:asciiTheme="majorHAnsi" w:hAnsiTheme="majorHAnsi"/>
        </w:rPr>
        <w:t>However, w</w:t>
      </w:r>
      <w:r w:rsidR="00EA4663" w:rsidRPr="00E60A24">
        <w:rPr>
          <w:rFonts w:asciiTheme="majorHAnsi" w:hAnsiTheme="majorHAnsi"/>
        </w:rPr>
        <w:t xml:space="preserve">hether </w:t>
      </w:r>
      <w:r w:rsidR="00A5331B" w:rsidRPr="00E60A24">
        <w:rPr>
          <w:rFonts w:asciiTheme="majorHAnsi" w:hAnsiTheme="majorHAnsi"/>
        </w:rPr>
        <w:t xml:space="preserve">such stimuli also result in enhanced responses in </w:t>
      </w:r>
      <w:r w:rsidR="00EA4663" w:rsidRPr="00E60A24">
        <w:rPr>
          <w:rFonts w:asciiTheme="majorHAnsi" w:hAnsiTheme="majorHAnsi"/>
        </w:rPr>
        <w:t xml:space="preserve">the amygdala </w:t>
      </w:r>
      <w:r w:rsidR="00A5331B" w:rsidRPr="00E60A24">
        <w:rPr>
          <w:rFonts w:asciiTheme="majorHAnsi" w:hAnsiTheme="majorHAnsi"/>
        </w:rPr>
        <w:t xml:space="preserve">related to anger and aggression </w:t>
      </w:r>
      <w:r w:rsidR="00C46E6B" w:rsidRPr="00E60A24">
        <w:rPr>
          <w:rFonts w:asciiTheme="majorHAnsi" w:hAnsiTheme="majorHAnsi"/>
        </w:rPr>
        <w:t xml:space="preserve">is not </w:t>
      </w:r>
      <w:r w:rsidR="00A5331B" w:rsidRPr="00E60A24">
        <w:rPr>
          <w:rFonts w:asciiTheme="majorHAnsi" w:hAnsiTheme="majorHAnsi"/>
        </w:rPr>
        <w:t xml:space="preserve">yet </w:t>
      </w:r>
      <w:r w:rsidR="00C46E6B" w:rsidRPr="00E60A24">
        <w:rPr>
          <w:rFonts w:asciiTheme="majorHAnsi" w:hAnsiTheme="majorHAnsi"/>
        </w:rPr>
        <w:t>know</w:t>
      </w:r>
      <w:r w:rsidR="0097192A" w:rsidRPr="00E60A24">
        <w:rPr>
          <w:rFonts w:asciiTheme="majorHAnsi" w:hAnsiTheme="majorHAnsi"/>
        </w:rPr>
        <w:t>n</w:t>
      </w:r>
      <w:r w:rsidR="00EA4663" w:rsidRPr="00E60A24">
        <w:rPr>
          <w:rFonts w:asciiTheme="majorHAnsi" w:hAnsiTheme="majorHAnsi"/>
        </w:rPr>
        <w:t>.</w:t>
      </w:r>
      <w:r w:rsidR="00474494" w:rsidRPr="00E60A24">
        <w:rPr>
          <w:rFonts w:asciiTheme="majorHAnsi" w:hAnsiTheme="majorHAnsi"/>
        </w:rPr>
        <w:t xml:space="preserve"> </w:t>
      </w:r>
      <w:r w:rsidR="00A5722B" w:rsidRPr="00E60A24">
        <w:rPr>
          <w:rFonts w:asciiTheme="majorHAnsi" w:hAnsiTheme="majorHAnsi"/>
        </w:rPr>
        <w:t xml:space="preserve">Therefore, it is important to investigate the neural response to emotional stimuli in anger and aggression. </w:t>
      </w:r>
    </w:p>
    <w:p w14:paraId="2BCFF8C0" w14:textId="7AEB7EFE" w:rsidR="00E05B6F" w:rsidRPr="00E60A24" w:rsidRDefault="00C17D18" w:rsidP="00453D01">
      <w:pPr>
        <w:spacing w:line="360" w:lineRule="auto"/>
        <w:ind w:firstLine="720"/>
        <w:jc w:val="both"/>
        <w:rPr>
          <w:rFonts w:asciiTheme="majorHAnsi" w:hAnsiTheme="majorHAnsi"/>
        </w:rPr>
      </w:pPr>
      <w:r w:rsidRPr="00E60A24">
        <w:rPr>
          <w:rFonts w:asciiTheme="majorHAnsi" w:hAnsiTheme="majorHAnsi"/>
        </w:rPr>
        <w:t xml:space="preserve">Here, we investigate brain responses to </w:t>
      </w:r>
      <w:r w:rsidR="00371BB3" w:rsidRPr="00E60A24">
        <w:rPr>
          <w:rFonts w:asciiTheme="majorHAnsi" w:hAnsiTheme="majorHAnsi"/>
        </w:rPr>
        <w:t>general, non-facial, emotion</w:t>
      </w:r>
      <w:r w:rsidR="00171E72" w:rsidRPr="00E60A24">
        <w:rPr>
          <w:rFonts w:asciiTheme="majorHAnsi" w:hAnsiTheme="majorHAnsi"/>
        </w:rPr>
        <w:t>al</w:t>
      </w:r>
      <w:r w:rsidR="00371BB3" w:rsidRPr="00E60A24">
        <w:rPr>
          <w:rFonts w:asciiTheme="majorHAnsi" w:hAnsiTheme="majorHAnsi"/>
        </w:rPr>
        <w:t xml:space="preserve"> stimuli</w:t>
      </w:r>
      <w:r w:rsidRPr="00E60A24">
        <w:rPr>
          <w:rFonts w:asciiTheme="majorHAnsi" w:hAnsiTheme="majorHAnsi"/>
        </w:rPr>
        <w:t>, in military veterans with and without anger and aggression problems</w:t>
      </w:r>
      <w:r w:rsidR="00371BB3" w:rsidRPr="00E60A24">
        <w:rPr>
          <w:rFonts w:asciiTheme="majorHAnsi" w:hAnsiTheme="majorHAnsi"/>
        </w:rPr>
        <w:t xml:space="preserve">. </w:t>
      </w:r>
      <w:r w:rsidRPr="00E60A24">
        <w:rPr>
          <w:rFonts w:asciiTheme="majorHAnsi" w:hAnsiTheme="majorHAnsi"/>
        </w:rPr>
        <w:t xml:space="preserve">To this aim, 28 military veterans with anger and aggression problems and 28 veterans without a psychiatric diagnosis (all males) rated 32 negative, 32 positive and 32 neutral pictures from the IAPS while being scanned with fMRI. </w:t>
      </w:r>
      <w:r w:rsidR="00453D01" w:rsidRPr="00E60A24">
        <w:rPr>
          <w:rFonts w:asciiTheme="majorHAnsi" w:hAnsiTheme="majorHAnsi"/>
        </w:rPr>
        <w:t>W</w:t>
      </w:r>
      <w:r w:rsidR="00371BB3" w:rsidRPr="00E60A24">
        <w:rPr>
          <w:rFonts w:asciiTheme="majorHAnsi" w:hAnsiTheme="majorHAnsi"/>
        </w:rPr>
        <w:t xml:space="preserve">e studied </w:t>
      </w:r>
      <w:r w:rsidR="00453D01" w:rsidRPr="00E60A24">
        <w:rPr>
          <w:rFonts w:asciiTheme="majorHAnsi" w:hAnsiTheme="majorHAnsi"/>
        </w:rPr>
        <w:t xml:space="preserve">both brain activity and </w:t>
      </w:r>
      <w:r w:rsidR="00171E72" w:rsidRPr="00E60A24">
        <w:rPr>
          <w:rFonts w:asciiTheme="majorHAnsi" w:hAnsiTheme="majorHAnsi"/>
        </w:rPr>
        <w:t xml:space="preserve">the </w:t>
      </w:r>
      <w:r w:rsidR="00371BB3" w:rsidRPr="00E60A24">
        <w:rPr>
          <w:rFonts w:asciiTheme="majorHAnsi" w:hAnsiTheme="majorHAnsi"/>
        </w:rPr>
        <w:t xml:space="preserve">connectivity of the amygdala </w:t>
      </w:r>
      <w:r w:rsidR="00383D9E" w:rsidRPr="00E60A24">
        <w:rPr>
          <w:rFonts w:asciiTheme="majorHAnsi" w:hAnsiTheme="majorHAnsi"/>
        </w:rPr>
        <w:t xml:space="preserve">and the dACC </w:t>
      </w:r>
      <w:r w:rsidR="00371BB3" w:rsidRPr="00E60A24">
        <w:rPr>
          <w:rFonts w:asciiTheme="majorHAnsi" w:hAnsiTheme="majorHAnsi"/>
        </w:rPr>
        <w:t xml:space="preserve">with other areas of the brain in relation to the task. </w:t>
      </w:r>
      <w:r w:rsidR="00B3745F" w:rsidRPr="00E60A24">
        <w:rPr>
          <w:rFonts w:asciiTheme="majorHAnsi" w:hAnsiTheme="majorHAnsi"/>
        </w:rPr>
        <w:t>Based on previous studies in patients with aggressive behavior, w</w:t>
      </w:r>
      <w:r w:rsidR="00E05B6F" w:rsidRPr="00E60A24">
        <w:rPr>
          <w:rFonts w:asciiTheme="majorHAnsi" w:hAnsiTheme="majorHAnsi"/>
        </w:rPr>
        <w:t xml:space="preserve">e hypothesize that </w:t>
      </w:r>
      <w:r w:rsidR="00AF3887" w:rsidRPr="00E60A24">
        <w:rPr>
          <w:rFonts w:asciiTheme="majorHAnsi" w:hAnsiTheme="majorHAnsi"/>
        </w:rPr>
        <w:t>amygdala</w:t>
      </w:r>
      <w:r w:rsidR="00DA53C6" w:rsidRPr="00E60A24">
        <w:rPr>
          <w:rFonts w:asciiTheme="majorHAnsi" w:hAnsiTheme="majorHAnsi"/>
        </w:rPr>
        <w:t xml:space="preserve"> and </w:t>
      </w:r>
      <w:r w:rsidR="00383D9E" w:rsidRPr="00E60A24">
        <w:rPr>
          <w:rFonts w:asciiTheme="majorHAnsi" w:hAnsiTheme="majorHAnsi"/>
        </w:rPr>
        <w:t>d</w:t>
      </w:r>
      <w:r w:rsidR="00DA53C6" w:rsidRPr="00E60A24">
        <w:rPr>
          <w:rFonts w:asciiTheme="majorHAnsi" w:hAnsiTheme="majorHAnsi"/>
        </w:rPr>
        <w:t>ACC</w:t>
      </w:r>
      <w:r w:rsidR="00AF3887" w:rsidRPr="00E60A24">
        <w:rPr>
          <w:rFonts w:asciiTheme="majorHAnsi" w:hAnsiTheme="majorHAnsi"/>
        </w:rPr>
        <w:t xml:space="preserve"> activation </w:t>
      </w:r>
      <w:r w:rsidR="00394DAB" w:rsidRPr="00E60A24">
        <w:rPr>
          <w:rFonts w:asciiTheme="majorHAnsi" w:hAnsiTheme="majorHAnsi"/>
        </w:rPr>
        <w:t>will be</w:t>
      </w:r>
      <w:r w:rsidR="00AF3887" w:rsidRPr="00E60A24">
        <w:rPr>
          <w:rFonts w:asciiTheme="majorHAnsi" w:hAnsiTheme="majorHAnsi"/>
        </w:rPr>
        <w:t xml:space="preserve"> higher in the impulsive aggression group</w:t>
      </w:r>
      <w:r w:rsidR="00B3745F" w:rsidRPr="00E60A24">
        <w:rPr>
          <w:rFonts w:asciiTheme="majorHAnsi" w:hAnsiTheme="majorHAnsi"/>
        </w:rPr>
        <w:t xml:space="preserve"> during the viewing of negative emotional pictures</w:t>
      </w:r>
      <w:r w:rsidR="00AF3887" w:rsidRPr="00E60A24">
        <w:rPr>
          <w:rFonts w:asciiTheme="majorHAnsi" w:hAnsiTheme="majorHAnsi"/>
        </w:rPr>
        <w:t xml:space="preserve">, </w:t>
      </w:r>
      <w:r w:rsidR="00B06587" w:rsidRPr="00E60A24">
        <w:rPr>
          <w:rFonts w:asciiTheme="majorHAnsi" w:hAnsiTheme="majorHAnsi"/>
        </w:rPr>
        <w:t>in comparison</w:t>
      </w:r>
      <w:r w:rsidR="00AF3887" w:rsidRPr="00E60A24">
        <w:rPr>
          <w:rFonts w:asciiTheme="majorHAnsi" w:hAnsiTheme="majorHAnsi"/>
        </w:rPr>
        <w:t xml:space="preserve"> to the control group. </w:t>
      </w:r>
      <w:r w:rsidR="00371BB3" w:rsidRPr="00E60A24">
        <w:rPr>
          <w:rFonts w:asciiTheme="majorHAnsi" w:hAnsiTheme="majorHAnsi"/>
        </w:rPr>
        <w:t>We expect</w:t>
      </w:r>
      <w:r w:rsidR="00171E72" w:rsidRPr="00E60A24">
        <w:rPr>
          <w:rFonts w:asciiTheme="majorHAnsi" w:hAnsiTheme="majorHAnsi"/>
        </w:rPr>
        <w:t>ed</w:t>
      </w:r>
      <w:r w:rsidR="00371BB3" w:rsidRPr="00E60A24">
        <w:rPr>
          <w:rFonts w:asciiTheme="majorHAnsi" w:hAnsiTheme="majorHAnsi"/>
        </w:rPr>
        <w:t xml:space="preserve"> that the functioning of the amygdala </w:t>
      </w:r>
      <w:r w:rsidR="00383D9E" w:rsidRPr="00E60A24">
        <w:rPr>
          <w:rFonts w:asciiTheme="majorHAnsi" w:hAnsiTheme="majorHAnsi"/>
        </w:rPr>
        <w:t>and dACC connectivity</w:t>
      </w:r>
      <w:r w:rsidR="00371BB3" w:rsidRPr="00E60A24">
        <w:rPr>
          <w:rFonts w:asciiTheme="majorHAnsi" w:hAnsiTheme="majorHAnsi"/>
        </w:rPr>
        <w:t xml:space="preserve"> is also disturbed in aggression. </w:t>
      </w:r>
      <w:r w:rsidR="006D5D29" w:rsidRPr="00E60A24">
        <w:rPr>
          <w:rFonts w:asciiTheme="majorHAnsi" w:hAnsiTheme="majorHAnsi"/>
        </w:rPr>
        <w:t xml:space="preserve">                        </w:t>
      </w:r>
      <w:r w:rsidR="00E06B89" w:rsidRPr="00E60A24">
        <w:rPr>
          <w:rFonts w:asciiTheme="majorHAnsi" w:hAnsiTheme="majorHAnsi"/>
        </w:rPr>
        <w:t xml:space="preserve">          </w:t>
      </w:r>
    </w:p>
    <w:p w14:paraId="095CED24" w14:textId="454C8DB8" w:rsidR="00E35E91" w:rsidRPr="00E60A24" w:rsidRDefault="006212DA" w:rsidP="001847A0">
      <w:pPr>
        <w:spacing w:line="360" w:lineRule="auto"/>
        <w:jc w:val="both"/>
        <w:rPr>
          <w:rFonts w:asciiTheme="majorHAnsi" w:hAnsiTheme="majorHAnsi"/>
        </w:rPr>
      </w:pPr>
      <w:r w:rsidRPr="00E60A24">
        <w:rPr>
          <w:rFonts w:asciiTheme="majorHAnsi" w:hAnsiTheme="majorHAnsi"/>
        </w:rPr>
        <w:t xml:space="preserve"> </w:t>
      </w:r>
    </w:p>
    <w:p w14:paraId="01EFED2F" w14:textId="495F5B34" w:rsidR="00EF496F" w:rsidRPr="00E60A24" w:rsidRDefault="00AD6F56" w:rsidP="003D64C8">
      <w:pPr>
        <w:spacing w:line="360" w:lineRule="auto"/>
        <w:jc w:val="both"/>
        <w:outlineLvl w:val="0"/>
        <w:rPr>
          <w:rFonts w:asciiTheme="majorHAnsi" w:hAnsiTheme="majorHAnsi"/>
          <w:b/>
        </w:rPr>
      </w:pPr>
      <w:r w:rsidRPr="00E60A24">
        <w:rPr>
          <w:rFonts w:asciiTheme="majorHAnsi" w:hAnsiTheme="majorHAnsi"/>
          <w:b/>
        </w:rPr>
        <w:t xml:space="preserve">2. </w:t>
      </w:r>
      <w:r w:rsidR="00EF496F" w:rsidRPr="00E60A24">
        <w:rPr>
          <w:rFonts w:asciiTheme="majorHAnsi" w:hAnsiTheme="majorHAnsi"/>
          <w:b/>
        </w:rPr>
        <w:t>Methods</w:t>
      </w:r>
    </w:p>
    <w:p w14:paraId="6C6AC890" w14:textId="6A3ABB98" w:rsidR="00EF496F" w:rsidRPr="00E60A24" w:rsidRDefault="00AD6F56" w:rsidP="003D64C8">
      <w:pPr>
        <w:spacing w:line="360" w:lineRule="auto"/>
        <w:jc w:val="both"/>
        <w:outlineLvl w:val="0"/>
        <w:rPr>
          <w:rFonts w:asciiTheme="majorHAnsi" w:hAnsiTheme="majorHAnsi"/>
          <w:i/>
        </w:rPr>
      </w:pPr>
      <w:r w:rsidRPr="00E60A24">
        <w:rPr>
          <w:rFonts w:asciiTheme="majorHAnsi" w:hAnsiTheme="majorHAnsi"/>
          <w:i/>
        </w:rPr>
        <w:t xml:space="preserve">2.1 </w:t>
      </w:r>
      <w:r w:rsidR="00EF496F" w:rsidRPr="00E60A24">
        <w:rPr>
          <w:rFonts w:asciiTheme="majorHAnsi" w:hAnsiTheme="majorHAnsi"/>
          <w:i/>
        </w:rPr>
        <w:t>Participants</w:t>
      </w:r>
    </w:p>
    <w:p w14:paraId="380EE78F" w14:textId="0C17D9E8" w:rsidR="00CC42F4" w:rsidRPr="00E60A24" w:rsidRDefault="00CC42F4" w:rsidP="001847A0">
      <w:pPr>
        <w:spacing w:line="360" w:lineRule="auto"/>
        <w:ind w:firstLine="720"/>
        <w:jc w:val="both"/>
        <w:rPr>
          <w:rFonts w:ascii="Calibri" w:hAnsi="Calibri"/>
          <w:lang w:val="en-GB"/>
        </w:rPr>
      </w:pPr>
      <w:r w:rsidRPr="00E60A24">
        <w:rPr>
          <w:rFonts w:ascii="Calibri" w:hAnsi="Calibri"/>
          <w:lang w:val="en-GB"/>
        </w:rPr>
        <w:t xml:space="preserve">In this study, </w:t>
      </w:r>
      <w:r w:rsidR="008B1ED9" w:rsidRPr="00E60A24">
        <w:rPr>
          <w:rFonts w:ascii="Calibri" w:hAnsi="Calibri"/>
          <w:lang w:val="en-GB"/>
        </w:rPr>
        <w:t>30</w:t>
      </w:r>
      <w:r w:rsidRPr="00E60A24">
        <w:rPr>
          <w:rFonts w:ascii="Calibri" w:hAnsi="Calibri"/>
          <w:lang w:val="en-GB"/>
        </w:rPr>
        <w:t xml:space="preserve"> </w:t>
      </w:r>
      <w:r w:rsidR="007D320C" w:rsidRPr="00E60A24">
        <w:rPr>
          <w:rFonts w:ascii="Calibri" w:hAnsi="Calibri"/>
          <w:lang w:val="en-GB"/>
        </w:rPr>
        <w:t xml:space="preserve">male </w:t>
      </w:r>
      <w:r w:rsidRPr="00E60A24">
        <w:rPr>
          <w:rFonts w:ascii="Calibri" w:hAnsi="Calibri"/>
          <w:lang w:val="en-GB"/>
        </w:rPr>
        <w:t>veterans with anger and aggression</w:t>
      </w:r>
      <w:r w:rsidR="000B5B3A" w:rsidRPr="00E60A24">
        <w:rPr>
          <w:rFonts w:ascii="Calibri" w:hAnsi="Calibri"/>
          <w:lang w:val="en-GB"/>
        </w:rPr>
        <w:t xml:space="preserve"> problems</w:t>
      </w:r>
      <w:r w:rsidRPr="00E60A24">
        <w:rPr>
          <w:rFonts w:ascii="Calibri" w:hAnsi="Calibri"/>
          <w:lang w:val="en-GB"/>
        </w:rPr>
        <w:t xml:space="preserve"> were included (</w:t>
      </w:r>
      <w:r w:rsidR="009E644F" w:rsidRPr="00E60A24">
        <w:rPr>
          <w:rFonts w:ascii="Calibri" w:hAnsi="Calibri"/>
          <w:lang w:val="en-GB"/>
        </w:rPr>
        <w:t>Aggression</w:t>
      </w:r>
      <w:r w:rsidRPr="00E60A24">
        <w:rPr>
          <w:rFonts w:ascii="Calibri" w:hAnsi="Calibri"/>
          <w:lang w:val="en-GB"/>
        </w:rPr>
        <w:t xml:space="preserve"> group). They were recruited via their psychologists/psychiatrists </w:t>
      </w:r>
      <w:r w:rsidR="006B2A75" w:rsidRPr="00E60A24">
        <w:rPr>
          <w:rFonts w:ascii="Calibri" w:hAnsi="Calibri"/>
          <w:lang w:val="en-GB"/>
        </w:rPr>
        <w:t xml:space="preserve">at the </w:t>
      </w:r>
      <w:r w:rsidRPr="00E60A24">
        <w:rPr>
          <w:rFonts w:ascii="Calibri" w:hAnsi="Calibri"/>
          <w:lang w:val="en-GB"/>
        </w:rPr>
        <w:t xml:space="preserve">Military Mental Health Care Institute and via advertisements in the waiting room and newsletters for veterans. </w:t>
      </w:r>
      <w:r w:rsidRPr="00E60A24">
        <w:rPr>
          <w:rFonts w:asciiTheme="majorHAnsi" w:hAnsiTheme="majorHAnsi"/>
          <w:lang w:val="en-GB"/>
        </w:rPr>
        <w:t xml:space="preserve">Additionally, </w:t>
      </w:r>
      <w:r w:rsidR="008B1ED9" w:rsidRPr="00E60A24">
        <w:rPr>
          <w:rFonts w:asciiTheme="majorHAnsi" w:hAnsiTheme="majorHAnsi"/>
          <w:lang w:val="en-GB"/>
        </w:rPr>
        <w:t>29</w:t>
      </w:r>
      <w:r w:rsidRPr="00E60A24">
        <w:rPr>
          <w:rFonts w:asciiTheme="majorHAnsi" w:hAnsiTheme="majorHAnsi"/>
          <w:lang w:val="en-GB"/>
        </w:rPr>
        <w:t xml:space="preserve"> </w:t>
      </w:r>
      <w:r w:rsidR="007D320C" w:rsidRPr="00E60A24">
        <w:rPr>
          <w:rFonts w:asciiTheme="majorHAnsi" w:hAnsiTheme="majorHAnsi"/>
          <w:lang w:val="en-GB"/>
        </w:rPr>
        <w:t xml:space="preserve">male </w:t>
      </w:r>
      <w:r w:rsidRPr="00E60A24">
        <w:rPr>
          <w:rFonts w:asciiTheme="majorHAnsi" w:hAnsiTheme="majorHAnsi"/>
          <w:lang w:val="en-GB"/>
        </w:rPr>
        <w:t xml:space="preserve">control veterans without anger and aggression problems were also included. </w:t>
      </w:r>
      <w:r w:rsidR="007D320C" w:rsidRPr="00E60A24">
        <w:rPr>
          <w:rFonts w:asciiTheme="majorHAnsi" w:hAnsiTheme="majorHAnsi"/>
          <w:lang w:val="en-GB"/>
        </w:rPr>
        <w:t xml:space="preserve">It was attempted to </w:t>
      </w:r>
      <w:r w:rsidR="00412AD5" w:rsidRPr="00E60A24">
        <w:rPr>
          <w:rFonts w:asciiTheme="majorHAnsi" w:hAnsiTheme="majorHAnsi"/>
          <w:lang w:val="en-GB"/>
        </w:rPr>
        <w:t xml:space="preserve">include participants in the control group such that this group did not differ on </w:t>
      </w:r>
      <w:r w:rsidR="007D320C" w:rsidRPr="00E60A24">
        <w:rPr>
          <w:rFonts w:asciiTheme="majorHAnsi" w:hAnsiTheme="majorHAnsi"/>
          <w:lang w:val="en-GB"/>
        </w:rPr>
        <w:t>age, education and number of deployments</w:t>
      </w:r>
      <w:r w:rsidR="00637526" w:rsidRPr="00E60A24">
        <w:rPr>
          <w:rFonts w:asciiTheme="majorHAnsi" w:hAnsiTheme="majorHAnsi"/>
          <w:lang w:val="en-GB"/>
        </w:rPr>
        <w:t>.</w:t>
      </w:r>
      <w:r w:rsidR="00171E72" w:rsidRPr="00E60A24">
        <w:rPr>
          <w:rFonts w:asciiTheme="majorHAnsi" w:hAnsiTheme="majorHAnsi"/>
        </w:rPr>
        <w:t xml:space="preserve"> These p</w:t>
      </w:r>
      <w:r w:rsidR="00171E72" w:rsidRPr="00E60A24">
        <w:rPr>
          <w:rFonts w:asciiTheme="majorHAnsi" w:hAnsiTheme="majorHAnsi"/>
          <w:lang w:val="en-GB"/>
        </w:rPr>
        <w:t>articipants were recruited by advertisements</w:t>
      </w:r>
      <w:r w:rsidR="007D320C" w:rsidRPr="00E60A24">
        <w:rPr>
          <w:rFonts w:asciiTheme="majorHAnsi" w:hAnsiTheme="majorHAnsi"/>
          <w:lang w:val="en-GB"/>
        </w:rPr>
        <w:t xml:space="preserve"> in magazines for veterans</w:t>
      </w:r>
      <w:r w:rsidR="00171E72" w:rsidRPr="00E60A24">
        <w:rPr>
          <w:rFonts w:asciiTheme="majorHAnsi" w:hAnsiTheme="majorHAnsi"/>
          <w:lang w:val="en-GB"/>
        </w:rPr>
        <w:t xml:space="preserve"> or had participated in previous studies. </w:t>
      </w:r>
      <w:r w:rsidRPr="00E60A24">
        <w:rPr>
          <w:rFonts w:ascii="Calibri" w:hAnsi="Calibri"/>
          <w:lang w:val="en-GB"/>
        </w:rPr>
        <w:t xml:space="preserve">Inclusion criteria for the </w:t>
      </w:r>
      <w:r w:rsidR="000B5B3A" w:rsidRPr="00E60A24">
        <w:rPr>
          <w:rFonts w:ascii="Calibri" w:hAnsi="Calibri"/>
          <w:lang w:val="en-GB"/>
        </w:rPr>
        <w:t>Aggression</w:t>
      </w:r>
      <w:r w:rsidRPr="00E60A24">
        <w:rPr>
          <w:rFonts w:ascii="Calibri" w:hAnsi="Calibri"/>
          <w:lang w:val="en-GB"/>
        </w:rPr>
        <w:t xml:space="preserve"> group were based on the four research criteria for impulsive aggression described by </w:t>
      </w:r>
      <w:r w:rsidRPr="00E60A24">
        <w:rPr>
          <w:rFonts w:ascii="Calibri" w:hAnsi="Calibri"/>
          <w:lang w:val="en-GB"/>
        </w:rPr>
        <w:fldChar w:fldCharType="begin" w:fldLock="1"/>
      </w:r>
      <w:r w:rsidR="00D84B98" w:rsidRPr="00E60A24">
        <w:rPr>
          <w:rFonts w:ascii="Calibri" w:hAnsi="Calibri"/>
          <w:lang w:val="en-GB"/>
        </w:rPr>
        <w:instrText>ADDIN CSL_CITATION { "citationItems" : [ { "id" : "ITEM-1", "itemData" : { "DOI" : "10.1176/appi.ajp.2012.11081259", "ISBN" : "1535-7228 (Electronic) 0002-953X (Linking)", "PMID" : "22535310", "abstract" : "A disorder of impulsive aggression has been included in DSM since the first edition. In DSM-III, this disorder was codified as intermittent explosive disorder, and it was thought to be rare. However, the diagnostic criteria for the disorder were poorly operationalized, and empirical research was limited until research criteria were developed a decade ago. Subsequently, renewed interest in disorders of impulsive aggression led to a recent series of community-based studies that have documented intermittent explosive disorder to be as common as many other psychiatric disorders. Other recent research indicates that compared with DSM-IV criteria for intermittent explosive disorder, research criteria for the disorder better identify individuals with elevated levels of aggression, impulsivity, familial risk of aggression, and abnormalities in neurobiological markers of aggression. In addition, other data strongly suggest important delimitation from other disorders previously thought to obscure the diagnostic uniqueness of intermittent explosive disorder. Overall, these data suggest that the diagnostic validity for the integrated research criteria is substantial and is now sufficient for recognition and inclusion in DSM-5.", "author" : [ { "dropping-particle" : "", "family" : "Coccaro", "given" : "E F", "non-dropping-particle" : "", "parse-names" : false, "suffix" : "" } ], "container-title" : "American Journal of Psychiatry", "id" : "ITEM-1", "issue" : "6", "issued" : { "date-parts" : [ [ "2012" ] ] }, "note" : "Coccaro, Emil F\neng\nReview\n2012/04/27 06:00\nAm J Psychiatry. 2012 Jun;169(6):577-88. doi: 10.1176/appi.ajp.2012.11081259.", "page" : "577-588", "title" : "Intermittent explosive disorder as a disorder of impulsive aggression for DSM-5", "type" : "article-journal", "volume" : "169" }, "uris" : [ "http://www.mendeley.com/documents/?uuid=c618ba8f-9696-4ccb-bb02-3f51fbdafcf8" ] } ], "mendeley" : { "formattedCitation" : "[23]", "manualFormatting" : "Coccaro (2012)", "plainTextFormattedCitation" : "[23]", "previouslyFormattedCitation" : "[23]" }, "properties" : { "noteIndex" : 0 }, "schema" : "https://github.com/citation-style-language/schema/raw/master/csl-citation.json" }</w:instrText>
      </w:r>
      <w:r w:rsidRPr="00E60A24">
        <w:rPr>
          <w:rFonts w:ascii="Calibri" w:hAnsi="Calibri"/>
          <w:lang w:val="en-GB"/>
        </w:rPr>
        <w:fldChar w:fldCharType="separate"/>
      </w:r>
      <w:r w:rsidRPr="00E60A24">
        <w:rPr>
          <w:rFonts w:ascii="Calibri" w:hAnsi="Calibri"/>
          <w:noProof/>
          <w:lang w:val="en-GB"/>
        </w:rPr>
        <w:t>Coccaro (2012)</w:t>
      </w:r>
      <w:r w:rsidRPr="00E60A24">
        <w:rPr>
          <w:rFonts w:ascii="Calibri" w:hAnsi="Calibri"/>
          <w:lang w:val="en-GB"/>
        </w:rPr>
        <w:fldChar w:fldCharType="end"/>
      </w:r>
      <w:r w:rsidRPr="00E60A24">
        <w:rPr>
          <w:rFonts w:ascii="Calibri" w:hAnsi="Calibri"/>
          <w:lang w:val="en-GB"/>
        </w:rPr>
        <w:t xml:space="preserve">: 1) Verbal or physical aggression towards other people occurring at least twice weekly on average for one month; or three episodes of physical assault over a one year period; 2) the degree of aggressiveness is grossly out of proportion; 3) the aggressive behaviour is impulsive (not premeditated); 4) the aggressive behaviour causes either distress in the individual or impairment in occupational or interpersonal functioning </w:t>
      </w:r>
      <w:r w:rsidRPr="00E60A24">
        <w:rPr>
          <w:rFonts w:ascii="Calibri" w:hAnsi="Calibri"/>
          <w:lang w:val="en-GB"/>
        </w:rPr>
        <w:fldChar w:fldCharType="begin" w:fldLock="1"/>
      </w:r>
      <w:r w:rsidR="00D84B98" w:rsidRPr="00E60A24">
        <w:rPr>
          <w:rFonts w:ascii="Calibri" w:hAnsi="Calibri"/>
          <w:lang w:val="en-GB"/>
        </w:rPr>
        <w:instrText>ADDIN CSL_CITATION { "citationItems" : [ { "id" : "ITEM-1", "itemData" : { "DOI" : "10.1176/appi.ajp.2012.11081259", "ISBN" : "1535-7228 (Electronic) 0002-953X (Linking)", "PMID" : "22535310", "abstract" : "A disorder of impulsive aggression has been included in DSM since the first edition. In DSM-III, this disorder was codified as intermittent explosive disorder, and it was thought to be rare. However, the diagnostic criteria for the disorder were poorly operationalized, and empirical research was limited until research criteria were developed a decade ago. Subsequently, renewed interest in disorders of impulsive aggression led to a recent series of community-based studies that have documented intermittent explosive disorder to be as common as many other psychiatric disorders. Other recent research indicates that compared with DSM-IV criteria for intermittent explosive disorder, research criteria for the disorder better identify individuals with elevated levels of aggression, impulsivity, familial risk of aggression, and abnormalities in neurobiological markers of aggression. In addition, other data strongly suggest important delimitation from other disorders previously thought to obscure the diagnostic uniqueness of intermittent explosive disorder. Overall, these data suggest that the diagnostic validity for the integrated research criteria is substantial and is now sufficient for recognition and inclusion in DSM-5.", "author" : [ { "dropping-particle" : "", "family" : "Coccaro", "given" : "E F", "non-dropping-particle" : "", "parse-names" : false, "suffix" : "" } ], "container-title" : "American Journal of Psychiatry", "id" : "ITEM-1", "issue" : "6", "issued" : { "date-parts" : [ [ "2012" ] ] }, "note" : "Coccaro, Emil F\neng\nReview\n2012/04/27 06:00\nAm J Psychiatry. 2012 Jun;169(6):577-88. doi: 10.1176/appi.ajp.2012.11081259.", "page" : "577-588", "title" : "Intermittent explosive disorder as a disorder of impulsive aggression for DSM-5", "type" : "article-journal", "volume" : "169" }, "uris" : [ "http://www.mendeley.com/documents/?uuid=c618ba8f-9696-4ccb-bb02-3f51fbdafcf8" ] } ], "mendeley" : { "formattedCitation" : "[23]", "manualFormatting" : "(Coccaro, 2012)", "plainTextFormattedCitation" : "[23]", "previouslyFormattedCitation" : "[23]" }, "properties" : { "noteIndex" : 0 }, "schema" : "https://github.com/citation-style-language/schema/raw/master/csl-citation.json" }</w:instrText>
      </w:r>
      <w:r w:rsidRPr="00E60A24">
        <w:rPr>
          <w:rFonts w:ascii="Calibri" w:hAnsi="Calibri"/>
          <w:lang w:val="en-GB"/>
        </w:rPr>
        <w:fldChar w:fldCharType="separate"/>
      </w:r>
      <w:r w:rsidRPr="00E60A24">
        <w:rPr>
          <w:rFonts w:ascii="Calibri" w:hAnsi="Calibri"/>
          <w:noProof/>
          <w:lang w:val="en-GB"/>
        </w:rPr>
        <w:t>(Coccaro, 2012)</w:t>
      </w:r>
      <w:r w:rsidRPr="00E60A24">
        <w:rPr>
          <w:rFonts w:ascii="Calibri" w:hAnsi="Calibri"/>
          <w:lang w:val="en-GB"/>
        </w:rPr>
        <w:fldChar w:fldCharType="end"/>
      </w:r>
      <w:r w:rsidRPr="00E60A24">
        <w:rPr>
          <w:rFonts w:ascii="Calibri" w:hAnsi="Calibri"/>
          <w:lang w:val="en-GB"/>
        </w:rPr>
        <w:t>. Inclusion criteria for the Control group were 1) no current DSM-IV diagnosis; 2) no history of pathologic aggressive behaviour.</w:t>
      </w:r>
    </w:p>
    <w:p w14:paraId="2ED62707" w14:textId="433D8A4F" w:rsidR="00CC42F4" w:rsidRPr="00E60A24" w:rsidRDefault="00CC42F4" w:rsidP="001847A0">
      <w:pPr>
        <w:spacing w:line="360" w:lineRule="auto"/>
        <w:ind w:firstLine="720"/>
        <w:jc w:val="both"/>
        <w:rPr>
          <w:rFonts w:ascii="Calibri" w:hAnsi="Calibri"/>
          <w:lang w:val="en-GB"/>
        </w:rPr>
      </w:pPr>
      <w:r w:rsidRPr="00E60A24">
        <w:rPr>
          <w:rFonts w:ascii="Calibri" w:hAnsi="Calibri"/>
        </w:rPr>
        <w:t>The Ethics Committee of the University Medical Center Utrecht, The Netherlands, approved this study and all participants signed an informed consent before participation after having received a complete written and verbal explanation of the study. This study was carried out in accordance with the Declaration of Helsinki.</w:t>
      </w:r>
    </w:p>
    <w:p w14:paraId="68A3F55B" w14:textId="77777777" w:rsidR="00CC42F4" w:rsidRPr="00E60A24" w:rsidRDefault="00CC42F4" w:rsidP="001847A0">
      <w:pPr>
        <w:spacing w:line="360" w:lineRule="auto"/>
        <w:jc w:val="both"/>
        <w:rPr>
          <w:rFonts w:ascii="Calibri" w:hAnsi="Calibri"/>
          <w:lang w:val="en-GB"/>
        </w:rPr>
      </w:pPr>
    </w:p>
    <w:p w14:paraId="75089EA3" w14:textId="6A3BB106" w:rsidR="00CC42F4" w:rsidRPr="00E60A24" w:rsidRDefault="00AD6F56" w:rsidP="003D64C8">
      <w:pPr>
        <w:spacing w:line="360" w:lineRule="auto"/>
        <w:jc w:val="both"/>
        <w:outlineLvl w:val="0"/>
        <w:rPr>
          <w:rFonts w:ascii="Calibri" w:hAnsi="Calibri"/>
          <w:i/>
          <w:lang w:val="en-GB"/>
        </w:rPr>
      </w:pPr>
      <w:r w:rsidRPr="00E60A24">
        <w:rPr>
          <w:rFonts w:ascii="Calibri" w:hAnsi="Calibri"/>
          <w:i/>
          <w:lang w:val="en-GB"/>
        </w:rPr>
        <w:t xml:space="preserve">2.2 </w:t>
      </w:r>
      <w:r w:rsidR="00CC42F4" w:rsidRPr="00E60A24">
        <w:rPr>
          <w:rFonts w:ascii="Calibri" w:hAnsi="Calibri"/>
          <w:i/>
          <w:lang w:val="en-GB"/>
        </w:rPr>
        <w:t>Interview and questionnaires</w:t>
      </w:r>
    </w:p>
    <w:p w14:paraId="66BAD9B6" w14:textId="4B9398A5" w:rsidR="00CC42F4" w:rsidRPr="00E60A24" w:rsidRDefault="00CC42F4" w:rsidP="001847A0">
      <w:pPr>
        <w:spacing w:line="360" w:lineRule="auto"/>
        <w:ind w:firstLine="720"/>
        <w:jc w:val="both"/>
        <w:rPr>
          <w:rFonts w:ascii="Calibri" w:hAnsi="Calibri"/>
          <w:lang w:val="en-GB"/>
        </w:rPr>
      </w:pPr>
      <w:r w:rsidRPr="00E60A24">
        <w:rPr>
          <w:rFonts w:ascii="Calibri" w:hAnsi="Calibri"/>
          <w:lang w:val="en-GB"/>
        </w:rPr>
        <w:t xml:space="preserve">The Dutch version of the International Neuropsychiatric Interview (MINI) was used in order to screen for the presence of comorbid psychiatric disorders </w:t>
      </w:r>
      <w:r w:rsidRPr="00E60A24">
        <w:rPr>
          <w:rFonts w:ascii="Calibri" w:hAnsi="Calibri"/>
          <w:lang w:val="en-GB"/>
        </w:rPr>
        <w:fldChar w:fldCharType="begin" w:fldLock="1"/>
      </w:r>
      <w:r w:rsidR="00D84B98" w:rsidRPr="00E60A24">
        <w:rPr>
          <w:rFonts w:ascii="Calibri" w:hAnsi="Calibri"/>
          <w:lang w:val="en-GB"/>
        </w:rPr>
        <w:instrText>ADDIN CSL_CITATION { "citationItems" : [ { "id" : "ITEM-1", "itemData" : { "author" : [ { "dropping-particle" : "", "family" : "Vliet", "given" : "I.M.", "non-dropping-particle" : "Van", "parse-names" : false, "suffix" : "" }, { "dropping-particle" : "", "family" : "Leroy", "given" : "H.", "non-dropping-particle" : "", "parse-names" : false, "suffix" : "" }, { "dropping-particle" : "", "family" : "Megen", "given" : "H.J.G.M.", "non-dropping-particle" : "Van", "parse-names" : false, "suffix" : "" } ], "id" : "ITEM-1", "issued" : { "date-parts" : [ [ "2000" ] ] }, "title" : "MINI International Neuropsychiatric Interview (M.I.N.I.), Nederlandse versie 5.0.0", "type" : "article-journal" }, "uris" : [ "http://www.mendeley.com/documents/?uuid=5d842795-1b88-41e5-a32e-4654a1d7f00d" ] } ], "mendeley" : { "formattedCitation" : "[24]", "plainTextFormattedCitation" : "[24]", "previouslyFormattedCitation" : "[24]" }, "properties" : { "noteIndex" : 0 }, "schema" : "https://github.com/citation-style-language/schema/raw/master/csl-citation.json" }</w:instrText>
      </w:r>
      <w:r w:rsidRPr="00E60A24">
        <w:rPr>
          <w:rFonts w:ascii="Calibri" w:hAnsi="Calibri"/>
          <w:lang w:val="en-GB"/>
        </w:rPr>
        <w:fldChar w:fldCharType="separate"/>
      </w:r>
      <w:r w:rsidR="00D84B98" w:rsidRPr="00E60A24">
        <w:rPr>
          <w:rFonts w:ascii="Calibri" w:hAnsi="Calibri"/>
          <w:noProof/>
          <w:lang w:val="en-GB"/>
        </w:rPr>
        <w:t>[24]</w:t>
      </w:r>
      <w:r w:rsidRPr="00E60A24">
        <w:rPr>
          <w:rFonts w:ascii="Calibri" w:hAnsi="Calibri"/>
          <w:lang w:val="en-GB"/>
        </w:rPr>
        <w:fldChar w:fldCharType="end"/>
      </w:r>
      <w:r w:rsidRPr="00E60A24">
        <w:rPr>
          <w:rFonts w:ascii="Calibri" w:hAnsi="Calibri"/>
          <w:lang w:val="en-GB"/>
        </w:rPr>
        <w:t xml:space="preserve">. The complete MINI was administered. In this interview the following current or life-time disorders were screened: depressive disorder, dysthymia, suicidal risk, (hypo)manic disorder, panic disorder, anxiety disorder, agoraphobia, social phobia, obsessive compulsive disorder, PTSD, alcohol or drug dependence and/or abuse, psychotic disorders, anorexia nervosa, bulimia nervosa, generalized anxiety disorder, antisocial personality disorder, somatization disorder, hypochondria, body dysmorphic disorder, pain disorder, attention deficit hyperactivity disorder (ADHD) and adjustment disorder. </w:t>
      </w:r>
      <w:r w:rsidR="00C42D2B" w:rsidRPr="00E60A24">
        <w:rPr>
          <w:rFonts w:ascii="Calibri" w:hAnsi="Calibri"/>
          <w:lang w:val="en-GB"/>
        </w:rPr>
        <w:t>The interview was carried out by the research staff (psychologists).</w:t>
      </w:r>
    </w:p>
    <w:p w14:paraId="37EA4CEB" w14:textId="7869EFBF" w:rsidR="00CC5A58" w:rsidRPr="00E60A24" w:rsidRDefault="00CC42F4" w:rsidP="00C72D9B">
      <w:pPr>
        <w:spacing w:line="360" w:lineRule="auto"/>
        <w:ind w:firstLine="720"/>
        <w:jc w:val="both"/>
        <w:rPr>
          <w:rFonts w:ascii="Calibri" w:hAnsi="Calibri"/>
          <w:lang w:val="en-GB"/>
        </w:rPr>
      </w:pPr>
      <w:r w:rsidRPr="00E60A24">
        <w:rPr>
          <w:rFonts w:ascii="Calibri" w:hAnsi="Calibri"/>
          <w:lang w:val="en-GB"/>
        </w:rPr>
        <w:t xml:space="preserve">To measure anger and aggression, </w:t>
      </w:r>
      <w:r w:rsidR="003A6890" w:rsidRPr="00E60A24">
        <w:rPr>
          <w:rFonts w:ascii="Calibri" w:hAnsi="Calibri"/>
          <w:lang w:val="en-GB"/>
        </w:rPr>
        <w:t>the Dutch version</w:t>
      </w:r>
      <w:r w:rsidRPr="00E60A24">
        <w:rPr>
          <w:rFonts w:ascii="Calibri" w:hAnsi="Calibri"/>
          <w:lang w:val="en-GB"/>
        </w:rPr>
        <w:t xml:space="preserve"> of the State-Trait Anger Expression Inventory-revised (STAXI-2; </w:t>
      </w:r>
      <w:r w:rsidRPr="00E60A24">
        <w:rPr>
          <w:rFonts w:ascii="Calibri" w:hAnsi="Calibri"/>
          <w:lang w:val="en-GB"/>
        </w:rPr>
        <w:fldChar w:fldCharType="begin" w:fldLock="1"/>
      </w:r>
      <w:r w:rsidR="00D84B98" w:rsidRPr="00E60A24">
        <w:rPr>
          <w:rFonts w:ascii="Calibri" w:hAnsi="Calibri"/>
          <w:lang w:val="en-GB"/>
        </w:rPr>
        <w:instrText>ADDIN CSL_CITATION { "citationItems" : [ { "id" : "ITEM-1", "itemData" : { "DOI" : "10.13140/2.1.1101.7926", "author" : [ { "dropping-particle" : "", "family" : "Hovens", "given" : "J. E.", "non-dropping-particle" : "", "parse-names" : false, "suffix" : "" }, { "dropping-particle" : "", "family" : "Rodenburg", "given" : "J. J.", "non-dropping-particle" : "", "parse-names" : false, "suffix" : "" }, { "dropping-particle" : "", "family" : "Lievaart", "given" : "M.", "non-dropping-particle" : "", "parse-names" : false, "suffix" : "" } ], "id" : "ITEM-1", "issued" : { "date-parts" : [ [ "2015" ] ] }, "publisher" : "Hogrefe", "title" : "STAXI-2: Vragenlijst over boosheid. [Manual of the Dutch Version of the State Trait Anger Expression Inventory (STAXI-2)]", "type" : "book" }, "uris" : [ "http://www.mendeley.com/documents/?uuid=e9caea5c-81bd-4b31-97d2-bcb588fe3de0" ] }, { "id" : "ITEM-2", "itemData" : { "author" : [ { "dropping-particle" : "", "family" : "Spielberger", "given" : "C.D. (1999).", "non-dropping-particle" : "", "parse-names" : false, "suffix" : "" } ], "id" : "ITEM-2", "issued" : { "date-parts" : [ [ "1999" ] ] }, "publisher-place" : "Lutz, Florida.", "title" : "STAXI-2. State-Trait Anger expression inventory. Psychological Assessment Resources.", "type" : "book" }, "uris" : [ "http://www.mendeley.com/documents/?uuid=a78ec3e3-0947-4227-acb9-5df0736fd2a3" ] } ], "mendeley" : { "formattedCitation" : "[25,26]", "manualFormatting" : "Hovens, Rodenburg, &amp; Lievaart, 2015", "plainTextFormattedCitation" : "[25,26]", "previouslyFormattedCitation" : "[25,26]" }, "properties" : { "noteIndex" : 0 }, "schema" : "https://github.com/citation-style-language/schema/raw/master/csl-citation.json" }</w:instrText>
      </w:r>
      <w:r w:rsidRPr="00E60A24">
        <w:rPr>
          <w:rFonts w:ascii="Calibri" w:hAnsi="Calibri"/>
          <w:lang w:val="en-GB"/>
        </w:rPr>
        <w:fldChar w:fldCharType="separate"/>
      </w:r>
      <w:r w:rsidRPr="00E60A24">
        <w:rPr>
          <w:rFonts w:ascii="Calibri" w:hAnsi="Calibri"/>
          <w:noProof/>
          <w:lang w:val="en-GB"/>
        </w:rPr>
        <w:t>Hovens, Rodenburg, &amp; Lievaart, 2015</w:t>
      </w:r>
      <w:r w:rsidRPr="00E60A24">
        <w:rPr>
          <w:rFonts w:ascii="Calibri" w:hAnsi="Calibri"/>
          <w:lang w:val="en-GB"/>
        </w:rPr>
        <w:fldChar w:fldCharType="end"/>
      </w:r>
      <w:r w:rsidR="00FC3A36" w:rsidRPr="00E60A24">
        <w:rPr>
          <w:rFonts w:ascii="Calibri" w:hAnsi="Calibri"/>
          <w:lang w:val="en-GB"/>
        </w:rPr>
        <w:t xml:space="preserve">, </w:t>
      </w:r>
      <w:r w:rsidR="00FC3A36" w:rsidRPr="00E60A24">
        <w:rPr>
          <w:rFonts w:ascii="Calibri" w:hAnsi="Calibri"/>
          <w:lang w:val="en-GB"/>
        </w:rPr>
        <w:fldChar w:fldCharType="begin" w:fldLock="1"/>
      </w:r>
      <w:r w:rsidR="00D84B98" w:rsidRPr="00E60A24">
        <w:rPr>
          <w:rFonts w:ascii="Calibri" w:hAnsi="Calibri"/>
          <w:lang w:val="en-GB"/>
        </w:rPr>
        <w:instrText>ADDIN CSL_CITATION { "citationItems" : [ { "id" : "ITEM-1", "itemData" : { "author" : [ { "dropping-particle" : "", "family" : "Spielberger", "given" : "C.D. (1999).", "non-dropping-particle" : "", "parse-names" : false, "suffix" : "" } ], "id" : "ITEM-1", "issued" : { "date-parts" : [ [ "1999" ] ] }, "publisher-place" : "Lutz, Florida.", "title" : "STAXI-2. State-Trait Anger expression inventory. Psychological Assessment Resources.", "type" : "book" }, "uris" : [ "http://www.mendeley.com/documents/?uuid=a78ec3e3-0947-4227-acb9-5df0736fd2a3" ] } ], "mendeley" : { "formattedCitation" : "[26]", "manualFormatting" : "Spielberger, 1999)", "plainTextFormattedCitation" : "[26]", "previouslyFormattedCitation" : "[26]" }, "properties" : { "noteIndex" : 0 }, "schema" : "https://github.com/citation-style-language/schema/raw/master/csl-citation.json" }</w:instrText>
      </w:r>
      <w:r w:rsidR="00FC3A36" w:rsidRPr="00E60A24">
        <w:rPr>
          <w:rFonts w:ascii="Calibri" w:hAnsi="Calibri"/>
          <w:lang w:val="en-GB"/>
        </w:rPr>
        <w:fldChar w:fldCharType="separate"/>
      </w:r>
      <w:r w:rsidR="00FC3A36" w:rsidRPr="00E60A24">
        <w:rPr>
          <w:rFonts w:ascii="Calibri" w:hAnsi="Calibri"/>
          <w:noProof/>
          <w:lang w:val="en-GB"/>
        </w:rPr>
        <w:t>Spielberger, 1999)</w:t>
      </w:r>
      <w:r w:rsidR="00FC3A36" w:rsidRPr="00E60A24">
        <w:rPr>
          <w:rFonts w:ascii="Calibri" w:hAnsi="Calibri"/>
          <w:lang w:val="en-GB"/>
        </w:rPr>
        <w:fldChar w:fldCharType="end"/>
      </w:r>
      <w:r w:rsidR="00FC3A36" w:rsidRPr="00E60A24">
        <w:rPr>
          <w:rFonts w:ascii="Calibri" w:hAnsi="Calibri"/>
          <w:lang w:val="en-GB"/>
        </w:rPr>
        <w:t xml:space="preserve"> </w:t>
      </w:r>
      <w:r w:rsidR="003A6890" w:rsidRPr="00E60A24">
        <w:rPr>
          <w:rFonts w:ascii="Calibri" w:hAnsi="Calibri"/>
          <w:lang w:val="en-GB"/>
        </w:rPr>
        <w:t>was</w:t>
      </w:r>
      <w:r w:rsidRPr="00E60A24">
        <w:rPr>
          <w:rFonts w:ascii="Calibri" w:hAnsi="Calibri"/>
          <w:lang w:val="en-GB"/>
        </w:rPr>
        <w:t xml:space="preserve"> used. The STAXI-2 consists of 57 items on a 4-point Likert scale </w:t>
      </w:r>
      <w:r w:rsidR="00C72D9B" w:rsidRPr="00E60A24">
        <w:rPr>
          <w:rFonts w:ascii="Calibri" w:hAnsi="Calibri"/>
          <w:lang w:val="en-GB"/>
        </w:rPr>
        <w:t>and is divided into two subscales: State Anger and Trait Anger.</w:t>
      </w:r>
    </w:p>
    <w:p w14:paraId="293EF6C2" w14:textId="1E4D408B" w:rsidR="00CC42F4" w:rsidRPr="00E60A24" w:rsidRDefault="003A6890" w:rsidP="001847A0">
      <w:pPr>
        <w:spacing w:line="360" w:lineRule="auto"/>
        <w:ind w:firstLine="720"/>
        <w:jc w:val="both"/>
        <w:rPr>
          <w:rFonts w:ascii="Calibri" w:hAnsi="Calibri"/>
          <w:lang w:val="en-GB"/>
        </w:rPr>
      </w:pPr>
      <w:r w:rsidRPr="00E60A24">
        <w:rPr>
          <w:rFonts w:ascii="Calibri" w:hAnsi="Calibri"/>
          <w:lang w:val="en-GB"/>
        </w:rPr>
        <w:t xml:space="preserve">Furthermore, the </w:t>
      </w:r>
      <w:r w:rsidR="00F2469F" w:rsidRPr="00E60A24">
        <w:rPr>
          <w:rFonts w:ascii="Calibri" w:hAnsi="Calibri"/>
          <w:lang w:val="en-GB"/>
        </w:rPr>
        <w:t>Dutch translation of the Buss-Perry</w:t>
      </w:r>
      <w:r w:rsidR="00FB37E1" w:rsidRPr="00E60A24">
        <w:rPr>
          <w:rFonts w:ascii="Calibri" w:hAnsi="Calibri"/>
          <w:lang w:val="en-GB"/>
        </w:rPr>
        <w:t xml:space="preserve"> Aggression Questionnaire (AQ)</w:t>
      </w:r>
      <w:r w:rsidRPr="00E60A24">
        <w:rPr>
          <w:rFonts w:ascii="Calibri" w:hAnsi="Calibri"/>
          <w:lang w:val="en-GB"/>
        </w:rPr>
        <w:t xml:space="preserve"> </w:t>
      </w:r>
      <w:r w:rsidRPr="00E60A24">
        <w:rPr>
          <w:rFonts w:ascii="Calibri" w:hAnsi="Calibri"/>
          <w:lang w:val="en-GB"/>
        </w:rPr>
        <w:fldChar w:fldCharType="begin" w:fldLock="1"/>
      </w:r>
      <w:r w:rsidR="00D84B98" w:rsidRPr="00E60A24">
        <w:rPr>
          <w:rFonts w:ascii="Calibri" w:hAnsi="Calibri"/>
          <w:lang w:val="en-GB"/>
        </w:rPr>
        <w:instrText>ADDIN CSL_CITATION { "citationItems" : [ { "id" : "ITEM-1", "itemData" : { "DOI" : "10.1016/0005-7967(96)00065-4", "ISSN" : "00057967", "PMID" : "8952127", "abstract" : "Confirmatory factor analyses were done in an attempt to replicate the factor structure of the Aggression Questionnaire constructed by Buss and Perry (1992) [Journal of Personality and Social Psychology, 63, 452-459] in a Dutch sample. The findings indicated that the Buss and Perry 4-factor model provided a poor fit to the full 29-item questionnaire. Although generally confirming the 4-factor structure, subsequent analyses revealed that a better fit was obtained by omitting 3 items (1 Verbal Aggression and 2 Hostility items). In general, the present findings are rather similar to previous research and emphasize the importance of assessing not only overall aggression but also its separate components.", "author" : [ { "dropping-particle" : "", "family" : "Meesters", "given" : "Cor", "non-dropping-particle" : "", "parse-names" : false, "suffix" : "" }, { "dropping-particle" : "", "family" : "Muris", "given" : "Peter", "non-dropping-particle" : "", "parse-names" : false, "suffix" : "" }, { "dropping-particle" : "", "family" : "Bosma", "given" : "Hans", "non-dropping-particle" : "", "parse-names" : false, "suffix" : "" }, { "dropping-particle" : "", "family" : "Schouten", "given" : "Erik", "non-dropping-particle" : "", "parse-names" : false, "suffix" : "" }, { "dropping-particle" : "", "family" : "Beuving", "given" : "Sandra", "non-dropping-particle" : "", "parse-names" : false, "suffix" : "" } ], "container-title" : "Behaviour Research and Therapy", "id" : "ITEM-1", "issue" : "10", "issued" : { "date-parts" : [ [ "1996" ] ] }, "page" : "839-843", "title" : "Psychometric evaluation of the Dutch version of the Aggression Questionnaire", "type" : "article-journal", "volume" : "34" }, "uris" : [ "http://www.mendeley.com/documents/?uuid=247ca0d4-3a68-414d-91b9-46b399e7566c" ] }, { "id" : "ITEM-2", "itemData" : { "ISSN" : "0022-3514", "PMID" : "1403624", "abstract" : "A new questionnaire on aggression was constructed. Replicated factor analyses yielded 4 scales: Physical Aggression, Verbal Aggression, Anger, and Hostility. Correlational analysis revealed that anger is the bridge between both physical and verbal aggression and hostility. The scales showed internal consistency and stability over time. Men scored slightly higher on Verbal Aggression and Hostility and much higher on Physical Aggression. There was no sex difference for Anger. The various scales correlated differently with various personality traits. Scale scores correlated with peer nominations of the various kinds of aggression. These findings suggest the need to assess not only overall aggression but also its individual components.", "author" : [ { "dropping-particle" : "", "family" : "Buss", "given" : "A H", "non-dropping-particle" : "", "parse-names" : false, "suffix" : "" }, { "dropping-particle" : "", "family" : "Perry", "given" : "M", "non-dropping-particle" : "", "parse-names" : false, "suffix" : "" } ], "container-title" : "Journal of personality and social psychology", "id" : "ITEM-2", "issue" : "3", "issued" : { "date-parts" : [ [ "1992", "9" ] ] }, "page" : "452-9", "title" : "The aggression questionnaire.", "type" : "article-journal", "volume" : "63" }, "uris" : [ "http://www.mendeley.com/documents/?uuid=1bd1009c-1966-3c72-916a-773781734b3a" ] } ], "mendeley" : { "formattedCitation" : "[27,28]", "plainTextFormattedCitation" : "[27,28]", "previouslyFormattedCitation" : "[27,28]" }, "properties" : { "noteIndex" : 0 }, "schema" : "https://github.com/citation-style-language/schema/raw/master/csl-citation.json" }</w:instrText>
      </w:r>
      <w:r w:rsidRPr="00E60A24">
        <w:rPr>
          <w:rFonts w:ascii="Calibri" w:hAnsi="Calibri"/>
          <w:lang w:val="en-GB"/>
        </w:rPr>
        <w:fldChar w:fldCharType="separate"/>
      </w:r>
      <w:r w:rsidR="00D84B98" w:rsidRPr="00E60A24">
        <w:rPr>
          <w:rFonts w:ascii="Calibri" w:hAnsi="Calibri"/>
          <w:noProof/>
          <w:lang w:val="en-GB"/>
        </w:rPr>
        <w:t>[27,28]</w:t>
      </w:r>
      <w:r w:rsidRPr="00E60A24">
        <w:rPr>
          <w:rFonts w:ascii="Calibri" w:hAnsi="Calibri"/>
          <w:lang w:val="en-GB"/>
        </w:rPr>
        <w:fldChar w:fldCharType="end"/>
      </w:r>
      <w:r w:rsidRPr="00E60A24">
        <w:rPr>
          <w:rFonts w:ascii="Calibri" w:hAnsi="Calibri"/>
          <w:lang w:val="en-GB"/>
        </w:rPr>
        <w:t xml:space="preserve"> was administered. </w:t>
      </w:r>
      <w:r w:rsidR="00CC42F4" w:rsidRPr="00E60A24">
        <w:rPr>
          <w:rFonts w:ascii="Calibri" w:hAnsi="Calibri"/>
          <w:lang w:val="en-GB"/>
        </w:rPr>
        <w:t>The AQ consists of 29 items on a 5-point Likert scale and is divided into 4 subscales</w:t>
      </w:r>
      <w:r w:rsidR="00CC5A58" w:rsidRPr="00E60A24">
        <w:rPr>
          <w:rFonts w:ascii="Calibri" w:hAnsi="Calibri"/>
          <w:lang w:val="en-GB"/>
        </w:rPr>
        <w:t>:</w:t>
      </w:r>
      <w:r w:rsidR="00CC42F4" w:rsidRPr="00E60A24">
        <w:rPr>
          <w:rFonts w:ascii="Calibri" w:hAnsi="Calibri"/>
          <w:lang w:val="en-GB"/>
        </w:rPr>
        <w:t xml:space="preserve"> Physical Aggression, Verbal Aggression, Anger and Hostility. </w:t>
      </w:r>
    </w:p>
    <w:p w14:paraId="27AA85CF" w14:textId="77777777" w:rsidR="0050613C" w:rsidRPr="00E60A24" w:rsidRDefault="0050613C" w:rsidP="001847A0">
      <w:pPr>
        <w:spacing w:line="360" w:lineRule="auto"/>
        <w:jc w:val="both"/>
        <w:rPr>
          <w:rFonts w:asciiTheme="majorHAnsi" w:hAnsiTheme="majorHAnsi"/>
          <w:i/>
        </w:rPr>
      </w:pPr>
    </w:p>
    <w:p w14:paraId="356F7B2C" w14:textId="0F032839" w:rsidR="00EF496F" w:rsidRPr="00E60A24" w:rsidRDefault="00AD6F56" w:rsidP="003D64C8">
      <w:pPr>
        <w:spacing w:line="360" w:lineRule="auto"/>
        <w:jc w:val="both"/>
        <w:outlineLvl w:val="0"/>
        <w:rPr>
          <w:rFonts w:asciiTheme="majorHAnsi" w:hAnsiTheme="majorHAnsi"/>
          <w:i/>
        </w:rPr>
      </w:pPr>
      <w:r w:rsidRPr="00E60A24">
        <w:rPr>
          <w:rFonts w:asciiTheme="majorHAnsi" w:hAnsiTheme="majorHAnsi"/>
          <w:i/>
        </w:rPr>
        <w:t xml:space="preserve">2.3 </w:t>
      </w:r>
      <w:r w:rsidR="0013568F" w:rsidRPr="00E60A24">
        <w:rPr>
          <w:rFonts w:asciiTheme="majorHAnsi" w:hAnsiTheme="majorHAnsi"/>
          <w:i/>
        </w:rPr>
        <w:t>Task</w:t>
      </w:r>
    </w:p>
    <w:p w14:paraId="1C4C02D6" w14:textId="7FE7D474" w:rsidR="00EF496F" w:rsidRPr="00E60A24" w:rsidRDefault="00C5741B" w:rsidP="001847A0">
      <w:pPr>
        <w:spacing w:line="360" w:lineRule="auto"/>
        <w:jc w:val="both"/>
        <w:rPr>
          <w:rFonts w:asciiTheme="majorHAnsi" w:hAnsiTheme="majorHAnsi"/>
        </w:rPr>
      </w:pPr>
      <w:r w:rsidRPr="00E60A24">
        <w:rPr>
          <w:rFonts w:asciiTheme="majorHAnsi" w:hAnsiTheme="majorHAnsi"/>
        </w:rPr>
        <w:t>The task</w:t>
      </w:r>
      <w:r w:rsidR="00E9358F" w:rsidRPr="00E60A24">
        <w:rPr>
          <w:rFonts w:asciiTheme="majorHAnsi" w:hAnsiTheme="majorHAnsi"/>
        </w:rPr>
        <w:t xml:space="preserve"> </w:t>
      </w:r>
      <w:r w:rsidR="00E9358F"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"10.1017/S0033291714001706", "ISSN" : "0033-2917", "PMID" : "25036523", "abstract" : "BACKGROUND Post-traumatic stress disorder (PTSD) is thought to be characterized by general heightened amygdala activation. However, this hypothesis is mainly based on specific studies presenting fear or trauma-related stimuli, hence, a thorough investigation of trauma-unrelated emotional processing in PTSD is needed. METHODS In this study, 31 male medication-naive veterans with PTSD, 28 male control veterans (combat controls; CC) and 25 non-military men (healthy controls; HC) were included. Participants underwent functional MRI while trauma-unrelated neutral, negative and positive emotional pictures were presented. In addition to the group analyses, PTSD patients with and without major depressive disorder (MDD) were compared. RESULTS All groups showed an increased amygdala response to negative and positive contrasts, but amygdala activation did not differ between groups. However, a heightened dorsal anterior cingulate cortex (dACC) response for negative contrasts was observed in PTSD patients compared to HC. The medial superior frontal gyrus was deactivated in the negative contrast in HC, but not in veterans. PTSD+MDD patients showed decreased subgenual ACC (sgACC) activation to all pictures compared to PTSD-MDD. CONCLUSION Our findings do not support the hypothesis that increased amygdala activation in PTSD generalizes to trauma-unrelated emotional processing. Instead, the increased dACC response found in PTSD patients implicates an attentional bias that extends to trauma-unrelated negative stimuli. Only HC showed decreased medial superior frontal gyrus activation. Finally, decreased sgACC activation was related to MDD status within the PTSD group.", "author" : [ { "dropping-particle" : "", "family" : "Rooij", "given" : "S. J. H.", "non-dropping-particle" : "van", "parse-names" : false, "suffix" : "" }, { "dropping-particle" : "", "family" : "Rademaker", "given" : "A. R.", "non-dropping-particle" : "", "parse-names" : false, "suffix" : "" }, { "dropping-particle" : "", "family" : "Kennis", "given" : "M.", "non-dropping-particle" : "", "parse-names" : false, "suffix" : "" }, { "dropping-particle" : "", "family" : "Vink", "given" : "M.", "non-dropping-particle" : "", "parse-names" : false, "suffix" : "" }, { "dropping-particle" : "", "family" : "Kahn", "given" : "R. S.", "non-dropping-particle" : "", "parse-names" : false, "suffix" : "" }, { "dropping-particle" : "", "family" : "Geuze", "given" : "E.", "non-dropping-particle" : "", "parse-names" : false, "suffix" : "" } ], "container-title" : "Psychological Medicine", "id" : "ITEM-1", "issue" : "03", "issued" : { "date-parts" : [ [ "2015", "2", "18" ] ] }, "page" : "575-587", "title" : "Neural correlates of trauma-unrelated emotional processing in war veterans with PTSD", "type" : "article-journal", "volume" : "45" }, "uris" : [ "http://www.mendeley.com/documents/?uuid=ae3d044b-a600-3ead-9dfb-52a52da852fe", "http://www.mendeley.com/documents/?uuid=22be15e2-5ec2-40f2-8cbe-85a81fae0df2" ] }, { "id" : "ITEM-2", "itemData" : { "DOI" : "10.1016/j.neuroimage.2014.01.035", "ISSN" : "10538119", "PMID" : "24468408", "abstract" : "Adolescence is a transitional period between childhood and adulthood and is characterized by emotional instability. Underlying this behavior may be an imbalance between the limbic subcortical areas and the prefrontal cortex. Here, we investigated differences in these regions during adolescence and young adulthood. Fifty subjects aged 10 to 24 viewed and rated neutral, negative, and positive pictures (IAPS: International Affective Picture System), while being scanned with functional MRI. Only those trials in which there was a match between the subject's response and the IAPS rating were included in the analyses. Task performance (matching accuracy, reaction times) did not differ across age. Activity in the amygdala and hippocampus decreased with age when processing emotional salient stimuli versus neutral stimuli. In contrast, activation in the ventrolateral prefrontal cortex increased with age. Importantly, we show for the first time that these age-related changes are paralleled by an increase in functional coupling of the amygdala and hippocampus with the orbitofrontal cortex and ventrolateral prefrontal cortex. These findings are in line with the general notion that brain development from childhood to adulthood is characterized by a gradual increase in frontal control over subcortical regions. Understanding these developmental changes is important as these may underlie typical adolescent behavior.", "author" : [ { "dropping-particle" : "", "family" : "Vink", "given" : "Matthijs", "non-dropping-particle" : "", "parse-names" : false, "suffix" : "" }, { "dropping-particle" : "", "family" : "Derks", "given" : "Jolanda M.", "non-dropping-particle" : "", "parse-names" : false, "suffix" : "" }, { "dropping-particle" : "", "family" : "Hoogendam", "given" : "Janna Marie", "non-dropping-particle" : "", "parse-names" : false, "suffix" : "" }, { "dropping-particle" : "", "family" : "Hillegers", "given" : "Manon", "non-dropping-particle" : "", "parse-names" : false, "suffix" : "" }, { "dropping-particle" : "", "family" : "Kahn", "given" : "Ren\u00e9 S.", "non-dropping-particle" : "", "parse-names" : false, "suffix" : "" } ], "container-title" : "NeuroImage", "id" : "ITEM-2", "issued" : { "date-parts" : [ [ "2014", "5", "1" ] ] }, "page" : "70-76", "title" : "Functional differences in emotion processing during adolescence and early adulthood", "type" : "article-journal", "volume" : "91" }, "uris" : [ "http://www.mendeley.com/documents/?uuid=2232ef77-a5ea-3903-a025-0e3c25433185" ] } ], "mendeley" : { "formattedCitation" : "[19,29]", "manualFormatting" : "(Van Rooij et al., 2015; Vink, Derks, Hoogendam, Hillegers, &amp; Kahn, 2014)", "plainTextFormattedCitation" : "[19,29]", "previouslyFormattedCitation" : "[19,29]" }, "properties" : { "noteIndex" : 0 }, "schema" : "https://github.com/citation-style-language/schema/raw/master/csl-citation.json" }</w:instrText>
      </w:r>
      <w:r w:rsidR="00E9358F" w:rsidRPr="00E60A24">
        <w:rPr>
          <w:rFonts w:asciiTheme="majorHAnsi" w:hAnsiTheme="majorHAnsi"/>
        </w:rPr>
        <w:fldChar w:fldCharType="separate"/>
      </w:r>
      <w:r w:rsidR="004707BA" w:rsidRPr="00E60A24">
        <w:rPr>
          <w:rFonts w:asciiTheme="majorHAnsi" w:hAnsiTheme="majorHAnsi"/>
          <w:noProof/>
        </w:rPr>
        <w:t>(Van Rooij et al., 2015; Vink, Derks, Hoogendam, Hillegers, &amp; Kahn, 2014)</w:t>
      </w:r>
      <w:r w:rsidR="00E9358F" w:rsidRPr="00E60A24">
        <w:rPr>
          <w:rFonts w:asciiTheme="majorHAnsi" w:hAnsiTheme="majorHAnsi"/>
        </w:rPr>
        <w:fldChar w:fldCharType="end"/>
      </w:r>
      <w:r w:rsidRPr="00E60A24">
        <w:rPr>
          <w:rFonts w:asciiTheme="majorHAnsi" w:hAnsiTheme="majorHAnsi"/>
        </w:rPr>
        <w:t xml:space="preserve"> consisted of 96 pictures from the IAPS</w:t>
      </w:r>
      <w:r w:rsidR="00383D9E" w:rsidRPr="00E60A24">
        <w:rPr>
          <w:rFonts w:asciiTheme="majorHAnsi" w:hAnsiTheme="majorHAnsi"/>
        </w:rPr>
        <w:t xml:space="preserve"> </w:t>
      </w:r>
      <w:r w:rsidR="00E9358F"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"10.1027/0269-8803/a000147", "ISBN" : "Technical Report A-4", "ISSN" : "0269-8803", "PMID" : "8625375", "abstract" : "This paper proposes two new methodologies for the placement of series FACTS devices in deregulated electricity market to reduce congestion. Similar to sensitivity factor based method, the proposed methods form a priority list that reduces the solution space. The proposed methodologies are based on the use of LMP differences and congestion rent, respectively. The methods are computationally efficient, since LMPs are the by-product of a security constrained OPF and congestion rent is a function of LMP difference and power flows. The proposed methodologies are tested and validated for locating TCSC in IEEE 14-, IEEE 30- and IEEE 57-bus test systems. Results obtained with the proposed methods are compared with that of the sensitivity method and with exhaustive OPF solutions. The overall objective of FACTS device placement can be either to minimize the total congestion rent or to maximize the social welfare. Results show that the proposed methods are capable of finding the best location for TCSC installation, that suite both objectives. \u00a9 2006 Elsevier B.V. All rights reserved.", "author" : [ { "dropping-particle" : "", "family" : "Lang", "given" : "P.J.", "non-dropping-particle" : "", "parse-names" : false, "suffix" : "" }, { "dropping-particle" : "", "family" : "Bradley", "given" : "M.M.", "non-dropping-particle" : "", "parse-names" : false, "suffix" : "" }, { "dropping-particle" : "", "family" : "Cuthbert", "given" : "B.N.", "non-dropping-particle" : "", "parse-names" : false, "suffix" : "" } ], "container-title" : "NIMH Center for the Study of Emotion and Attention", "id" : "ITEM-1", "issued" : { "date-parts" : [ [ "1997" ] ] }, "page" : "39-58", "title" : "International Affective Picture System (IAPS): Technical Manual and Affective Ratings", "type" : "article-journal" }, "uris" : [ "http://www.mendeley.com/documents/?uuid=1961f1df-613d-4e96-86e5-43bb08b8ad10" ] } ], "mendeley" : { "formattedCitation" : "[30]", "plainTextFormattedCitation" : "[30]", "previouslyFormattedCitation" : "[30]" }, "properties" : { "noteIndex" : 0 }, "schema" : "https://github.com/citation-style-language/schema/raw/master/csl-citation.json" }</w:instrText>
      </w:r>
      <w:r w:rsidR="00E9358F" w:rsidRPr="00E60A24">
        <w:rPr>
          <w:rFonts w:asciiTheme="majorHAnsi" w:hAnsiTheme="majorHAnsi"/>
        </w:rPr>
        <w:fldChar w:fldCharType="separate"/>
      </w:r>
      <w:r w:rsidR="00D84B98" w:rsidRPr="00E60A24">
        <w:rPr>
          <w:rFonts w:asciiTheme="majorHAnsi" w:hAnsiTheme="majorHAnsi"/>
          <w:noProof/>
        </w:rPr>
        <w:t>[30]</w:t>
      </w:r>
      <w:r w:rsidR="00E9358F" w:rsidRPr="00E60A24">
        <w:rPr>
          <w:rFonts w:asciiTheme="majorHAnsi" w:hAnsiTheme="majorHAnsi"/>
        </w:rPr>
        <w:fldChar w:fldCharType="end"/>
      </w:r>
      <w:r w:rsidRPr="00E60A24">
        <w:rPr>
          <w:rFonts w:asciiTheme="majorHAnsi" w:hAnsiTheme="majorHAnsi"/>
        </w:rPr>
        <w:t>. These pictures elicit ge</w:t>
      </w:r>
      <w:r w:rsidR="009D0BA7" w:rsidRPr="00E60A24">
        <w:rPr>
          <w:rFonts w:asciiTheme="majorHAnsi" w:hAnsiTheme="majorHAnsi"/>
        </w:rPr>
        <w:t xml:space="preserve">neral emotional experience </w:t>
      </w:r>
      <w:r w:rsidR="00FB22A0"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"10.1027/0269-8803/a000147", "ISBN" : "Technical Report A-4", "ISSN" : "0269-8803", "PMID" : "8625375", "abstract" : "This paper proposes two new methodologies for the placement of series FACTS devices in deregulated electricity market to reduce congestion. Similar to sensitivity factor based method, the proposed methods form a priority list that reduces the solution space. The proposed methodologies are based on the use of LMP differences and congestion rent, respectively. The methods are computationally efficient, since LMPs are the by-product of a security constrained OPF and congestion rent is a function of LMP difference and power flows. The proposed methodologies are tested and validated for locating TCSC in IEEE 14-, IEEE 30- and IEEE 57-bus test systems. Results obtained with the proposed methods are compared with that of the sensitivity method and with exhaustive OPF solutions. The overall objective of FACTS device placement can be either to minimize the total congestion rent or to maximize the social welfare. Results show that the proposed methods are capable of finding the best location for TCSC installation, that suite both objectives. \u00a9 2006 Elsevier B.V. All rights reserved.", "author" : [ { "dropping-particle" : "", "family" : "Lang", "given" : "P.J.", "non-dropping-particle" : "", "parse-names" : false, "suffix" : "" }, { "dropping-particle" : "", "family" : "Bradley", "given" : "M.M.", "non-dropping-particle" : "", "parse-names" : false, "suffix" : "" }, { "dropping-particle" : "", "family" : "Cuthbert", "given" : "B.N.", "non-dropping-particle" : "", "parse-names" : false, "suffix" : "" } ], "container-title" : "NIMH Center for the Study of Emotion and Attention", "id" : "ITEM-1", "issued" : { "date-parts" : [ [ "1997" ] ] }, "page" : "39-58", "title" : "International Affective Picture System (IAPS): Technical Manual and Affective Ratings", "type" : "article-journal" }, "uris" : [ "http://www.mendeley.com/documents/?uuid=1961f1df-613d-4e96-86e5-43bb08b8ad10" ] } ], "mendeley" : { "formattedCitation" : "[30]", "plainTextFormattedCitation" : "[30]", "previouslyFormattedCitation" : "[30]" }, "properties" : { "noteIndex" : 0 }, "schema" : "https://github.com/citation-style-language/schema/raw/master/csl-citation.json" }</w:instrText>
      </w:r>
      <w:r w:rsidR="00FB22A0" w:rsidRPr="00E60A24">
        <w:rPr>
          <w:rFonts w:asciiTheme="majorHAnsi" w:hAnsiTheme="majorHAnsi"/>
        </w:rPr>
        <w:fldChar w:fldCharType="separate"/>
      </w:r>
      <w:r w:rsidR="00D84B98" w:rsidRPr="00E60A24">
        <w:rPr>
          <w:rFonts w:asciiTheme="majorHAnsi" w:hAnsiTheme="majorHAnsi"/>
          <w:noProof/>
        </w:rPr>
        <w:t>[30]</w:t>
      </w:r>
      <w:r w:rsidR="00FB22A0" w:rsidRPr="00E60A24">
        <w:rPr>
          <w:rFonts w:asciiTheme="majorHAnsi" w:hAnsiTheme="majorHAnsi"/>
        </w:rPr>
        <w:fldChar w:fldCharType="end"/>
      </w:r>
      <w:r w:rsidRPr="00E60A24">
        <w:rPr>
          <w:rFonts w:asciiTheme="majorHAnsi" w:hAnsiTheme="majorHAnsi"/>
        </w:rPr>
        <w:t xml:space="preserve">. The pictures were categorized as neutral, positive, or negative based on </w:t>
      </w:r>
      <w:r w:rsidR="009A10A0" w:rsidRPr="00E60A24">
        <w:rPr>
          <w:rFonts w:asciiTheme="majorHAnsi" w:hAnsiTheme="majorHAnsi"/>
        </w:rPr>
        <w:t xml:space="preserve">the IAPS rating. </w:t>
      </w:r>
      <w:r w:rsidR="004C0EAC" w:rsidRPr="00E60A24">
        <w:rPr>
          <w:rFonts w:asciiTheme="majorHAnsi" w:hAnsiTheme="majorHAnsi"/>
        </w:rPr>
        <w:t xml:space="preserve">The pictures were presented for 2 seconds, after </w:t>
      </w:r>
      <w:r w:rsidR="00F2469F" w:rsidRPr="00E60A24">
        <w:rPr>
          <w:rFonts w:asciiTheme="majorHAnsi" w:hAnsiTheme="majorHAnsi"/>
        </w:rPr>
        <w:t xml:space="preserve">which </w:t>
      </w:r>
      <w:r w:rsidR="004C0EAC" w:rsidRPr="00E60A24">
        <w:rPr>
          <w:rFonts w:asciiTheme="majorHAnsi" w:hAnsiTheme="majorHAnsi"/>
        </w:rPr>
        <w:t xml:space="preserve">an evaluation screen was presented. By pressing a button with </w:t>
      </w:r>
      <w:r w:rsidR="00F773C2" w:rsidRPr="00E60A24">
        <w:rPr>
          <w:rFonts w:asciiTheme="majorHAnsi" w:hAnsiTheme="majorHAnsi"/>
        </w:rPr>
        <w:t xml:space="preserve">the thumb of </w:t>
      </w:r>
      <w:r w:rsidR="004C0EAC" w:rsidRPr="00E60A24">
        <w:rPr>
          <w:rFonts w:asciiTheme="majorHAnsi" w:hAnsiTheme="majorHAnsi"/>
        </w:rPr>
        <w:t xml:space="preserve">their right hand, participants could give their rating (positive, negative or neutral) of the picture within 2 seconds. </w:t>
      </w:r>
      <w:r w:rsidR="00ED56A0" w:rsidRPr="00E60A24">
        <w:rPr>
          <w:rFonts w:asciiTheme="majorHAnsi" w:hAnsiTheme="majorHAnsi"/>
        </w:rPr>
        <w:t>Immediately a</w:t>
      </w:r>
      <w:r w:rsidR="004C0EAC" w:rsidRPr="00E60A24">
        <w:rPr>
          <w:rFonts w:asciiTheme="majorHAnsi" w:hAnsiTheme="majorHAnsi"/>
        </w:rPr>
        <w:t xml:space="preserve">fter </w:t>
      </w:r>
      <w:r w:rsidR="00ED56A0" w:rsidRPr="00E60A24">
        <w:rPr>
          <w:rFonts w:asciiTheme="majorHAnsi" w:hAnsiTheme="majorHAnsi"/>
        </w:rPr>
        <w:t>giving the rating</w:t>
      </w:r>
      <w:r w:rsidR="004C0EAC" w:rsidRPr="00E60A24">
        <w:rPr>
          <w:rFonts w:asciiTheme="majorHAnsi" w:hAnsiTheme="majorHAnsi"/>
        </w:rPr>
        <w:t xml:space="preserve">, a fixation cross appeared for the remaining trial duration. </w:t>
      </w:r>
      <w:r w:rsidR="00FD4597" w:rsidRPr="00E60A24">
        <w:rPr>
          <w:rFonts w:asciiTheme="majorHAnsi" w:hAnsiTheme="majorHAnsi"/>
        </w:rPr>
        <w:t xml:space="preserve">The task consisted of four blocks, each with </w:t>
      </w:r>
      <w:r w:rsidR="0013568F" w:rsidRPr="00E60A24">
        <w:rPr>
          <w:rFonts w:asciiTheme="majorHAnsi" w:hAnsiTheme="majorHAnsi"/>
        </w:rPr>
        <w:t xml:space="preserve">24 pictures </w:t>
      </w:r>
      <w:r w:rsidR="0043325E" w:rsidRPr="00E60A24">
        <w:rPr>
          <w:rFonts w:asciiTheme="majorHAnsi" w:hAnsiTheme="majorHAnsi"/>
        </w:rPr>
        <w:t xml:space="preserve">in pseudo-randomized order </w:t>
      </w:r>
      <w:r w:rsidR="0013568F" w:rsidRPr="00E60A24">
        <w:rPr>
          <w:rFonts w:asciiTheme="majorHAnsi" w:hAnsiTheme="majorHAnsi"/>
        </w:rPr>
        <w:t xml:space="preserve">(8 neutral, 8 positive, 8 negative). Between the blocks, a fixation cross was presented for 32 seconds. </w:t>
      </w:r>
      <w:r w:rsidR="00CA2926" w:rsidRPr="00E60A24">
        <w:rPr>
          <w:rFonts w:asciiTheme="majorHAnsi" w:hAnsiTheme="majorHAnsi"/>
        </w:rPr>
        <w:t xml:space="preserve">For a schematic overview of the task, see Figure 1. </w:t>
      </w:r>
    </w:p>
    <w:p w14:paraId="6CCA0131" w14:textId="77777777" w:rsidR="0013568F" w:rsidRPr="00E60A24" w:rsidRDefault="0013568F" w:rsidP="001847A0">
      <w:pPr>
        <w:spacing w:line="360" w:lineRule="auto"/>
        <w:jc w:val="both"/>
        <w:rPr>
          <w:rFonts w:asciiTheme="majorHAnsi" w:hAnsiTheme="majorHAnsi"/>
        </w:rPr>
      </w:pPr>
    </w:p>
    <w:p w14:paraId="3AC8B275" w14:textId="072ABB8C" w:rsidR="0013568F" w:rsidRPr="00E60A24" w:rsidRDefault="00AD6F56" w:rsidP="003D64C8">
      <w:pPr>
        <w:spacing w:line="360" w:lineRule="auto"/>
        <w:jc w:val="both"/>
        <w:outlineLvl w:val="0"/>
        <w:rPr>
          <w:rFonts w:asciiTheme="majorHAnsi" w:hAnsiTheme="majorHAnsi"/>
          <w:i/>
        </w:rPr>
      </w:pPr>
      <w:r w:rsidRPr="00E60A24">
        <w:rPr>
          <w:rFonts w:asciiTheme="majorHAnsi" w:hAnsiTheme="majorHAnsi"/>
          <w:i/>
        </w:rPr>
        <w:t xml:space="preserve">2.4 </w:t>
      </w:r>
      <w:r w:rsidR="0013568F" w:rsidRPr="00E60A24">
        <w:rPr>
          <w:rFonts w:asciiTheme="majorHAnsi" w:hAnsiTheme="majorHAnsi"/>
          <w:i/>
        </w:rPr>
        <w:t>MRI acquisition</w:t>
      </w:r>
    </w:p>
    <w:p w14:paraId="15B0C00B" w14:textId="463E3895" w:rsidR="0013568F" w:rsidRPr="00E60A24" w:rsidRDefault="0013568F" w:rsidP="001847A0">
      <w:pPr>
        <w:spacing w:line="360" w:lineRule="auto"/>
        <w:jc w:val="both"/>
        <w:rPr>
          <w:rFonts w:asciiTheme="majorHAnsi" w:hAnsiTheme="majorHAnsi"/>
        </w:rPr>
      </w:pPr>
      <w:r w:rsidRPr="00E60A24">
        <w:rPr>
          <w:rFonts w:asciiTheme="majorHAnsi" w:hAnsiTheme="majorHAnsi"/>
        </w:rPr>
        <w:t>A 3.0 T whole-body magnetic resonance imaging scanner (Philips Medical System, The Netherlands) was used to acquire the functional images during the task, and a T1 weighted image f</w:t>
      </w:r>
      <w:r w:rsidR="00E42AE0" w:rsidRPr="00E60A24">
        <w:rPr>
          <w:rFonts w:asciiTheme="majorHAnsi" w:hAnsiTheme="majorHAnsi"/>
        </w:rPr>
        <w:t xml:space="preserve">or within-subject registration. </w:t>
      </w:r>
      <w:r w:rsidR="00CA2926" w:rsidRPr="00E60A24">
        <w:rPr>
          <w:rFonts w:asciiTheme="majorHAnsi" w:hAnsiTheme="majorHAnsi"/>
        </w:rPr>
        <w:t xml:space="preserve">An </w:t>
      </w:r>
      <w:r w:rsidR="00E42AE0" w:rsidRPr="00E60A24">
        <w:rPr>
          <w:rFonts w:asciiTheme="majorHAnsi" w:hAnsiTheme="majorHAnsi"/>
        </w:rPr>
        <w:t>EPI-SENSE</w:t>
      </w:r>
      <w:r w:rsidR="00CA2926" w:rsidRPr="00E60A24">
        <w:rPr>
          <w:rFonts w:asciiTheme="majorHAnsi" w:hAnsiTheme="majorHAnsi"/>
        </w:rPr>
        <w:t xml:space="preserve"> </w:t>
      </w:r>
      <w:r w:rsidR="00204A7A" w:rsidRPr="00E60A24">
        <w:rPr>
          <w:rFonts w:asciiTheme="majorHAnsi" w:hAnsiTheme="majorHAnsi"/>
        </w:rPr>
        <w:t>sequence scan acquired</w:t>
      </w:r>
      <w:r w:rsidR="00E42AE0" w:rsidRPr="00E60A24">
        <w:rPr>
          <w:rFonts w:asciiTheme="majorHAnsi" w:hAnsiTheme="majorHAnsi"/>
        </w:rPr>
        <w:t xml:space="preserve"> 322</w:t>
      </w:r>
      <w:r w:rsidR="00204A7A" w:rsidRPr="00E60A24">
        <w:rPr>
          <w:rFonts w:asciiTheme="majorHAnsi" w:hAnsiTheme="majorHAnsi"/>
        </w:rPr>
        <w:t xml:space="preserve"> functional images during the task, with the following parameters: repetition time (TR) = 1600 ms; echo time (TE) = 23 ms; flip angle = 72.5°; 64 x 51 matrix; 4 mm slice thickness; field of view (FOV) = 256 x 204 mm. For within subject registration, a T1 weighted image was used (200 slices, TR = 10 ms; TE = 3.8 ms; flip angle = 8°; FOV = 240 x 240 x 160 mm). </w:t>
      </w:r>
    </w:p>
    <w:p w14:paraId="53DC112B" w14:textId="77777777" w:rsidR="0050613C" w:rsidRPr="00E60A24" w:rsidRDefault="0050613C" w:rsidP="001847A0">
      <w:pPr>
        <w:spacing w:line="360" w:lineRule="auto"/>
        <w:jc w:val="both"/>
        <w:rPr>
          <w:rFonts w:asciiTheme="majorHAnsi" w:hAnsiTheme="majorHAnsi"/>
          <w:i/>
        </w:rPr>
      </w:pPr>
    </w:p>
    <w:p w14:paraId="45D8F149" w14:textId="0D699D1D" w:rsidR="00EF496F" w:rsidRPr="00E60A24" w:rsidRDefault="00AD6F56" w:rsidP="003D64C8">
      <w:pPr>
        <w:spacing w:line="360" w:lineRule="auto"/>
        <w:jc w:val="both"/>
        <w:outlineLvl w:val="0"/>
        <w:rPr>
          <w:rFonts w:asciiTheme="majorHAnsi" w:hAnsiTheme="majorHAnsi"/>
          <w:i/>
        </w:rPr>
      </w:pPr>
      <w:r w:rsidRPr="00E60A24">
        <w:rPr>
          <w:rFonts w:asciiTheme="majorHAnsi" w:hAnsiTheme="majorHAnsi"/>
          <w:i/>
        </w:rPr>
        <w:t xml:space="preserve">2.5 </w:t>
      </w:r>
      <w:r w:rsidR="00EF496F" w:rsidRPr="00E60A24">
        <w:rPr>
          <w:rFonts w:asciiTheme="majorHAnsi" w:hAnsiTheme="majorHAnsi"/>
          <w:i/>
        </w:rPr>
        <w:t>Preprocessing</w:t>
      </w:r>
    </w:p>
    <w:p w14:paraId="2AA4FA93" w14:textId="61B75993" w:rsidR="00EF496F" w:rsidRPr="00E60A24" w:rsidRDefault="00560541" w:rsidP="001847A0">
      <w:pPr>
        <w:spacing w:line="360" w:lineRule="auto"/>
        <w:jc w:val="both"/>
        <w:rPr>
          <w:rFonts w:asciiTheme="majorHAnsi" w:hAnsiTheme="majorHAnsi"/>
        </w:rPr>
      </w:pPr>
      <w:r w:rsidRPr="00E60A24">
        <w:rPr>
          <w:rFonts w:asciiTheme="majorHAnsi" w:hAnsiTheme="majorHAnsi"/>
        </w:rPr>
        <w:t>Preprocessing and analyzing the data was done using SPM 12 (</w:t>
      </w:r>
      <w:hyperlink r:id="rId8" w:history="1">
        <w:r w:rsidR="00CA2926" w:rsidRPr="00E60A24">
          <w:rPr>
            <w:rStyle w:val="Hyperlink"/>
            <w:rFonts w:asciiTheme="majorHAnsi" w:hAnsiTheme="majorHAnsi"/>
            <w:color w:val="auto"/>
          </w:rPr>
          <w:t>http://www.fil.ion.ucl.ac.uk/spm)</w:t>
        </w:r>
      </w:hyperlink>
      <w:r w:rsidR="00CA2926" w:rsidRPr="00E60A24">
        <w:rPr>
          <w:rFonts w:asciiTheme="majorHAnsi" w:hAnsiTheme="majorHAnsi"/>
        </w:rPr>
        <w:t xml:space="preserve"> and </w:t>
      </w:r>
      <w:r w:rsidR="00FB4333" w:rsidRPr="00E60A24">
        <w:rPr>
          <w:rFonts w:asciiTheme="majorHAnsi" w:hAnsiTheme="majorHAnsi"/>
        </w:rPr>
        <w:t>h</w:t>
      </w:r>
      <w:r w:rsidR="00CA2926" w:rsidRPr="00E60A24">
        <w:rPr>
          <w:rFonts w:asciiTheme="majorHAnsi" w:hAnsiTheme="majorHAnsi"/>
        </w:rPr>
        <w:t>iro3</w:t>
      </w:r>
      <w:r w:rsidR="00035827" w:rsidRPr="00E60A24">
        <w:rPr>
          <w:rFonts w:asciiTheme="majorHAnsi" w:hAnsiTheme="majorHAnsi"/>
        </w:rPr>
        <w:t>, a Matlab tool for visualizing and analyzing fMRI data</w:t>
      </w:r>
      <w:r w:rsidR="00CA2926" w:rsidRPr="00E60A24">
        <w:rPr>
          <w:rFonts w:asciiTheme="majorHAnsi" w:hAnsiTheme="majorHAnsi"/>
        </w:rPr>
        <w:t xml:space="preserve"> </w:t>
      </w:r>
      <w:r w:rsidR="00CA2926"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"10.1016/j.mex.2016.06.002", "ISSN" : "2215-0161", "PMID" : "27489780", "abstract" : "Cluster-based analysis methods in neuroimaging provide control of whole-brain false positive rates without the need to conservatively correct for the number of voxels and the associated false negative results. The current method defines clusters based purely on shapes in the landscape of activation, instead of requiring the choice of a statistical threshold that may strongly affect results. Statistical significance is determined using permutation testing, combining both size and height of activation. A method is proposed for dealing with relatively small local peaks. Simulations confirm the method controls the false positive rate and correctly identifies regions of activation. The method is also illustrated using real data. \u2022A landscape-based method to define clusters in neuroimaging data avoids the need to pre-specify a threshold to define clusters.\u2022The implementation of the method works as expected, based on simulated and real data.\u2022The recursive method used for defining clusters, the method used for combining clusters, and the definition of the \"value\" of a cluster may be of interest for future variations.", "author" : [ { "dropping-particle" : "", "family" : "Gladwin", "given" : "Thomas E", "non-dropping-particle" : "", "parse-names" : false, "suffix" : "" }, { "dropping-particle" : "", "family" : "Vink", "given" : "Matthijs", "non-dropping-particle" : "", "parse-names" : false, "suffix" : "" }, { "dropping-particle" : "", "family" : "Mars", "given" : "Roger B", "non-dropping-particle" : "", "parse-names" : false, "suffix" : "" } ], "container-title" : "MethodsX", "id" : "ITEM-1", "issued" : { "date-parts" : [ [ "2016" ] ] }, "page" : "477-82", "title" : "A landscape-based cluster analysis using recursive search instead of a threshold parameter.", "type" : "article-journal", "volume" : "3" }, "uris" : [ "http://www.mendeley.com/documents/?uuid=c0e24aef-79f1-3bf3-9f07-1cd397f8e512" ] } ], "mendeley" : { "formattedCitation" : "[31]", "plainTextFormattedCitation" : "[31]", "previouslyFormattedCitation" : "[31]" }, "properties" : { "noteIndex" : 0 }, "schema" : "https://github.com/citation-style-language/schema/raw/master/csl-citation.json" }</w:instrText>
      </w:r>
      <w:r w:rsidR="00CA2926" w:rsidRPr="00E60A24">
        <w:rPr>
          <w:rFonts w:asciiTheme="majorHAnsi" w:hAnsiTheme="majorHAnsi"/>
        </w:rPr>
        <w:fldChar w:fldCharType="separate"/>
      </w:r>
      <w:r w:rsidR="00D84B98" w:rsidRPr="00E60A24">
        <w:rPr>
          <w:rFonts w:asciiTheme="majorHAnsi" w:hAnsiTheme="majorHAnsi"/>
          <w:noProof/>
        </w:rPr>
        <w:t>[31]</w:t>
      </w:r>
      <w:r w:rsidR="00CA2926" w:rsidRPr="00E60A24">
        <w:rPr>
          <w:rFonts w:asciiTheme="majorHAnsi" w:hAnsiTheme="majorHAnsi"/>
        </w:rPr>
        <w:fldChar w:fldCharType="end"/>
      </w:r>
      <w:r w:rsidRPr="00E60A24">
        <w:rPr>
          <w:rFonts w:asciiTheme="majorHAnsi" w:hAnsiTheme="majorHAnsi"/>
        </w:rPr>
        <w:t xml:space="preserve">. Volumes were slice-time corrected to the middle slice and realigned to the first acquired volume. The data were spatially normalized to an MNI T1-weighted template. Smoothing was done using an 8 mm full-width-at-half-maximum (FWHM) Gaussian kernel. </w:t>
      </w:r>
    </w:p>
    <w:p w14:paraId="3C8B7696" w14:textId="77777777" w:rsidR="0050613C" w:rsidRPr="00E60A24" w:rsidRDefault="0050613C" w:rsidP="001847A0">
      <w:pPr>
        <w:spacing w:line="360" w:lineRule="auto"/>
        <w:jc w:val="both"/>
        <w:rPr>
          <w:rFonts w:asciiTheme="majorHAnsi" w:hAnsiTheme="majorHAnsi"/>
          <w:i/>
        </w:rPr>
      </w:pPr>
    </w:p>
    <w:p w14:paraId="2B15824B" w14:textId="27BD1E4E" w:rsidR="00EF496F" w:rsidRPr="00E60A24" w:rsidRDefault="00AD6F56" w:rsidP="003D64C8">
      <w:pPr>
        <w:spacing w:line="360" w:lineRule="auto"/>
        <w:jc w:val="both"/>
        <w:outlineLvl w:val="0"/>
        <w:rPr>
          <w:rFonts w:asciiTheme="majorHAnsi" w:hAnsiTheme="majorHAnsi"/>
          <w:i/>
        </w:rPr>
      </w:pPr>
      <w:r w:rsidRPr="00E60A24">
        <w:rPr>
          <w:rFonts w:asciiTheme="majorHAnsi" w:hAnsiTheme="majorHAnsi"/>
          <w:i/>
        </w:rPr>
        <w:t xml:space="preserve">2.6 </w:t>
      </w:r>
      <w:r w:rsidR="00C5741B" w:rsidRPr="00E60A24">
        <w:rPr>
          <w:rFonts w:asciiTheme="majorHAnsi" w:hAnsiTheme="majorHAnsi"/>
          <w:i/>
        </w:rPr>
        <w:t>Data Analyse</w:t>
      </w:r>
      <w:r w:rsidR="00EF496F" w:rsidRPr="00E60A24">
        <w:rPr>
          <w:rFonts w:asciiTheme="majorHAnsi" w:hAnsiTheme="majorHAnsi"/>
          <w:i/>
        </w:rPr>
        <w:t>s</w:t>
      </w:r>
    </w:p>
    <w:p w14:paraId="6A47B239" w14:textId="4910AEB2" w:rsidR="00544E3C" w:rsidRPr="00E60A24" w:rsidRDefault="006B2A75" w:rsidP="00544E3C">
      <w:pPr>
        <w:spacing w:line="360" w:lineRule="auto"/>
        <w:jc w:val="both"/>
        <w:rPr>
          <w:rFonts w:asciiTheme="majorHAnsi" w:hAnsiTheme="majorHAnsi"/>
        </w:rPr>
      </w:pPr>
      <w:r w:rsidRPr="00E60A24">
        <w:rPr>
          <w:rFonts w:asciiTheme="majorHAnsi" w:hAnsiTheme="majorHAnsi"/>
        </w:rPr>
        <w:t xml:space="preserve">FMRI data were analyzed using a general linear model regression analysis. </w:t>
      </w:r>
      <w:r w:rsidR="00544E3C" w:rsidRPr="00E60A24">
        <w:rPr>
          <w:rFonts w:asciiTheme="majorHAnsi" w:hAnsiTheme="majorHAnsi"/>
        </w:rPr>
        <w:t xml:space="preserve">Trials were only included when the participants rated the picture congruent to the IAPS rating. For each participant, first-level analyses were performed with the predictors: Neutral stimulus (2 s boxcar), Positive stimulus (2 s boxcar), Negative stimulus </w:t>
      </w:r>
      <w:r w:rsidRPr="00E60A24">
        <w:rPr>
          <w:rFonts w:asciiTheme="majorHAnsi" w:hAnsiTheme="majorHAnsi"/>
        </w:rPr>
        <w:t xml:space="preserve">(2 s boxcar), </w:t>
      </w:r>
      <w:r w:rsidR="00544E3C" w:rsidRPr="00E60A24">
        <w:rPr>
          <w:rFonts w:asciiTheme="majorHAnsi" w:hAnsiTheme="majorHAnsi"/>
        </w:rPr>
        <w:t>response (stick function)</w:t>
      </w:r>
      <w:r w:rsidRPr="00E60A24">
        <w:rPr>
          <w:rFonts w:asciiTheme="majorHAnsi" w:hAnsiTheme="majorHAnsi"/>
        </w:rPr>
        <w:t xml:space="preserve"> and motion parameters</w:t>
      </w:r>
      <w:r w:rsidR="00544E3C" w:rsidRPr="00E60A24">
        <w:rPr>
          <w:rFonts w:asciiTheme="majorHAnsi" w:hAnsiTheme="majorHAnsi"/>
        </w:rPr>
        <w:t>. The used contrasts were Negative minus Neutral and Positive minus Neutral stimulus presentation.</w:t>
      </w:r>
      <w:r w:rsidR="00CB1079" w:rsidRPr="00E60A24">
        <w:rPr>
          <w:rFonts w:asciiTheme="majorHAnsi" w:hAnsiTheme="majorHAnsi"/>
        </w:rPr>
        <w:t xml:space="preserve"> Further, overall activation due to stimulus presentation was tested, contrasting all stimuli against </w:t>
      </w:r>
      <w:r w:rsidR="001E6140" w:rsidRPr="00E60A24">
        <w:rPr>
          <w:rFonts w:asciiTheme="majorHAnsi" w:hAnsiTheme="majorHAnsi"/>
        </w:rPr>
        <w:t>the implicit baseline</w:t>
      </w:r>
      <w:r w:rsidR="00CB1079" w:rsidRPr="00E60A24">
        <w:rPr>
          <w:rFonts w:asciiTheme="majorHAnsi" w:hAnsiTheme="majorHAnsi"/>
        </w:rPr>
        <w:t>.</w:t>
      </w:r>
      <w:r w:rsidR="00F3024E" w:rsidRPr="00E60A24">
        <w:rPr>
          <w:rFonts w:asciiTheme="majorHAnsi" w:hAnsiTheme="majorHAnsi"/>
        </w:rPr>
        <w:t xml:space="preserve"> </w:t>
      </w:r>
      <w:r w:rsidR="00C55C63" w:rsidRPr="00E60A24">
        <w:rPr>
          <w:rFonts w:asciiTheme="majorHAnsi" w:hAnsiTheme="majorHAnsi"/>
        </w:rPr>
        <w:t>A whole-brain corrected threshold was used such that t</w:t>
      </w:r>
      <w:r w:rsidR="004253F7" w:rsidRPr="00E60A24">
        <w:rPr>
          <w:rFonts w:asciiTheme="majorHAnsi" w:hAnsiTheme="majorHAnsi"/>
        </w:rPr>
        <w:t>he family-wise error rate was controlled at 5%</w:t>
      </w:r>
      <w:r w:rsidR="00C55C63" w:rsidRPr="00E60A24">
        <w:rPr>
          <w:rFonts w:asciiTheme="majorHAnsi" w:hAnsiTheme="majorHAnsi"/>
        </w:rPr>
        <w:t xml:space="preserve">; </w:t>
      </w:r>
      <w:r w:rsidR="004253F7" w:rsidRPr="00E60A24">
        <w:rPr>
          <w:rFonts w:asciiTheme="majorHAnsi" w:hAnsiTheme="majorHAnsi"/>
        </w:rPr>
        <w:t xml:space="preserve">that </w:t>
      </w:r>
      <w:r w:rsidR="00C55C63" w:rsidRPr="00E60A24">
        <w:rPr>
          <w:rFonts w:asciiTheme="majorHAnsi" w:hAnsiTheme="majorHAnsi"/>
        </w:rPr>
        <w:t>is, the chance of any voxel showing a</w:t>
      </w:r>
      <w:r w:rsidR="004253F7" w:rsidRPr="00E60A24">
        <w:rPr>
          <w:rFonts w:asciiTheme="majorHAnsi" w:hAnsiTheme="majorHAnsi"/>
        </w:rPr>
        <w:t xml:space="preserve"> false positive was 5%.</w:t>
      </w:r>
    </w:p>
    <w:p w14:paraId="431A85BF" w14:textId="1D4D1E0C" w:rsidR="00D94AC9" w:rsidRPr="00E60A24" w:rsidRDefault="00C63FA8" w:rsidP="00D94AC9">
      <w:pPr>
        <w:spacing w:line="360" w:lineRule="auto"/>
        <w:ind w:firstLine="720"/>
        <w:jc w:val="both"/>
        <w:rPr>
          <w:rFonts w:asciiTheme="majorHAnsi" w:hAnsiTheme="majorHAnsi"/>
        </w:rPr>
      </w:pPr>
      <w:r w:rsidRPr="00E60A24">
        <w:rPr>
          <w:rFonts w:asciiTheme="majorHAnsi" w:hAnsiTheme="majorHAnsi"/>
        </w:rPr>
        <w:t>In order t</w:t>
      </w:r>
      <w:r w:rsidR="00544E3C" w:rsidRPr="00E60A24">
        <w:rPr>
          <w:rFonts w:asciiTheme="majorHAnsi" w:hAnsiTheme="majorHAnsi"/>
        </w:rPr>
        <w:t xml:space="preserve">o investigate differences in amygdala activation during the viewing of emotional pictures, an ROI analysis was performed. </w:t>
      </w:r>
      <w:r w:rsidR="00713A4D" w:rsidRPr="00E60A24">
        <w:rPr>
          <w:rFonts w:asciiTheme="majorHAnsi" w:hAnsiTheme="majorHAnsi"/>
        </w:rPr>
        <w:t xml:space="preserve">The </w:t>
      </w:r>
      <w:r w:rsidR="00CB7F4F" w:rsidRPr="00E60A24">
        <w:rPr>
          <w:rFonts w:asciiTheme="majorHAnsi" w:hAnsiTheme="majorHAnsi"/>
        </w:rPr>
        <w:t xml:space="preserve">CMA and BLA were defined based on the probabilistic cytoarchitectonic areas from the SPM anatomy toolbox </w:t>
      </w:r>
      <w:r w:rsidR="00252DE5"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"10.1016/j.neuroimage.2007.03.060", "ISSN" : "10538119", "PMID" : "17499520", "abstract" : "Probabilistic cytoarchitectonic maps in standard reference space provide a powerful tool for the analysis of structure-function relationships in the human brain. While these microstructurally defined maps have already been successfully used in the analysis of somatosensory, motor or language functions, several conceptual issues in the analysis of structure-function relationships still demand further clarification. In this paper, we demonstrate the principle approaches for anatomical localisation of functional activations based on probabilistic cytoarchitectonic maps by exemplary analysis of an anterior parietal activation evoked by visual presentation of hand gestures. After consideration of the conceptual basis and implementation of volume or local maxima labelling, we comment on some potential interpretational difficulties, limitations and caveats that could be encountered. Extending and supplementing these methods, we then propose a supplementary approach for quantification of structure-function correspondences based on distribution analysis. This approach relates the cytoarchitectonic probabilities observed at a particular functionally defined location to the areal specific null distribution of probabilities across the whole brain (i.e., the full probability map). Importantly, this method avoids the need for a unique classification of voxels to a single cortical area and may increase the comparability between results obtained for different areas. Moreover, as distribution-based labelling quantifies the \"central tendency\" of an activation with respect to anatomical areas, it will, in combination with the established methods, allow an advanced characterisation of the anatomical substrates of functional activations. Finally, the advantages and disadvantages of the various methods are discussed, focussing on the question of which approach is most appropriate for a particular situation.", "author" : [ { "dropping-particle" : "", "family" : "Eickhoff", "given" : "Simon B.", "non-dropping-particle" : "", "parse-names" : false, "suffix" : "" }, { "dropping-particle" : "", "family" : "Paus", "given" : "Tomas", "non-dropping-particle" : "", "parse-names" : false, "suffix" : "" }, { "dropping-particle" : "", "family" : "Caspers", "given" : "Svenja", "non-dropping-particle" : "", "parse-names" : false, "suffix" : "" }, { "dropping-particle" : "", "family" : "Grosbras", "given" : "Marie-Helene", "non-dropping-particle" : "", "parse-names" : false, "suffix" : "" }, { "dropping-particle" : "", "family" : "Evans", "given" : "Alan C.", "non-dropping-particle" : "", "parse-names" : false, "suffix" : "" }, { "dropping-particle" : "", "family" : "Zilles", "given" : "Karl", "non-dropping-particle" : "", "parse-names" : false, "suffix" : "" }, { "dropping-particle" : "", "family" : "Amunts", "given" : "Katrin", "non-dropping-particle" : "", "parse-names" : false, "suffix" : "" } ], "container-title" : "NeuroImage", "id" : "ITEM-1", "issue" : "3", "issued" : { "date-parts" : [ [ "2007", "7", "1" ] ] }, "page" : "511-521", "title" : "Assignment of functional activations to probabilistic cytoarchitectonic areas revisited", "type" : "article-journal", "volume" : "36" }, "uris" : [ "http://www.mendeley.com/documents/?uuid=8f15207f-37ee-3344-b0a9-fbce0af7ef95" ] } ], "mendeley" : { "formattedCitation" : "[32]", "plainTextFormattedCitation" : "[32]", "previouslyFormattedCitation" : "[32]" }, "properties" : { "noteIndex" : 0 }, "schema" : "https://github.com/citation-style-language/schema/raw/master/csl-citation.json" }</w:instrText>
      </w:r>
      <w:r w:rsidR="00252DE5" w:rsidRPr="00E60A24">
        <w:rPr>
          <w:rFonts w:asciiTheme="majorHAnsi" w:hAnsiTheme="majorHAnsi"/>
        </w:rPr>
        <w:fldChar w:fldCharType="separate"/>
      </w:r>
      <w:r w:rsidR="00D84B98" w:rsidRPr="00E60A24">
        <w:rPr>
          <w:rFonts w:asciiTheme="majorHAnsi" w:hAnsiTheme="majorHAnsi"/>
          <w:noProof/>
        </w:rPr>
        <w:t>[32]</w:t>
      </w:r>
      <w:r w:rsidR="00252DE5" w:rsidRPr="00E60A24">
        <w:rPr>
          <w:rFonts w:asciiTheme="majorHAnsi" w:hAnsiTheme="majorHAnsi"/>
        </w:rPr>
        <w:fldChar w:fldCharType="end"/>
      </w:r>
      <w:r w:rsidR="00252DE5" w:rsidRPr="00E60A24">
        <w:rPr>
          <w:rFonts w:asciiTheme="majorHAnsi" w:hAnsiTheme="majorHAnsi"/>
        </w:rPr>
        <w:t>. When the probability of a certain voxel was higher for the CMA than for the BLA, it was included in the CMA-map and vice versa.</w:t>
      </w:r>
      <w:r w:rsidR="00FE0701" w:rsidRPr="00E60A24">
        <w:rPr>
          <w:rFonts w:asciiTheme="majorHAnsi" w:hAnsiTheme="majorHAnsi"/>
        </w:rPr>
        <w:t xml:space="preserve"> </w:t>
      </w:r>
      <w:r w:rsidR="00E757E4" w:rsidRPr="00E60A24">
        <w:rPr>
          <w:rFonts w:asciiTheme="majorHAnsi" w:hAnsiTheme="majorHAnsi"/>
        </w:rPr>
        <w:t xml:space="preserve">The dACC was defined </w:t>
      </w:r>
      <w:r w:rsidR="00D8342D" w:rsidRPr="00E60A24">
        <w:rPr>
          <w:rFonts w:asciiTheme="majorHAnsi" w:hAnsiTheme="majorHAnsi"/>
        </w:rPr>
        <w:t>based on the WFU Pick atlas</w:t>
      </w:r>
      <w:r w:rsidR="00F835DA" w:rsidRPr="00E60A24">
        <w:rPr>
          <w:rFonts w:asciiTheme="majorHAnsi" w:hAnsiTheme="majorHAnsi"/>
        </w:rPr>
        <w:t xml:space="preserve">, by using Brodmann’s area 32. </w:t>
      </w:r>
      <w:r w:rsidR="00544E3C" w:rsidRPr="00E60A24">
        <w:rPr>
          <w:rFonts w:asciiTheme="majorHAnsi" w:hAnsiTheme="majorHAnsi"/>
        </w:rPr>
        <w:t>The same ROI’s were used in psychophysiological interaction (PPI) analyses</w:t>
      </w:r>
      <w:r w:rsidR="00204A7A" w:rsidRPr="00E60A24">
        <w:rPr>
          <w:rFonts w:asciiTheme="majorHAnsi" w:hAnsiTheme="majorHAnsi"/>
        </w:rPr>
        <w:t xml:space="preserve"> </w:t>
      </w:r>
      <w:r w:rsidR="0043325E"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"10.1093/scan/nss055", "ISSN" : "1749-5024", "PMID" : "22569188", "abstract" : "Psychophysiological interactions (PPIs) analysis is a method for investigating task-specific changes in the relationship between activity in different brain areas, using functional magnetic resonance imaging (fMRI) data. Specifically, PPI analyses identify voxels in which activity is more related to activity in a seed region of interest (seed ROI) in a given psychological context, such as during attention or in the presence of emotive stimuli. In this tutorial, we aim to give a simple conceptual explanation of how PPI analysis works, in order to assist readers in planning and interpreting their own PPI experiments.", "author" : [ { "dropping-particle" : "", "family" : "O'Reilly", "given" : "Jill X", "non-dropping-particle" : "", "parse-names" : false, "suffix" : "" }, { "dropping-particle" : "", "family" : "Woolrich", "given" : "Mark W", "non-dropping-particle" : "", "parse-names" : false, "suffix" : "" }, { "dropping-particle" : "", "family" : "Behrens", "given" : "Timothy E J", "non-dropping-particle" : "", "parse-names" : false, "suffix" : "" }, { "dropping-particle" : "", "family" : "Smith", "given" : "Stephen M", "non-dropping-particle" : "", "parse-names" : false, "suffix" : "" }, { "dropping-particle" : "", "family" : "Johansen-Berg", "given" : "Heidi", "non-dropping-particle" : "", "parse-names" : false, "suffix" : "" } ], "container-title" : "Social cognitive and affective neuroscience", "id" : "ITEM-1", "issue" : "5", "issued" : { "date-parts" : [ [ "2012", "6" ] ] }, "page" : "604-9", "publisher" : "Oxford University Press", "title" : "Tools of the trade: psychophysiological interactions and functional connectivity.", "type" : "article-journal", "volume" : "7" }, "uris" : [ "http://www.mendeley.com/documents/?uuid=c7d334ab-26fa-3acc-babe-2d2d9c1be4b9" ] } ], "mendeley" : { "formattedCitation" : "[33]", "plainTextFormattedCitation" : "[33]", "previouslyFormattedCitation" : "[33]" }, "properties" : { "noteIndex" : 0 }, "schema" : "https://github.com/citation-style-language/schema/raw/master/csl-citation.json" }</w:instrText>
      </w:r>
      <w:r w:rsidR="0043325E" w:rsidRPr="00E60A24">
        <w:rPr>
          <w:rFonts w:asciiTheme="majorHAnsi" w:hAnsiTheme="majorHAnsi"/>
        </w:rPr>
        <w:fldChar w:fldCharType="separate"/>
      </w:r>
      <w:r w:rsidR="00D84B98" w:rsidRPr="00E60A24">
        <w:rPr>
          <w:rFonts w:asciiTheme="majorHAnsi" w:hAnsiTheme="majorHAnsi"/>
          <w:noProof/>
        </w:rPr>
        <w:t>[33]</w:t>
      </w:r>
      <w:r w:rsidR="0043325E" w:rsidRPr="00E60A24">
        <w:rPr>
          <w:rFonts w:asciiTheme="majorHAnsi" w:hAnsiTheme="majorHAnsi"/>
        </w:rPr>
        <w:fldChar w:fldCharType="end"/>
      </w:r>
      <w:r w:rsidR="00544E3C" w:rsidRPr="00E60A24">
        <w:rPr>
          <w:rFonts w:asciiTheme="majorHAnsi" w:hAnsiTheme="majorHAnsi"/>
        </w:rPr>
        <w:t>.</w:t>
      </w:r>
      <w:r w:rsidR="00D94AC9" w:rsidRPr="00E60A24">
        <w:rPr>
          <w:rFonts w:asciiTheme="majorHAnsi" w:hAnsiTheme="majorHAnsi"/>
        </w:rPr>
        <w:t xml:space="preserve"> </w:t>
      </w:r>
      <w:r w:rsidR="004253F7" w:rsidRPr="00E60A24">
        <w:rPr>
          <w:rFonts w:asciiTheme="majorHAnsi" w:hAnsiTheme="majorHAnsi"/>
        </w:rPr>
        <w:t xml:space="preserve">In </w:t>
      </w:r>
      <w:r w:rsidR="00C55C63" w:rsidRPr="00E60A24">
        <w:rPr>
          <w:rFonts w:asciiTheme="majorHAnsi" w:hAnsiTheme="majorHAnsi"/>
        </w:rPr>
        <w:t xml:space="preserve">the </w:t>
      </w:r>
      <w:r w:rsidR="004253F7" w:rsidRPr="00E60A24">
        <w:rPr>
          <w:rFonts w:asciiTheme="majorHAnsi" w:hAnsiTheme="majorHAnsi"/>
        </w:rPr>
        <w:t>first analyses, familywise error</w:t>
      </w:r>
      <w:r w:rsidR="00C55C63" w:rsidRPr="00E60A24">
        <w:rPr>
          <w:rFonts w:asciiTheme="majorHAnsi" w:hAnsiTheme="majorHAnsi"/>
        </w:rPr>
        <w:t xml:space="preserve"> rate</w:t>
      </w:r>
      <w:r w:rsidR="004253F7" w:rsidRPr="00E60A24">
        <w:rPr>
          <w:rFonts w:asciiTheme="majorHAnsi" w:hAnsiTheme="majorHAnsi"/>
        </w:rPr>
        <w:t xml:space="preserve"> correction was </w:t>
      </w:r>
      <w:r w:rsidR="00C55C63" w:rsidRPr="00E60A24">
        <w:rPr>
          <w:rFonts w:asciiTheme="majorHAnsi" w:hAnsiTheme="majorHAnsi"/>
        </w:rPr>
        <w:t xml:space="preserve">again </w:t>
      </w:r>
      <w:r w:rsidR="004253F7" w:rsidRPr="00E60A24">
        <w:rPr>
          <w:rFonts w:asciiTheme="majorHAnsi" w:hAnsiTheme="majorHAnsi"/>
        </w:rPr>
        <w:t>used.</w:t>
      </w:r>
      <w:r w:rsidR="00C55C63" w:rsidRPr="00E60A24">
        <w:rPr>
          <w:rFonts w:asciiTheme="majorHAnsi" w:hAnsiTheme="majorHAnsi"/>
        </w:rPr>
        <w:t xml:space="preserve"> However, after failing to find effects strong enough to survive this correction, exploratory analyses were added</w:t>
      </w:r>
      <w:r w:rsidR="004253F7" w:rsidRPr="00E60A24">
        <w:rPr>
          <w:rFonts w:asciiTheme="majorHAnsi" w:hAnsiTheme="majorHAnsi"/>
        </w:rPr>
        <w:t xml:space="preserve"> </w:t>
      </w:r>
      <w:r w:rsidR="00C55C63" w:rsidRPr="00E60A24">
        <w:rPr>
          <w:rFonts w:asciiTheme="majorHAnsi" w:hAnsiTheme="majorHAnsi"/>
        </w:rPr>
        <w:t xml:space="preserve">in order to show weaker but possibly informative effects. </w:t>
      </w:r>
      <w:r w:rsidR="00D94AC9" w:rsidRPr="00E60A24">
        <w:rPr>
          <w:rFonts w:asciiTheme="majorHAnsi" w:hAnsiTheme="majorHAnsi"/>
        </w:rPr>
        <w:t xml:space="preserve">The used threshold was </w:t>
      </w:r>
      <w:r w:rsidR="00D94AC9" w:rsidRPr="00E60A24">
        <w:rPr>
          <w:rFonts w:asciiTheme="majorHAnsi" w:hAnsiTheme="majorHAnsi"/>
          <w:i/>
        </w:rPr>
        <w:t>p</w:t>
      </w:r>
      <w:r w:rsidR="00D94AC9" w:rsidRPr="00E60A24">
        <w:rPr>
          <w:rFonts w:asciiTheme="majorHAnsi" w:hAnsiTheme="majorHAnsi"/>
        </w:rPr>
        <w:t xml:space="preserve"> &lt; </w:t>
      </w:r>
      <w:r w:rsidR="00CF4D9E" w:rsidRPr="00E60A24">
        <w:rPr>
          <w:rFonts w:asciiTheme="majorHAnsi" w:hAnsiTheme="majorHAnsi"/>
        </w:rPr>
        <w:t>.001, uncorrected, with an extent of k</w:t>
      </w:r>
      <w:r w:rsidR="00CF4D9E" w:rsidRPr="00E60A24">
        <w:rPr>
          <w:rFonts w:asciiTheme="majorHAnsi" w:eastAsia="Calibri" w:hAnsiTheme="majorHAnsi"/>
          <w:shd w:val="clear" w:color="auto" w:fill="FFFFFF"/>
        </w:rPr>
        <w:t xml:space="preserve">≥ 20 voxels </w:t>
      </w:r>
      <w:r w:rsidR="00CF4D9E" w:rsidRPr="00E60A24">
        <w:rPr>
          <w:rFonts w:asciiTheme="majorHAnsi" w:eastAsia="Calibri" w:hAnsiTheme="majorHAnsi"/>
          <w:shd w:val="clear" w:color="auto" w:fill="FFFFFF"/>
        </w:rPr>
        <w:fldChar w:fldCharType="begin" w:fldLock="1"/>
      </w:r>
      <w:r w:rsidR="00D84B98" w:rsidRPr="00E60A24">
        <w:rPr>
          <w:rFonts w:asciiTheme="majorHAnsi" w:eastAsia="Calibri" w:hAnsiTheme="majorHAnsi"/>
          <w:shd w:val="clear" w:color="auto" w:fill="FFFFFF"/>
        </w:rPr>
        <w:instrText>ADDIN CSL_CITATION { "citationItems" : [ { "id" : "ITEM-1", "itemData" : { "DOI" : "10.1093/scan/nsp052", "ISSN" : "1749-5016", "PMID" : "20035017", "abstract" : "Statistical thresholding (i.e. P-values) in fMRI research has become increasingly conservative over the past decade in an attempt to diminish Type I errors (i.e. false alarms) to a level traditionally allowed in behavioral science research. In this article, we examine the unintended negative consequences of this single-minded devotion to Type I errors: increased Type II errors (i.e. missing true effects), a bias toward studying large rather than small effects, a bias toward observing sensory and motor processes rather than complex cognitive and affective processes and deficient meta-analyses. Power analyses indicate that the reductions in acceptable P-values over time are producing dramatic increases in the Type II error rate. Moreover, the push for a mapwide false discovery rate (FDR) of 0.05 is based on the assumption that this is the FDR in most behavioral research; however, this is an inaccurate assessment of the conventions in actual behavioral research. We report simulations demonstrating that combined intensity and cluster size thresholds such as P &lt; 0.005 with a 10 voxel extent produce a desirable balance between Types I and II error rates. This joint threshold produces high but acceptable Type II error rates and produces a FDR that is comparable to the effective FDR in typical behavioral science articles (while a 20 voxel extent threshold produces an actual FDR of 0.05 with relatively common imaging parameters). We recommend a greater focus on replication and meta-analysis rather than emphasizing single studies as the unit of analysis for establishing scientific truth. From this perspective, Type I errors are self-erasing because they will not replicate, thus allowing for more lenient thresholding to avoid Type II errors.", "author" : [ { "dropping-particle" : "", "family" : "Lieberman", "given" : "Matthew D.", "non-dropping-particle" : "", "parse-names" : false, "suffix" : "" }, { "dropping-particle" : "", "family" : "Cunningham", "given" : "William A.", "non-dropping-particle" : "", "parse-names" : false, "suffix" : "" } ], "container-title" : "Social Cognitive and Affective Neuroscience", "id" : "ITEM-1", "issue" : "4", "issued" : { "date-parts" : [ [ "2009", "12" ] ] }, "page" : "423-428", "title" : "Type I and Type II error concerns in fMRI research: re-balancing the scale", "type" : "article-journal", "volume" : "4" }, "uris" : [ "http://www.mendeley.com/documents/?uuid=e11ec4db-fe6e-3859-823b-c4b9e7b00c27" ] } ], "mendeley" : { "formattedCitation" : "[34]", "plainTextFormattedCitation" : "[34]", "previouslyFormattedCitation" : "[34]" }, "properties" : { "noteIndex" : 0 }, "schema" : "https://github.com/citation-style-language/schema/raw/master/csl-citation.json" }</w:instrText>
      </w:r>
      <w:r w:rsidR="00CF4D9E" w:rsidRPr="00E60A24">
        <w:rPr>
          <w:rFonts w:asciiTheme="majorHAnsi" w:eastAsia="Calibri" w:hAnsiTheme="majorHAnsi"/>
          <w:shd w:val="clear" w:color="auto" w:fill="FFFFFF"/>
        </w:rPr>
        <w:fldChar w:fldCharType="separate"/>
      </w:r>
      <w:r w:rsidR="00D84B98" w:rsidRPr="00E60A24">
        <w:rPr>
          <w:rFonts w:asciiTheme="majorHAnsi" w:eastAsia="Calibri" w:hAnsiTheme="majorHAnsi"/>
          <w:noProof/>
          <w:shd w:val="clear" w:color="auto" w:fill="FFFFFF"/>
        </w:rPr>
        <w:t>[34]</w:t>
      </w:r>
      <w:r w:rsidR="00CF4D9E" w:rsidRPr="00E60A24">
        <w:rPr>
          <w:rFonts w:asciiTheme="majorHAnsi" w:eastAsia="Calibri" w:hAnsiTheme="majorHAnsi"/>
          <w:shd w:val="clear" w:color="auto" w:fill="FFFFFF"/>
        </w:rPr>
        <w:fldChar w:fldCharType="end"/>
      </w:r>
      <w:r w:rsidR="00CF4D9E" w:rsidRPr="00E60A24">
        <w:rPr>
          <w:rFonts w:asciiTheme="majorHAnsi" w:eastAsia="Calibri" w:hAnsiTheme="majorHAnsi"/>
          <w:shd w:val="clear" w:color="auto" w:fill="FFFFFF"/>
        </w:rPr>
        <w:t>.</w:t>
      </w:r>
      <w:r w:rsidR="00C55C63" w:rsidRPr="00E60A24">
        <w:rPr>
          <w:rFonts w:asciiTheme="majorHAnsi" w:eastAsia="Calibri" w:hAnsiTheme="majorHAnsi"/>
          <w:shd w:val="clear" w:color="auto" w:fill="FFFFFF"/>
        </w:rPr>
        <w:t xml:space="preserve"> As has been pointed out before</w:t>
      </w:r>
      <w:r w:rsidR="00C34516" w:rsidRPr="00E60A24">
        <w:rPr>
          <w:rFonts w:asciiTheme="majorHAnsi" w:eastAsia="Calibri" w:hAnsiTheme="majorHAnsi"/>
          <w:shd w:val="clear" w:color="auto" w:fill="FFFFFF"/>
        </w:rPr>
        <w:t xml:space="preserve"> </w:t>
      </w:r>
      <w:r w:rsidR="00C34516" w:rsidRPr="00E60A24">
        <w:rPr>
          <w:rFonts w:asciiTheme="majorHAnsi" w:eastAsia="Calibri" w:hAnsiTheme="majorHAnsi"/>
          <w:shd w:val="clear" w:color="auto" w:fill="FFFFFF"/>
        </w:rPr>
        <w:fldChar w:fldCharType="begin" w:fldLock="1"/>
      </w:r>
      <w:r w:rsidR="00D84B98" w:rsidRPr="00E60A24">
        <w:rPr>
          <w:rFonts w:asciiTheme="majorHAnsi" w:eastAsia="Calibri" w:hAnsiTheme="majorHAnsi"/>
          <w:shd w:val="clear" w:color="auto" w:fill="FFFFFF"/>
        </w:rPr>
        <w:instrText>ADDIN CSL_CITATION { "citationItems" : [ { "id" : "ITEM-1", "itemData" : { "DOI" : "10.1016/j.mex.2016.06.002", "ISSN" : "2215-0161", "PMID" : "27489780", "abstract" : "Cluster-based analysis methods in neuroimaging provide control of whole-brain false positive rates without the need to conservatively correct for the number of voxels and the associated false negative results. The current method defines clusters based purely on shapes in the landscape of activation, instead of requiring the choice of a statistical threshold that may strongly affect results. Statistical significance is determined using permutation testing, combining both size and height of activation. A method is proposed for dealing with relatively small local peaks. Simulations confirm the method controls the false positive rate and correctly identifies regions of activation. The method is also illustrated using real data. \u2022A landscape-based method to define clusters in neuroimaging data avoids the need to pre-specify a threshold to define clusters.\u2022The implementation of the method works as expected, based on simulated and real data.\u2022The recursive method used for defining clusters, the method used for combining clusters, and the definition of the \"value\" of a cluster may be of interest for future variations.", "author" : [ { "dropping-particle" : "", "family" : "Gladwin", "given" : "Thomas E", "non-dropping-particle" : "", "parse-names" : false, "suffix" : "" }, { "dropping-particle" : "", "family" : "Vink", "given" : "Matthijs", "non-dropping-particle" : "", "parse-names" : false, "suffix" : "" }, { "dropping-particle" : "", "family" : "Mars", "given" : "Roger B", "non-dropping-particle" : "", "parse-names" : false, "suffix" : "" } ], "container-title" : "MethodsX", "id" : "ITEM-1", "issued" : { "date-parts" : [ [ "2016" ] ] }, "page" : "477-82", "title" : "A landscape-based cluster analysis using recursive search instead of a threshold parameter.", "type" : "article-journal", "volume" : "3" }, "uris" : [ "http://www.mendeley.com/documents/?uuid=c0e24aef-79f1-3bf3-9f07-1cd397f8e512" ] }, { "id" : "ITEM-2", "itemData" : { "DOI" : "10.1093/scan/nsp052", "ISSN" : "1749-5016", "PMID" : "20035017", "abstract" : "Statistical thresholding (i.e. P-values) in fMRI research has become increasingly conservative over the past decade in an attempt to diminish Type I errors (i.e. false alarms) to a level traditionally allowed in behavioral science research. In this article, we examine the unintended negative consequences of this single-minded devotion to Type I errors: increased Type II errors (i.e. missing true effects), a bias toward studying large rather than small effects, a bias toward observing sensory and motor processes rather than complex cognitive and affective processes and deficient meta-analyses. Power analyses indicate that the reductions in acceptable P-values over time are producing dramatic increases in the Type II error rate. Moreover, the push for a mapwide false discovery rate (FDR) of 0.05 is based on the assumption that this is the FDR in most behavioral research; however, this is an inaccurate assessment of the conventions in actual behavioral research. We report simulations demonstrating that combined intensity and cluster size thresholds such as P &lt; 0.005 with a 10 voxel extent produce a desirable balance between Types I and II error rates. This joint threshold produces high but acceptable Type II error rates and produces a FDR that is comparable to the effective FDR in typical behavioral science articles (while a 20 voxel extent threshold produces an actual FDR of 0.05 with relatively common imaging parameters). We recommend a greater focus on replication and meta-analysis rather than emphasizing single studies as the unit of analysis for establishing scientific truth. From this perspective, Type I errors are self-erasing because they will not replicate, thus allowing for more lenient thresholding to avoid Type II errors.", "author" : [ { "dropping-particle" : "", "family" : "Lieberman", "given" : "Matthew D.", "non-dropping-particle" : "", "parse-names" : false, "suffix" : "" }, { "dropping-particle" : "", "family" : "Cunningham", "given" : "William A.", "non-dropping-particle" : "", "parse-names" : false, "suffix" : "" } ], "container-title" : "Social Cognitive and Affective Neuroscience", "id" : "ITEM-2", "issue" : "4", "issued" : { "date-parts" : [ [ "2009", "12" ] ] }, "page" : "423-428", "title" : "Type I and Type II error concerns in fMRI research: re-balancing the scale", "type" : "article-journal", "volume" : "4" }, "uris" : [ "http://www.mendeley.com/documents/?uuid=e11ec4db-fe6e-3859-823b-c4b9e7b00c27" ] }, { "id" : "ITEM-3", "itemData" : { "DOI" : "10.1073/pnas.1602413113", "ISSN" : "1091-6490", "PMID" : "27357684", "abstract" : "The most widely used task functional magnetic resonance imaging (fMRI) analyses use parametric statistical methods that depend on a variety of assumptions. In this work, we use real resting-state data and a total of 3 million random task group analyses to compute empirical familywise error rates for the fMRI software packages SPM, FSL, and AFNI, as well as a nonparametric permutation method. For a nominal familywise error rate of 5%, the parametric statistical methods are shown to be conservative for voxelwise inference and invalid for clusterwise inference. Our results suggest that the principal cause of the invalid cluster inferences is spatial autocorrelation functions that do not follow the assumed Gaussian shape. By comparison, the nonparametric permutation test is found to produce nominal results for voxelwise as well as clusterwise inference. These findings speak to the need of validating the statistical methods being used in the field of neuroimaging.", "author" : [ { "dropping-particle" : "", "family" : "Eklund", "given" : "Anders", "non-dropping-particle" : "", "parse-names" : false, "suffix" : "" }, { "dropping-particle" : "", "family" : "Nichols", "given" : "Thomas E", "non-dropping-particle" : "", "parse-names" : false, "suffix" : "" }, { "dropping-particle" : "", "family" : "Knutsson", "given" : "Hans", "non-dropping-particle" : "", "parse-names" : false, "suffix" : "" } ], "container-title" : "Proceedings of the National Academy of Sciences of the United States of America", "id" : "ITEM-3", "issue" : "28", "issued" : { "date-parts" : [ [ "2016", "7", "12" ] ] }, "page" : "7900-5", "publisher" : "National Academy of Sciences", "title" : "Cluster failure: Why fMRI inferences for spatial extent have inflated false-positive rates.", "type" : "article-journal", "volume" : "113" }, "uris" : [ "http://www.mendeley.com/documents/?uuid=4d4beb99-1190-35cc-b2ac-af4529966c85" ] } ], "mendeley" : { "formattedCitation" : "[31,34,35]", "plainTextFormattedCitation" : "[31,34,35]", "previouslyFormattedCitation" : "[31,34,35]" }, "properties" : { "noteIndex" : 0 }, "schema" : "https://github.com/citation-style-language/schema/raw/master/csl-citation.json" }</w:instrText>
      </w:r>
      <w:r w:rsidR="00C34516" w:rsidRPr="00E60A24">
        <w:rPr>
          <w:rFonts w:asciiTheme="majorHAnsi" w:eastAsia="Calibri" w:hAnsiTheme="majorHAnsi"/>
          <w:shd w:val="clear" w:color="auto" w:fill="FFFFFF"/>
        </w:rPr>
        <w:fldChar w:fldCharType="separate"/>
      </w:r>
      <w:r w:rsidR="00D84B98" w:rsidRPr="00E60A24">
        <w:rPr>
          <w:rFonts w:asciiTheme="majorHAnsi" w:eastAsia="Calibri" w:hAnsiTheme="majorHAnsi"/>
          <w:noProof/>
          <w:shd w:val="clear" w:color="auto" w:fill="FFFFFF"/>
        </w:rPr>
        <w:t>[31,34,35]</w:t>
      </w:r>
      <w:r w:rsidR="00C34516" w:rsidRPr="00E60A24">
        <w:rPr>
          <w:rFonts w:asciiTheme="majorHAnsi" w:eastAsia="Calibri" w:hAnsiTheme="majorHAnsi"/>
          <w:shd w:val="clear" w:color="auto" w:fill="FFFFFF"/>
        </w:rPr>
        <w:fldChar w:fldCharType="end"/>
      </w:r>
      <w:r w:rsidR="00C55C63" w:rsidRPr="00E60A24">
        <w:rPr>
          <w:rFonts w:asciiTheme="majorHAnsi" w:eastAsia="Calibri" w:hAnsiTheme="majorHAnsi"/>
          <w:shd w:val="clear" w:color="auto" w:fill="FFFFFF"/>
        </w:rPr>
        <w:t>, this heuristic measure does not (and does not claim to) provide whole-brain corrected results. In order to at least provide an indication of the level of whole-brain significance, permutation tests were used to acquire the null-hypothesis distribution of cluster extents over the chosen threshold.</w:t>
      </w:r>
    </w:p>
    <w:p w14:paraId="4D513BC6" w14:textId="77777777" w:rsidR="0050613C" w:rsidRPr="00E60A24" w:rsidRDefault="0050613C" w:rsidP="001847A0">
      <w:pPr>
        <w:spacing w:line="360" w:lineRule="auto"/>
        <w:jc w:val="both"/>
        <w:rPr>
          <w:rFonts w:asciiTheme="majorHAnsi" w:hAnsiTheme="majorHAnsi"/>
          <w:i/>
        </w:rPr>
      </w:pPr>
    </w:p>
    <w:p w14:paraId="7F727F22" w14:textId="1D4055BA" w:rsidR="00932953" w:rsidRPr="00E60A24" w:rsidRDefault="00AD6F56" w:rsidP="003D64C8">
      <w:pPr>
        <w:spacing w:line="360" w:lineRule="auto"/>
        <w:jc w:val="both"/>
        <w:outlineLvl w:val="0"/>
        <w:rPr>
          <w:rFonts w:asciiTheme="majorHAnsi" w:hAnsiTheme="majorHAnsi"/>
          <w:b/>
        </w:rPr>
      </w:pPr>
      <w:r w:rsidRPr="00E60A24">
        <w:rPr>
          <w:rFonts w:asciiTheme="majorHAnsi" w:hAnsiTheme="majorHAnsi"/>
          <w:b/>
        </w:rPr>
        <w:t xml:space="preserve">3. </w:t>
      </w:r>
      <w:r w:rsidR="00932953" w:rsidRPr="00E60A24">
        <w:rPr>
          <w:rFonts w:asciiTheme="majorHAnsi" w:hAnsiTheme="majorHAnsi"/>
          <w:b/>
        </w:rPr>
        <w:t>Results</w:t>
      </w:r>
    </w:p>
    <w:p w14:paraId="7A57E378" w14:textId="48258DAC" w:rsidR="00932953" w:rsidRPr="00E60A24" w:rsidRDefault="00AD6F56" w:rsidP="003D64C8">
      <w:pPr>
        <w:spacing w:line="360" w:lineRule="auto"/>
        <w:jc w:val="both"/>
        <w:outlineLvl w:val="0"/>
        <w:rPr>
          <w:rFonts w:asciiTheme="majorHAnsi" w:hAnsiTheme="majorHAnsi"/>
          <w:i/>
        </w:rPr>
      </w:pPr>
      <w:r w:rsidRPr="00E60A24">
        <w:rPr>
          <w:rFonts w:asciiTheme="majorHAnsi" w:hAnsiTheme="majorHAnsi"/>
          <w:i/>
        </w:rPr>
        <w:t xml:space="preserve">3.1 </w:t>
      </w:r>
      <w:r w:rsidR="00932953" w:rsidRPr="00E60A24">
        <w:rPr>
          <w:rFonts w:asciiTheme="majorHAnsi" w:hAnsiTheme="majorHAnsi"/>
          <w:i/>
        </w:rPr>
        <w:t>Demographics</w:t>
      </w:r>
    </w:p>
    <w:p w14:paraId="79D0F0D5" w14:textId="0DD53EF1" w:rsidR="0050613C" w:rsidRPr="00E60A24" w:rsidRDefault="00941038" w:rsidP="001847A0">
      <w:pPr>
        <w:spacing w:line="360" w:lineRule="auto"/>
        <w:jc w:val="both"/>
        <w:rPr>
          <w:rFonts w:asciiTheme="majorHAnsi" w:hAnsiTheme="majorHAnsi"/>
        </w:rPr>
      </w:pPr>
      <w:r w:rsidRPr="00E60A24">
        <w:rPr>
          <w:rFonts w:asciiTheme="majorHAnsi" w:hAnsiTheme="majorHAnsi"/>
        </w:rPr>
        <w:t>Demographic information is depicted in Table 1. The groups did not differ on age, education and number of deployments</w:t>
      </w:r>
      <w:r w:rsidR="00CD21F8" w:rsidRPr="00E60A24">
        <w:rPr>
          <w:rFonts w:asciiTheme="majorHAnsi" w:hAnsiTheme="majorHAnsi"/>
        </w:rPr>
        <w:t>. T</w:t>
      </w:r>
      <w:r w:rsidRPr="00E60A24">
        <w:rPr>
          <w:rFonts w:asciiTheme="majorHAnsi" w:hAnsiTheme="majorHAnsi"/>
        </w:rPr>
        <w:t>he Aggression group scored significantly higher on all anger and aggression measures.</w:t>
      </w:r>
    </w:p>
    <w:p w14:paraId="2950A2CA" w14:textId="77777777" w:rsidR="00941038" w:rsidRPr="00E60A24" w:rsidRDefault="00941038" w:rsidP="001847A0">
      <w:pPr>
        <w:spacing w:line="360" w:lineRule="auto"/>
        <w:jc w:val="both"/>
        <w:rPr>
          <w:rFonts w:asciiTheme="majorHAnsi" w:hAnsiTheme="majorHAnsi"/>
          <w:i/>
        </w:rPr>
      </w:pPr>
    </w:p>
    <w:p w14:paraId="18BE7353" w14:textId="63B8D5CD" w:rsidR="00932953" w:rsidRPr="00E60A24" w:rsidRDefault="00AD6F56" w:rsidP="003D64C8">
      <w:pPr>
        <w:spacing w:line="360" w:lineRule="auto"/>
        <w:jc w:val="both"/>
        <w:outlineLvl w:val="0"/>
        <w:rPr>
          <w:rFonts w:asciiTheme="majorHAnsi" w:hAnsiTheme="majorHAnsi"/>
          <w:i/>
        </w:rPr>
      </w:pPr>
      <w:r w:rsidRPr="00E60A24">
        <w:rPr>
          <w:rFonts w:asciiTheme="majorHAnsi" w:hAnsiTheme="majorHAnsi"/>
          <w:i/>
        </w:rPr>
        <w:t xml:space="preserve">3.2 </w:t>
      </w:r>
      <w:r w:rsidR="000514F0" w:rsidRPr="00E60A24">
        <w:rPr>
          <w:rFonts w:asciiTheme="majorHAnsi" w:hAnsiTheme="majorHAnsi"/>
          <w:i/>
        </w:rPr>
        <w:t>Behavioral</w:t>
      </w:r>
      <w:r w:rsidR="00932953" w:rsidRPr="00E60A24">
        <w:rPr>
          <w:rFonts w:asciiTheme="majorHAnsi" w:hAnsiTheme="majorHAnsi"/>
          <w:i/>
        </w:rPr>
        <w:t xml:space="preserve"> data</w:t>
      </w:r>
    </w:p>
    <w:p w14:paraId="1B2899BD" w14:textId="67D695C4" w:rsidR="0050613C" w:rsidRPr="00E60A24" w:rsidRDefault="00941038" w:rsidP="001847A0">
      <w:pPr>
        <w:spacing w:line="360" w:lineRule="auto"/>
        <w:jc w:val="both"/>
        <w:rPr>
          <w:rFonts w:asciiTheme="majorHAnsi" w:hAnsiTheme="majorHAnsi"/>
        </w:rPr>
      </w:pPr>
      <w:r w:rsidRPr="00E60A24">
        <w:rPr>
          <w:rFonts w:asciiTheme="majorHAnsi" w:hAnsiTheme="majorHAnsi"/>
        </w:rPr>
        <w:t>Table 2 shows the results of the ANOVA.</w:t>
      </w:r>
      <w:r w:rsidR="00EC3C6B" w:rsidRPr="00E60A24">
        <w:rPr>
          <w:rFonts w:asciiTheme="majorHAnsi" w:hAnsiTheme="majorHAnsi"/>
        </w:rPr>
        <w:t xml:space="preserve"> </w:t>
      </w:r>
      <w:r w:rsidR="00EC3C6B" w:rsidRPr="00E60A24">
        <w:rPr>
          <w:rFonts w:asciiTheme="majorHAnsi" w:hAnsiTheme="majorHAnsi"/>
          <w:lang w:val="en-GB"/>
        </w:rPr>
        <w:t>After analysing the behavioural data of the task, two participants</w:t>
      </w:r>
      <w:r w:rsidR="00EC3C6B" w:rsidRPr="00E60A24">
        <w:rPr>
          <w:rFonts w:ascii="Calibri" w:hAnsi="Calibri"/>
          <w:lang w:val="en-GB"/>
        </w:rPr>
        <w:t xml:space="preserve"> in the Aggression group and 1 participant in the Control group were excluded because they rated too few trials congruently (i.e., according to the IAPS-rating) to include them in the analyses. </w:t>
      </w:r>
      <w:r w:rsidRPr="00E60A24">
        <w:rPr>
          <w:rFonts w:asciiTheme="majorHAnsi" w:hAnsiTheme="majorHAnsi"/>
        </w:rPr>
        <w:t xml:space="preserve">The Aggression group rated significantly more pictures incongruently to the IAPS rating compared to the Control group </w:t>
      </w:r>
      <w:r w:rsidR="00E92DF4" w:rsidRPr="00E60A24">
        <w:rPr>
          <w:rFonts w:asciiTheme="majorHAnsi" w:hAnsiTheme="majorHAnsi"/>
        </w:rPr>
        <w:t xml:space="preserve">for </w:t>
      </w:r>
      <w:r w:rsidRPr="00E60A24">
        <w:rPr>
          <w:rFonts w:asciiTheme="majorHAnsi" w:hAnsiTheme="majorHAnsi"/>
        </w:rPr>
        <w:t>both the Positive</w:t>
      </w:r>
      <w:r w:rsidR="006B2A75" w:rsidRPr="00E60A24">
        <w:rPr>
          <w:rFonts w:asciiTheme="majorHAnsi" w:hAnsiTheme="majorHAnsi"/>
        </w:rPr>
        <w:t xml:space="preserve"> (</w:t>
      </w:r>
      <w:r w:rsidR="006B2A75" w:rsidRPr="00E60A24">
        <w:rPr>
          <w:rFonts w:asciiTheme="majorHAnsi" w:hAnsiTheme="majorHAnsi"/>
          <w:i/>
        </w:rPr>
        <w:t>F</w:t>
      </w:r>
      <w:r w:rsidR="0080079E" w:rsidRPr="00E60A24">
        <w:rPr>
          <w:rFonts w:asciiTheme="majorHAnsi" w:hAnsiTheme="majorHAnsi"/>
        </w:rPr>
        <w:t>(</w:t>
      </w:r>
      <w:r w:rsidR="00075D78" w:rsidRPr="00E60A24">
        <w:rPr>
          <w:rFonts w:asciiTheme="majorHAnsi" w:hAnsiTheme="majorHAnsi"/>
        </w:rPr>
        <w:t>1,56</w:t>
      </w:r>
      <w:r w:rsidR="0080079E" w:rsidRPr="00E60A24">
        <w:rPr>
          <w:rFonts w:asciiTheme="majorHAnsi" w:hAnsiTheme="majorHAnsi"/>
        </w:rPr>
        <w:t>)</w:t>
      </w:r>
      <w:r w:rsidR="006B2A75" w:rsidRPr="00E60A24">
        <w:rPr>
          <w:rFonts w:asciiTheme="majorHAnsi" w:hAnsiTheme="majorHAnsi"/>
        </w:rPr>
        <w:t xml:space="preserve"> = 10.21, </w:t>
      </w:r>
      <w:r w:rsidR="006B2A75" w:rsidRPr="00E60A24">
        <w:rPr>
          <w:rFonts w:asciiTheme="majorHAnsi" w:hAnsiTheme="majorHAnsi"/>
          <w:i/>
        </w:rPr>
        <w:t xml:space="preserve">p </w:t>
      </w:r>
      <w:r w:rsidR="006B2A75" w:rsidRPr="00E60A24">
        <w:rPr>
          <w:rFonts w:asciiTheme="majorHAnsi" w:hAnsiTheme="majorHAnsi"/>
        </w:rPr>
        <w:t>&lt; .01</w:t>
      </w:r>
      <w:r w:rsidR="00EE62DE" w:rsidRPr="00E60A24">
        <w:rPr>
          <w:rFonts w:asciiTheme="majorHAnsi" w:hAnsiTheme="majorHAnsi"/>
        </w:rPr>
        <w:t>, partial η</w:t>
      </w:r>
      <w:r w:rsidR="00EE62DE" w:rsidRPr="00E60A24">
        <w:rPr>
          <w:rFonts w:asciiTheme="majorHAnsi" w:hAnsiTheme="majorHAnsi"/>
          <w:vertAlign w:val="superscript"/>
        </w:rPr>
        <w:t>2</w:t>
      </w:r>
      <w:r w:rsidR="00EE62DE" w:rsidRPr="00E60A24">
        <w:rPr>
          <w:rFonts w:asciiTheme="majorHAnsi" w:hAnsiTheme="majorHAnsi"/>
        </w:rPr>
        <w:t xml:space="preserve"> = </w:t>
      </w:r>
      <w:r w:rsidR="009B70EA" w:rsidRPr="00E60A24">
        <w:rPr>
          <w:rFonts w:asciiTheme="majorHAnsi" w:hAnsiTheme="majorHAnsi"/>
        </w:rPr>
        <w:t>.16</w:t>
      </w:r>
      <w:r w:rsidR="006B2A75" w:rsidRPr="00E60A24">
        <w:rPr>
          <w:rFonts w:asciiTheme="majorHAnsi" w:hAnsiTheme="majorHAnsi"/>
        </w:rPr>
        <w:t>)</w:t>
      </w:r>
      <w:r w:rsidRPr="00E60A24">
        <w:rPr>
          <w:rFonts w:asciiTheme="majorHAnsi" w:hAnsiTheme="majorHAnsi"/>
        </w:rPr>
        <w:t xml:space="preserve"> </w:t>
      </w:r>
      <w:r w:rsidR="00E92DF4" w:rsidRPr="00E60A24">
        <w:rPr>
          <w:rFonts w:asciiTheme="majorHAnsi" w:hAnsiTheme="majorHAnsi"/>
        </w:rPr>
        <w:t>and</w:t>
      </w:r>
      <w:r w:rsidRPr="00E60A24">
        <w:rPr>
          <w:rFonts w:asciiTheme="majorHAnsi" w:hAnsiTheme="majorHAnsi"/>
        </w:rPr>
        <w:t xml:space="preserve"> the Neutral </w:t>
      </w:r>
      <w:r w:rsidR="004A29A3" w:rsidRPr="00E60A24">
        <w:rPr>
          <w:rFonts w:asciiTheme="majorHAnsi" w:hAnsiTheme="majorHAnsi"/>
        </w:rPr>
        <w:t xml:space="preserve">picture </w:t>
      </w:r>
      <w:r w:rsidR="00E92DF4" w:rsidRPr="00E60A24">
        <w:rPr>
          <w:rFonts w:asciiTheme="majorHAnsi" w:hAnsiTheme="majorHAnsi"/>
        </w:rPr>
        <w:t xml:space="preserve">categories </w:t>
      </w:r>
      <w:r w:rsidR="006B2A75" w:rsidRPr="00E60A24">
        <w:rPr>
          <w:rFonts w:asciiTheme="majorHAnsi" w:hAnsiTheme="majorHAnsi"/>
        </w:rPr>
        <w:t>(</w:t>
      </w:r>
      <w:r w:rsidR="006B2A75" w:rsidRPr="00E60A24">
        <w:rPr>
          <w:rFonts w:asciiTheme="majorHAnsi" w:hAnsiTheme="majorHAnsi"/>
          <w:i/>
        </w:rPr>
        <w:t>F</w:t>
      </w:r>
      <w:r w:rsidR="00075D78" w:rsidRPr="00E60A24">
        <w:rPr>
          <w:rFonts w:asciiTheme="majorHAnsi" w:hAnsiTheme="majorHAnsi"/>
        </w:rPr>
        <w:t>(1,56</w:t>
      </w:r>
      <w:r w:rsidR="0080079E" w:rsidRPr="00E60A24">
        <w:rPr>
          <w:rFonts w:asciiTheme="majorHAnsi" w:hAnsiTheme="majorHAnsi"/>
        </w:rPr>
        <w:t xml:space="preserve">) </w:t>
      </w:r>
      <w:r w:rsidR="006B2A75" w:rsidRPr="00E60A24">
        <w:rPr>
          <w:rFonts w:asciiTheme="majorHAnsi" w:hAnsiTheme="majorHAnsi"/>
        </w:rPr>
        <w:t xml:space="preserve"> = 5.43, </w:t>
      </w:r>
      <w:r w:rsidR="006B2A75" w:rsidRPr="00E60A24">
        <w:rPr>
          <w:rFonts w:asciiTheme="majorHAnsi" w:hAnsiTheme="majorHAnsi"/>
          <w:i/>
        </w:rPr>
        <w:t xml:space="preserve">p </w:t>
      </w:r>
      <w:r w:rsidR="006B2A75" w:rsidRPr="00E60A24">
        <w:rPr>
          <w:rFonts w:asciiTheme="majorHAnsi" w:hAnsiTheme="majorHAnsi"/>
        </w:rPr>
        <w:t>&lt; .05</w:t>
      </w:r>
      <w:r w:rsidR="009B70EA" w:rsidRPr="00E60A24">
        <w:rPr>
          <w:rFonts w:asciiTheme="majorHAnsi" w:hAnsiTheme="majorHAnsi"/>
        </w:rPr>
        <w:t>, partial η</w:t>
      </w:r>
      <w:r w:rsidR="009B70EA" w:rsidRPr="00E60A24">
        <w:rPr>
          <w:rFonts w:asciiTheme="majorHAnsi" w:hAnsiTheme="majorHAnsi"/>
          <w:vertAlign w:val="superscript"/>
        </w:rPr>
        <w:t>2</w:t>
      </w:r>
      <w:r w:rsidR="009B70EA" w:rsidRPr="00E60A24">
        <w:rPr>
          <w:rFonts w:asciiTheme="majorHAnsi" w:hAnsiTheme="majorHAnsi"/>
        </w:rPr>
        <w:t xml:space="preserve"> = </w:t>
      </w:r>
      <w:r w:rsidR="00725F85" w:rsidRPr="00E60A24">
        <w:rPr>
          <w:rFonts w:asciiTheme="majorHAnsi" w:hAnsiTheme="majorHAnsi"/>
        </w:rPr>
        <w:t>.09</w:t>
      </w:r>
      <w:r w:rsidR="006B2A75" w:rsidRPr="00E60A24">
        <w:rPr>
          <w:rFonts w:asciiTheme="majorHAnsi" w:hAnsiTheme="majorHAnsi"/>
        </w:rPr>
        <w:t>)</w:t>
      </w:r>
      <w:r w:rsidRPr="00E60A24">
        <w:rPr>
          <w:rFonts w:asciiTheme="majorHAnsi" w:hAnsiTheme="majorHAnsi"/>
        </w:rPr>
        <w:t xml:space="preserve">. </w:t>
      </w:r>
      <w:r w:rsidR="009C662F" w:rsidRPr="00E60A24">
        <w:rPr>
          <w:rFonts w:asciiTheme="majorHAnsi" w:hAnsiTheme="majorHAnsi"/>
        </w:rPr>
        <w:t>The Aggression group ra</w:t>
      </w:r>
      <w:r w:rsidR="005069FB" w:rsidRPr="00E60A24">
        <w:rPr>
          <w:rFonts w:asciiTheme="majorHAnsi" w:hAnsiTheme="majorHAnsi"/>
        </w:rPr>
        <w:t>ted the neutral pictures more often as negative</w:t>
      </w:r>
      <w:r w:rsidR="006B2A75" w:rsidRPr="00E60A24">
        <w:rPr>
          <w:rFonts w:asciiTheme="majorHAnsi" w:hAnsiTheme="majorHAnsi"/>
        </w:rPr>
        <w:t xml:space="preserve"> (</w:t>
      </w:r>
      <w:r w:rsidR="006B2A75" w:rsidRPr="00E60A24">
        <w:rPr>
          <w:rFonts w:asciiTheme="majorHAnsi" w:hAnsiTheme="majorHAnsi"/>
          <w:i/>
        </w:rPr>
        <w:t>F</w:t>
      </w:r>
      <w:r w:rsidR="00075D78" w:rsidRPr="00E60A24">
        <w:rPr>
          <w:rFonts w:asciiTheme="majorHAnsi" w:hAnsiTheme="majorHAnsi"/>
        </w:rPr>
        <w:t>(1,56</w:t>
      </w:r>
      <w:r w:rsidR="0080079E" w:rsidRPr="00E60A24">
        <w:rPr>
          <w:rFonts w:asciiTheme="majorHAnsi" w:hAnsiTheme="majorHAnsi"/>
        </w:rPr>
        <w:t>)</w:t>
      </w:r>
      <w:r w:rsidR="006B2A75" w:rsidRPr="00E60A24">
        <w:rPr>
          <w:rFonts w:asciiTheme="majorHAnsi" w:hAnsiTheme="majorHAnsi"/>
        </w:rPr>
        <w:t xml:space="preserve"> = 10.11, </w:t>
      </w:r>
      <w:r w:rsidR="006B2A75" w:rsidRPr="00E60A24">
        <w:rPr>
          <w:rFonts w:asciiTheme="majorHAnsi" w:hAnsiTheme="majorHAnsi"/>
          <w:i/>
        </w:rPr>
        <w:t xml:space="preserve">p </w:t>
      </w:r>
      <w:r w:rsidR="006B2A75" w:rsidRPr="00E60A24">
        <w:rPr>
          <w:rFonts w:asciiTheme="majorHAnsi" w:hAnsiTheme="majorHAnsi"/>
        </w:rPr>
        <w:t>&lt; .01</w:t>
      </w:r>
      <w:r w:rsidR="009B70EA" w:rsidRPr="00E60A24">
        <w:rPr>
          <w:rFonts w:asciiTheme="majorHAnsi" w:hAnsiTheme="majorHAnsi"/>
        </w:rPr>
        <w:t>, partial η</w:t>
      </w:r>
      <w:r w:rsidR="009B70EA" w:rsidRPr="00E60A24">
        <w:rPr>
          <w:rFonts w:asciiTheme="majorHAnsi" w:hAnsiTheme="majorHAnsi"/>
          <w:vertAlign w:val="superscript"/>
        </w:rPr>
        <w:t>2</w:t>
      </w:r>
      <w:r w:rsidR="009B70EA" w:rsidRPr="00E60A24">
        <w:rPr>
          <w:rFonts w:asciiTheme="majorHAnsi" w:hAnsiTheme="majorHAnsi"/>
        </w:rPr>
        <w:t xml:space="preserve"> =</w:t>
      </w:r>
      <w:r w:rsidR="00725F85" w:rsidRPr="00E60A24">
        <w:rPr>
          <w:rFonts w:asciiTheme="majorHAnsi" w:hAnsiTheme="majorHAnsi"/>
        </w:rPr>
        <w:t>.16</w:t>
      </w:r>
      <w:r w:rsidR="006B2A75" w:rsidRPr="00E60A24">
        <w:rPr>
          <w:rFonts w:asciiTheme="majorHAnsi" w:hAnsiTheme="majorHAnsi"/>
        </w:rPr>
        <w:t>)</w:t>
      </w:r>
      <w:r w:rsidR="005069FB" w:rsidRPr="00E60A24">
        <w:rPr>
          <w:rFonts w:asciiTheme="majorHAnsi" w:hAnsiTheme="majorHAnsi"/>
        </w:rPr>
        <w:t xml:space="preserve">, and the positive pictures more often as neutral </w:t>
      </w:r>
      <w:r w:rsidR="006B2A75" w:rsidRPr="00E60A24">
        <w:rPr>
          <w:rFonts w:asciiTheme="majorHAnsi" w:hAnsiTheme="majorHAnsi"/>
        </w:rPr>
        <w:t>(</w:t>
      </w:r>
      <w:r w:rsidR="006B2A75" w:rsidRPr="00E60A24">
        <w:rPr>
          <w:rFonts w:asciiTheme="majorHAnsi" w:hAnsiTheme="majorHAnsi"/>
          <w:i/>
        </w:rPr>
        <w:t>F</w:t>
      </w:r>
      <w:r w:rsidR="00075D78" w:rsidRPr="00E60A24">
        <w:rPr>
          <w:rFonts w:asciiTheme="majorHAnsi" w:hAnsiTheme="majorHAnsi"/>
        </w:rPr>
        <w:t>(1,56</w:t>
      </w:r>
      <w:r w:rsidR="0080079E" w:rsidRPr="00E60A24">
        <w:rPr>
          <w:rFonts w:asciiTheme="majorHAnsi" w:hAnsiTheme="majorHAnsi"/>
        </w:rPr>
        <w:t>)</w:t>
      </w:r>
      <w:r w:rsidR="006B2A75" w:rsidRPr="00E60A24">
        <w:rPr>
          <w:rFonts w:asciiTheme="majorHAnsi" w:hAnsiTheme="majorHAnsi"/>
        </w:rPr>
        <w:t xml:space="preserve"> = 5.93, </w:t>
      </w:r>
      <w:r w:rsidR="006B2A75" w:rsidRPr="00E60A24">
        <w:rPr>
          <w:rFonts w:asciiTheme="majorHAnsi" w:hAnsiTheme="majorHAnsi"/>
          <w:i/>
        </w:rPr>
        <w:t xml:space="preserve">p </w:t>
      </w:r>
      <w:r w:rsidR="006B2A75" w:rsidRPr="00E60A24">
        <w:rPr>
          <w:rFonts w:asciiTheme="majorHAnsi" w:hAnsiTheme="majorHAnsi"/>
        </w:rPr>
        <w:t>&lt; .05</w:t>
      </w:r>
      <w:r w:rsidR="009B70EA" w:rsidRPr="00E60A24">
        <w:rPr>
          <w:rFonts w:asciiTheme="majorHAnsi" w:hAnsiTheme="majorHAnsi"/>
        </w:rPr>
        <w:t>, partial η</w:t>
      </w:r>
      <w:r w:rsidR="009B70EA" w:rsidRPr="00E60A24">
        <w:rPr>
          <w:rFonts w:asciiTheme="majorHAnsi" w:hAnsiTheme="majorHAnsi"/>
          <w:vertAlign w:val="superscript"/>
        </w:rPr>
        <w:t>2</w:t>
      </w:r>
      <w:r w:rsidR="009B70EA" w:rsidRPr="00E60A24">
        <w:rPr>
          <w:rFonts w:asciiTheme="majorHAnsi" w:hAnsiTheme="majorHAnsi"/>
        </w:rPr>
        <w:t xml:space="preserve"> = </w:t>
      </w:r>
      <w:r w:rsidR="00725F85" w:rsidRPr="00E60A24">
        <w:rPr>
          <w:rFonts w:asciiTheme="majorHAnsi" w:hAnsiTheme="majorHAnsi"/>
        </w:rPr>
        <w:t>.10</w:t>
      </w:r>
      <w:r w:rsidR="006B2A75" w:rsidRPr="00E60A24">
        <w:rPr>
          <w:rFonts w:asciiTheme="majorHAnsi" w:hAnsiTheme="majorHAnsi"/>
        </w:rPr>
        <w:t xml:space="preserve">) </w:t>
      </w:r>
      <w:r w:rsidR="005069FB" w:rsidRPr="00E60A24">
        <w:rPr>
          <w:rFonts w:asciiTheme="majorHAnsi" w:hAnsiTheme="majorHAnsi"/>
        </w:rPr>
        <w:t>and negative</w:t>
      </w:r>
      <w:r w:rsidR="006B2A75" w:rsidRPr="00E60A24">
        <w:rPr>
          <w:rFonts w:asciiTheme="majorHAnsi" w:hAnsiTheme="majorHAnsi"/>
        </w:rPr>
        <w:t xml:space="preserve"> (</w:t>
      </w:r>
      <w:r w:rsidR="006B2A75" w:rsidRPr="00E60A24">
        <w:rPr>
          <w:rFonts w:asciiTheme="majorHAnsi" w:hAnsiTheme="majorHAnsi"/>
          <w:i/>
        </w:rPr>
        <w:t>F</w:t>
      </w:r>
      <w:r w:rsidR="00075D78" w:rsidRPr="00E60A24">
        <w:rPr>
          <w:rFonts w:asciiTheme="majorHAnsi" w:hAnsiTheme="majorHAnsi"/>
        </w:rPr>
        <w:t>(1,56</w:t>
      </w:r>
      <w:r w:rsidR="0080079E" w:rsidRPr="00E60A24">
        <w:rPr>
          <w:rFonts w:asciiTheme="majorHAnsi" w:hAnsiTheme="majorHAnsi"/>
        </w:rPr>
        <w:t>)</w:t>
      </w:r>
      <w:r w:rsidR="006B2A75" w:rsidRPr="00E60A24">
        <w:rPr>
          <w:rFonts w:asciiTheme="majorHAnsi" w:hAnsiTheme="majorHAnsi"/>
        </w:rPr>
        <w:t xml:space="preserve"> = 6.37, </w:t>
      </w:r>
      <w:r w:rsidR="006B2A75" w:rsidRPr="00E60A24">
        <w:rPr>
          <w:rFonts w:asciiTheme="majorHAnsi" w:hAnsiTheme="majorHAnsi"/>
          <w:i/>
        </w:rPr>
        <w:t xml:space="preserve">p </w:t>
      </w:r>
      <w:r w:rsidR="006B2A75" w:rsidRPr="00E60A24">
        <w:rPr>
          <w:rFonts w:asciiTheme="majorHAnsi" w:hAnsiTheme="majorHAnsi"/>
        </w:rPr>
        <w:t>&lt; .05</w:t>
      </w:r>
      <w:r w:rsidR="009B70EA" w:rsidRPr="00E60A24">
        <w:rPr>
          <w:rFonts w:asciiTheme="majorHAnsi" w:hAnsiTheme="majorHAnsi"/>
        </w:rPr>
        <w:t>, partial η</w:t>
      </w:r>
      <w:r w:rsidR="009B70EA" w:rsidRPr="00E60A24">
        <w:rPr>
          <w:rFonts w:asciiTheme="majorHAnsi" w:hAnsiTheme="majorHAnsi"/>
          <w:vertAlign w:val="superscript"/>
        </w:rPr>
        <w:t>2</w:t>
      </w:r>
      <w:r w:rsidR="009B70EA" w:rsidRPr="00E60A24">
        <w:rPr>
          <w:rFonts w:asciiTheme="majorHAnsi" w:hAnsiTheme="majorHAnsi"/>
        </w:rPr>
        <w:t xml:space="preserve"> = </w:t>
      </w:r>
      <w:r w:rsidR="00725F85" w:rsidRPr="00E60A24">
        <w:rPr>
          <w:rFonts w:asciiTheme="majorHAnsi" w:hAnsiTheme="majorHAnsi"/>
        </w:rPr>
        <w:t>.11</w:t>
      </w:r>
      <w:r w:rsidR="006B2A75" w:rsidRPr="00E60A24">
        <w:rPr>
          <w:rFonts w:asciiTheme="majorHAnsi" w:hAnsiTheme="majorHAnsi"/>
        </w:rPr>
        <w:t>)</w:t>
      </w:r>
      <w:r w:rsidR="005069FB" w:rsidRPr="00E60A24">
        <w:rPr>
          <w:rFonts w:asciiTheme="majorHAnsi" w:hAnsiTheme="majorHAnsi"/>
        </w:rPr>
        <w:t xml:space="preserve">. </w:t>
      </w:r>
    </w:p>
    <w:p w14:paraId="2EEAFB9B" w14:textId="77777777" w:rsidR="00941038" w:rsidRPr="00E60A24" w:rsidRDefault="00941038" w:rsidP="001847A0">
      <w:pPr>
        <w:spacing w:line="360" w:lineRule="auto"/>
        <w:jc w:val="both"/>
        <w:rPr>
          <w:rFonts w:asciiTheme="majorHAnsi" w:hAnsiTheme="majorHAnsi"/>
        </w:rPr>
      </w:pPr>
    </w:p>
    <w:p w14:paraId="0443F007" w14:textId="44EEFCE7" w:rsidR="00932953" w:rsidRPr="00E60A24" w:rsidRDefault="00AD6F56" w:rsidP="001847A0">
      <w:pPr>
        <w:spacing w:line="360" w:lineRule="auto"/>
        <w:jc w:val="both"/>
        <w:rPr>
          <w:rFonts w:asciiTheme="majorHAnsi" w:hAnsiTheme="majorHAnsi"/>
          <w:i/>
        </w:rPr>
      </w:pPr>
      <w:r w:rsidRPr="00E60A24">
        <w:rPr>
          <w:rFonts w:asciiTheme="majorHAnsi" w:hAnsiTheme="majorHAnsi"/>
          <w:i/>
        </w:rPr>
        <w:t xml:space="preserve">3.3 </w:t>
      </w:r>
      <w:r w:rsidR="00932953" w:rsidRPr="00E60A24">
        <w:rPr>
          <w:rFonts w:asciiTheme="majorHAnsi" w:hAnsiTheme="majorHAnsi"/>
          <w:i/>
        </w:rPr>
        <w:t>fMRI results</w:t>
      </w:r>
    </w:p>
    <w:p w14:paraId="07C324CE" w14:textId="4E06961E" w:rsidR="00941038" w:rsidRPr="00E60A24" w:rsidRDefault="00AD6F56" w:rsidP="001847A0">
      <w:pPr>
        <w:spacing w:line="360" w:lineRule="auto"/>
        <w:jc w:val="both"/>
        <w:rPr>
          <w:rFonts w:asciiTheme="majorHAnsi" w:hAnsiTheme="majorHAnsi"/>
          <w:i/>
        </w:rPr>
      </w:pPr>
      <w:r w:rsidRPr="00E60A24">
        <w:rPr>
          <w:rFonts w:asciiTheme="majorHAnsi" w:hAnsiTheme="majorHAnsi"/>
          <w:i/>
        </w:rPr>
        <w:t xml:space="preserve">3.3.1 </w:t>
      </w:r>
      <w:r w:rsidR="005C60ED" w:rsidRPr="00E60A24">
        <w:rPr>
          <w:rFonts w:asciiTheme="majorHAnsi" w:hAnsiTheme="majorHAnsi"/>
          <w:i/>
        </w:rPr>
        <w:t>Task effect</w:t>
      </w:r>
      <w:r w:rsidR="00674CE0" w:rsidRPr="00E60A24">
        <w:rPr>
          <w:rFonts w:asciiTheme="majorHAnsi" w:hAnsiTheme="majorHAnsi"/>
          <w:i/>
        </w:rPr>
        <w:t>.</w:t>
      </w:r>
      <w:r w:rsidR="0070650C" w:rsidRPr="00E60A24">
        <w:rPr>
          <w:rFonts w:asciiTheme="majorHAnsi" w:hAnsiTheme="majorHAnsi"/>
          <w:i/>
        </w:rPr>
        <w:t xml:space="preserve"> </w:t>
      </w:r>
      <w:r w:rsidR="00941038" w:rsidRPr="00E60A24">
        <w:rPr>
          <w:rFonts w:asciiTheme="majorHAnsi" w:hAnsiTheme="majorHAnsi"/>
        </w:rPr>
        <w:t xml:space="preserve">Brain areas involved in emotional processing </w:t>
      </w:r>
      <w:r w:rsidR="00674378" w:rsidRPr="00E60A24">
        <w:rPr>
          <w:rFonts w:asciiTheme="majorHAnsi" w:hAnsiTheme="majorHAnsi"/>
        </w:rPr>
        <w:t>we</w:t>
      </w:r>
      <w:r w:rsidR="00941038" w:rsidRPr="00E60A24">
        <w:rPr>
          <w:rFonts w:asciiTheme="majorHAnsi" w:hAnsiTheme="majorHAnsi"/>
        </w:rPr>
        <w:t>re activated by the task, in both the Negative minus Neutral contrast and the Positive minus Neutral contrast</w:t>
      </w:r>
      <w:r w:rsidR="00674378" w:rsidRPr="00E60A24">
        <w:rPr>
          <w:rFonts w:asciiTheme="majorHAnsi" w:hAnsiTheme="majorHAnsi"/>
        </w:rPr>
        <w:t>,</w:t>
      </w:r>
      <w:r w:rsidR="00941038" w:rsidRPr="00E60A24">
        <w:rPr>
          <w:rFonts w:asciiTheme="majorHAnsi" w:hAnsiTheme="majorHAnsi"/>
        </w:rPr>
        <w:t xml:space="preserve"> </w:t>
      </w:r>
      <w:r w:rsidR="00674378" w:rsidRPr="00E60A24">
        <w:rPr>
          <w:rFonts w:asciiTheme="majorHAnsi" w:hAnsiTheme="majorHAnsi"/>
        </w:rPr>
        <w:t xml:space="preserve">see </w:t>
      </w:r>
      <w:r w:rsidR="00941038" w:rsidRPr="00E60A24">
        <w:rPr>
          <w:rFonts w:asciiTheme="majorHAnsi" w:hAnsiTheme="majorHAnsi"/>
        </w:rPr>
        <w:t xml:space="preserve">Table 3 and </w:t>
      </w:r>
      <w:r w:rsidR="00AB31C5" w:rsidRPr="00E60A24">
        <w:rPr>
          <w:rFonts w:asciiTheme="majorHAnsi" w:hAnsiTheme="majorHAnsi"/>
        </w:rPr>
        <w:t>Figure</w:t>
      </w:r>
      <w:r w:rsidR="00941038" w:rsidRPr="00E60A24">
        <w:rPr>
          <w:rFonts w:asciiTheme="majorHAnsi" w:hAnsiTheme="majorHAnsi"/>
        </w:rPr>
        <w:t xml:space="preserve"> 2. </w:t>
      </w:r>
      <w:r w:rsidR="00724C14" w:rsidRPr="00E60A24">
        <w:rPr>
          <w:rFonts w:asciiTheme="majorHAnsi" w:hAnsiTheme="majorHAnsi"/>
        </w:rPr>
        <w:t>For the Negative minus Neutral contrast</w:t>
      </w:r>
      <w:r w:rsidR="0064697A" w:rsidRPr="00E60A24">
        <w:rPr>
          <w:rFonts w:asciiTheme="majorHAnsi" w:hAnsiTheme="majorHAnsi"/>
        </w:rPr>
        <w:t xml:space="preserve"> and the Positive minus Neutral contrast</w:t>
      </w:r>
      <w:r w:rsidR="00724C14" w:rsidRPr="00E60A24">
        <w:rPr>
          <w:rFonts w:asciiTheme="majorHAnsi" w:hAnsiTheme="majorHAnsi"/>
        </w:rPr>
        <w:t>, t</w:t>
      </w:r>
      <w:r w:rsidR="00674378" w:rsidRPr="00E60A24">
        <w:rPr>
          <w:rFonts w:asciiTheme="majorHAnsi" w:hAnsiTheme="majorHAnsi"/>
        </w:rPr>
        <w:t>hese regions included</w:t>
      </w:r>
      <w:r w:rsidR="00653F05" w:rsidRPr="00E60A24">
        <w:rPr>
          <w:rFonts w:asciiTheme="majorHAnsi" w:hAnsiTheme="majorHAnsi"/>
        </w:rPr>
        <w:t xml:space="preserve"> the amygdala, hippocampus</w:t>
      </w:r>
      <w:r w:rsidR="00F70261" w:rsidRPr="00E60A24">
        <w:rPr>
          <w:rFonts w:asciiTheme="majorHAnsi" w:hAnsiTheme="majorHAnsi"/>
        </w:rPr>
        <w:t xml:space="preserve"> and orbitofrontal cortex. </w:t>
      </w:r>
    </w:p>
    <w:p w14:paraId="6467AEDA" w14:textId="77777777" w:rsidR="00941038" w:rsidRPr="00E60A24" w:rsidRDefault="00941038" w:rsidP="001847A0">
      <w:pPr>
        <w:spacing w:line="360" w:lineRule="auto"/>
        <w:jc w:val="both"/>
        <w:rPr>
          <w:rFonts w:asciiTheme="majorHAnsi" w:hAnsiTheme="majorHAnsi"/>
          <w:i/>
        </w:rPr>
      </w:pPr>
    </w:p>
    <w:p w14:paraId="4ECDCBB6" w14:textId="50131C69" w:rsidR="005C60ED" w:rsidRPr="00E60A24" w:rsidRDefault="00AD6F56" w:rsidP="001847A0">
      <w:pPr>
        <w:spacing w:line="360" w:lineRule="auto"/>
        <w:jc w:val="both"/>
        <w:rPr>
          <w:rFonts w:asciiTheme="majorHAnsi" w:hAnsiTheme="majorHAnsi"/>
        </w:rPr>
      </w:pPr>
      <w:r w:rsidRPr="00E60A24">
        <w:rPr>
          <w:rFonts w:asciiTheme="majorHAnsi" w:hAnsiTheme="majorHAnsi"/>
          <w:i/>
        </w:rPr>
        <w:t xml:space="preserve">3.3.2 </w:t>
      </w:r>
      <w:r w:rsidR="00DE0ADB" w:rsidRPr="00E60A24">
        <w:rPr>
          <w:rFonts w:asciiTheme="majorHAnsi" w:hAnsiTheme="majorHAnsi"/>
          <w:i/>
        </w:rPr>
        <w:t>Whole brain group differences</w:t>
      </w:r>
      <w:r w:rsidR="00674CE0" w:rsidRPr="00E60A24">
        <w:rPr>
          <w:rFonts w:asciiTheme="majorHAnsi" w:hAnsiTheme="majorHAnsi"/>
          <w:i/>
        </w:rPr>
        <w:t>.</w:t>
      </w:r>
      <w:r w:rsidR="0070650C" w:rsidRPr="00E60A24">
        <w:rPr>
          <w:rFonts w:asciiTheme="majorHAnsi" w:hAnsiTheme="majorHAnsi"/>
          <w:i/>
        </w:rPr>
        <w:t xml:space="preserve"> </w:t>
      </w:r>
      <w:r w:rsidR="00587504" w:rsidRPr="00E60A24">
        <w:rPr>
          <w:rFonts w:asciiTheme="majorHAnsi" w:hAnsiTheme="majorHAnsi"/>
        </w:rPr>
        <w:t>The whole b</w:t>
      </w:r>
      <w:r w:rsidR="00837EF6" w:rsidRPr="00E60A24">
        <w:rPr>
          <w:rFonts w:asciiTheme="majorHAnsi" w:hAnsiTheme="majorHAnsi"/>
        </w:rPr>
        <w:t>rain analyses revealed no diff</w:t>
      </w:r>
      <w:r w:rsidR="00587504" w:rsidRPr="00E60A24">
        <w:rPr>
          <w:rFonts w:asciiTheme="majorHAnsi" w:hAnsiTheme="majorHAnsi"/>
        </w:rPr>
        <w:t xml:space="preserve">erences between the two groups on </w:t>
      </w:r>
      <w:r w:rsidR="00AD22EA" w:rsidRPr="00E60A24">
        <w:rPr>
          <w:rFonts w:asciiTheme="majorHAnsi" w:hAnsiTheme="majorHAnsi"/>
        </w:rPr>
        <w:t xml:space="preserve">the Negative minus Neutral contrast </w:t>
      </w:r>
      <w:r w:rsidR="00030026" w:rsidRPr="00E60A24">
        <w:rPr>
          <w:rFonts w:asciiTheme="majorHAnsi" w:hAnsiTheme="majorHAnsi"/>
        </w:rPr>
        <w:t xml:space="preserve">or </w:t>
      </w:r>
      <w:r w:rsidR="00AD22EA" w:rsidRPr="00E60A24">
        <w:rPr>
          <w:rFonts w:asciiTheme="majorHAnsi" w:hAnsiTheme="majorHAnsi"/>
        </w:rPr>
        <w:t xml:space="preserve">the Positive minus Neutral contrast. </w:t>
      </w:r>
      <w:r w:rsidR="002E20FF" w:rsidRPr="00E60A24">
        <w:rPr>
          <w:rFonts w:asciiTheme="majorHAnsi" w:hAnsiTheme="majorHAnsi"/>
        </w:rPr>
        <w:t>However, w</w:t>
      </w:r>
      <w:r w:rsidR="00674CE0" w:rsidRPr="00E60A24">
        <w:rPr>
          <w:rFonts w:asciiTheme="majorHAnsi" w:hAnsiTheme="majorHAnsi"/>
        </w:rPr>
        <w:t xml:space="preserve">hole brain group differences were found in </w:t>
      </w:r>
      <w:r w:rsidR="002E20FF" w:rsidRPr="00E60A24">
        <w:rPr>
          <w:rFonts w:asciiTheme="majorHAnsi" w:hAnsiTheme="majorHAnsi"/>
        </w:rPr>
        <w:t xml:space="preserve">activation </w:t>
      </w:r>
      <w:r w:rsidR="00673D27" w:rsidRPr="00E60A24">
        <w:rPr>
          <w:rFonts w:asciiTheme="majorHAnsi" w:hAnsiTheme="majorHAnsi"/>
        </w:rPr>
        <w:t>due to</w:t>
      </w:r>
      <w:r w:rsidR="002E20FF" w:rsidRPr="00E60A24">
        <w:rPr>
          <w:rFonts w:asciiTheme="majorHAnsi" w:hAnsiTheme="majorHAnsi"/>
        </w:rPr>
        <w:t xml:space="preserve"> </w:t>
      </w:r>
      <w:r w:rsidR="000F029A" w:rsidRPr="00E60A24">
        <w:rPr>
          <w:rFonts w:asciiTheme="majorHAnsi" w:hAnsiTheme="majorHAnsi"/>
        </w:rPr>
        <w:t xml:space="preserve">stimulus presentation in general, regardless of the valence of the stimuli. </w:t>
      </w:r>
      <w:r w:rsidR="00E72CA8" w:rsidRPr="00E60A24">
        <w:rPr>
          <w:rFonts w:asciiTheme="majorHAnsi" w:hAnsiTheme="majorHAnsi"/>
        </w:rPr>
        <w:t>Among other</w:t>
      </w:r>
      <w:r w:rsidR="00AF0269" w:rsidRPr="00E60A24">
        <w:rPr>
          <w:rFonts w:asciiTheme="majorHAnsi" w:hAnsiTheme="majorHAnsi"/>
        </w:rPr>
        <w:t xml:space="preserve"> regions</w:t>
      </w:r>
      <w:r w:rsidR="00E72CA8" w:rsidRPr="00E60A24">
        <w:rPr>
          <w:rFonts w:asciiTheme="majorHAnsi" w:hAnsiTheme="majorHAnsi"/>
        </w:rPr>
        <w:t>, stronger activation was f</w:t>
      </w:r>
      <w:r w:rsidR="00A12987" w:rsidRPr="00E60A24">
        <w:rPr>
          <w:rFonts w:asciiTheme="majorHAnsi" w:hAnsiTheme="majorHAnsi"/>
        </w:rPr>
        <w:t>ound in the supplemental mot</w:t>
      </w:r>
      <w:r w:rsidR="00E72CA8" w:rsidRPr="00E60A24">
        <w:rPr>
          <w:rFonts w:asciiTheme="majorHAnsi" w:hAnsiTheme="majorHAnsi"/>
        </w:rPr>
        <w:t xml:space="preserve">or area, frontal cortex, inferior parietal cortex and the anterior cingulum. </w:t>
      </w:r>
      <w:r w:rsidR="00036C2A" w:rsidRPr="00E60A24">
        <w:rPr>
          <w:rFonts w:asciiTheme="majorHAnsi" w:hAnsiTheme="majorHAnsi"/>
        </w:rPr>
        <w:t>All</w:t>
      </w:r>
      <w:r w:rsidR="000F029A" w:rsidRPr="00E60A24">
        <w:rPr>
          <w:rFonts w:asciiTheme="majorHAnsi" w:hAnsiTheme="majorHAnsi"/>
        </w:rPr>
        <w:t xml:space="preserve"> differences are depicted in Table 4 and Figure 3</w:t>
      </w:r>
      <w:r w:rsidR="00D94AC9" w:rsidRPr="00E60A24">
        <w:rPr>
          <w:rFonts w:asciiTheme="majorHAnsi" w:hAnsiTheme="majorHAnsi"/>
        </w:rPr>
        <w:t>.</w:t>
      </w:r>
    </w:p>
    <w:p w14:paraId="035559EE" w14:textId="77777777" w:rsidR="000F029A" w:rsidRPr="00E60A24" w:rsidRDefault="000F029A" w:rsidP="001847A0">
      <w:pPr>
        <w:spacing w:line="360" w:lineRule="auto"/>
        <w:jc w:val="both"/>
        <w:rPr>
          <w:rFonts w:asciiTheme="majorHAnsi" w:hAnsiTheme="majorHAnsi"/>
        </w:rPr>
      </w:pPr>
    </w:p>
    <w:p w14:paraId="32230008" w14:textId="6C317FFE" w:rsidR="000F029A" w:rsidRPr="00E60A24" w:rsidRDefault="00AD6F56" w:rsidP="001847A0">
      <w:pPr>
        <w:spacing w:line="360" w:lineRule="auto"/>
        <w:jc w:val="both"/>
        <w:rPr>
          <w:rFonts w:asciiTheme="majorHAnsi" w:hAnsiTheme="majorHAnsi"/>
          <w:i/>
        </w:rPr>
      </w:pPr>
      <w:r w:rsidRPr="00E60A24">
        <w:rPr>
          <w:rFonts w:asciiTheme="majorHAnsi" w:hAnsiTheme="majorHAnsi"/>
          <w:i/>
        </w:rPr>
        <w:t xml:space="preserve">3.3.3 </w:t>
      </w:r>
      <w:r w:rsidR="001F7A78" w:rsidRPr="00E60A24">
        <w:rPr>
          <w:rFonts w:asciiTheme="majorHAnsi" w:hAnsiTheme="majorHAnsi"/>
          <w:i/>
        </w:rPr>
        <w:t>ROI analyses</w:t>
      </w:r>
      <w:r w:rsidR="00F07954" w:rsidRPr="00E60A24">
        <w:rPr>
          <w:rFonts w:asciiTheme="majorHAnsi" w:hAnsiTheme="majorHAnsi"/>
          <w:i/>
        </w:rPr>
        <w:t xml:space="preserve">. </w:t>
      </w:r>
      <w:r w:rsidR="00DC2EAD" w:rsidRPr="00E60A24">
        <w:rPr>
          <w:rFonts w:asciiTheme="majorHAnsi" w:hAnsiTheme="majorHAnsi"/>
        </w:rPr>
        <w:t xml:space="preserve">Activation </w:t>
      </w:r>
      <w:r w:rsidR="00AD7C54" w:rsidRPr="00E60A24">
        <w:rPr>
          <w:rFonts w:asciiTheme="majorHAnsi" w:hAnsiTheme="majorHAnsi"/>
        </w:rPr>
        <w:t xml:space="preserve">of the </w:t>
      </w:r>
      <w:r w:rsidR="00C3679A" w:rsidRPr="00E60A24">
        <w:rPr>
          <w:rFonts w:asciiTheme="majorHAnsi" w:hAnsiTheme="majorHAnsi"/>
        </w:rPr>
        <w:t xml:space="preserve">basolateral and the centromedial </w:t>
      </w:r>
      <w:r w:rsidR="00AD7C54" w:rsidRPr="00E60A24">
        <w:rPr>
          <w:rFonts w:asciiTheme="majorHAnsi" w:hAnsiTheme="majorHAnsi"/>
        </w:rPr>
        <w:t xml:space="preserve">amygdala </w:t>
      </w:r>
      <w:r w:rsidR="00E441B0" w:rsidRPr="00E60A24">
        <w:rPr>
          <w:rFonts w:asciiTheme="majorHAnsi" w:hAnsiTheme="majorHAnsi"/>
        </w:rPr>
        <w:t xml:space="preserve">and the dorsal ACC </w:t>
      </w:r>
      <w:r w:rsidR="00AD7C54" w:rsidRPr="00E60A24">
        <w:rPr>
          <w:rFonts w:asciiTheme="majorHAnsi" w:hAnsiTheme="majorHAnsi"/>
        </w:rPr>
        <w:t>did not differ between the two groups</w:t>
      </w:r>
      <w:r w:rsidR="000B4CA8" w:rsidRPr="00E60A24">
        <w:rPr>
          <w:rFonts w:asciiTheme="majorHAnsi" w:hAnsiTheme="majorHAnsi"/>
        </w:rPr>
        <w:t xml:space="preserve"> (</w:t>
      </w:r>
      <w:r w:rsidR="00E441B0" w:rsidRPr="00E60A24">
        <w:rPr>
          <w:rFonts w:asciiTheme="majorHAnsi" w:hAnsiTheme="majorHAnsi"/>
        </w:rPr>
        <w:t xml:space="preserve">all </w:t>
      </w:r>
      <w:r w:rsidR="000B4CA8" w:rsidRPr="00E60A24">
        <w:rPr>
          <w:rFonts w:asciiTheme="majorHAnsi" w:hAnsiTheme="majorHAnsi"/>
          <w:i/>
        </w:rPr>
        <w:t>p</w:t>
      </w:r>
      <w:r w:rsidR="00E441B0" w:rsidRPr="00E60A24">
        <w:rPr>
          <w:rFonts w:asciiTheme="majorHAnsi" w:hAnsiTheme="majorHAnsi"/>
        </w:rPr>
        <w:t>’s</w:t>
      </w:r>
      <w:r w:rsidR="000B4CA8" w:rsidRPr="00E60A24">
        <w:rPr>
          <w:rFonts w:asciiTheme="majorHAnsi" w:hAnsiTheme="majorHAnsi"/>
          <w:i/>
        </w:rPr>
        <w:t xml:space="preserve"> </w:t>
      </w:r>
      <w:r w:rsidR="000B4CA8" w:rsidRPr="00E60A24">
        <w:rPr>
          <w:rFonts w:asciiTheme="majorHAnsi" w:hAnsiTheme="majorHAnsi"/>
        </w:rPr>
        <w:t>&gt; .</w:t>
      </w:r>
      <w:r w:rsidR="00E441B0" w:rsidRPr="00E60A24">
        <w:rPr>
          <w:rFonts w:asciiTheme="majorHAnsi" w:hAnsiTheme="majorHAnsi"/>
        </w:rPr>
        <w:t>10, uncorrected</w:t>
      </w:r>
      <w:r w:rsidR="000B4CA8" w:rsidRPr="00E60A24">
        <w:rPr>
          <w:rFonts w:asciiTheme="majorHAnsi" w:hAnsiTheme="majorHAnsi"/>
        </w:rPr>
        <w:t>)</w:t>
      </w:r>
      <w:r w:rsidR="00AD7C54" w:rsidRPr="00E60A24">
        <w:rPr>
          <w:rFonts w:asciiTheme="majorHAnsi" w:hAnsiTheme="majorHAnsi"/>
        </w:rPr>
        <w:t xml:space="preserve">. </w:t>
      </w:r>
    </w:p>
    <w:p w14:paraId="03C4F55F" w14:textId="77777777" w:rsidR="000F029A" w:rsidRPr="00E60A24" w:rsidRDefault="000F029A" w:rsidP="001847A0">
      <w:pPr>
        <w:spacing w:line="360" w:lineRule="auto"/>
        <w:jc w:val="both"/>
        <w:rPr>
          <w:rFonts w:asciiTheme="majorHAnsi" w:hAnsiTheme="majorHAnsi"/>
        </w:rPr>
      </w:pPr>
    </w:p>
    <w:p w14:paraId="087E9F3D" w14:textId="0835CD9A" w:rsidR="00932953" w:rsidRPr="00E60A24" w:rsidRDefault="00AD6F56" w:rsidP="008B172C">
      <w:pPr>
        <w:spacing w:line="360" w:lineRule="auto"/>
        <w:jc w:val="both"/>
        <w:rPr>
          <w:rFonts w:asciiTheme="majorHAnsi" w:hAnsiTheme="majorHAnsi"/>
          <w:i/>
        </w:rPr>
      </w:pPr>
      <w:r w:rsidRPr="00E60A24">
        <w:rPr>
          <w:rFonts w:asciiTheme="majorHAnsi" w:hAnsiTheme="majorHAnsi"/>
          <w:i/>
        </w:rPr>
        <w:t xml:space="preserve">3.3.4 </w:t>
      </w:r>
      <w:r w:rsidR="001F7A78" w:rsidRPr="00E60A24">
        <w:rPr>
          <w:rFonts w:asciiTheme="majorHAnsi" w:hAnsiTheme="majorHAnsi"/>
          <w:i/>
        </w:rPr>
        <w:t>PPI analyses</w:t>
      </w:r>
      <w:r w:rsidR="00F07954" w:rsidRPr="00E60A24">
        <w:rPr>
          <w:rFonts w:asciiTheme="majorHAnsi" w:hAnsiTheme="majorHAnsi"/>
          <w:i/>
        </w:rPr>
        <w:t xml:space="preserve">. </w:t>
      </w:r>
      <w:r w:rsidR="00C3679A" w:rsidRPr="00E60A24">
        <w:rPr>
          <w:rFonts w:asciiTheme="majorHAnsi" w:hAnsiTheme="majorHAnsi"/>
        </w:rPr>
        <w:t>PPI analyses using the BLA and the CMA as seed regions, did not reveal differences</w:t>
      </w:r>
      <w:r w:rsidR="00A00B12" w:rsidRPr="00E60A24">
        <w:rPr>
          <w:rFonts w:asciiTheme="majorHAnsi" w:hAnsiTheme="majorHAnsi"/>
        </w:rPr>
        <w:t xml:space="preserve"> in task-related </w:t>
      </w:r>
      <w:r w:rsidR="00782A46" w:rsidRPr="00E60A24">
        <w:rPr>
          <w:rFonts w:asciiTheme="majorHAnsi" w:hAnsiTheme="majorHAnsi"/>
        </w:rPr>
        <w:t xml:space="preserve">changes in </w:t>
      </w:r>
      <w:r w:rsidR="00A00B12" w:rsidRPr="00E60A24">
        <w:rPr>
          <w:rFonts w:asciiTheme="majorHAnsi" w:hAnsiTheme="majorHAnsi"/>
        </w:rPr>
        <w:t>functional connectivity</w:t>
      </w:r>
      <w:r w:rsidR="00614BBF" w:rsidRPr="00E60A24">
        <w:rPr>
          <w:rFonts w:asciiTheme="majorHAnsi" w:hAnsiTheme="majorHAnsi"/>
        </w:rPr>
        <w:t>, both within and</w:t>
      </w:r>
      <w:r w:rsidR="0091312C" w:rsidRPr="00E60A24">
        <w:rPr>
          <w:rFonts w:asciiTheme="majorHAnsi" w:hAnsiTheme="majorHAnsi"/>
        </w:rPr>
        <w:t xml:space="preserve"> between the two groups, using a threshold of </w:t>
      </w:r>
      <w:r w:rsidR="0091312C" w:rsidRPr="00E60A24">
        <w:rPr>
          <w:rFonts w:asciiTheme="majorHAnsi" w:hAnsiTheme="majorHAnsi"/>
          <w:i/>
        </w:rPr>
        <w:t xml:space="preserve">p </w:t>
      </w:r>
      <w:r w:rsidR="0091312C" w:rsidRPr="00E60A24">
        <w:rPr>
          <w:rFonts w:asciiTheme="majorHAnsi" w:hAnsiTheme="majorHAnsi"/>
        </w:rPr>
        <w:t>&lt; .001, uncorrected.</w:t>
      </w:r>
    </w:p>
    <w:p w14:paraId="68D1DAA1" w14:textId="7CC0DE98" w:rsidR="003909DF" w:rsidRPr="00E60A24" w:rsidRDefault="003909DF" w:rsidP="00F07954">
      <w:pPr>
        <w:spacing w:line="360" w:lineRule="auto"/>
        <w:ind w:firstLine="720"/>
        <w:jc w:val="both"/>
        <w:rPr>
          <w:rFonts w:asciiTheme="majorHAnsi" w:hAnsiTheme="majorHAnsi"/>
        </w:rPr>
      </w:pPr>
      <w:r w:rsidRPr="00E60A24">
        <w:rPr>
          <w:rFonts w:asciiTheme="majorHAnsi" w:hAnsiTheme="majorHAnsi"/>
        </w:rPr>
        <w:t>PPI analyses using the left and right dACC as seed regions, revealed stronger connectivity with the amygdala in the Aggression group compared to the control group during the Negative minus Neutral contrast</w:t>
      </w:r>
      <w:r w:rsidR="00F07954" w:rsidRPr="00E60A24">
        <w:rPr>
          <w:rFonts w:asciiTheme="majorHAnsi" w:hAnsiTheme="majorHAnsi"/>
        </w:rPr>
        <w:t xml:space="preserve">, using a threshold of </w:t>
      </w:r>
      <w:r w:rsidR="00F07954" w:rsidRPr="00E60A24">
        <w:rPr>
          <w:rFonts w:asciiTheme="majorHAnsi" w:hAnsiTheme="majorHAnsi"/>
          <w:i/>
        </w:rPr>
        <w:t xml:space="preserve">p </w:t>
      </w:r>
      <w:r w:rsidR="00F07954" w:rsidRPr="00E60A24">
        <w:rPr>
          <w:rFonts w:asciiTheme="majorHAnsi" w:hAnsiTheme="majorHAnsi"/>
        </w:rPr>
        <w:t xml:space="preserve">&lt; .001, uncorrected. The Positive minus Neutral contrast revealed </w:t>
      </w:r>
      <w:r w:rsidR="00DA0C31" w:rsidRPr="00E60A24">
        <w:rPr>
          <w:rFonts w:asciiTheme="majorHAnsi" w:hAnsiTheme="majorHAnsi"/>
        </w:rPr>
        <w:t>diminished connectivity with the (orbito)frontal cortex in the Aggression group</w:t>
      </w:r>
      <w:r w:rsidRPr="00E60A24">
        <w:rPr>
          <w:rFonts w:asciiTheme="majorHAnsi" w:hAnsiTheme="majorHAnsi"/>
        </w:rPr>
        <w:t xml:space="preserve">. </w:t>
      </w:r>
      <w:r w:rsidR="00DA0C31" w:rsidRPr="00E60A24">
        <w:rPr>
          <w:rFonts w:asciiTheme="majorHAnsi" w:hAnsiTheme="majorHAnsi"/>
        </w:rPr>
        <w:t>All</w:t>
      </w:r>
      <w:r w:rsidRPr="00E60A24">
        <w:rPr>
          <w:rFonts w:asciiTheme="majorHAnsi" w:hAnsiTheme="majorHAnsi"/>
        </w:rPr>
        <w:t xml:space="preserve"> differences are shown in Table 5. </w:t>
      </w:r>
    </w:p>
    <w:p w14:paraId="7F9EA7A5" w14:textId="77777777" w:rsidR="0050613C" w:rsidRPr="00E60A24" w:rsidRDefault="0050613C" w:rsidP="001847A0">
      <w:pPr>
        <w:spacing w:line="360" w:lineRule="auto"/>
        <w:jc w:val="both"/>
        <w:rPr>
          <w:rFonts w:asciiTheme="majorHAnsi" w:hAnsiTheme="majorHAnsi"/>
          <w:i/>
        </w:rPr>
      </w:pPr>
    </w:p>
    <w:p w14:paraId="5675F382" w14:textId="131D3E2D" w:rsidR="002B6BAC" w:rsidRPr="00E60A24" w:rsidRDefault="00AD6F56" w:rsidP="002B6BAC">
      <w:pPr>
        <w:spacing w:line="360" w:lineRule="auto"/>
        <w:jc w:val="both"/>
        <w:outlineLvl w:val="0"/>
        <w:rPr>
          <w:rFonts w:asciiTheme="majorHAnsi" w:hAnsiTheme="majorHAnsi"/>
          <w:b/>
        </w:rPr>
      </w:pPr>
      <w:r w:rsidRPr="00E60A24">
        <w:rPr>
          <w:rFonts w:asciiTheme="majorHAnsi" w:hAnsiTheme="majorHAnsi"/>
          <w:b/>
        </w:rPr>
        <w:t xml:space="preserve">4. </w:t>
      </w:r>
      <w:r w:rsidR="002B6BAC" w:rsidRPr="00E60A24">
        <w:rPr>
          <w:rFonts w:asciiTheme="majorHAnsi" w:hAnsiTheme="majorHAnsi"/>
          <w:b/>
        </w:rPr>
        <w:t>Discussion</w:t>
      </w:r>
    </w:p>
    <w:p w14:paraId="060BA297" w14:textId="77777777" w:rsidR="002B6BAC" w:rsidRPr="00E60A24" w:rsidRDefault="002B6BAC" w:rsidP="002B6BAC">
      <w:pPr>
        <w:spacing w:line="360" w:lineRule="auto"/>
        <w:jc w:val="both"/>
        <w:rPr>
          <w:rFonts w:asciiTheme="majorHAnsi" w:hAnsiTheme="majorHAnsi"/>
        </w:rPr>
      </w:pPr>
      <w:r w:rsidRPr="00E60A24">
        <w:rPr>
          <w:rFonts w:asciiTheme="majorHAnsi" w:hAnsiTheme="majorHAnsi"/>
        </w:rPr>
        <w:t>In this study we examined whether veterans with anger and aggression problems show different brain activation and functional connectivity in response to general, non-facial emotional stimuli. To test this, positive, negative and neutral pictures were shown during an fMRI scan. It was found that the groups showed no differences either on the negative minus neutral contrast or the positive minus neutral contrast. However, a main effect of picture presentation was found, with stronger activation in motor areas and the parietal cortex evoked by stimuli in the Aggression group compared to the Control group.</w:t>
      </w:r>
    </w:p>
    <w:p w14:paraId="0769359A" w14:textId="08B016E7" w:rsidR="002B6BAC" w:rsidRPr="00E60A24" w:rsidRDefault="002B6BAC" w:rsidP="002B6BAC">
      <w:pPr>
        <w:spacing w:line="360" w:lineRule="auto"/>
        <w:ind w:firstLine="720"/>
        <w:jc w:val="both"/>
        <w:rPr>
          <w:rFonts w:asciiTheme="majorHAnsi" w:hAnsiTheme="majorHAnsi"/>
        </w:rPr>
      </w:pPr>
      <w:r w:rsidRPr="00E60A24">
        <w:rPr>
          <w:rFonts w:asciiTheme="majorHAnsi" w:hAnsiTheme="majorHAnsi"/>
        </w:rPr>
        <w:t xml:space="preserve">These group differences in the parietal cortex point towards increased attention to the stimuli in general, regardless of their valence in the Aggression group, possibly due to the context in which every stimulus had the potential to be negative. Indeed, attentional problems have been reported in aggression and emotion regulation before </w:t>
      </w:r>
      <w:r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"10.1002/ab.21449", "ISBN" : "1098-2337 (Electronic)\r0096-140X (Linking)", "PMID" : "22969037", "abstract" : "Dysfunctional anger, though not a primary clinical diagnosis per se, does present clinically as a pathological mood for which treatment is sought. Few studies have probed the neurocortical correlates of dysfunctional anger or assessed if cognitive processes, such as attention, are altered in dysfunctional anger. Though dysfunctional and high trait anger appears to be associated with biased processing of anger-eliciting information, few studies have examined if dysfunctional anger modulates attention more generally. This is a notable gap as volitional attention control is associated with effective emotive regulation, which is impaired in dysfunctional anger and in associated acts of aggression. In this pilot study, we examined performance and electroencephalographic (EEG) profiles during a 12-min continuous performance task (CPT) of sustained attention in 15 adults with dysfunctional anger (Anger group) and 14 controls (control group). The Anger group had fewer hits at the end of the CPT, which correlated with decreased frontocortical activation, suggesting decreased engagement of frontal circuits when attention is taxed. The Anger group had more false alarms overall indicating impaired response inhibition. Increased right cortical activation during the initial portion of CPT existed in the Anger group, perhaps reflecting greater engagement of frontal circuits (i.e. effort) during initial stages of the task compared to controls. Finally, increased overall beta(1) power, suggesting increased cortical activation, was noted in the Anger group. These EEG patterns suggest a hypervigilant state in dysfunctional anger, which may interfere with effective attention control and decrease inhibition. Such impairments likely extend beyond the laboratory setting, and may associate with aggressive acts in real life.", "author" : [ { "dropping-particle" : "", "family" : "Jaworska", "given" : "N", "non-dropping-particle" : "", "parse-names" : false, "suffix" : "" }, { "dropping-particle" : "", "family" : "Berrigan", "given" : "L", "non-dropping-particle" : "", "parse-names" : false, "suffix" : "" }, { "dropping-particle" : "", "family" : "Fisher", "given" : "D", "non-dropping-particle" : "", "parse-names" : false, "suffix" : "" }, { "dropping-particle" : "", "family" : "Ahmed", "given" : "A G", "non-dropping-particle" : "", "parse-names" : false, "suffix" : "" }, { "dropping-particle" : "", "family" : "Gray", "given" : "J", "non-dropping-particle" : "", "parse-names" : false, "suffix" : "" }, { "dropping-particle" : "", "family" : "Bradford", "given" : "J", "non-dropping-particle" : "", "parse-names" : false, "suffix" : "" }, { "dropping-particle" : "", "family" : "Korovessis", "given" : "A", "non-dropping-particle" : "", "parse-names" : false, "suffix" : "" }, { "dropping-particle" : "", "family" : "Fedoroff", "given" : "P", "non-dropping-particle" : "", "parse-names" : false, "suffix" : "" }, { "dropping-particle" : "", "family" : "Knott", "given" : "V", "non-dropping-particle" : "", "parse-names" : false, "suffix" : "" } ], "container-title" : "Aggress Behav", "edition" : "2012/09/13", "id" : "ITEM-1", "issue" : "6", "issued" : { "date-parts" : [ [ "2012" ] ] }, "language" : "eng", "note" : "Jaworska, Natalia\nBerrigan, Lindsay\nFisher, Derek\nAhmed, Adekunle G\nGray, Jonathan\nBradford, John\nKorovessis, Athanassia\nFedoroff, Paul\nKnott, Verner\nUnited States\nAggress Behav. 2012 Nov-Dec;38(6):469-80. doi: 10.1002/ab.21449. Epub 2012 Sep 11.", "page" : "469-480", "title" : "A pilot study of electrocortical activity in dysfunctional anger: decreased frontocortical activation, impaired attention control, and diminished behavioral inhibition", "type" : "article-journal", "volume" : "38" }, "uris" : [ "http://www.mendeley.com/documents/?uuid=204b358d-26fe-4ef3-ac37-f881020296ca" ] }, { "id" : "ITEM-2", "itemData" : { "abstract" : "The capacity to control emotion is important for human adaptation. Questions about the neural bases of emotion regulation have recently taken on new importance, as functional imaging studies in humans have permitted direct investigation of control strategies that draw upon higher cognitive processes difficult to study in nonhumans. Such studies have examined (1) controlling attention to, and (2) cognitively changing the meaning of, emotionally evocative stimuli. These two forms of emotion regulation depend upon interactions between prefrontal and cingulate control systems and cortical and subcortical emotion-generative systems. Taken together, the results suggest a functional architecture for the cognitive control of emotion that dovetails with findings from other human and nonhuman research on emotion. ?? 2005 Elsevier Ltd. All rights reserved.", "author" : [ { "dropping-particle" : "", "family" : "Ochsner", "given" : "Kevin N.", "non-dropping-particle" : "", "parse-names" : false, "suffix" : "" }, { "dropping-particle" : "", "family" : "Gross", "given" : "James J.", "non-dropping-particle" : "", "parse-names" : false, "suffix" : "" } ], "container-title" : "Trends in Cognitive Sciences", "id" : "ITEM-2", "issue" : "5", "issued" : { "date-parts" : [ [ "2005" ] ] }, "page" : "242-249", "title" : "The cognitive control of emotion", "type" : "article", "volume" : "9" }, "uris" : [ "http://www.mendeley.com/documents/?uuid=6dcfd1e0-09a9-4e6d-87e8-08783a70d101" ] } ], "mendeley" : { "formattedCitation" : "[36,37]", "plainTextFormattedCitation" : "[36,37]", "previouslyFormattedCitation" : "[36,37]" }, "properties" : { "noteIndex" : 0 }, "schema" : "https://github.com/citation-style-language/schema/raw/master/csl-citation.json" }</w:instrText>
      </w:r>
      <w:r w:rsidRPr="00E60A24">
        <w:rPr>
          <w:rFonts w:asciiTheme="majorHAnsi" w:hAnsiTheme="majorHAnsi"/>
        </w:rPr>
        <w:fldChar w:fldCharType="separate"/>
      </w:r>
      <w:r w:rsidR="00D84B98" w:rsidRPr="00E60A24">
        <w:rPr>
          <w:rFonts w:asciiTheme="majorHAnsi" w:hAnsiTheme="majorHAnsi"/>
          <w:noProof/>
        </w:rPr>
        <w:t>[36,37]</w:t>
      </w:r>
      <w:r w:rsidRPr="00E60A24">
        <w:rPr>
          <w:rFonts w:asciiTheme="majorHAnsi" w:hAnsiTheme="majorHAnsi"/>
        </w:rPr>
        <w:fldChar w:fldCharType="end"/>
      </w:r>
      <w:r w:rsidRPr="00E60A24">
        <w:rPr>
          <w:rFonts w:asciiTheme="majorHAnsi" w:hAnsiTheme="majorHAnsi"/>
        </w:rPr>
        <w:t xml:space="preserve">. In individuals reporting dysfunctional anger, differences in levels of oscillatory EEG activity were found that were interpreted as a chronic hypervigilant state </w:t>
      </w:r>
      <w:r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"10.1002/ab.21449", "ISBN" : "1098-2337 (Electronic)\r0096-140X (Linking)", "PMID" : "22969037", "abstract" : "Dysfunctional anger, though not a primary clinical diagnosis per se, does present clinically as a pathological mood for which treatment is sought. Few studies have probed the neurocortical correlates of dysfunctional anger or assessed if cognitive processes, such as attention, are altered in dysfunctional anger. Though dysfunctional and high trait anger appears to be associated with biased processing of anger-eliciting information, few studies have examined if dysfunctional anger modulates attention more generally. This is a notable gap as volitional attention control is associated with effective emotive regulation, which is impaired in dysfunctional anger and in associated acts of aggression. In this pilot study, we examined performance and electroencephalographic (EEG) profiles during a 12-min continuous performance task (CPT) of sustained attention in 15 adults with dysfunctional anger (Anger group) and 14 controls (control group). The Anger group had fewer hits at the end of the CPT, which correlated with decreased frontocortical activation, suggesting decreased engagement of frontal circuits when attention is taxed. The Anger group had more false alarms overall indicating impaired response inhibition. Increased right cortical activation during the initial portion of CPT existed in the Anger group, perhaps reflecting greater engagement of frontal circuits (i.e. effort) during initial stages of the task compared to controls. Finally, increased overall beta(1) power, suggesting increased cortical activation, was noted in the Anger group. These EEG patterns suggest a hypervigilant state in dysfunctional anger, which may interfere with effective attention control and decrease inhibition. Such impairments likely extend beyond the laboratory setting, and may associate with aggressive acts in real life.", "author" : [ { "dropping-particle" : "", "family" : "Jaworska", "given" : "N", "non-dropping-particle" : "", "parse-names" : false, "suffix" : "" }, { "dropping-particle" : "", "family" : "Berrigan", "given" : "L", "non-dropping-particle" : "", "parse-names" : false, "suffix" : "" }, { "dropping-particle" : "", "family" : "Fisher", "given" : "D", "non-dropping-particle" : "", "parse-names" : false, "suffix" : "" }, { "dropping-particle" : "", "family" : "Ahmed", "given" : "A G", "non-dropping-particle" : "", "parse-names" : false, "suffix" : "" }, { "dropping-particle" : "", "family" : "Gray", "given" : "J", "non-dropping-particle" : "", "parse-names" : false, "suffix" : "" }, { "dropping-particle" : "", "family" : "Bradford", "given" : "J", "non-dropping-particle" : "", "parse-names" : false, "suffix" : "" }, { "dropping-particle" : "", "family" : "Korovessis", "given" : "A", "non-dropping-particle" : "", "parse-names" : false, "suffix" : "" }, { "dropping-particle" : "", "family" : "Fedoroff", "given" : "P", "non-dropping-particle" : "", "parse-names" : false, "suffix" : "" }, { "dropping-particle" : "", "family" : "Knott", "given" : "V", "non-dropping-particle" : "", "parse-names" : false, "suffix" : "" } ], "container-title" : "Aggress Behav", "edition" : "2012/09/13", "id" : "ITEM-1", "issue" : "6", "issued" : { "date-parts" : [ [ "2012" ] ] }, "language" : "eng", "note" : "Jaworska, Natalia\nBerrigan, Lindsay\nFisher, Derek\nAhmed, Adekunle G\nGray, Jonathan\nBradford, John\nKorovessis, Athanassia\nFedoroff, Paul\nKnott, Verner\nUnited States\nAggress Behav. 2012 Nov-Dec;38(6):469-80. doi: 10.1002/ab.21449. Epub 2012 Sep 11.", "page" : "469-480", "title" : "A pilot study of electrocortical activity in dysfunctional anger: decreased frontocortical activation, impaired attention control, and diminished behavioral inhibition", "type" : "article-journal", "volume" : "38" }, "uris" : [ "http://www.mendeley.com/documents/?uuid=204b358d-26fe-4ef3-ac37-f881020296ca" ] } ], "mendeley" : { "formattedCitation" : "[36]", "plainTextFormattedCitation" : "[36]", "previouslyFormattedCitation" : "[36]" }, "properties" : { "noteIndex" : 0 }, "schema" : "https://github.com/citation-style-language/schema/raw/master/csl-citation.json" }</w:instrText>
      </w:r>
      <w:r w:rsidRPr="00E60A24">
        <w:rPr>
          <w:rFonts w:asciiTheme="majorHAnsi" w:hAnsiTheme="majorHAnsi"/>
        </w:rPr>
        <w:fldChar w:fldCharType="separate"/>
      </w:r>
      <w:r w:rsidR="00D84B98" w:rsidRPr="00E60A24">
        <w:rPr>
          <w:rFonts w:asciiTheme="majorHAnsi" w:hAnsiTheme="majorHAnsi"/>
          <w:noProof/>
        </w:rPr>
        <w:t>[36]</w:t>
      </w:r>
      <w:r w:rsidRPr="00E60A24">
        <w:rPr>
          <w:rFonts w:asciiTheme="majorHAnsi" w:hAnsiTheme="majorHAnsi"/>
        </w:rPr>
        <w:fldChar w:fldCharType="end"/>
      </w:r>
      <w:r w:rsidRPr="00E60A24">
        <w:rPr>
          <w:rFonts w:asciiTheme="majorHAnsi" w:hAnsiTheme="majorHAnsi"/>
        </w:rPr>
        <w:t xml:space="preserve">, which may lead to an overreaction to  non-harmful situations. The increased cue reactivity as found in the current study might also reflect a general heightened arousal level. In line with this possibility, in an earlier study we showed that military veterans with aggression had a heightened startle response </w:t>
      </w:r>
      <w:r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"10.1016/j.biopsycho.2016.12.004", "ISSN" : "03010511", "abstract" : "Anger and aggression are frequent problems in deployed military personnel. A lowered threshold of perceiving and responding to threat can trigger impulsive aggression. This can be indicated by an exaggerated startle response. Fifty-two veterans with anger and aggression problems (Anger group) and 50 control veterans were tested using a startle experiment with 10 startle probes and 10 prepulse trials, presented in a random order and with a random interval between the trials. Predictors (demographics, Trait Anger, State Anger, Harm Avoidance and Anxious Arousal) for the startle response within the Anger group were tested. Increased EMG responses were found to the startle probes in the Anger Group compared to the Control group, but not to the prepulse trials. Furthermore, Harm Avoidance and State Anger predicted the increased startle reflex within the Anger group, whereas Trait Anger was negatively related to the startle reflex. These findings indicate that threat reactivity is increased in anger and aggression problems. These problems are not only caused by an anxious predisposition, the degree of anger also predicts the startle reflex.", "author" : [ { "dropping-particle" : "", "family" : "Heesink", "given" : "Lieke", "non-dropping-particle" : "", "parse-names" : false, "suffix" : "" }, { "dropping-particle" : "", "family" : "Kleber", "given" : "Rolf", "non-dropping-particle" : "", "parse-names" : false, "suffix" : "" }, { "dropping-particle" : "", "family" : "H\u00e4fner", "given" : "Michael", "non-dropping-particle" : "", "parse-names" : false, "suffix" : "" }, { "dropping-particle" : "", "family" : "Bedaf", "given" : "Laury", "non-dropping-particle" : "van", "parse-names" : false, "suffix" : "" }, { "dropping-particle" : "", "family" : "Eekhout", "given" : "Iris", "non-dropping-particle" : "", "parse-names" : false, "suffix" : "" }, { "dropping-particle" : "", "family" : "Geuze", "given" : "Elbert", "non-dropping-particle" : "", "parse-names" : false, "suffix" : "" } ], "container-title" : "Biological Psychology", "id" : "ITEM-1", "issued" : { "date-parts" : [ [ "2016" ] ] }, "title" : "Anger and aggression problems in veterans are associated with an increased acoustic startle reflex", "type" : "article-journal" }, "uris" : [ "http://www.mendeley.com/documents/?uuid=6acb963a-c0f9-3373-bb9a-b5672b4238c9" ] } ], "mendeley" : { "formattedCitation" : "[38]", "plainTextFormattedCitation" : "[38]", "previouslyFormattedCitation" : "[38]" }, "properties" : { "noteIndex" : 0 }, "schema" : "https://github.com/citation-style-language/schema/raw/master/csl-citation.json" }</w:instrText>
      </w:r>
      <w:r w:rsidRPr="00E60A24">
        <w:rPr>
          <w:rFonts w:asciiTheme="majorHAnsi" w:hAnsiTheme="majorHAnsi"/>
        </w:rPr>
        <w:fldChar w:fldCharType="separate"/>
      </w:r>
      <w:r w:rsidR="00D84B98" w:rsidRPr="00E60A24">
        <w:rPr>
          <w:rFonts w:asciiTheme="majorHAnsi" w:hAnsiTheme="majorHAnsi"/>
          <w:noProof/>
        </w:rPr>
        <w:t>[38]</w:t>
      </w:r>
      <w:r w:rsidRPr="00E60A24">
        <w:rPr>
          <w:rFonts w:asciiTheme="majorHAnsi" w:hAnsiTheme="majorHAnsi"/>
        </w:rPr>
        <w:fldChar w:fldCharType="end"/>
      </w:r>
      <w:r w:rsidRPr="00E60A24">
        <w:rPr>
          <w:rFonts w:asciiTheme="majorHAnsi" w:hAnsiTheme="majorHAnsi"/>
        </w:rPr>
        <w:t xml:space="preserve">. </w:t>
      </w:r>
    </w:p>
    <w:p w14:paraId="6A3A1801" w14:textId="4DFC26EE" w:rsidR="002B6BAC" w:rsidRPr="00E60A24" w:rsidRDefault="002B6BAC" w:rsidP="002B6BAC">
      <w:pPr>
        <w:spacing w:line="360" w:lineRule="auto"/>
        <w:ind w:firstLine="720"/>
        <w:jc w:val="both"/>
        <w:rPr>
          <w:rFonts w:asciiTheme="majorHAnsi" w:hAnsiTheme="majorHAnsi"/>
        </w:rPr>
      </w:pPr>
      <w:r w:rsidRPr="00E60A24">
        <w:rPr>
          <w:rFonts w:asciiTheme="majorHAnsi" w:hAnsiTheme="majorHAnsi"/>
        </w:rPr>
        <w:t xml:space="preserve">Furthermore, stronger activation in motor areas points was found in the Aggression group. This could be related to impulsivity and reduced inhibition </w:t>
      </w:r>
      <w:r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"10.1016/j.pneurobio.2013.06.005", "ISSN" : "03010082", "abstract" : "In many circumstances alternative courses of action and thoughts have to be inhibited to allow the emergence of goal-directed behavior. However, this has not been the accepted view in the past and only recently has inhibition earned its own place in the neurosciences as a fundamental cognitive function. In this review we first introduce the concept of inhibition from early psychological speculations based on philosophical theories of the human mind. The broad construct of inhibition is then reduced to its most readily observable component which necessarily is its behavioral manifestation. The study of \u2018response inhibition\u2019 has the advantage of dealing with a relatively simple and straightforward process, the overriding of a planned or already initiated action. Deficient inhibitory processes profoundly affect everyday life, causing impulsive conduct which is generally detrimental for the individual. Impulsivity has been consistently linked to several types of addiction, attention deficit/hyperactivity disorder, mania and other psychiatric conditions. Our discussion of the behavioral assessment of impulsivity will focus on objective laboratory tasks of response inhibition that have been implemented in parallel for humans and other species with relatively few qualitative differences. The translational potential of these measures has greatly improved our knowledge of the neurobiological basis of behavioral inhibition and impulsivity. We will then review the current models of behavioral inhibition along with their expression via underlying brain regions, including those involved in the activation of the brain's emergency \u2018brake\u2019 operation, those engaged in more controlled and sustained inhibitory processes and other ancillary executive functions.", "author" : [ { "dropping-particle" : "", "family" : "Bari", "given" : "Andrea", "non-dropping-particle" : "", "parse-names" : false, "suffix" : "" }, { "dropping-particle" : "", "family" : "Robbins", "given" : "Trevor W.", "non-dropping-particle" : "", "parse-names" : false, "suffix" : "" } ], "container-title" : "Progress in Neurobiology", "id" : "ITEM-1", "issued" : { "date-parts" : [ [ "2013" ] ] }, "page" : "44-79", "title" : "Inhibition and impulsivity: Behavioral and neural basis of response control", "type" : "article-journal", "volume" : "108" }, "uris" : [ "http://www.mendeley.com/documents/?uuid=5bc8aa2c-b7c1-396a-b31d-7a25a5418cd7" ] } ], "mendeley" : { "formattedCitation" : "[39]", "plainTextFormattedCitation" : "[39]", "previouslyFormattedCitation" : "[39]" }, "properties" : { "noteIndex" : 0 }, "schema" : "https://github.com/citation-style-language/schema/raw/master/csl-citation.json" }</w:instrText>
      </w:r>
      <w:r w:rsidRPr="00E60A24">
        <w:rPr>
          <w:rFonts w:asciiTheme="majorHAnsi" w:hAnsiTheme="majorHAnsi"/>
        </w:rPr>
        <w:fldChar w:fldCharType="separate"/>
      </w:r>
      <w:r w:rsidR="00D84B98" w:rsidRPr="00E60A24">
        <w:rPr>
          <w:rFonts w:asciiTheme="majorHAnsi" w:hAnsiTheme="majorHAnsi"/>
          <w:noProof/>
        </w:rPr>
        <w:t>[39]</w:t>
      </w:r>
      <w:r w:rsidRPr="00E60A24">
        <w:rPr>
          <w:rFonts w:asciiTheme="majorHAnsi" w:hAnsiTheme="majorHAnsi"/>
        </w:rPr>
        <w:fldChar w:fldCharType="end"/>
      </w:r>
      <w:r w:rsidRPr="00E60A24">
        <w:rPr>
          <w:rFonts w:asciiTheme="majorHAnsi" w:hAnsiTheme="majorHAnsi"/>
        </w:rPr>
        <w:t xml:space="preserve">, which are strongly associated with aggression </w:t>
      </w:r>
      <w:r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"10.1016/j.neubiorev.2005.04.015", "ISBN" : "0149-7634 (Print)\r0149-7634 (Linking)", "PMID" : "16081158", "abstract" : "The purpose of the present study was: first, to offer a few theoretical considerations on the concept of human aggression and its main types; and second, to analyse the relationship between those types of aggression and other related psychological constructs, such as anger, hostility, and impulsivity, summarizing the main empirical results of our research in progress. In order to assess their eventual correlations, several self-report techniques were compared: (a) AQ, used to measure several kinds of aggression, anger, and hostility; (b) CAMA, a questionnaire already used in a variety of cultures, for measuring attitudes toward interpersonal aggression in different instrumental and hostile situations; (c) ASQ, an instrument for measuring experienced anger and its expression in assertive or aggressive ways; and (d) BIS, used to prove three impulsiveness sub-traits: motor, attentional, and non-planning impulsiveness. The different definitions of aggression may be grouped according to whether the primary goal is distress or harm, focusing primarily on the objective infliction of harm, or on the subjective intention of harming. Most classifications in the literature show two kinds of aggression, even if different names are used: Hostile Aggression (among other names it is also known as 'reactive, impulsive, or affective') is an act primarily oriented to hurt another individual; and Instrumental Aggression (also known as 'proactive, premeditated, or predative') is a means or tool for solving problems or for obtaining a variety of objectives. As predicted, there was a positive correlation between experience and expression of anger. Anger involved physiological arousal and prepared for aggression. Anger and impulsiveness were also positively correlated with hostile aggression, but not with instrumental aggression. In the case of impulsiveness, non-planning impulsiveness was positively correlated with some situations related to hostile aggression, such as emotional agitation or lack of communication, but not with instrumental one. Finally, hostility positively correlated with anger and different kinds of aggression, but not its degree of justification. In sum, aggression can be reflected in the different personality constructs, measured by self-reports.", "author" : [ { "dropping-particle" : "", "family" : "Ramirez", "given" : "J M", "non-dropping-particle" : "", "parse-names" : false, "suffix" : "" }, { "dropping-particle" : "", "family" : "Andreu", "given" : "J M", "non-dropping-particle" : "", "parse-names" : false, "suffix" : "" } ], "container-title" : "Neurosci Biobehav Rev", "id" : "ITEM-1", "issue" : "3", "issued" : { "date-parts" : [ [ "2006" ] ] }, "note" : "Ramirez, J M\nAndreu, J M\neng\nResearch Support, Non-U.S. Gov't\nReview\n2005/08/06 09:00\nNeurosci Biobehav Rev. 2006;30(3):276-91. Epub 2005 Aug 2.", "page" : "276-291", "title" : "Aggression, and some related psychological constructs (anger, hostility, and impulsivity); some comments from a research project", "type" : "article-journal", "volume" : "30" }, "uris" : [ "http://www.mendeley.com/documents/?uuid=a7af9ea9-b761-4859-8763-ab8a50cba1ae" ] } ], "mendeley" : { "formattedCitation" : "[40]", "plainTextFormattedCitation" : "[40]", "previouslyFormattedCitation" : "[40]" }, "properties" : { "noteIndex" : 0 }, "schema" : "https://github.com/citation-style-language/schema/raw/master/csl-citation.json" }</w:instrText>
      </w:r>
      <w:r w:rsidRPr="00E60A24">
        <w:rPr>
          <w:rFonts w:asciiTheme="majorHAnsi" w:hAnsiTheme="majorHAnsi"/>
        </w:rPr>
        <w:fldChar w:fldCharType="separate"/>
      </w:r>
      <w:r w:rsidR="00D84B98" w:rsidRPr="00E60A24">
        <w:rPr>
          <w:rFonts w:asciiTheme="majorHAnsi" w:hAnsiTheme="majorHAnsi"/>
          <w:noProof/>
        </w:rPr>
        <w:t>[40]</w:t>
      </w:r>
      <w:r w:rsidRPr="00E60A24">
        <w:rPr>
          <w:rFonts w:asciiTheme="majorHAnsi" w:hAnsiTheme="majorHAnsi"/>
        </w:rPr>
        <w:fldChar w:fldCharType="end"/>
      </w:r>
      <w:r w:rsidRPr="00E60A24">
        <w:rPr>
          <w:rFonts w:asciiTheme="majorHAnsi" w:hAnsiTheme="majorHAnsi"/>
        </w:rPr>
        <w:t xml:space="preserve">. The concept of impulsivity refers to the tendency to act quickly, without thinking or planning. Furthermore, individuals with higher trait anger show impaired response inhibition in a Go/NoGo task </w:t>
      </w:r>
      <w:r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"10.1016/j.neuroimage.2013.04.104", "ISBN" : "1095-9572 (Electronic)\r1053-8119 (Linking)", "PMID" : "23660028", "abstract" : "Deficits in response inhibition and heightened impulsivity have been linked to psychiatric disorders and aggression. They have been investigated in clinical groups as well as individuals with trait characteristics, yielding insights into the underlying neural and behavioral mechanisms of response inhibition and impulsivity. The motor inhibition tasks employed in most studies, however, have lacked an emotional component, which is crucial given that both response inhibition and impulsivity attain salience within a socio-emotional context. For this fMRI study, we selected a group with high trait aggression (HA, n=17) and one with low trait aggression (LA, n=16) from 550 males who had completed an Aggression Questionnaire. Neural activation was compared to an emotional version (including angry and neutral faces) of the stop signal task. Behavioral results revealed impaired response inhibition in HA, associated with higher motor impulsivity. This was accompanied by attenuated activation in brain regions involved in response inhibition, including the pre-supplementary motor area (SMA) and motor cortex. Together, these findings offer evidence that a reduced inhibition capacity is present in HA. Notably, response inhibition improved during anger trials in both groups, suggesting a facilitation effect through heightened activation in the related brain regions. In both groups, inclusion of the anger stimuli enhanced the activation of the motor and somatosensory areas, which modulate executive control, and of limbic regions including the amygdala. In summary, the investigation of response inhibition in individuals with high and low trait characteristics affords useful insights into the underlying distinct processing mechanisms. It can contribute to the investigation of trait markers in a clinical context without having to deal with the complex mechanisms of a clinical disorder itself. In contrast, the mechanisms of emotional response inhibition did not differ between groups. Hence, the specific emotional influence is not interacting with trait aggression.", "author" : [ { "dropping-particle" : "", "family" : "Pawliczek", "given" : "C M", "non-dropping-particle" : "", "parse-names" : false, "suffix" : "" }, { "dropping-particle" : "", "family" : "Derntl", "given" : "B", "non-dropping-particle" : "", "parse-names" : false, "suffix" : "" }, { "dropping-particle" : "", "family" : "Kellermann", "given" : "T", "non-dropping-particle" : "", "parse-names" : false, "suffix" : "" }, { "dropping-particle" : "", "family" : "Kohn", "given" : "N", "non-dropping-particle" : "", "parse-names" : false, "suffix" : "" }, { "dropping-particle" : "", "family" : "Gur", "given" : "R C", "non-dropping-particle" : "", "parse-names" : false, "suffix" : "" }, { "dropping-particle" : "", "family" : "Habel", "given" : "U", "non-dropping-particle" : "", "parse-names" : false, "suffix" : "" } ], "container-title" : "Neuroimage", "id" : "ITEM-1", "issued" : { "date-parts" : [ [ "2013" ] ] }, "note" : "Pawliczek, Christina M\nDerntl, Birgit\nKellermann, Thilo\nKohn, Nils\nGur, Ruben C\nHabel, Ute\neng\nResearch Support, Non-U.S. Gov't\n2013/05/11 06:00\nNeuroimage. 2013 Oct 1;79:264-74. doi: 10.1016/j.neuroimage.2013.04.104. Epub 2013 May 6.", "page" : "264-274", "title" : "Inhibitory control and trait aggression: neural and behavioral insights using the emotional stop signal task", "type" : "article-journal", "volume" : "79" }, "uris" : [ "http://www.mendeley.com/documents/?uuid=3d746aa3-49f3-4ddb-9060-82a5c3e4ea6d" ] } ], "mendeley" : { "formattedCitation" : "[41]", "plainTextFormattedCitation" : "[41]", "previouslyFormattedCitation" : "[41]" }, "properties" : { "noteIndex" : 0 }, "schema" : "https://github.com/citation-style-language/schema/raw/master/csl-citation.json" }</w:instrText>
      </w:r>
      <w:r w:rsidRPr="00E60A24">
        <w:rPr>
          <w:rFonts w:asciiTheme="majorHAnsi" w:hAnsiTheme="majorHAnsi"/>
        </w:rPr>
        <w:fldChar w:fldCharType="separate"/>
      </w:r>
      <w:r w:rsidR="00D84B98" w:rsidRPr="00E60A24">
        <w:rPr>
          <w:rFonts w:asciiTheme="majorHAnsi" w:hAnsiTheme="majorHAnsi"/>
          <w:noProof/>
        </w:rPr>
        <w:t>[41]</w:t>
      </w:r>
      <w:r w:rsidRPr="00E60A24">
        <w:rPr>
          <w:rFonts w:asciiTheme="majorHAnsi" w:hAnsiTheme="majorHAnsi"/>
        </w:rPr>
        <w:fldChar w:fldCharType="end"/>
      </w:r>
      <w:r w:rsidRPr="00E60A24">
        <w:rPr>
          <w:rFonts w:asciiTheme="majorHAnsi" w:hAnsiTheme="majorHAnsi"/>
        </w:rPr>
        <w:t xml:space="preserve">, and individuals with higher trait aggression showed a combination of reduced orienting but enhanced preparation for action in a threat-anticipation task </w:t>
      </w:r>
      <w:r w:rsidR="00AB2FBE"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"10.1016/j.neulet.2016.03.027", "ISSN" : "1872-7972", "PMID" : "26994781", "abstract" : "Freezing is a defensive response characterized by rigidity and bradycardia, but it is unclear whether it is a passive versus active preparatory state. We developed a shooting task in which preparation and threat were manipulated independently: Participants were either helpless or able to respond to a possible upcoming attack, and attacks were either associated with an electric shock or not. Essentially, a purely anticipatory preparatory period was used during which no stimuli occurred. Freezing was assessed during this period. In addition to heart rate, body sway was measured, using a stabilometric force platform. The efficacy of the threat manipulation was confirmed via self-report. The ability to prepare led to decreases in heart rate and postural sway, while threat led to decreased heart rate. Further, exploratory analyses suggested that aggressive participants showed reduced initial freezing for threatening opponents, but increased postural freezing when armed. The results suggest that freezing may involve active preparation. Relations to results in passive viewing tasks are discussed.", "author" : [ { "dropping-particle" : "", "family" : "Gladwin", "given" : "Thomas E", "non-dropping-particle" : "", "parse-names" : false, "suffix" : "" }, { "dropping-particle" : "", "family" : "Hashemi", "given" : "Mahur M", "non-dropping-particle" : "", "parse-names" : false, "suffix" : "" }, { "dropping-particle" : "", "family" : "Ast", "given" : "Vanessa", "non-dropping-particle" : "van", "parse-names" : false, "suffix" : "" }, { "dropping-particle" : "", "family" : "Roelofs", "given" : "Karin", "non-dropping-particle" : "", "parse-names" : false, "suffix" : "" } ], "container-title" : "Neuroscience letters", "id" : "ITEM-1", "issued" : { "date-parts" : [ [ "2016", "4", "21" ] ] }, "page" : "182-8", "title" : "Ready and waiting: Freezing as active action preparation under threat.", "type" : "article-journal", "volume" : "619" }, "uris" : [ "http://www.mendeley.com/documents/?uuid=23c57bd0-60c8-3d45-9a96-0e30b4142b04" ] } ], "mendeley" : { "formattedCitation" : "[42]", "plainTextFormattedCitation" : "[42]", "previouslyFormattedCitation" : "[42]" }, "properties" : { "noteIndex" : 0 }, "schema" : "https://github.com/citation-style-language/schema/raw/master/csl-citation.json" }</w:instrText>
      </w:r>
      <w:r w:rsidR="00AB2FBE" w:rsidRPr="00E60A24">
        <w:rPr>
          <w:rFonts w:asciiTheme="majorHAnsi" w:hAnsiTheme="majorHAnsi"/>
        </w:rPr>
        <w:fldChar w:fldCharType="separate"/>
      </w:r>
      <w:r w:rsidR="00D84B98" w:rsidRPr="00E60A24">
        <w:rPr>
          <w:rFonts w:asciiTheme="majorHAnsi" w:hAnsiTheme="majorHAnsi"/>
          <w:noProof/>
        </w:rPr>
        <w:t>[42]</w:t>
      </w:r>
      <w:r w:rsidR="00AB2FBE" w:rsidRPr="00E60A24">
        <w:rPr>
          <w:rFonts w:asciiTheme="majorHAnsi" w:hAnsiTheme="majorHAnsi"/>
        </w:rPr>
        <w:fldChar w:fldCharType="end"/>
      </w:r>
      <w:r w:rsidR="00AB2FBE" w:rsidRPr="00E60A24">
        <w:rPr>
          <w:rFonts w:asciiTheme="majorHAnsi" w:hAnsiTheme="majorHAnsi"/>
        </w:rPr>
        <w:t xml:space="preserve">. </w:t>
      </w:r>
      <w:r w:rsidRPr="00E60A24">
        <w:rPr>
          <w:rFonts w:asciiTheme="majorHAnsi" w:hAnsiTheme="majorHAnsi"/>
        </w:rPr>
        <w:t>The motor-related activation in the Aggression group might therefore be related to impulsiveness and preparation to respond quickly, prior to proper stimulus discrimination</w:t>
      </w:r>
      <w:r w:rsidR="00140EE3" w:rsidRPr="00E60A24">
        <w:rPr>
          <w:rFonts w:asciiTheme="majorHAnsi" w:hAnsiTheme="majorHAnsi"/>
        </w:rPr>
        <w:t>, although we do not have direct measures of this</w:t>
      </w:r>
      <w:r w:rsidRPr="00E60A24">
        <w:rPr>
          <w:rFonts w:asciiTheme="majorHAnsi" w:hAnsiTheme="majorHAnsi"/>
        </w:rPr>
        <w:t xml:space="preserve">. </w:t>
      </w:r>
    </w:p>
    <w:p w14:paraId="51B7CE01" w14:textId="17FE784B" w:rsidR="002B6BAC" w:rsidRPr="00E60A24" w:rsidRDefault="002B6BAC" w:rsidP="002B6BAC">
      <w:pPr>
        <w:spacing w:line="360" w:lineRule="auto"/>
        <w:ind w:firstLine="720"/>
        <w:jc w:val="both"/>
        <w:rPr>
          <w:rFonts w:asciiTheme="majorHAnsi" w:hAnsiTheme="majorHAnsi"/>
        </w:rPr>
      </w:pPr>
      <w:r w:rsidRPr="00E60A24">
        <w:rPr>
          <w:rFonts w:asciiTheme="majorHAnsi" w:hAnsiTheme="majorHAnsi"/>
        </w:rPr>
        <w:t xml:space="preserve">Using the dACC as a seed region, differences in functional connectivity between the two groups were found. During the viewing of negative pictures, the Anger group show stronger connectivity between the left amygdala and both the left and right dACC. This is similar to a previous finding in which participants with an anxiety disorder showed increased dACC-amygdala connectivity during the viewing of negative facial stimuli </w:t>
      </w:r>
      <w:r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"10.1016/S2215-0366(14)70305-0", "ISSN" : "22150366", "author" : [ { "dropping-particle" : "", "family" : "Robinson", "given" : "Oliver J", "non-dropping-particle" : "", "parse-names" : false, "suffix" : "" }, { "dropping-particle" : "", "family" : "Krimsky", "given" : "Marissa", "non-dropping-particle" : "", "parse-names" : false, "suffix" : "" }, { "dropping-particle" : "", "family" : "Lieberman", "given" : "Lynne", "non-dropping-particle" : "", "parse-names" : false, "suffix" : "" }, { "dropping-particle" : "", "family" : "Allen", "given" : "Phillip", "non-dropping-particle" : "", "parse-names" : false, "suffix" : "" }, { "dropping-particle" : "", "family" : "Vytal", "given" : "Katherine", "non-dropping-particle" : "", "parse-names" : false, "suffix" : "" }, { "dropping-particle" : "", "family" : "Grillon", "given" : "Christian", "non-dropping-particle" : "", "parse-names" : false, "suffix" : "" } ], "container-title" : "The Lancet Psychiatry", "id" : "ITEM-1", "issue" : "4", "issued" : { "date-parts" : [ [ "2014", "9" ] ] }, "page" : "294-302", "title" : "The dorsal medial prefrontal (anterior cingulate) cortex\u2013amygdala aversive amplification circuit in unmedicated generalised and social anxiety disorders: an observational study", "type" : "article-journal", "volume" : "1" }, "uris" : [ "http://www.mendeley.com/documents/?uuid=437be9de-f2fa-3c8b-a0fa-7b8d4dd77923" ] } ], "mendeley" : { "formattedCitation" : "[43]", "plainTextFormattedCitation" : "[43]", "previouslyFormattedCitation" : "[43]" }, "properties" : { "noteIndex" : 0 }, "schema" : "https://github.com/citation-style-language/schema/raw/master/csl-citation.json" }</w:instrText>
      </w:r>
      <w:r w:rsidRPr="00E60A24">
        <w:rPr>
          <w:rFonts w:asciiTheme="majorHAnsi" w:hAnsiTheme="majorHAnsi"/>
        </w:rPr>
        <w:fldChar w:fldCharType="separate"/>
      </w:r>
      <w:r w:rsidR="00D84B98" w:rsidRPr="00E60A24">
        <w:rPr>
          <w:rFonts w:asciiTheme="majorHAnsi" w:hAnsiTheme="majorHAnsi"/>
          <w:noProof/>
        </w:rPr>
        <w:t>[43]</w:t>
      </w:r>
      <w:r w:rsidRPr="00E60A24">
        <w:rPr>
          <w:rFonts w:asciiTheme="majorHAnsi" w:hAnsiTheme="majorHAnsi"/>
        </w:rPr>
        <w:fldChar w:fldCharType="end"/>
      </w:r>
      <w:r w:rsidRPr="00E60A24">
        <w:rPr>
          <w:rFonts w:asciiTheme="majorHAnsi" w:hAnsiTheme="majorHAnsi"/>
        </w:rPr>
        <w:t xml:space="preserve">. Because the dACC is involved with responses to stimuli requiring control or adaptation </w:t>
      </w:r>
      <w:r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"10.1016/S1364-6613(00)01483-2", "ISSN" : "13646613", "abstract" : "Anterior cingulate cortex (ACC) is a part of the brain\u2019s limbic system. Classically, this region has been related to affect, on the basis of lesion studies in humans and in animals. In the late 1980s, neuroimaging research indicated that ACC was active in many studies of cognition. The findings from EEG studies of a focal area of negativity in scalp electrodes following an error response led to the idea that ACC might be the brain\u2019s error detection and correction device. In this article, these various findings are reviewed in relation to the idea that ACC is a part of a circuit involved in a form of attention that serves to regulate both cognitive and emotional processing. Neuroimaging studies showing that separate areas of ACC are involved in cognition and emotion are discussed and related to results showing that the error negativity is influenced by affect and motivation. In addition, the development of the emotional and cognitive roles of ACC are discussed, and how the success of this regulation in controlling responses might be correlated with cingulate size. Finally, some theories are considered about how the different subdivisions of ACC might interact with other cortical structures as a part of the circuits involved in the regulation of mental and emotional activity.", "author" : [ { "dropping-particle" : "", "family" : "Bush", "given" : "George", "non-dropping-particle" : "", "parse-names" : false, "suffix" : "" }, { "dropping-particle" : "", "family" : "Luu", "given" : "Phan", "non-dropping-particle" : "", "parse-names" : false, "suffix" : "" }, { "dropping-particle" : "", "family" : "Posner", "given" : "Michael I.", "non-dropping-particle" : "", "parse-names" : false, "suffix" : "" } ], "container-title" : "Trends in Cognitive Sciences", "id" : "ITEM-1", "issue" : "6", "issued" : { "date-parts" : [ [ "2000" ] ] }, "page" : "215-222", "title" : "Cognitive and emotional influences in anterior cingulate cortex", "type" : "article-journal", "volume" : "4" }, "uris" : [ "http://www.mendeley.com/documents/?uuid=dc8e4944-bf5e-3155-8eb5-8d8a47d97d84" ] } ], "mendeley" : { "formattedCitation" : "[44]", "plainTextFormattedCitation" : "[44]", "previouslyFormattedCitation" : "[44]" }, "properties" : { "noteIndex" : 0 }, "schema" : "https://github.com/citation-style-language/schema/raw/master/csl-citation.json" }</w:instrText>
      </w:r>
      <w:r w:rsidRPr="00E60A24">
        <w:rPr>
          <w:rFonts w:asciiTheme="majorHAnsi" w:hAnsiTheme="majorHAnsi"/>
        </w:rPr>
        <w:fldChar w:fldCharType="separate"/>
      </w:r>
      <w:r w:rsidR="00D84B98" w:rsidRPr="00E60A24">
        <w:rPr>
          <w:rFonts w:asciiTheme="majorHAnsi" w:hAnsiTheme="majorHAnsi"/>
          <w:noProof/>
        </w:rPr>
        <w:t>[44]</w:t>
      </w:r>
      <w:r w:rsidRPr="00E60A24">
        <w:rPr>
          <w:rFonts w:asciiTheme="majorHAnsi" w:hAnsiTheme="majorHAnsi"/>
        </w:rPr>
        <w:fldChar w:fldCharType="end"/>
      </w:r>
      <w:r w:rsidRPr="00E60A24">
        <w:rPr>
          <w:rFonts w:asciiTheme="majorHAnsi" w:hAnsiTheme="majorHAnsi"/>
        </w:rPr>
        <w:t xml:space="preserve">, this effect might indicate a tendency to attend to negative stimuli and respond to them via up-regulation of their emotional processing </w:t>
      </w:r>
      <w:r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"10.1016/S2215-0366(14)70305-0", "ISSN" : "22150366", "author" : [ { "dropping-particle" : "", "family" : "Robinson", "given" : "Oliver J", "non-dropping-particle" : "", "parse-names" : false, "suffix" : "" }, { "dropping-particle" : "", "family" : "Krimsky", "given" : "Marissa", "non-dropping-particle" : "", "parse-names" : false, "suffix" : "" }, { "dropping-particle" : "", "family" : "Lieberman", "given" : "Lynne", "non-dropping-particle" : "", "parse-names" : false, "suffix" : "" }, { "dropping-particle" : "", "family" : "Allen", "given" : "Phillip", "non-dropping-particle" : "", "parse-names" : false, "suffix" : "" }, { "dropping-particle" : "", "family" : "Vytal", "given" : "Katherine", "non-dropping-particle" : "", "parse-names" : false, "suffix" : "" }, { "dropping-particle" : "", "family" : "Grillon", "given" : "Christian", "non-dropping-particle" : "", "parse-names" : false, "suffix" : "" } ], "container-title" : "The Lancet Psychiatry", "id" : "ITEM-1", "issue" : "4", "issued" : { "date-parts" : [ [ "2014", "9" ] ] }, "page" : "294-302", "title" : "The dorsal medial prefrontal (anterior cingulate) cortex\u2013amygdala aversive amplification circuit in unmedicated generalised and social anxiety disorders: an observational study", "type" : "article-journal", "volume" : "1" }, "uris" : [ "http://www.mendeley.com/documents/?uuid=437be9de-f2fa-3c8b-a0fa-7b8d4dd77923" ] } ], "mendeley" : { "formattedCitation" : "[43]", "plainTextFormattedCitation" : "[43]", "previouslyFormattedCitation" : "[43]" }, "properties" : { "noteIndex" : 0 }, "schema" : "https://github.com/citation-style-language/schema/raw/master/csl-citation.json" }</w:instrText>
      </w:r>
      <w:r w:rsidRPr="00E60A24">
        <w:rPr>
          <w:rFonts w:asciiTheme="majorHAnsi" w:hAnsiTheme="majorHAnsi"/>
        </w:rPr>
        <w:fldChar w:fldCharType="separate"/>
      </w:r>
      <w:r w:rsidR="00D84B98" w:rsidRPr="00E60A24">
        <w:rPr>
          <w:rFonts w:asciiTheme="majorHAnsi" w:hAnsiTheme="majorHAnsi"/>
          <w:noProof/>
        </w:rPr>
        <w:t>[43]</w:t>
      </w:r>
      <w:r w:rsidRPr="00E60A24">
        <w:rPr>
          <w:rFonts w:asciiTheme="majorHAnsi" w:hAnsiTheme="majorHAnsi"/>
        </w:rPr>
        <w:fldChar w:fldCharType="end"/>
      </w:r>
      <w:r w:rsidRPr="00E60A24">
        <w:rPr>
          <w:rFonts w:asciiTheme="majorHAnsi" w:hAnsiTheme="majorHAnsi"/>
        </w:rPr>
        <w:t xml:space="preserve">. Furthermore, the diminished connectivity of the dACC with frontal areas as observed in the Aggression group, might point towards reduced attention to positive stimuli or their evaluation </w:t>
      </w:r>
      <w:r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"DOI" : "10.1016/j.tics.2010.11.004", "ISSN" : "1879-307X", "PMID" : "21167765", "abstract" : "Negative emotional stimuli activate a broad network of brain regions, including the medial prefrontal (mPFC) and anterior cingulate (ACC) cortices. An early influential view dichotomized these regions into dorsal-caudal cognitive and ventral-rostral affective subdivisions. In this review, we examine a wealth of recent research on negative emotions in animals and humans, using the example of fear or anxiety, and conclude that, contrary to the traditional dichotomy, both subdivisions make key contributions to emotional processing. Specifically, dorsal-caudal regions of the ACC and mPFC are involved in appraisal and expression of negative emotion, whereas ventral-rostral portions of the ACC and mPFC have a regulatory role with respect to limbic regions involved in generating emotional responses. Moreover, this new framework is broadly consistent with emerging data on other negative and positive emotions.", "author" : [ { "dropping-particle" : "", "family" : "Etkin", "given" : "Amit", "non-dropping-particle" : "", "parse-names" : false, "suffix" : "" }, { "dropping-particle" : "", "family" : "Egner", "given" : "Tobias", "non-dropping-particle" : "", "parse-names" : false, "suffix" : "" }, { "dropping-particle" : "", "family" : "Kalisch", "given" : "Raffael", "non-dropping-particle" : "", "parse-names" : false, "suffix" : "" } ], "container-title" : "Trends in cognitive sciences", "id" : "ITEM-1", "issue" : "2", "issued" : { "date-parts" : [ [ "2011", "2" ] ] }, "page" : "85-93", "publisher" : "NIH Public Access", "title" : "Emotional processing in anterior cingulate and medial prefrontal cortex.", "type" : "article-journal", "volume" : "15" }, "uris" : [ "http://www.mendeley.com/documents/?uuid=3e3f55ac-cae1-3440-93f4-c0343a942f61" ] }, { "id" : "ITEM-2", "itemData" : { "DOI" : "10.1093/cercor/bhq216", "ISSN" : "1460-2199", "PMID" : "21041200", "abstract" : "The regulation of emotion is vital for adaptive behavior in a social environment. Different strategies may be adopted to achieve successful emotion regulation, ranging from attentional control (e.g., distraction) to cognitive change (e.g., reappraisal). However, there is only scarce evidence comparing the different regulation strategies with respect to their neural mechanisms and their effects on emotional experience. We, therefore, directly compared reappraisal and distraction in a functional magnetic resonance imaging study with emotional pictures. In the distraction condition participants performed an arithmetic task, while they reinterpreted the emotional situation during reappraisal to downregulate emotional intensity. Both strategies were successful in reducing subjective emotional state ratings and lowered activity in the bilateral amygdala. Direct contrasts, however, showed a stronger decrease in amygdala activity for distraction when compared with reappraisal. While both strategies relied on common control areas in the medial and dorsolateral prefrontal and inferior parietal cortex, the orbitofrontal cortex was selectively activated for reappraisal. In contrast, the dorsal anterior cingulate and large clusters in the parietal cortex were active in the distraction condition. Functional connectivity patterns of the amygdala activation confirmed the roles of these specific activations for the 2 emotion regulation strategies.", "author" : [ { "dropping-particle" : "", "family" : "Kanske", "given" : "Philipp", "non-dropping-particle" : "", "parse-names" : false, "suffix" : "" }, { "dropping-particle" : "", "family" : "Heissler", "given" : "Janine", "non-dropping-particle" : "", "parse-names" : false, "suffix" : "" }, { "dropping-particle" : "", "family" : "Sch\u00f6nfelder", "given" : "Sandra", "non-dropping-particle" : "", "parse-names" : false, "suffix" : "" }, { "dropping-particle" : "", "family" : "Bongers", "given" : "Andr\u00e9", "non-dropping-particle" : "", "parse-names" : false, "suffix" : "" }, { "dropping-particle" : "", "family" : "Wessa", "given" : "Mich\u00e8le", "non-dropping-particle" : "", "parse-names" : false, "suffix" : "" } ], "container-title" : "Cerebral cortex (New York, N.Y. : 1991)", "id" : "ITEM-2", "issue" : "6", "issued" : { "date-parts" : [ [ "2011", "6" ] ] }, "page" : "1379-88", "publisher" : "Oxford University Press", "title" : "How to regulate emotion? Neural networks for reappraisal and distraction.", "type" : "article-journal", "volume" : "21" }, "uris" : [ "http://www.mendeley.com/documents/?uuid=da656975-fc06-343f-b8e7-677e3fc7b499" ] } ], "mendeley" : { "formattedCitation" : "[21,45]", "plainTextFormattedCitation" : "[21,45]", "previouslyFormattedCitation" : "[21,45]" }, "properties" : { "noteIndex" : 0 }, "schema" : "https://github.com/citation-style-language/schema/raw/master/csl-citation.json" }</w:instrText>
      </w:r>
      <w:r w:rsidRPr="00E60A24">
        <w:rPr>
          <w:rFonts w:asciiTheme="majorHAnsi" w:hAnsiTheme="majorHAnsi"/>
        </w:rPr>
        <w:fldChar w:fldCharType="separate"/>
      </w:r>
      <w:r w:rsidR="00D84B98" w:rsidRPr="00E60A24">
        <w:rPr>
          <w:rFonts w:asciiTheme="majorHAnsi" w:hAnsiTheme="majorHAnsi"/>
          <w:noProof/>
        </w:rPr>
        <w:t>[21,45]</w:t>
      </w:r>
      <w:r w:rsidRPr="00E60A24">
        <w:rPr>
          <w:rFonts w:asciiTheme="majorHAnsi" w:hAnsiTheme="majorHAnsi"/>
        </w:rPr>
        <w:fldChar w:fldCharType="end"/>
      </w:r>
      <w:r w:rsidRPr="00E60A24">
        <w:rPr>
          <w:rFonts w:asciiTheme="majorHAnsi" w:hAnsiTheme="majorHAnsi"/>
        </w:rPr>
        <w:t xml:space="preserve">. </w:t>
      </w:r>
      <w:r w:rsidR="00CF7DA2" w:rsidRPr="00E60A24">
        <w:rPr>
          <w:rFonts w:asciiTheme="majorHAnsi" w:hAnsiTheme="majorHAnsi"/>
        </w:rPr>
        <w:t xml:space="preserve">The hemispheric effect is hard to interpret, however, a systematic review reported that the left amygdala is more often activated compared to the right amygdala </w:t>
      </w:r>
      <w:r w:rsidR="00E875EA" w:rsidRPr="00E60A24">
        <w:rPr>
          <w:rFonts w:asciiTheme="majorHAnsi" w:hAnsiTheme="majorHAnsi"/>
        </w:rPr>
        <w:fldChar w:fldCharType="begin" w:fldLock="1"/>
      </w:r>
      <w:r w:rsidR="00E875EA" w:rsidRPr="00E60A24">
        <w:rPr>
          <w:rFonts w:asciiTheme="majorHAnsi" w:hAnsiTheme="majorHAnsi"/>
        </w:rPr>
        <w:instrText>ADDIN CSL_CITATION { "citationItems" : [ { "id" : "ITEM-1", "itemData" : { "DOI" : "10.1016/j.brainresrev.2004.02.004", "ISSN" : "01650173", "PMID" : "15145620", "abstract" : "Functional neuroimaging studies of emotion processing consistently report amygdala activation. Most of these studies observed lateralized amygdala activity, indicative of a clear hemisphere-specific processing difference between the left and right amygdalae. Because individual studies use varying paradigms and are limited by statistical power and sensitivity, it has remained unclear whether the left or the right amygdala is more consistently involved in emotional processing. By combining results across 54 fMRI and PET studies in a metaanalysis, we sought to establish if a common pattern of lateralized amygdala activation exists. Our findings indicate that across studies, the left amygdala is more often activated than the right amygdala, suggesting different roles for the left and right amygdalae in emotional processing. Further analysis showed that this predominant left amygdala activation is not significantly related to stimulus type, task instructions, differential habituation rates of the left and right amygdalae or elaborate processing. The results are discussed in relation to methodological and theoretical issues regarding functional brain asymmetry.", "author" : [ { "dropping-particle" : "", "family" : "Baas", "given" : "Daan", "non-dropping-particle" : "", "parse-names" : false, "suffix" : "" }, { "dropping-particle" : "", "family" : "Aleman", "given" : "Andr\u00e9", "non-dropping-particle" : "", "parse-names" : false, "suffix" : "" }, { "dropping-particle" : "", "family" : "Kahn", "given" : "Ren\u00e9 S", "non-dropping-particle" : "", "parse-names" : false, "suffix" : "" } ], "container-title" : "Brain Research Reviews", "id" : "ITEM-1", "issue" : "2", "issued" : { "date-parts" : [ [ "2004", "5" ] ] }, "page" : "96-103", "title" : "Lateralization of amygdala activation: a systematic review of functional neuroimaging studies", "type" : "article-journal", "volume" : "45" }, "uris" : [ "http://www.mendeley.com/documents/?uuid=3752d4fc-1428-32b1-82e6-47b284f43117" ] } ], "mendeley" : { "formattedCitation" : "[46]", "plainTextFormattedCitation" : "[46]" }, "properties" : { "noteIndex" : 0 }, "schema" : "https://github.com/citation-style-language/schema/raw/master/csl-citation.json" }</w:instrText>
      </w:r>
      <w:r w:rsidR="00E875EA" w:rsidRPr="00E60A24">
        <w:rPr>
          <w:rFonts w:asciiTheme="majorHAnsi" w:hAnsiTheme="majorHAnsi"/>
        </w:rPr>
        <w:fldChar w:fldCharType="separate"/>
      </w:r>
      <w:r w:rsidR="00E875EA" w:rsidRPr="00E60A24">
        <w:rPr>
          <w:rFonts w:asciiTheme="majorHAnsi" w:hAnsiTheme="majorHAnsi"/>
          <w:noProof/>
        </w:rPr>
        <w:t>[46]</w:t>
      </w:r>
      <w:r w:rsidR="00E875EA" w:rsidRPr="00E60A24">
        <w:rPr>
          <w:rFonts w:asciiTheme="majorHAnsi" w:hAnsiTheme="majorHAnsi"/>
        </w:rPr>
        <w:fldChar w:fldCharType="end"/>
      </w:r>
      <w:r w:rsidR="00E875EA" w:rsidRPr="00E60A24">
        <w:rPr>
          <w:rFonts w:asciiTheme="majorHAnsi" w:hAnsiTheme="majorHAnsi"/>
        </w:rPr>
        <w:t>.</w:t>
      </w:r>
      <w:r w:rsidR="00CF7DA2" w:rsidRPr="00E60A24">
        <w:rPr>
          <w:rFonts w:asciiTheme="majorHAnsi" w:hAnsiTheme="majorHAnsi"/>
        </w:rPr>
        <w:t xml:space="preserve"> </w:t>
      </w:r>
      <w:r w:rsidRPr="00E60A24">
        <w:rPr>
          <w:rFonts w:asciiTheme="majorHAnsi" w:hAnsiTheme="majorHAnsi"/>
        </w:rPr>
        <w:t>Taken together, the connectivity results therefore suggest a negative bias in attentional processes that could skew the perception of situations as threatening. We note however that these results were not generally whole-brain significant. Future studies need to confirm the valildy of our findings and interpretations.</w:t>
      </w:r>
    </w:p>
    <w:p w14:paraId="1366EEEF" w14:textId="04DDCDA6" w:rsidR="002B6BAC" w:rsidRPr="00E60A24" w:rsidRDefault="002B6BAC" w:rsidP="002B6BAC">
      <w:pPr>
        <w:spacing w:line="360" w:lineRule="auto"/>
        <w:ind w:firstLine="720"/>
        <w:jc w:val="both"/>
        <w:rPr>
          <w:rFonts w:asciiTheme="majorHAnsi" w:hAnsiTheme="majorHAnsi"/>
        </w:rPr>
      </w:pPr>
      <w:r w:rsidRPr="00E60A24">
        <w:rPr>
          <w:rFonts w:asciiTheme="majorHAnsi" w:hAnsiTheme="majorHAnsi"/>
        </w:rPr>
        <w:t xml:space="preserve">The behavioral data in the current study show that the participants in the Aggression group were more likely to rate the positive pictures as neutral or negative, and the neutral pictures more likely as negative. This is in line with the finding that people with anger regulation deficits show a hostile attribution bias. According to the hostile attribution bias, ambiguous situations are more easily interpreted as hostile </w:t>
      </w:r>
      <w:r w:rsidRPr="00E60A24">
        <w:rPr>
          <w:rFonts w:asciiTheme="majorHAnsi" w:hAnsiTheme="majorHAnsi"/>
        </w:rPr>
        <w:fldChar w:fldCharType="begin" w:fldLock="1"/>
      </w:r>
      <w:r w:rsidR="00E875EA" w:rsidRPr="00E60A24">
        <w:rPr>
          <w:rFonts w:asciiTheme="majorHAnsi" w:hAnsiTheme="majorHAnsi"/>
        </w:rPr>
        <w:instrText>ADDIN CSL_CITATION { "citationItems" : [ { "id" : "ITEM-1", "itemData" : { "DOI" : "10.1177/1088868307309874", "ISBN" : "1088-8683 (Print)", "PMID" : "18453470", "abstract" : "Cognitive processing approaches to personality have gained momentum in recent years, and the present review uses such a cognitive approach to understand individual differences in anger and reactive aggression. Because several relevant cognitive models have been proposed in separate literatures, a purpose of this review is to integrate such material and evaluate the consistency of relations obtained to date. The analysis reveals that processes related to automatic hostile interpretations, ruminative attention, and effortful control appear to be important contributors to individual differences in angry reactivity. Memory accessibility processes, by contrast, failed to exhibit a consistent relationship with trait anger. This review concludes with the proposal of an integrative cognitive model of trait anger and the discussion of several broader issues, including the developmental origins of cognitive processing patterns and plausible links to temperament-based perspectives.", "author" : [ { "dropping-particle" : "", "family" : "Wilkowski", "given" : "B M", "non-dropping-particle" : "", "parse-names" : false, "suffix" : "" }, { "dropping-particle" : "", "family" : "Robinson", "given" : "M D", "non-dropping-particle" : "", "parse-names" : false, "suffix" : "" } ], "container-title" : "Pers Soc Psychol Rev", "id" : "ITEM-1", "issue" : "1", "issued" : { "date-parts" : [ [ "2008" ] ] }, "note" : "Wilkowski, Benjamin M\nRobinson, Michael D\neng\n068241/PHS HHS/\nResearch Support, N.I.H., Extramural\nResearch Support, U.S. Gov't, Non-P.H.S.\nReview\n2008/05/06 09:00\nPers Soc Psychol Rev. 2008 Feb;12(1):3-21. doi: 10.1177/1088868307309874. Epub 2007 Dec 18.", "page" : "3-21", "title" : "The cognitive basis of trait anger and reactive aggression: an integrative analysis", "type" : "article-journal", "volume" : "12" }, "uris" : [ "http://www.mendeley.com/documents/?uuid=81ff93fd-195f-428c-9876-fb9a33e656f6" ] } ], "mendeley" : { "formattedCitation" : "[47]", "plainTextFormattedCitation" : "[47]", "previouslyFormattedCitation" : "[46]" }, "properties" : { "noteIndex" : 0 }, "schema" : "https://github.com/citation-style-language/schema/raw/master/csl-citation.json" }</w:instrText>
      </w:r>
      <w:r w:rsidRPr="00E60A24">
        <w:rPr>
          <w:rFonts w:asciiTheme="majorHAnsi" w:hAnsiTheme="majorHAnsi"/>
        </w:rPr>
        <w:fldChar w:fldCharType="separate"/>
      </w:r>
      <w:r w:rsidR="00E875EA" w:rsidRPr="00E60A24">
        <w:rPr>
          <w:rFonts w:asciiTheme="majorHAnsi" w:hAnsiTheme="majorHAnsi"/>
          <w:noProof/>
        </w:rPr>
        <w:t>[47]</w:t>
      </w:r>
      <w:r w:rsidRPr="00E60A24">
        <w:rPr>
          <w:rFonts w:asciiTheme="majorHAnsi" w:hAnsiTheme="majorHAnsi"/>
        </w:rPr>
        <w:fldChar w:fldCharType="end"/>
      </w:r>
      <w:r w:rsidRPr="00E60A24">
        <w:rPr>
          <w:rFonts w:asciiTheme="majorHAnsi" w:hAnsiTheme="majorHAnsi"/>
        </w:rPr>
        <w:t xml:space="preserve">. In individuals with aggression problems it is often reported that they tend to interpret cues and situations as hostile </w:t>
      </w:r>
      <w:r w:rsidRPr="00E60A24">
        <w:rPr>
          <w:rFonts w:asciiTheme="majorHAnsi" w:hAnsiTheme="majorHAnsi"/>
        </w:rPr>
        <w:fldChar w:fldCharType="begin" w:fldLock="1"/>
      </w:r>
      <w:r w:rsidR="00E875EA" w:rsidRPr="00E60A24">
        <w:rPr>
          <w:rFonts w:asciiTheme="majorHAnsi" w:hAnsiTheme="majorHAnsi"/>
        </w:rPr>
        <w:instrText>ADDIN CSL_CITATION { "citationItems" : [ { "id" : "ITEM-1", "itemData" : { "DOI" : "10.1007/s00406-013-0440-1", "ISSN" : "0940-1334", "PMID" : "23990116", "abstract" : "Aggressive individuals exhibit a strong tendency to attribute hostile intent to the behavior of others, which may lead to provocation and aggravation of socially inappropriate reactions. Limited research has investigated the hostile attribution bias in the perception of facial affect. This study examined a hostile response bias to emotionally ambiguous faces in a population of 55 incarcerated antisocial violent offenders as compared to matched control subjects. Results suggest that aggression is associated with a strong preference to interpret ambiguous stimuli containing proportions of an angry expression as hostile, while there was no evidence for a generally biased interpretation of distress cues under conditions of uncertainty. Thus, the tendency to misinterpret nonverbal cues in social interactions may at least partly underlie aggressive-impulsive behavior in susceptible individuals.", "author" : [ { "dropping-particle" : "", "family" : "Sch\u00f6nenberg", "given" : "Michael", "non-dropping-particle" : "", "parse-names" : false, "suffix" : "" }, { "dropping-particle" : "", "family" : "Jusyte", "given" : "Aiste", "non-dropping-particle" : "", "parse-names" : false, "suffix" : "" } ], "container-title" : "European Archives of Psychiatry and Clinical Neuroscience", "id" : "ITEM-1", "issue" : "1", "issued" : { "date-parts" : [ [ "2014", "2" ] ] }, "page" : "61-69", "title" : "Investigation of the hostile attribution bias toward ambiguous facial cues in antisocial violent offenders", "type" : "article-journal", "volume" : "264" }, "uris" : [ "http://www.mendeley.com/documents/?uuid=373173f2-509c-3b5d-8250-b4949b759df5" ] } ], "mendeley" : { "formattedCitation" : "[48]", "plainTextFormattedCitation" : "[48]", "previouslyFormattedCitation" : "[47]" }, "properties" : { "noteIndex" : 0 }, "schema" : "https://github.com/citation-style-language/schema/raw/master/csl-citation.json" }</w:instrText>
      </w:r>
      <w:r w:rsidRPr="00E60A24">
        <w:rPr>
          <w:rFonts w:asciiTheme="majorHAnsi" w:hAnsiTheme="majorHAnsi"/>
        </w:rPr>
        <w:fldChar w:fldCharType="separate"/>
      </w:r>
      <w:r w:rsidR="00E875EA" w:rsidRPr="00E60A24">
        <w:rPr>
          <w:rFonts w:asciiTheme="majorHAnsi" w:hAnsiTheme="majorHAnsi"/>
          <w:noProof/>
        </w:rPr>
        <w:t>[48]</w:t>
      </w:r>
      <w:r w:rsidRPr="00E60A24">
        <w:rPr>
          <w:rFonts w:asciiTheme="majorHAnsi" w:hAnsiTheme="majorHAnsi"/>
        </w:rPr>
        <w:fldChar w:fldCharType="end"/>
      </w:r>
      <w:r w:rsidRPr="00E60A24">
        <w:rPr>
          <w:rFonts w:asciiTheme="majorHAnsi" w:hAnsiTheme="majorHAnsi"/>
        </w:rPr>
        <w:t>, from which dysfunctional behavior could follow. This tendency could be related to the findings showing abnormal connectivity discussed above: If individuals are highly sensitive to negative information but fail to pay attention to positive information, this would be expected to negatively bias their interpretations of situations.</w:t>
      </w:r>
    </w:p>
    <w:p w14:paraId="6EE8EFE2" w14:textId="6F344F62" w:rsidR="002B6BAC" w:rsidRPr="00E60A24" w:rsidRDefault="002B6BAC" w:rsidP="002B6BAC">
      <w:pPr>
        <w:spacing w:line="360" w:lineRule="auto"/>
        <w:ind w:firstLine="720"/>
        <w:jc w:val="both"/>
        <w:rPr>
          <w:rFonts w:asciiTheme="majorHAnsi" w:hAnsiTheme="majorHAnsi"/>
        </w:rPr>
      </w:pPr>
      <w:r w:rsidRPr="00E60A24">
        <w:rPr>
          <w:rFonts w:asciiTheme="majorHAnsi" w:hAnsiTheme="majorHAnsi"/>
        </w:rPr>
        <w:t xml:space="preserve">The finding that amygdala activation did not differ between the two groups, is not in line with previous studies </w:t>
      </w:r>
      <w:r w:rsidR="0021529D" w:rsidRPr="00E60A24">
        <w:rPr>
          <w:rFonts w:asciiTheme="majorHAnsi" w:hAnsiTheme="majorHAnsi"/>
        </w:rPr>
        <w:fldChar w:fldCharType="begin" w:fldLock="1"/>
      </w:r>
      <w:r w:rsidR="00641F02" w:rsidRPr="00E60A24">
        <w:rPr>
          <w:rFonts w:asciiTheme="majorHAnsi" w:hAnsiTheme="majorHAnsi"/>
        </w:rPr>
        <w:instrText>ADDIN CSL_CITATION { "citationItems" : [ { "id" : "ITEM-1", "itemData" : { "DOI" : "10.1016/j.biopsych.2006.08.024", "ISBN" : "0006-3223 (Print)\\n0006-3223 (Linking)", "ISSN" : "00063223", "PMID" : "17210136", "abstract" : "Background: Converging evidence from animal and human lesion studies implicates the amygdala and orbitofrontal cortex (OFC) in emotional regulation and aggressive behavior. However, it remains unknown if functional deficits exist in these specific brain regions in clinical populations in which the cardinal symptom is impulsive aggression. We have previously shown that subjects diagnosed with intermittent explosive disorder (IED), a psychiatric disorder characterized by reactive aggressive behavior, perform poorly on facial emotion recognition tasks. In this study we employed a social-emotional probe of amygdala-OFC function in individuals with impulsive aggression. Methods: Ten unmedicated subjects with IED and 10 healthy, matched comparison subjects (HC) underwent functional magnetic resonance imaging while viewing blocks of emotionally salient faces. We compared amygdala and OFC reactivity to faces between IED and HC subjects, and examined the relationship between the extent of activation in these regions and extent of prior history of aggressive behavior. Results: Relative to controls, individuals with IED exhibited exaggerated amygdala reactivity and diminished OFC activation to faces expressing anger. Extent of amygdala and OFC activation to angry faces were differentially related to prior aggressive behavior across subjects. Unlike controls, aggressive subjects failed to demonstrate amygdala-OFC coupling during responses to angry faces. Conclusions: These findings provide evidence of amygdala-OFC dysfunction in response to an ecologically-valid social threat signal (processing angry faces) in individuals with a history of impulsive aggressive behavior, and further substantiate a link between a dysfunctional cortico-limbic network and aggression. ?? 2007 Society of Biological Psychiatry.", "author" : [ { "dropping-particle" : "", "family" : "Coccaro", "given" : "Emil F.", "non-dropping-particle" : "", "parse-names" : false, "suffix" : "" }, { "dropping-particle" : "", "family" : "McCloskey", "given" : "Michael S.", "non-dropping-particle" : "", "parse-names" : false, "suffix" : "" }, { "dropping-particle" : "", "family" : "Fitzgerald", "given" : "Daniel A.", "non-dropping-particle" : "", "parse-names" : false, "suffix" : "" }, { "dropping-particle" : "", "family" : "Phan", "given" : "K. Luan", "non-dropping-particle" : "", "parse-names" : false, "suffix" : "" } ], "container-title" : "Biological Psychiatry", "id" : "ITEM-1", "issue" : "2", "issued" : { "date-parts" : [ [ "2007" ] ] }, "page" : "168-178", "title" : "Amygdala and orbitofrontal reactivity to social threat in individuals with impulsive aggression", "type" : "article-journal", "volume" : "62" }, "uris" : [ "http://www.mendeley.com/documents/?uuid=58756b83-21c3-4516-bb3d-2a681916cced" ] }, { "id" : "ITEM-2", "itemData" : { "DOI" : "10.1016/j.jpsychires.2016.04.006", "ISSN" : "00223956", "abstract" : "BACKGROUND\nIndividuals with intermittent explosive disorder (IED) were previously found to exhibit amygdala hyperactivation and relatively reduced orbital medial prefrontal cortex (OMPFC) activation to angry faces while performing an implicit emotion information processing task during functional magnetic resonance imaging (fMRI). This study examines the neural substrates associated with explicit encoding of facial emotions among individuals with IED. \n\nMETHOD\nTwenty unmedicated IED subjects and twenty healthy, matched comparison subjects (HC) underwent fMRI while viewing blocks of angry, happy, and neutral faces and identifying the emotional valence of each face (positive, negative or neutral). We compared amygdala and OMPFC reactivity to faces between IED and HC subjects. We also examined the relationship between amygdala/OMPFC activation and aggression severity. \n\nRESULTS\nCompared to controls, the IED group exhibited greater amygdala response to angry (vs. neutral) facial expressions. In contrast, IED and control groups did not differ in OMPFC activation to angry faces. Across subjects amygdala activation to angry faces was correlated with number of prior aggressive acts. \n\nCONCLUSIONS\nThese findings extend previous evidence of amygdala dysfunction in response to the identification of an ecologically-valid social threat signal (processing angry faces) among individuals with IED, further substantiating a link between amygdala hyperactivity to social signals of direct threat and aggression.", "author" : [ { "dropping-particle" : "", "family" : "McCloskey", "given" : "Michael S.", "non-dropping-particle" : "", "parse-names" : false, "suffix" : "" }, { "dropping-particle" : "", "family" : "Phan", "given" : "K. Luan", "non-dropping-particle" : "", "parse-names" : false, "suffix" : "" }, { "dropping-particle" : "", "family" : "Angstadt", "given" : "Mike", "non-dropping-particle" : "", "parse-names" : false, "suffix" : "" }, { "dropping-particle" : "", "family" : "Fettich", "given" : "Karla C.", "non-dropping-particle" : "", "parse-names" : false, "suffix" : "" }, { "dropping-particle" : "", "family" : "Keedy", "given" : "Sarah", "non-dropping-particle" : "", "parse-names" : false, "suffix" : "" }, { "dropping-particle" : "", "family" : "Coccaro", "given" : "Emil F.", "non-dropping-particle" : "", "parse-names" : false, "suffix" : "" } ], "container-title" : "Journal of Psychiatric Research", "id" : "ITEM-2", "issued" : { "date-parts" : [ [ "2016", "8" ] ] }, "page" : "34-41", "title" : "Amygdala hyperactivation to angry faces in intermittent explosive disorder", "type" : "article-journal", "volume" : "79" }, "uris" : [ "http://www.mendeley.com/documents/?uuid=511dc92f-aa3b-462c-856c-5c0a9240e4a1" ] } ], "mendeley" : { "formattedCitation" : "[13,14]", "plainTextFormattedCitation" : "[13,14]", "previouslyFormattedCitation" : "[13,14]" }, "properties" : { "noteIndex" : 0 }, "schema" : "https://github.com/citation-style-language/schema/raw/master/csl-citation.json" }</w:instrText>
      </w:r>
      <w:r w:rsidR="0021529D" w:rsidRPr="00E60A24">
        <w:rPr>
          <w:rFonts w:asciiTheme="majorHAnsi" w:hAnsiTheme="majorHAnsi"/>
        </w:rPr>
        <w:fldChar w:fldCharType="separate"/>
      </w:r>
      <w:r w:rsidR="0021529D" w:rsidRPr="00E60A24">
        <w:rPr>
          <w:rFonts w:asciiTheme="majorHAnsi" w:hAnsiTheme="majorHAnsi"/>
          <w:noProof/>
        </w:rPr>
        <w:t>[13,14]</w:t>
      </w:r>
      <w:r w:rsidR="0021529D" w:rsidRPr="00E60A24">
        <w:rPr>
          <w:rFonts w:asciiTheme="majorHAnsi" w:hAnsiTheme="majorHAnsi"/>
        </w:rPr>
        <w:fldChar w:fldCharType="end"/>
      </w:r>
      <w:r w:rsidRPr="00E60A24">
        <w:rPr>
          <w:rFonts w:asciiTheme="majorHAnsi" w:hAnsiTheme="majorHAnsi"/>
        </w:rPr>
        <w:t xml:space="preserve">, possibly due to the use of different stimuli or the military versus non-military populations. In the previous studies, heightened amygdala activation was found in Intermittent Explosive Disorder in response to angry faces. Also in an anger-inducing experiment, stronger activation of the amygdala has been reported </w:t>
      </w:r>
      <w:r w:rsidRPr="00E60A24">
        <w:rPr>
          <w:rFonts w:asciiTheme="majorHAnsi" w:hAnsiTheme="majorHAnsi"/>
        </w:rPr>
        <w:fldChar w:fldCharType="begin" w:fldLock="1"/>
      </w:r>
      <w:r w:rsidR="00E875EA" w:rsidRPr="00E60A24">
        <w:rPr>
          <w:rFonts w:asciiTheme="majorHAnsi" w:hAnsiTheme="majorHAnsi"/>
        </w:rPr>
        <w:instrText>ADDIN CSL_CITATION { "citationItems" : [ { "id" : "ITEM-1", "itemData" : { "DOI" : "10.1001/archpsyc.61.8.795", "ISSN" : "0003-990X", "author" : [ { "dropping-particle" : "", "family" : "Dougherty", "given" : "Darin D.", "non-dropping-particle" : "", "parse-names" : false, "suffix" : "" }, { "dropping-particle" : "", "family" : "Rauch", "given" : "Scott L.", "non-dropping-particle" : "", "parse-names" : false, "suffix" : "" }, { "dropping-particle" : "", "family" : "Deckersbach", "given" : "Thilo", "non-dropping-particle" : "", "parse-names" : false, "suffix" : "" }, { "dropping-particle" : "", "family" : "Marci", "given" : "Carl", "non-dropping-particle" : "", "parse-names" : false, "suffix" : "" }, { "dropping-particle" : "", "family" : "Loh", "given" : "Rebecca", "non-dropping-particle" : "", "parse-names" : false, "suffix" : "" }, { "dropping-particle" : "", "family" : "Shin", "given" : "Lisa M.", "non-dropping-particle" : "", "parse-names" : false, "suffix" : "" }, { "dropping-particle" : "", "family" : "Alpert", "given" : "Nathaniel M.", "non-dropping-particle" : "", "parse-names" : false, "suffix" : "" }, { "dropping-particle" : "", "family" : "Fischman", "given" : "Alan J.", "non-dropping-particle" : "", "parse-names" : false, "suffix" : "" }, { "dropping-particle" : "", "family" : "Fava", "given" : "Maurizio", "non-dropping-particle" : "", "parse-names" : false, "suffix" : "" }, { "dropping-particle" : "", "family" : "S", "given" : "Freud", "non-dropping-particle" : "", "parse-names" : false, "suffix" : "" }, { "dropping-particle" : "", "family" : "WC", "given" : "Drevets", "non-dropping-particle" : "", "parse-names" : false, "suffix" : "" }, { "dropping-particle" : "", "family" : "WC", "given" : "Drevets", "non-dropping-particle" : "", "parse-names" : false, "suffix" : "" }, { "dropping-particle" : "", "family" : "HS", "given" : "Mayberg", "non-dropping-particle" : "", "parse-names" : false, "suffix" : "" }, { "dropping-particle" : "", "family" : "RJR", "given" : "Blair", "non-dropping-particle" : "", "parse-names" : false, "suffix" : "" }, { "dropping-particle" : "", "family" : "RC", "given" : "Oldfield", "non-dropping-particle" : "", "parse-names" : false, "suffix" : "" }, { "dropping-particle" : "", "family" : "M", "given" : "Hamilton", "non-dropping-particle" : "", "parse-names" : false, "suffix" : "" }, { "dropping-particle" : "", "family" : "DT", "given" : "Lykken", "non-dropping-particle" : "", "parse-names" : false, "suffix" : "" }, { "dropping-particle" : "", "family" : "JL", "given" : "Price", "non-dropping-particle" : "", "parse-names" : false, "suffix" : "" }, { "dropping-particle" : "", "family" : "RC", "given" : "Bland", "non-dropping-particle" : "", "parse-names" : false, "suffix" : "" }, { "dropping-particle" : "", "family" : "M", "given" : "Eronen", "non-dropping-particle" : "", "parse-names" : false, "suffix" : "" }, { "dropping-particle" : "", "family" : "M", "given" : "Fava", "non-dropping-particle" : "", "parse-names" : false, "suffix" : "" }, { "dropping-particle" : "", "family" : "M", "given" : "Fava", "non-dropping-particle" : "", "parse-names" : false, "suffix" : "" }, { "dropping-particle" : "", "family" : "KB", "given" : "Koh", "non-dropping-particle" : "", "parse-names" : false, "suffix" : "" }, { "dropping-particle" : "", "family" : "JW", "given" : "Swanson", "non-dropping-particle" : "", "parse-names" : false, "suffix" : "" }, { "dropping-particle" : "", "family" : "M", "given" : "Weissman", "non-dropping-particle" : "", "parse-names" : false, "suffix" : "" }, { "dropping-particle" : "", "family" : "AP", "given" : "Schless", "non-dropping-particle" : "", "parse-names" : false, "suffix" : "" }, { "dropping-particle" : "", "family" : "M", "given" : "Fava", "non-dropping-particle" : "", "parse-names" : false, "suffix" : "" }, { "dropping-particle" : "", "family" : "M", "given" : "Fava", "non-dropping-particle" : "", "parse-names" : false, "suffix" : "" }, { "dropping-particle" : "", "family" : "M", "given" : "Fava", "non-dropping-particle" : "", "parse-names" : false, "suffix" : "" }, { "dropping-particle" : "", "family" : "P", "given" : "Morand", "non-dropping-particle" : "", "parse-names" : false, "suffix" : "" }, { "dropping-particle" : "", "family" : "K", "given" : "Sayar", "non-dropping-particle" : "", "parse-names" : false, "suffix" : "" }, { "dropping-particle" : "", "family" : "MA", "given" : "Posternak", "non-dropping-particle" : "", "parse-names" : false, "suffix" : "" }, { "dropping-particle" : "", "family" : "C", "given" : "Iribarren", "non-dropping-particle" : "", "parse-names" : false, "suffix" : "" }, { "dropping-particle" : "", "family" : "J", "given" : "Julkunen", "non-dropping-particle" : "", "parse-names" : false, "suffix" : "" }, { "dropping-particle" : "", "family" : "KA", "given" : "Matthews", "non-dropping-particle" : "", "parse-names" : false, "suffix" : "" }, { "dropping-particle" : "", "family" : "JC", "given" : "Barefoot", "non-dropping-particle" : "", "parse-names" : false, "suffix" : "" }, { "dropping-particle" : "", "family" : "JC", "given" : "Barefoot", "non-dropping-particle" : "", "parse-names" : false, "suffix" : "" }, { "dropping-particle" : "", "family" : "M", "given" : "Hecker", "non-dropping-particle" : "", "parse-names" : false, "suffix" : "" }, { "dropping-particle" : "", "family" : "RB", "given" : "Shekelle", "non-dropping-particle" : "", "parse-names" : false, "suffix" : "" }, { "dropping-particle" : "", "family" : "N", "given" : "Kawakami", "non-dropping-particle" : "", "parse-names" : false, "suffix" : "" }, { "dropping-particle" : "", "family" : "R", "given" : "Niaura", "non-dropping-particle" : "", "parse-names" : false, "suffix" : "" }, { "dropping-particle" : "", "family" : "K", "given" : "Raikkonen", "non-dropping-particle" : "", "parse-names" : false, "suffix" : "" }, { "dropping-particle" : "", "family" : "K", "given" : "Raikkonen", "non-dropping-particle" : "", "parse-names" : false, "suffix" : "" }, { "dropping-particle" : "", "family" : "RS", "given" : "Surwit", "non-dropping-particle" : "", "parse-names" : false, "suffix" : "" }, { "dropping-particle" : "", "family" : "A", "given" : "Ariyo", "non-dropping-particle" : "", "parse-names" : false, "suffix" : "" }, { "dropping-particle" : "", "family" : "N", "given" : "Frasure-Smith", "non-dropping-particle" : "", "parse-names" : false, "suffix" : "" }, { "dropping-particle" : "", "family" : "LA", "given" : "Pratt", "non-dropping-particle" : "", "parse-names" : false, "suffix" : "" }, { "dropping-particle" : "", "family" : "J", "given" : "Hamilton", "non-dropping-particle" : "", "parse-names" : false, "suffix" : "" }, { "dropping-particle" : "", "family" : "B", "given" : "Lernmark", "non-dropping-particle" : "", "parse-names" : false, "suffix" : "" }, { "dropping-particle" : "", "family" : "RJ", "given" : "Davidson", "non-dropping-particle" : "", "parse-names" : false, "suffix" : "" }, { "dropping-particle" : "", "family" : "DD", "given" : "Dougherty", "non-dropping-particle" : "", "parse-names" : false, "suffix" : "" }, { "dropping-particle" : "", "family" : "MC", "given" : "Brower", "non-dropping-particle" : "", "parse-names" : false, "suffix" : "" }, { "dropping-particle" : "", "family" : "RJ", "given" : "Davidson", "non-dropping-particle" : "", "parse-names" : false, "suffix" : "" }, { "dropping-particle" : "", "family" : "R", "given" : "Kavoussi", "non-dropping-particle" : "", "parse-names" : false, "suffix" : "" }, { "dropping-particle" : "", "family" : "RJR", "given" : "Blair", "non-dropping-particle" : "", "parse-names" : false, "suffix" : "" }, { "dropping-particle" : "", "family" : "AR", "given" : "Damasio", "non-dropping-particle" : "", "parse-names" : false, "suffix" : "" }, { "dropping-particle" : "", "family" : "DD", "given" : "Dougherty", "non-dropping-particle" : "", "parse-names" : false, "suffix" : "" }, { "dropping-particle" : "", "family" : "TA", "given" : "Kimbrell", "non-dropping-particle" : "", "parse-names" : false, "suffix" : "" }, { "dropping-particle" : "", "family" : "P", "given" : "Pietrini", "non-dropping-particle" : "", "parse-names" : false, "suffix" : "" }, { "dropping-particle" : "", "family" : "KE", "given" : "McKay", "non-dropping-particle" : "", "parse-names" : false, "suffix" : "" }, { "dropping-particle" : "", "family" : "LJ", "given" : "Siever", "non-dropping-particle" : "", "parse-names" : false, "suffix" : "" }, { "dropping-particle" : "", "family" : "PH", "given" : "Soloff", "non-dropping-particle" : "", "parse-names" : false, "suffix" : "" }, { "dropping-particle" : "", "family" : "AS", "given" : "New", "non-dropping-particle" : "", "parse-names" : false, "suffix" : "" }, { "dropping-particle" : "", "family" : "L", "given" : "Tebartz van Elst", "non-dropping-particle" : "", "parse-names" : false, "suffix" : "" }, { "dropping-particle" : "", "family" : "WC", "given" : "Drevets", "non-dropping-particle" : "", "parse-names" : false, "suffix" : "" }, { "dropping-particle" : "", "family" : "PJ", "given" : "Whalen", "non-dropping-particle" : "", "parse-names" : false, "suffix" : "" }, { "dropping-particle" : "", "family" : "MB", "given" : "First", "non-dropping-particle" : "", "parse-names" : false, "suffix" : "" }, { "dropping-particle" : "", "family" : "RK", "given" : "Pitman", "non-dropping-particle" : "", "parse-names" : false, "suffix" : "" }, { "dropping-particle" : "", "family" : "RK", "given" : "Pitman", "non-dropping-particle" : "", "parse-names" : false, "suffix" : "" }, { "dropping-particle" : "", "family" : "SP", "given" : "Orr", "non-dropping-particle" : "", "parse-names" : false, "suffix" : "" }, { "dropping-particle" : "", "family" : "SL", "given" : "Rauch", "non-dropping-particle" : "", "parse-names" : false, "suffix" : "" }, { "dropping-particle" : "", "family" : "ER", "given" : "Kops", "non-dropping-particle" : "", "parse-names" : false, "suffix" : "" }, { "dropping-particle" : "", "family" : "KJ", "given" : "Friston", "non-dropping-particle" : "", "parse-names" : false, "suffix" : "" }, { "dropping-particle" : "", "family" : "KJ", "given" : "Friston", "non-dropping-particle" : "", "parse-names" : false, "suffix" : "" }, { "dropping-particle" : "", "family" : "M", "given" : "Brett", "non-dropping-particle" : "", "parse-names" : false, "suffix" : "" }, { "dropping-particle" : "", "family" : "E", "given" : "Harmon-Jones", "non-dropping-particle" : "", "parse-names" : false, "suffix" : "" }, { "dropping-particle" : "", "family" : "E", "given" : "Harmon-Jones", "non-dropping-particle" : "", "parse-names" : false, "suffix" : "" }, { "dropping-particle" : "", "family" : "M", "given" : "Best", "non-dropping-particle" : "", "parse-names" : false, "suffix" : "" }, { "dropping-particle" : "", "family" : "AH", "given" : "Bergvall", "non-dropping-particle" : "", "parse-names" : false, "suffix" : "" }, { "dropping-particle" : "", "family" : "RJR", "given" : "Blair", "non-dropping-particle" : "", "parse-names" : false, "suffix" : "" }, { "dropping-particle" : "", "family" : "AW", "given" : "Deckel", "non-dropping-particle" : "", "parse-names" : false, "suffix" : "" }, { "dropping-particle" : "", "family" : "WM", "given" : "Dinn", "non-dropping-particle" : "", "parse-names" : false, "suffix" : "" }, { "dropping-particle" : "", "family" : "M", "given" : "Dolan", "non-dropping-particle" : "", "parse-names" : false, "suffix" : "" }, { "dropping-particle" : "", "family" : "HG", "given" : "Foster", "non-dropping-particle" : "", "parse-names" : false, "suffix" : "" }, { "dropping-particle" : "", "family" : "PR", "given" : "Giancola", "non-dropping-particle" : "", "parse-names" : false, "suffix" : "" }, { "dropping-particle" : "", "family" : "PR", "given" : "Giancola", "non-dropping-particle" : "", "parse-names" : false, "suffix" : "" }, { "dropping-particle" : "", "family" : "PR", "given" : "Giancola", "non-dropping-particle" : "", "parse-names" : false, "suffix" : "" }, { "dropping-particle" : "", "family" : "D", "given" : "LaPierre", "non-dropping-particle" : "", "parse-names" : false, "suffix" : "" }, { "dropping-particle" : "", "family" : "MA", "given" : "Lau", "non-dropping-particle" : "", "parse-names" : false, "suffix" : "" }, { "dropping-particle" : "", "family" : "DGV", "given" : "Mitchell", "non-dropping-particle" : "", "parse-names" : false, "suffix" : "" }, { "dropping-particle" : "", "family" : "RB", "given" : "Rosse", "non-dropping-particle" : "", "parse-names" : false, "suffix" : "" }, { "dropping-particle" : "", "family" : "A", "given" : "Raine", "non-dropping-particle" : "", "parse-names" : false, "suffix" : "" }, { "dropping-particle" : "", "family" : "FG", "given" : "Woermann", "non-dropping-particle" : "", "parse-names" : false, "suffix" : "" }, { "dropping-particle" : "", "family" : "DG", "given" : "Amen", "non-dropping-particle" : "", "parse-names" : false, "suffix" : "" }, { "dropping-particle" : "", "family" : "PF", "given" : "Goyer", "non-dropping-particle" : "", "parse-names" : false, "suffix" : "" }, { "dropping-particle" : "", "family" : "AC", "given" : "Kuruoglu", "non-dropping-particle" : "", "parse-names" : false, "suffix" : "" }, { "dropping-particle" : "", "family" : "A", "given" : "Raine", "non-dropping-particle" : "", "parse-names" : false, "suffix" : "" }, { "dropping-particle" : "", "family" : "A", "given" : "Raine", "non-dropping-particle" : "", "parse-names" : false, "suffix" : "" }, { "dropping-particle" : "", "family" : "A", "given" : "Raine", "non-dropping-particle" : "", "parse-names" : false, "suffix" : "" }, { "dropping-particle" : "", "family" : "H", "given" : "Soderstrom", "non-dropping-particle" : "", "parse-names" : false, "suffix" : "" }, { "dropping-particle" : "", "family" : "H", "given" : "Soderstrom", "non-dropping-particle" : "", "parse-names" : false, "suffix" : "" }, { "dropping-particle" : "", "family" : "ND", "given" : "Volkow", "non-dropping-particle" : "", "parse-names" : false, "suffix" : "" }, { "dropping-particle" : "", "family" : "ND", "given" : "Volkow", "non-dropping-particle" : "", "parse-names" : false, "suffix" : "" }, { "dropping-particle" : "", "family" : "V", "given" : "Arango", "non-dropping-particle" : "", "parse-names" : false, "suffix" : "" }, { "dropping-particle" : "", "family" : "JJ", "given" : "Mann", "non-dropping-particle" : "", "parse-names" : false, "suffix" : "" }, { "dropping-particle" : "", "family" : "GN", "given" : "Pandey", "non-dropping-particle" : "", "parse-names" : false, "suffix" : "" }, { "dropping-particle" : "", "family" : "CJ", "given" : "Patrick", "non-dropping-particle" : "", "parse-names" : false, "suffix" : "" }, { "dropping-particle" : "", "family" : "(eds)", "given" : "Hare RD", "non-dropping-particle" : "", "parse-names" : false, "suffix" : "" }, { "dropping-particle" : "", "family" : "A", "given" : "Angrilli", "non-dropping-particle" : "", "parse-names" : false, "suffix" : "" }, { "dropping-particle" : "", "family" : "A", "given" : "Bechara", "non-dropping-particle" : "", "parse-names" : false, "suffix" : "" }, { "dropping-particle" : "", "family" : "KS", "given" : "LaBar", "non-dropping-particle" : "", "parse-names" : false, "suffix" : "" }, { "dropping-particle" : "", "family" : "R", "given" : "Adolphs", "non-dropping-particle" : "", "parse-names" : false, "suffix" : "" }, { "dropping-particle" : "", "family" : "RJR", "given" : "Blair", "non-dropping-particle" : "", "parse-names" : false, "suffix" : "" }, { "dropping-particle" : "", "family" : "RJR", "given" : "Blair", "non-dropping-particle" : "", "parse-names" : false, "suffix" : "" }, { "dropping-particle" : "", "family" : "C", "given" : "Fine", "non-dropping-particle" : "", "parse-names" : false, "suffix" : "" }, { "dropping-particle" : "", "family" : "D", "given" : "Stevens", "non-dropping-particle" : "", "parse-names" : false, "suffix" : "" }, { "dropping-particle" : "", "family" : "A", "given" : "Bechara", "non-dropping-particle" : "", "parse-names" : false, "suffix" : "" }, { "dropping-particle" : "", "family" : "L", "given" : "Tebartz van Elst", "non-dropping-particle" : "", "parse-names" : false, "suffix" : "" }, { "dropping-particle" : "", "family" : "J", "given" : "Tiihonen", "non-dropping-particle" : "", "parse-names" : false, "suffix" : "" }, { "dropping-particle" : "", "family" : "RJR", "given" : "Blair", "non-dropping-particle" : "", "parse-names" : false, "suffix" : "" }, { "dropping-particle" : "", "family" : "KA", "given" : "Kiehl", "non-dropping-particle" : "", "parse-names" : false, "suffix" : "" }, { "dropping-particle" : "", "family" : "R", "given" : "Veit", "non-dropping-particle" : "", "parse-names" : false, "suffix" : "" }, { "dropping-particle" : "", "family" : "L", "given" : "Tebartz van Elst", "non-dropping-particle" : "", "parse-names" : false, "suffix" : "" }, { "dropping-particle" : "", "family" : "DG", "given" : "Amaral", "non-dropping-particle" : "", "parse-names" : false, "suffix" : "" }, { "dropping-particle" : "", "family" : "DG", "given" : "Amaral", "non-dropping-particle" : "", "parse-names" : false, "suffix" : "" }, { "dropping-particle" : "", "family" : "T", "given" : "Chiba", "non-dropping-particle" : "", "parse-names" : false, "suffix" : "" }, { "dropping-particle" : "", "family" : "L", "given" : "Stefanacci", "non-dropping-particle" : "", "parse-names" : false, "suffix" : "" }, { "dropping-particle" : "", "family" : "ST", "given" : "Carmichael", "non-dropping-particle" : "", "parse-names" : false, "suffix" : "" }, { "dropping-particle" : "", "family" : "MR", "given" : "Milad", "non-dropping-particle" : "", "parse-names" : false, "suffix" : "" }, { "dropping-particle" : "", "family" : "AR", "given" : "Hariri", "non-dropping-particle" : "", "parse-names" : false, "suffix" : "" } ], "container-title" : "Archives of General Psychiatry", "id" : "ITEM-1", "issue" : "8", "issued" : { "date-parts" : [ [ "2004", "8", "1" ] ] }, "page" : "795", "publisher" : "American Medical Association", "title" : "Ventromedial Prefrontal Cortex and Amygdala Dysfunction During an AngerInduction Positron Emission Tomography Study in Patients With Major DepressiveDisorder With Anger Attacks", "type" : "article-journal", "volume" : "61" }, "uris" : [ "http://www.mendeley.com/documents/?uuid=8ca6aa6b-808e-3c78-8326-07c0a43db700" ] } ], "mendeley" : { "formattedCitation" : "[49]", "plainTextFormattedCitation" : "[49]", "previouslyFormattedCitation" : "[48]" }, "properties" : { "noteIndex" : 0 }, "schema" : "https://github.com/citation-style-language/schema/raw/master/csl-citation.json" }</w:instrText>
      </w:r>
      <w:r w:rsidRPr="00E60A24">
        <w:rPr>
          <w:rFonts w:asciiTheme="majorHAnsi" w:hAnsiTheme="majorHAnsi"/>
        </w:rPr>
        <w:fldChar w:fldCharType="separate"/>
      </w:r>
      <w:r w:rsidR="00E875EA" w:rsidRPr="00E60A24">
        <w:rPr>
          <w:rFonts w:asciiTheme="majorHAnsi" w:hAnsiTheme="majorHAnsi"/>
          <w:noProof/>
        </w:rPr>
        <w:t>[49]</w:t>
      </w:r>
      <w:r w:rsidRPr="00E60A24">
        <w:rPr>
          <w:rFonts w:asciiTheme="majorHAnsi" w:hAnsiTheme="majorHAnsi"/>
        </w:rPr>
        <w:fldChar w:fldCharType="end"/>
      </w:r>
      <w:r w:rsidRPr="00E60A24">
        <w:rPr>
          <w:rFonts w:asciiTheme="majorHAnsi" w:hAnsiTheme="majorHAnsi"/>
        </w:rPr>
        <w:t xml:space="preserve">. Furthermore, individuals scoring high on trait anger, show a stronger bias for angry faces </w:t>
      </w:r>
      <w:r w:rsidRPr="00E60A24">
        <w:rPr>
          <w:rFonts w:asciiTheme="majorHAnsi" w:hAnsiTheme="majorHAnsi"/>
        </w:rPr>
        <w:fldChar w:fldCharType="begin" w:fldLock="1"/>
      </w:r>
      <w:r w:rsidR="00E875EA" w:rsidRPr="00E60A24">
        <w:rPr>
          <w:rFonts w:asciiTheme="majorHAnsi" w:hAnsiTheme="majorHAnsi"/>
        </w:rPr>
        <w:instrText>ADDIN CSL_CITATION { "citationItems" : [ { "id" : "ITEM-1", "itemData" : { "DOI" : "10.1080/02699930126112", "ISSN" : "0269-9931", "abstract" : "In two experiments selective attention to angry faces was investigated in relation to trait anger and anxiety. A pictorial emotional Stroop task comparing colour-naming latencies for neutral and angry faces was employed. In Experiment 1 using an unmasked task, individuals scoring high on trait anger showed an attentional bias for angry faces. In Experiment 2, unmasked and masked versions of the task were used. Individuals were selected on low and high trait anxiety, but there was no indication of a relation between attentional bias scores and anxiety. When individuals were subsequently reallocated to groups on the basis of trait anger scores, the high anger group showed an attentional bias for angry faces in the unmasked and the masked task. Results are discussed in relation to recent neurobiological findings from our laboratory, as reflecting an evolutionary-evolved, content-specific response to the facial expression of anger.", "author" : [ { "dropping-particle" : "", "family" : "Honk", "given" : "Jack", "non-dropping-particle" : "Van", "parse-names" : false, "suffix" : "" }, { "dropping-particle" : "", "family" : "Tuiten", "given" : "Adriaan", "non-dropping-particle" : "", "parse-names" : false, "suffix" : "" }, { "dropping-particle" : "", "family" : "Haan", "given" : "Edward", "non-dropping-particle" : "de", "parse-names" : false, "suffix" : "" }, { "dropping-particle" : "", "family" : "Hout", "given" : "Marcel", "non-dropping-particle" : "Van den", "parse-names" : false, "suffix" : "" }, { "dropping-particle" : "", "family" : "Stam", "given" : "Henderickus", "non-dropping-particle" : "", "parse-names" : false, "suffix" : "" } ], "container-title" : "Cognition &amp; Emotion", "id" : "ITEM-1", "issue" : "3", "issued" : { "date-parts" : [ [ "2001", "5" ] ] }, "page" : "279-297", "publisher" : "Taylor &amp; Francis Group", "title" : "Attentional biases for angry faces: Relationships to trait anger and anxiety", "type" : "article-journal", "volume" : "15" }, "uris" : [ "http://www.mendeley.com/documents/?uuid=0fc0a16d-6ade-33df-8a59-b3fb8e2ba977" ] } ], "mendeley" : { "formattedCitation" : "[50]", "plainTextFormattedCitation" : "[50]", "previouslyFormattedCitation" : "[49]" }, "properties" : { "noteIndex" : 0 }, "schema" : "https://github.com/citation-style-language/schema/raw/master/csl-citation.json" }</w:instrText>
      </w:r>
      <w:r w:rsidRPr="00E60A24">
        <w:rPr>
          <w:rFonts w:asciiTheme="majorHAnsi" w:hAnsiTheme="majorHAnsi"/>
        </w:rPr>
        <w:fldChar w:fldCharType="separate"/>
      </w:r>
      <w:r w:rsidR="00E875EA" w:rsidRPr="00E60A24">
        <w:rPr>
          <w:rFonts w:asciiTheme="majorHAnsi" w:hAnsiTheme="majorHAnsi"/>
          <w:noProof/>
        </w:rPr>
        <w:t>[50]</w:t>
      </w:r>
      <w:r w:rsidRPr="00E60A24">
        <w:rPr>
          <w:rFonts w:asciiTheme="majorHAnsi" w:hAnsiTheme="majorHAnsi"/>
        </w:rPr>
        <w:fldChar w:fldCharType="end"/>
      </w:r>
      <w:r w:rsidRPr="00E60A24">
        <w:rPr>
          <w:rFonts w:asciiTheme="majorHAnsi" w:hAnsiTheme="majorHAnsi"/>
        </w:rPr>
        <w:t xml:space="preserve">. These studies evoked negative emotions with different stimuli compared to the current study. In the current study, general, non-facial, emotional stimuli were used, and although the task did reveal amygdala reactivity, this reactivity did not differ between the two groups. Facial expressions are rather homogeneous in comparison to IAPS pictures, and might represent danger more consistently than non-facial stimuli </w:t>
      </w:r>
      <w:r w:rsidRPr="00E60A24">
        <w:rPr>
          <w:rFonts w:asciiTheme="majorHAnsi" w:hAnsiTheme="majorHAnsi"/>
        </w:rPr>
        <w:fldChar w:fldCharType="begin" w:fldLock="1"/>
      </w:r>
      <w:r w:rsidR="00D84B98" w:rsidRPr="00E60A24">
        <w:rPr>
          <w:rFonts w:asciiTheme="majorHAnsi" w:hAnsiTheme="majorHAnsi"/>
        </w:rPr>
        <w:instrText>ADDIN CSL_CITATION { "citationItems" : [ { "id" : "ITEM-1", "itemData" : { "ISSN" : "1053-8119", "PMID" : "12482086", "abstract" : "As a central fear processor of the brain, the amygdala initiates a cascade of critical physiological and behavioral responses. Neuroimaging studies have shown that the human amygdala responds not only to fearful and angry facial expressions but also to fearful and threatening scenes such as attacks, explosions, and mutilations. Given the relative importance of facial expressions in adaptive social behavior, we hypothesized that the human amygdala would exhibit a stronger response to angry and fearful facial expressions in comparison to other fearful and threatening stimuli. Twelve subjects completed two tasks while undergoing fMRI: matching angry or fearful facial expressions, and matching scenes depicting fearful or threatening situations derived from the International Affective Picture System (IAPS). While there was an amygdala response to both facial expressions and IAPS stimuli, direct comparison revealed that the amygdala response to facial expressions was significantly greater than that to IAPS stimuli. Autonomic reactivity, measured by skin conductance responses, was also greater to facial expressions. These results suggest that the human amygdala shows a stronger response to affective facial expressions than to scenes, a bias that should be considered in the design of experimental paradigms interested in probing amygdala function.", "author" : [ { "dropping-particle" : "", "family" : "Hariri", "given" : "Ahmad R", "non-dropping-particle" : "", "parse-names" : false, "suffix" : "" }, { "dropping-particle" : "", "family" : "Tessitore", "given" : "Alessandro", "non-dropping-particle" : "", "parse-names" : false, "suffix" : "" }, { "dropping-particle" : "", "family" : "Mattay", "given" : "Venkata S", "non-dropping-particle" : "", "parse-names" : false, "suffix" : "" }, { "dropping-particle" : "", "family" : "Fera", "given" : "Francesco", "non-dropping-particle" : "", "parse-names" : false, "suffix" : "" }, { "dropping-particle" : "", "family" : "Weinberger", "given" : "Daniel R", "non-dropping-particle" : "", "parse-names" : false, "suffix" : "" } ], "container-title" : "NeuroImage", "id" : "ITEM-1", "issue" : "1", "issued" : { "date-parts" : [ [ "2002", "9" ] ] }, "page" : "317-23", "title" : "The amygdala response to emotional stimuli: a comparison of faces and scenes.", "type" : "article-journal", "volume" : "17" }, "uris" : [ "http://www.mendeley.com/documents/?uuid=5bd0bc44-0487-3173-87c5-854fd63c7764" ] } ], "mendeley" : { "formattedCitation" : "[22]", "plainTextFormattedCitation" : "[22]", "previouslyFormattedCitation" : "[22]" }, "properties" : { "noteIndex" : 0 }, "schema" : "https://github.com/citation-style-language/schema/raw/master/csl-citation.json" }</w:instrText>
      </w:r>
      <w:r w:rsidRPr="00E60A24">
        <w:rPr>
          <w:rFonts w:asciiTheme="majorHAnsi" w:hAnsiTheme="majorHAnsi"/>
        </w:rPr>
        <w:fldChar w:fldCharType="separate"/>
      </w:r>
      <w:r w:rsidR="00D84B98" w:rsidRPr="00E60A24">
        <w:rPr>
          <w:rFonts w:asciiTheme="majorHAnsi" w:hAnsiTheme="majorHAnsi"/>
          <w:noProof/>
        </w:rPr>
        <w:t>[22]</w:t>
      </w:r>
      <w:r w:rsidRPr="00E60A24">
        <w:rPr>
          <w:rFonts w:asciiTheme="majorHAnsi" w:hAnsiTheme="majorHAnsi"/>
        </w:rPr>
        <w:fldChar w:fldCharType="end"/>
      </w:r>
      <w:r w:rsidRPr="00E60A24">
        <w:rPr>
          <w:rFonts w:asciiTheme="majorHAnsi" w:hAnsiTheme="majorHAnsi"/>
        </w:rPr>
        <w:t>.</w:t>
      </w:r>
      <w:r w:rsidR="001D6E57" w:rsidRPr="00E60A24">
        <w:rPr>
          <w:rFonts w:asciiTheme="majorHAnsi" w:hAnsiTheme="majorHAnsi"/>
        </w:rPr>
        <w:t xml:space="preserve"> Stronger affective biases that may be evident in individuals with dysregulated aggression might be mainly evident for social cues.</w:t>
      </w:r>
      <w:r w:rsidRPr="00E60A24">
        <w:rPr>
          <w:rFonts w:asciiTheme="majorHAnsi" w:hAnsiTheme="majorHAnsi"/>
        </w:rPr>
        <w:t xml:space="preserve"> Thus, the current task might induce different emotions compared to previous studies, which do not distinguish the Aggression group from the control group.</w:t>
      </w:r>
    </w:p>
    <w:p w14:paraId="79479F9E" w14:textId="75550DB5" w:rsidR="002B6BAC" w:rsidRPr="00E60A24" w:rsidRDefault="002B6BAC" w:rsidP="002B6BAC">
      <w:pPr>
        <w:spacing w:line="360" w:lineRule="auto"/>
        <w:ind w:firstLine="720"/>
        <w:jc w:val="both"/>
        <w:rPr>
          <w:rFonts w:asciiTheme="majorHAnsi" w:hAnsiTheme="majorHAnsi"/>
        </w:rPr>
      </w:pPr>
      <w:r w:rsidRPr="00E60A24">
        <w:rPr>
          <w:rFonts w:asciiTheme="majorHAnsi" w:hAnsiTheme="majorHAnsi"/>
        </w:rPr>
        <w:t xml:space="preserve">A limitation of the current study is that the task we used does not actively require regulation of emotions. It remains unknown whether participants used strategies in order to regulate or suppress evoked emotions and whether this differed between the two groups. In future studies, it might be relevant to study emotion regulation instead of a passive viewing task. Furthermore, in this study only military veterans were compared; therefore, the effects of military training and deployment cannot be excluded. For example, brain activation of combat veterans with PTSD was only different compared to civilian controls and not compared to combat controls </w:t>
      </w:r>
      <w:r w:rsidR="00641F02" w:rsidRPr="00E60A24">
        <w:rPr>
          <w:rFonts w:asciiTheme="majorHAnsi" w:hAnsiTheme="majorHAnsi"/>
        </w:rPr>
        <w:fldChar w:fldCharType="begin" w:fldLock="1"/>
      </w:r>
      <w:r w:rsidR="00E875EA" w:rsidRPr="00E60A24">
        <w:rPr>
          <w:rFonts w:asciiTheme="majorHAnsi" w:hAnsiTheme="majorHAnsi"/>
        </w:rPr>
        <w:instrText>ADDIN CSL_CITATION { "citationItems" : [ { "id" : "ITEM-1", "itemData" : { "DOI" : "10.1017/S0033291714001706", "ISSN" : "0033-2917", "PMID" : "25036523", "abstract" : "BACKGROUND Post-traumatic stress disorder (PTSD) is thought to be characterized by general heightened amygdala activation. However, this hypothesis is mainly based on specific studies presenting fear or trauma-related stimuli, hence, a thorough investigation of trauma-unrelated emotional processing in PTSD is needed. METHODS In this study, 31 male medication-naive veterans with PTSD, 28 male control veterans (combat controls; CC) and 25 non-military men (healthy controls; HC) were included. Participants underwent functional MRI while trauma-unrelated neutral, negative and positive emotional pictures were presented. In addition to the group analyses, PTSD patients with and without major depressive disorder (MDD) were compared. RESULTS All groups showed an increased amygdala response to negative and positive contrasts, but amygdala activation did not differ between groups. However, a heightened dorsal anterior cingulate cortex (dACC) response for negative contrasts was observed in PTSD patients compared to HC. The medial superior frontal gyrus was deactivated in the negative contrast in HC, but not in veterans. PTSD+MDD patients showed decreased subgenual ACC (sgACC) activation to all pictures compared to PTSD-MDD. CONCLUSION Our findings do not support the hypothesis that increased amygdala activation in PTSD generalizes to trauma-unrelated emotional processing. Instead, the increased dACC response found in PTSD patients implicates an attentional bias that extends to trauma-unrelated negative stimuli. Only HC showed decreased medial superior frontal gyrus activation. Finally, decreased sgACC activation was related to MDD status within the PTSD group.", "author" : [ { "dropping-particle" : "", "family" : "Rooij", "given" : "S. J. H.", "non-dropping-particle" : "van", "parse-names" : false, "suffix" : "" }, { "dropping-particle" : "", "family" : "Rademaker", "given" : "A. R.", "non-dropping-particle" : "", "parse-names" : false, "suffix" : "" }, { "dropping-particle" : "", "family" : "Kennis", "given" : "M.", "non-dropping-particle" : "", "parse-names" : false, "suffix" : "" }, { "dropping-particle" : "", "family" : "Vink", "given" : "M.", "non-dropping-particle" : "", "parse-names" : false, "suffix" : "" }, { "dropping-particle" : "", "family" : "Kahn", "given" : "R. S.", "non-dropping-particle" : "", "parse-names" : false, "suffix" : "" }, { "dropping-particle" : "", "family" : "Geuze", "given" : "E.", "non-dropping-particle" : "", "parse-names" : false, "suffix" : "" } ], "container-title" : "Psychological Medicine", "id" : "ITEM-1", "issue" : "03", "issued" : { "date-parts" : [ [ "2015", "2", "18" ] ] }, "page" : "575-587", "title" : "Neural correlates of trauma-unrelated emotional processing in war veterans with PTSD", "type" : "article-journal", "volume" : "45" }, "uris" : [ "http://www.mendeley.com/documents/?uuid=ae3d044b-a600-3ead-9dfb-52a52da852fe" ] } ], "mendeley" : { "formattedCitation" : "[19]", "plainTextFormattedCitation" : "[19]", "previouslyFormattedCitation" : "[19]" }, "properties" : { "noteIndex" : 0 }, "schema" : "https://github.com/citation-style-language/schema/raw/master/csl-citation.json" }</w:instrText>
      </w:r>
      <w:r w:rsidR="00641F02" w:rsidRPr="00E60A24">
        <w:rPr>
          <w:rFonts w:asciiTheme="majorHAnsi" w:hAnsiTheme="majorHAnsi"/>
        </w:rPr>
        <w:fldChar w:fldCharType="separate"/>
      </w:r>
      <w:r w:rsidR="00641F02" w:rsidRPr="00E60A24">
        <w:rPr>
          <w:rFonts w:asciiTheme="majorHAnsi" w:hAnsiTheme="majorHAnsi"/>
          <w:noProof/>
        </w:rPr>
        <w:t>[19]</w:t>
      </w:r>
      <w:r w:rsidR="00641F02" w:rsidRPr="00E60A24">
        <w:rPr>
          <w:rFonts w:asciiTheme="majorHAnsi" w:hAnsiTheme="majorHAnsi"/>
        </w:rPr>
        <w:fldChar w:fldCharType="end"/>
      </w:r>
      <w:r w:rsidRPr="00E60A24">
        <w:rPr>
          <w:rFonts w:asciiTheme="majorHAnsi" w:hAnsiTheme="majorHAnsi"/>
        </w:rPr>
        <w:t xml:space="preserve">. The common military training and experience may have diminished symptom-related group differences. </w:t>
      </w:r>
      <w:r w:rsidR="00A76096" w:rsidRPr="00E60A24">
        <w:rPr>
          <w:rFonts w:asciiTheme="majorHAnsi" w:hAnsiTheme="majorHAnsi"/>
        </w:rPr>
        <w:t>Also, the duration of the problems as well as the treatment</w:t>
      </w:r>
      <w:r w:rsidR="00A36AEC" w:rsidRPr="00E60A24">
        <w:rPr>
          <w:rFonts w:asciiTheme="majorHAnsi" w:hAnsiTheme="majorHAnsi"/>
        </w:rPr>
        <w:t xml:space="preserve"> and/or medication</w:t>
      </w:r>
      <w:r w:rsidR="00A76096" w:rsidRPr="00E60A24">
        <w:rPr>
          <w:rFonts w:asciiTheme="majorHAnsi" w:hAnsiTheme="majorHAnsi"/>
        </w:rPr>
        <w:t xml:space="preserve"> that the participants were receiving was not taken into account in the analyses. </w:t>
      </w:r>
      <w:r w:rsidR="004C5EDD" w:rsidRPr="00E60A24">
        <w:rPr>
          <w:rFonts w:asciiTheme="majorHAnsi" w:hAnsiTheme="majorHAnsi"/>
        </w:rPr>
        <w:t xml:space="preserve">Furthermore, the current sample size is limited and only male veterans were included. </w:t>
      </w:r>
      <w:r w:rsidRPr="00E60A24">
        <w:rPr>
          <w:rFonts w:asciiTheme="majorHAnsi" w:hAnsiTheme="majorHAnsi"/>
        </w:rPr>
        <w:t xml:space="preserve">The 8 mm smoothing kernel </w:t>
      </w:r>
      <w:r w:rsidR="005C43E1" w:rsidRPr="00E60A24">
        <w:rPr>
          <w:rFonts w:asciiTheme="majorHAnsi" w:hAnsiTheme="majorHAnsi"/>
        </w:rPr>
        <w:t xml:space="preserve">and the voxel size of 4 mm </w:t>
      </w:r>
      <w:r w:rsidRPr="00E60A24">
        <w:rPr>
          <w:rFonts w:asciiTheme="majorHAnsi" w:hAnsiTheme="majorHAnsi"/>
        </w:rPr>
        <w:t xml:space="preserve">used in the current study might have limited detection of group differences in the PPI analyses using parcellations of the amygdala. However, in studies using similar analyses, differences were detected </w:t>
      </w:r>
      <w:r w:rsidRPr="00E60A24">
        <w:rPr>
          <w:rFonts w:asciiTheme="majorHAnsi" w:hAnsiTheme="majorHAnsi"/>
        </w:rPr>
        <w:fldChar w:fldCharType="begin" w:fldLock="1"/>
      </w:r>
      <w:r w:rsidR="00E875EA" w:rsidRPr="00E60A24">
        <w:rPr>
          <w:rFonts w:asciiTheme="majorHAnsi" w:hAnsiTheme="majorHAnsi"/>
        </w:rPr>
        <w:instrText>ADDIN CSL_CITATION { "citationItems" : [ { "id" : "ITEM-1", "itemData" : { "DOI" : "10.1002/hbm.22712", "ISSN" : "1097-0193", "PMID" : "25557777", "abstract" : "Atypical amygdala function and connectivity have reliably been associated with psychopathy. However, the amygdala is not a unitary structure. To examine how psychopathic traits in a nonforensic sample are linked to amygdala response to violence, this study used probabilistic tractography to classify amygdala subnuclei based on anatomical projections to and from amygdala subnuclei in a group of 43 male participants. The segmentation identified the basolateral complex (BLA; lateral, basal, and accessory basal subnuclei) and the central subnucleus (CE), which were used as seeds in a functional connectivity analysis to identify differences in neuronal coupling specific to observed violence. While a full amygdala seed showed significant connectivity only to right middle occipital gyrus, subnuclei seeds revealed unique connectivity patterns. BLA showed enhanced coupling with anterior cingulate and prefrontal regions, while CE showed increased connectivity with the brainstem, but reduced connectivity with superior parietal and precentral gyrus. Further, psychopathic personality factors were related to specific patterns of connectivity. Fearless Dominance scores on the psychopathic personality inventory predicted increased coupling between the BLA seed and sensory integration cortices, and increased connectivity between the CE seed and posterior insula. Conversely, Self-Centered Impulsivity scores were negatively correlated with coupling between BLA and ventrolateral prefrontal cortex, and Coldheartedness scores predicted increased functional connectivity between BLA and dorsal anterior cingulate cortex. Taken together, these findings demonstrate how subnuclei segmentations reveal important functional connectivity differences that are otherwise inaccessible. Such an approach yields a better understanding of amygdala dysfunction in psychopathy.", "author" : [ { "dropping-particle" : "", "family" : "Yoder", "given" : "Keith J", "non-dropping-particle" : "", "parse-names" : false, "suffix" : "" }, { "dropping-particle" : "", "family" : "Porges", "given" : "Eric C", "non-dropping-particle" : "", "parse-names" : false, "suffix" : "" }, { "dropping-particle" : "", "family" : "Decety", "given" : "Jean", "non-dropping-particle" : "", "parse-names" : false, "suffix" : "" } ], "container-title" : "Human brain mapping", "id" : "ITEM-1", "issue" : "4", "issued" : { "date-parts" : [ [ "2015", "4" ] ] }, "page" : "1417-28", "publisher" : "NIH Public Access", "title" : "Amygdala subnuclei connectivity in response to violence reveals unique influences of individual differences in psychopathic traits in a nonforensic sample.", "type" : "article-journal", "volume" : "36" }, "uris" : [ "http://www.mendeley.com/documents/?uuid=6504ee70-090a-36a4-9073-f633f6697fa1" ] }, { "id" : "ITEM-2", "itemData" : { "DOI" : "10.1038/srep13779", "ISSN" : "2045-2322", "author" : [ { "dropping-particle" : "Van den", "family" : "Stock", "given" : "Jan", "non-dropping-particle" : "", "parse-names" : false, "suffix" : "" }, { "dropping-particle" : "", "family" : "Hortensius", "given" : "Ruud", "non-dropping-particle" : "", "parse-names" : false, "suffix" : "" }, { "dropping-particle" : "", "family" : "Sinke", "given" : "Charlotte", "non-dropping-particle" : "", "parse-names" : false, "suffix" : "" }, { "dropping-particle" : "", "family" : "Goebel", "given" : "Rainer", "non-dropping-particle" : "", "parse-names" : false, "suffix" : "" }, { "dropping-particle" : "", "family" : "Gelder", "given" : "Beatrice", "non-dropping-particle" : "de", "parse-names" : false, "suffix" : "" }, { "dropping-particle" : "", "family" : "Costanzo", "given" : "M.", "non-dropping-particle" : "", "parse-names" : false, "suffix" : "" }, { "dropping-particle" : "", "family" : "Archer", "given" : "D.", "non-dropping-particle" : "", "parse-names" : false, "suffix" : "" }, { "dropping-particle" : "", "family" : "Sinke", "given" : "C. B.", "non-dropping-particle" : "", "parse-names" : false, "suffix" : "" }, { "dropping-particle" : "", "family" : "Sorger", "given" : "B.", "non-dropping-particle" : "", "parse-names" : false, "suffix" : "" }, { "dropping-particle" : "", "family" : "Goebel", "given" : "R.", "non-dropping-particle" : "", "parse-names" : false, "suffix" : "" }, { "dropping-particle" : "de", "family" : "Gelder", "given" : "B.", "non-dropping-particle" : "", "parse-names" : false, "suffix" : "" }, { "dropping-particle" : "Van den", "family" : "Stock", "given" : "J.", "non-dropping-particle" : "", "parse-names" : false, "suffix" : "" }, { "dropping-particle" : "de", "family" : "Gelder", "given" : "B.", "non-dropping-particle" : "", "parse-names" : false, "suffix" : "" }, { "dropping-particle" : "Van den", "family" : "Stock", "given" : "J.", "non-dropping-particle" : "", "parse-names" : false, "suffix" : "" }, { "dropping-particle" : "", "family" : "Vandenbulcke", "given" : "M.", "non-dropping-particle" : "", "parse-names" : false, "suffix" : "" }, { "dropping-particle" : "", "family" : "Sinke", "given" : "C. B.", "non-dropping-particle" : "", "parse-names" : false, "suffix" : "" }, { "dropping-particle" : "de", "family" : "Gelder", "given" : "B.", "non-dropping-particle" : "", "parse-names" : false, "suffix" : "" }, { "dropping-particle" : "Van den", "family" : "Stock", "given" : "J.", "non-dropping-particle" : "", "parse-names" : false, "suffix" : "" }, { "dropping-particle" : "", "family" : "Vandenbulcke", "given" : "M.", "non-dropping-particle" : "", "parse-names" : false, "suffix" : "" }, { "dropping-particle" : "", "family" : "Sinke", "given" : "C. B.", "non-dropping-particle" : "", "parse-names" : false, "suffix" : "" }, { "dropping-particle" : "", "family" : "Goebel", "given" : "R.", "non-dropping-particle" : "", "parse-names" : false, "suffix" : "" }, { "dropping-particle" : "de", "family" : "Gelder", "given" : "B.", "non-dropping-particle" : "", "parse-names" : false, "suffix" : "" }, { "dropping-particle" : "", "family" : "Palmer", "given" : "M. A.", "non-dropping-particle" : "", "parse-names" : false, "suffix" : "" }, { "dropping-particle" : "", "family" : "Brewer", "given" : "N.", "non-dropping-particle" : "", "parse-names" : false, "suffix" : "" }, { "dropping-particle" : "", "family" : "Weber", "given" : "N.", "non-dropping-particle" : "", "parse-names" : false, "suffix" : "" }, { "dropping-particle" : "", "family" : "Nagesh", "given" : "A.", "non-dropping-particle" : "", "parse-names" : false, "suffix" : "" }, { "dropping-particle" : "V.", "family" : "Kujala", "given" : "M.", "non-dropping-particle" : "", "parse-names" : false, "suffix" : "" }, { "dropping-particle" : "", "family" : "Carlson", "given" : "S.", "non-dropping-particle" : "", "parse-names" : false, "suffix" : "" }, { "dropping-particle" : "", "family" : "Hari", "given" : "R.", "non-dropping-particle" : "", "parse-names" : false, "suffix" : "" }, { "dropping-particle" : "de", "family" : "Gelder", "given" : "B.", "non-dropping-particle" : "", "parse-names" : false, "suffix" : "" }, { "dropping-particle" : "", "family" : "Snyder", "given" : "J.", "non-dropping-particle" : "", "parse-names" : false, "suffix" : "" }, { "dropping-particle" : "", "family" : "Greve", "given" : "D.", "non-dropping-particle" : "", "parse-names" : false, "suffix" : "" }, { "dropping-particle" : "", "family" : "Gerard", "given" : "G.", "non-dropping-particle" : "", "parse-names" : false, "suffix" : "" }, { "dropping-particle" : "", "family" : "Hadjikhani", "given" : "N.", "non-dropping-particle" : "", "parse-names" : false, "suffix" : "" }, { "dropping-particle" : "", "family" : "Hortensius", "given" : "R.", "non-dropping-particle" : "", "parse-names" : false, "suffix" : "" }, { "dropping-particle" : "de", "family" : "Gelder", "given" : "B.", "non-dropping-particle" : "", "parse-names" : false, "suffix" : "" }, { "dropping-particle" : "", "family" : "Slater", "given" : "M.", "non-dropping-particle" : "", "parse-names" : false, "suffix" : "" }, { "dropping-particle" : "", "family" : "Bernhardt", "given" : "B. C.", "non-dropping-particle" : "", "parse-names" : false, "suffix" : "" }, { "dropping-particle" : "", "family" : "Singer", "given" : "T.", "non-dropping-particle" : "", "parse-names" : false, "suffix" : "" }, { "dropping-particle" : "", "family" : "Craig", "given" : "A. D.", "non-dropping-particle" : "", "parse-names" : false, "suffix" : "" }, { "dropping-particle" : "", "family" : "Barratt", "given" : "E. S.", "non-dropping-particle" : "", "parse-names" : false, "suffix" : "" }, { "dropping-particle" : "", "family" : "Stanford", "given" : "M. S.", "non-dropping-particle" : "", "parse-names" : false, "suffix" : "" }, { "dropping-particle" : "", "family" : "Dowdy", "given" : "L.", "non-dropping-particle" : "", "parse-names" : false, "suffix" : "" }, { "dropping-particle" : "", "family" : "Liebman", "given" : "M. J.", "non-dropping-particle" : "", "parse-names" : false, "suffix" : "" }, { "dropping-particle" : "", "family" : "Kent", "given" : "T. A.", "non-dropping-particle" : "", "parse-names" : false, "suffix" : "" }, { "dropping-particle" : "", "family" : "Pawliczek", "given" : "C. M.", "non-dropping-particle" : "", "parse-names" : false, "suffix" : "" }, { "dropping-particle" : "", "family" : "Bandettini", "given" : "P. A.", "non-dropping-particle" : "", "parse-names" : false, "suffix" : "" }, { "dropping-particle" : "", "family" : "Jesmanowicz", "given" : "A.", "non-dropping-particle" : "", "parse-names" : false, "suffix" : "" }, { "dropping-particle" : "", "family" : "Wong", "given" : "E. C.", "non-dropping-particle" : "", "parse-names" : false, "suffix" : "" }, { "dropping-particle" : "", "family" : "Hyde", "given" : "J. S.", "non-dropping-particle" : "", "parse-names" : false, "suffix" : "" }, { "dropping-particle" : "", "family" : "Downing", "given" : "P. E.", "non-dropping-particle" : "", "parse-names" : false, "suffix" : "" }, { "dropping-particle" : "", "family" : "Jiang", "given" : "Y.", "non-dropping-particle" : "", "parse-names" : false, "suffix" : "" }, { "dropping-particle" : "", "family" : "Shuman", "given" : "M.", "non-dropping-particle" : "", "parse-names" : false, "suffix" : "" }, { "dropping-particle" : "", "family" : "Kanwisher", "given" : "N.", "non-dropping-particle" : "", "parse-names" : false, "suffix" : "" }, { "dropping-particle" : "V.", "family" : "Peelen", "given" : "M.", "non-dropping-particle" : "", "parse-names" : false, "suffix" : "" }, { "dropping-particle" : "", "family" : "Downing", "given" : "P. E.", "non-dropping-particle" : "", "parse-names" : false, "suffix" : "" }, { "dropping-particle" : "de", "family" : "Gelder", "given" : "B.", "non-dropping-particle" : "", "parse-names" : false, "suffix" : "" }, { "dropping-particle" : "Van", "family" : "Selst", "given" : "M.", "non-dropping-particle" : "", "parse-names" : false, "suffix" : "" }, { "dropping-particle" : "", "family" : "Jolicoeur", "given" : "P.", "non-dropping-particle" : "", "parse-names" : false, "suffix" : "" }, { "dropping-particle" : "", "family" : "Goebel", "given" : "R.", "non-dropping-particle" : "", "parse-names" : false, "suffix" : "" }, { "dropping-particle" : "", "family" : "Esposito", "given" : "F.", "non-dropping-particle" : "", "parse-names" : false, "suffix" : "" }, { "dropping-particle" : "", "family" : "Formisano", "given" : "E.", "non-dropping-particle" : "", "parse-names" : false, "suffix" : "" }, { "dropping-particle" : "", "family" : "Eickhoff", "given" : "S. B.", "non-dropping-particle" : "", "parse-names" : false, "suffix" : "" }, { "dropping-particle" : "", "family" : "Epstein", "given" : "R.", "non-dropping-particle" : "", "parse-names" : false, "suffix" : "" }, { "dropping-particle" : "", "family" : "Kanwisher", "given" : "N.", "non-dropping-particle" : "", "parse-names" : false, "suffix" : "" }, { "dropping-particle" : "", "family" : "Frost", "given" : "M. A.", "non-dropping-particle" : "", "parse-names" : false, "suffix" : "" }, { "dropping-particle" : "", "family" : "Goebel", "given" : "R.", "non-dropping-particle" : "", "parse-names" : false, "suffix" : "" }, { "dropping-particle" : "", "family" : "Bickart", "given" : "K. C.", "non-dropping-particle" : "", "parse-names" : false, "suffix" : "" }, { "dropping-particle" : "", "family" : "Dickerson", "given" : "B. C.", "non-dropping-particle" : "", "parse-names" : false, "suffix" : "" }, { "dropping-particle" : "", "family" : "Barrett", "given" : "L. F.", "non-dropping-particle" : "", "parse-names" : false, "suffix" : "" }, { "dropping-particle" : "", "family" : "Amunts", "given" : "K.", "non-dropping-particle" : "", "parse-names" : false, "suffix" : "" }, { "dropping-particle" : "", "family" : "Iacoboni", "given" : "M.", "non-dropping-particle" : "", "parse-names" : false, "suffix" : "" }, { "dropping-particle" : "", "family" : "Wagner", "given" : "D. D.", "non-dropping-particle" : "", "parse-names" : false, "suffix" : "" }, { "dropping-particle" : "", "family" : "Kelley", "given" : "W. M.", "non-dropping-particle" : "", "parse-names" : false, "suffix" : "" }, { "dropping-particle" : "", "family" : "Heatherton", "given" : "T. F.", "non-dropping-particle" : "", "parse-names" : false, "suffix" : "" }, { "dropping-particle" : "", "family" : "Centelles", "given" : "L.", "non-dropping-particle" : "", "parse-names" : false, "suffix" : "" }, { "dropping-particle" : "", "family" : "Assaiante", "given" : "C.", "non-dropping-particle" : "", "parse-names" : false, "suffix" : "" }, { "dropping-particle" : "", "family" : "Nazarian", "given" : "B.", "non-dropping-particle" : "", "parse-names" : false, "suffix" : "" }, { "dropping-particle" : "", "family" : "Anton", "given" : "J. L.", "non-dropping-particle" : "", "parse-names" : false, "suffix" : "" }, { "dropping-particle" : "", "family" : "Schmitz", "given" : "C.", "non-dropping-particle" : "", "parse-names" : false, "suffix" : "" }, { "dropping-particle" : "", "family" : "Petrini", "given" : "K.", "non-dropping-particle" : "", "parse-names" : false, "suffix" : "" }, { "dropping-particle" : "", "family" : "Piwek", "given" : "L.", "non-dropping-particle" : "", "parse-names" : false, "suffix" : "" }, { "dropping-particle" : "", "family" : "Crabbe", "given" : "F.", "non-dropping-particle" : "", "parse-names" : false, "suffix" : "" }, { "dropping-particle" : "", "family" : "Pollick", "given" : "F. E.", "non-dropping-particle" : "", "parse-names" : false, "suffix" : "" }, { "dropping-particle" : "", "family" : "Garrod", "given" : "S.", "non-dropping-particle" : "", "parse-names" : false, "suffix" : "" }, { "dropping-particle" : "", "family" : "Hirai", "given" : "M.", "non-dropping-particle" : "", "parse-names" : false, "suffix" : "" }, { "dropping-particle" : "", "family" : "Kakigi", "given" : "R.", "non-dropping-particle" : "", "parse-names" : false, "suffix" : "" }, { "dropping-particle" : "", "family" : "Veld", "given" : "E. M. Huis In \u2018t", "non-dropping-particle" : "", "parse-names" : false, "suffix" : "" }, { "dropping-particle" : "de", "family" : "Gelder", "given" : "B.", "non-dropping-particle" : "", "parse-names" : false, "suffix" : "" }, { "dropping-particle" : "", "family" : "Damasio", "given" : "A.", "non-dropping-particle" : "", "parse-names" : false, "suffix" : "" }, { "dropping-particle" : "", "family" : "Carvalho", "given" : "G. B.", "non-dropping-particle" : "", "parse-names" : false, "suffix" : "" }, { "dropping-particle" : "", "family" : "Pichon", "given" : "S.", "non-dropping-particle" : "", "parse-names" : false, "suffix" : "" }, { "dropping-particle" : "de", "family" : "Gelder", "given" : "B.", "non-dropping-particle" : "", "parse-names" : false, "suffix" : "" }, { "dropping-particle" : "", "family" : "Grezes", "given" : "J.", "non-dropping-particle" : "", "parse-names" : false, "suffix" : "" }, { "dropping-particle" : "Van den", "family" : "Stock", "given" : "J.", "non-dropping-particle" : "", "parse-names" : false, "suffix" : "" }, { "dropping-particle" : "Van den", "family" : "Stock", "given" : "J.", "non-dropping-particle" : "", "parse-names" : false, "suffix" : "" }, { "dropping-particle" : "", "family" : "Sinke", "given" : "C. B.", "non-dropping-particle" : "", "parse-names" : false, "suffix" : "" }, { "dropping-particle" : "Van den", "family" : "Stock", "given" : "J.", "non-dropping-particle" : "", "parse-names" : false, "suffix" : "" }, { "dropping-particle" : "", "family" : "Goebel", "given" : "R.", "non-dropping-particle" : "", "parse-names" : false, "suffix" : "" }, { "dropping-particle" : "de", "family" : "Gelder", "given" : "B.", "non-dropping-particle" : "", "parse-names" : false, "suffix" : "" }, { "dropping-particle" : "V.", "family" : "Astafiev", "given" : "S.", "non-dropping-particle" : "", "parse-names" : false, "suffix" : "" }, { "dropping-particle" : "", "family" : "Stanley", "given" : "C. M.", "non-dropping-particle" : "", "parse-names" : false, "suffix" : "" }, { "dropping-particle" : "", "family" : "Shulman", "given" : "G. L.", "non-dropping-particle" : "", "parse-names" : false, "suffix" : "" }, { "dropping-particle" : "", "family" : "Corbetta", "given" : "M.", "non-dropping-particle" : "", "parse-names" : false, "suffix" : "" }, { "dropping-particle" : "Van den", "family" : "Stock", "given" : "J.", "non-dropping-particle" : "", "parse-names" : false, "suffix" : "" }, { "dropping-particle" : "", "family" : "Tamietto", "given" : "M.", "non-dropping-particle" : "", "parse-names" : false, "suffix" : "" }, { "dropping-particle" : "", "family" : "Hervais-Adelman", "given" : "A.", "non-dropping-particle" : "", "parse-names" : false, "suffix" : "" }, { "dropping-particle" : "", "family" : "Pegna", "given" : "A. J.", "non-dropping-particle" : "", "parse-names" : false, "suffix" : "" }, { "dropping-particle" : "de", "family" : "Gelder", "given" : "B.", "non-dropping-particle" : "", "parse-names" : false, "suffix" : "" }, { "dropping-particle" : "", "family" : "Pichon", "given" : "S.", "non-dropping-particle" : "", "parse-names" : false, "suffix" : "" }, { "dropping-particle" : "de", "family" : "Gelder", "given" : "B.", "non-dropping-particle" : "", "parse-names" : false, "suffix" : "" }, { "dropping-particle" : "", "family" : "Grezes", "given" : "J.", "non-dropping-particle" : "", "parse-names" : false, "suffix" : "" }, { "dropping-particle" : "", "family" : "Grezes", "given" : "J.", "non-dropping-particle" : "", "parse-names" : false, "suffix" : "" }, { "dropping-particle" : "", "family" : "Pichon", "given" : "S.", "non-dropping-particle" : "", "parse-names" : false, "suffix" : "" }, { "dropping-particle" : "de", "family" : "Gelder", "given" : "B.", "non-dropping-particle" : "", "parse-names" : false, "suffix" : "" }, { "dropping-particle" : "", "family" : "Rizzolatti", "given" : "G.", "non-dropping-particle" : "", "parse-names" : false, "suffix" : "" }, { "dropping-particle" : "", "family" : "Craighero", "given" : "L.", "non-dropping-particle" : "", "parse-names" : false, "suffix" : "" }, { "dropping-particle" : "", "family" : "Jastorff", "given" : "J.", "non-dropping-particle" : "", "parse-names" : false, "suffix" : "" }, { "dropping-particle" : "", "family" : "Begliomini", "given" : "C.", "non-dropping-particle" : "", "parse-names" : false, "suffix" : "" }, { "dropping-particle" : "", "family" : "Fabbri-Destro", "given" : "M.", "non-dropping-particle" : "", "parse-names" : false, "suffix" : "" }, { "dropping-particle" : "", "family" : "Rizzolatti", "given" : "G.", "non-dropping-particle" : "", "parse-names" : false, "suffix" : "" }, { "dropping-particle" : "", "family" : "Orban", "given" : "G. A.", "non-dropping-particle" : "", "parse-names" : false, "suffix" : "" }, { "dropping-particle" : "", "family" : "Price", "given" : "J. L.", "non-dropping-particle" : "", "parse-names" : false, "suffix" : "" }, { "dropping-particle" : "", "family" : "Amaral", "given" : "D. G.", "non-dropping-particle" : "", "parse-names" : false, "suffix" : "" }, { "dropping-particle" : "", "family" : "Amaral", "given" : "D. G.", "non-dropping-particle" : "", "parse-names" : false, "suffix" : "" }, { "dropping-particle" : "", "family" : "Behniea", "given" : "H.", "non-dropping-particle" : "", "parse-names" : false, "suffix" : "" }, { "dropping-particle" : "", "family" : "Kelly", "given" : "J. L.", "non-dropping-particle" : "", "parse-names" : false, "suffix" : "" }, { "dropping-particle" : "", "family" : "Yoder", "given" : "K. J.", "non-dropping-particle" : "", "parse-names" : false, "suffix" : "" }, { "dropping-particle" : "", "family" : "Porges", "given" : "E. C.", "non-dropping-particle" : "", "parse-names" : false, "suffix" : "" }, { "dropping-particle" : "", "family" : "Decety", "given" : "J.", "non-dropping-particle" : "", "parse-names" : false, "suffix" : "" }, { "dropping-particle" : "", "family" : "Bauser", "given" : "D. Soria", "non-dropping-particle" : "", "parse-names" : false, "suffix" : "" }, { "dropping-particle" : "", "family" : "Thoma", "given" : "P.", "non-dropping-particle" : "", "parse-names" : false, "suffix" : "" }, { "dropping-particle" : "", "family" : "Suchan", "given" : "B.", "non-dropping-particle" : "", "parse-names" : false, "suffix" : "" }, { "dropping-particle" : "de", "family" : "Gelder", "given" : "B.", "non-dropping-particle" : "", "parse-names" : false, "suffix" : "" }, { "dropping-particle" : "", "family" : "Terburg", "given" : "D.", "non-dropping-particle" : "", "parse-names" : false, "suffix" : "" }, { "dropping-particle" : "", "family" : "Freese", "given" : "J. L.", "non-dropping-particle" : "", "parse-names" : false, "suffix" : "" }, { "dropping-particle" : "", "family" : "Amaral", "given" : "D. G.", "non-dropping-particle" : "", "parse-names" : false, "suffix" : "" }, { "dropping-particle" : "", "family" : "Brunnlieb", "given" : "C.", "non-dropping-particle" : "", "parse-names" : false, "suffix" : "" }, { "dropping-particle" : "", "family" : "Munte", "given" : "T. F.", "non-dropping-particle" : "", "parse-names" : false, "suffix" : "" }, { "dropping-particle" : "", "family" : "Kramer", "given" : "U.", "non-dropping-particle" : "", "parse-names" : false, "suffix" : "" }, { "dropping-particle" : "", "family" : "Tempelmann", "given" : "C.", "non-dropping-particle" : "", "parse-names" : false, "suffix" : "" }, { "dropping-particle" : "", "family" : "Heldmann", "given" : "M.", "non-dropping-particle" : "", "parse-names" : false, "suffix" : "" }, { "dropping-particle" : "", "family" : "Dambacher", "given" : "F.", "non-dropping-particle" : "", "parse-names" : false, "suffix" : "" }, { "dropping-particle" : "", "family" : "Sternson", "given" : "S. M.", "non-dropping-particle" : "", "parse-names" : false, "suffix" : "" }, { "dropping-particle" : "", "family" : "Kret", "given" : "M. E.", "non-dropping-particle" : "", "parse-names" : false, "suffix" : "" }, { "dropping-particle" : "", "family" : "Pichon", "given" : "S.", "non-dropping-particle" : "", "parse-names" : false, "suffix" : "" }, { "dropping-particle" : "", "family" : "Grezes", "given" : "J.", "non-dropping-particle" : "", "parse-names" : false, "suffix" : "" }, { "dropping-particle" : "de", "family" : "Gelder", "given" : "B.", "non-dropping-particle" : "", "parse-names" : false, "suffix" : "" }, { "dropping-particle" : "", "family" : "Pichon", "given" : "S.", "non-dropping-particle" : "", "parse-names" : false, "suffix" : "" }, { "dropping-particle" : "de", "family" : "Gelder", "given" : "B.", "non-dropping-particle" : "", "parse-names" : false, "suffix" : "" }, { "dropping-particle" : "", "family" : "Grezes", "given" : "J.", "non-dropping-particle" : "", "parse-names" : false, "suffix" : "" }, { "dropping-particle" : "", "family" : "Lijffijt", "given" : "M.", "non-dropping-particle" : "", "parse-names" : false, "suffix" : "" }, { "dropping-particle" : "", "family" : "Caci", "given" : "H.", "non-dropping-particle" : "", "parse-names" : false, "suffix" : "" }, { "dropping-particle" : "", "family" : "Kenemans", "given" : "J. L.", "non-dropping-particle" : "", "parse-names" : false, "suffix" : "" }, { "dropping-particle" : "", "family" : "Young", "given" : "S.", "non-dropping-particle" : "", "parse-names" : false, "suffix" : "" }, { "dropping-particle" : "", "family" : "Meesters", "given" : "C.", "non-dropping-particle" : "", "parse-names" : false, "suffix" : "" }, { "dropping-particle" : "", "family" : "Muris", "given" : "P.", "non-dropping-particle" : "", "parse-names" : false, "suffix" : "" }, { "dropping-particle" : "", "family" : "Bosma", "given" : "H.", "non-dropping-particle" : "", "parse-names" : false, "suffix" : "" }, { "dropping-particle" : "", "family" : "Schouten", "given" : "E.", "non-dropping-particle" : "", "parse-names" : false, "suffix" : "" }, { "dropping-particle" : "", "family" : "Beuving", "given" : "S.", "non-dropping-particle" : "", "parse-names" : false, "suffix" : "" } ], "container-title" : "Scientific Reports", "id" : "ITEM-2", "issued" : { "date-parts" : [ [ "2015", "9", "4" ] ] }, "page" : "13779", "publisher" : "Nature Publishing Group", "title" : "Personality traits predict brain activation and connectivity when witnessing a violent conflict", "type" : "article-journal", "volume" : "5" }, "uris" : [ "http://www.mendeley.com/documents/?uuid=011f09cd-b351-3005-a512-8cdd9e1c1aaf" ] } ], "mendeley" : { "formattedCitation" : "[51,52]", "plainTextFormattedCitation" : "[51,52]", "previouslyFormattedCitation" : "[50,51]" }, "properties" : { "noteIndex" : 0 }, "schema" : "https://github.com/citation-style-language/schema/raw/master/csl-citation.json" }</w:instrText>
      </w:r>
      <w:r w:rsidRPr="00E60A24">
        <w:rPr>
          <w:rFonts w:asciiTheme="majorHAnsi" w:hAnsiTheme="majorHAnsi"/>
        </w:rPr>
        <w:fldChar w:fldCharType="separate"/>
      </w:r>
      <w:r w:rsidR="00E875EA" w:rsidRPr="00E60A24">
        <w:rPr>
          <w:rFonts w:asciiTheme="majorHAnsi" w:hAnsiTheme="majorHAnsi"/>
          <w:noProof/>
        </w:rPr>
        <w:t>[51,52]</w:t>
      </w:r>
      <w:r w:rsidRPr="00E60A24">
        <w:rPr>
          <w:rFonts w:asciiTheme="majorHAnsi" w:hAnsiTheme="majorHAnsi"/>
        </w:rPr>
        <w:fldChar w:fldCharType="end"/>
      </w:r>
      <w:r w:rsidRPr="00E60A24">
        <w:rPr>
          <w:rFonts w:asciiTheme="majorHAnsi" w:hAnsiTheme="majorHAnsi"/>
        </w:rPr>
        <w:t xml:space="preserve">, indicating that subdivisions of the amygdala are indeed sufficiently parcellated using this smoothing method. Another limitation is that the stimuli were presented in a pseudo-random order, thus participants could not predict the valence of the stimuli. This may have resulted in effects related to potentially threatening or negative stimuli, instead of reactions actual negative stimuli. In future studies, it would be interesting to compare trials on which participants can versus cannot predict the valence of the upcoming stimulus, providing potentially interesting comparisons involving processes such as vigilance, uncertainity and reactivity.  </w:t>
      </w:r>
    </w:p>
    <w:p w14:paraId="4BC36D9A" w14:textId="65793A73" w:rsidR="00732A22" w:rsidRPr="00E60A24" w:rsidRDefault="002B6BAC" w:rsidP="002B6BAC">
      <w:pPr>
        <w:spacing w:line="360" w:lineRule="auto"/>
        <w:ind w:firstLine="720"/>
        <w:jc w:val="both"/>
        <w:rPr>
          <w:rFonts w:asciiTheme="majorHAnsi" w:hAnsiTheme="majorHAnsi"/>
        </w:rPr>
      </w:pPr>
      <w:r w:rsidRPr="00E60A24">
        <w:rPr>
          <w:rFonts w:asciiTheme="majorHAnsi" w:hAnsiTheme="majorHAnsi"/>
        </w:rPr>
        <w:t xml:space="preserve">In conclusion, the findings in the current study indicate a valence-aspecific increase in arousal and impulsivity in veterans with impulsive aggression in response to non-facial emotional stimuli. Furthermore, effects on functional connectivity involving the dACC, amygdala and medial prefrontal cortex point towards attentional abnormalities involving positive and negative stimuli. Impulsive aggression may emerge from a combination of negative biases in attention and interpretation, the consequences of which are exacerbated by impulsivity. These findings may provide targets for interventions, for example neurostimulation or biofeedback methods to decrease impulsivity and hypervigilance. </w:t>
      </w:r>
    </w:p>
    <w:p w14:paraId="102B3ABE" w14:textId="79E34C66" w:rsidR="002B6BAC" w:rsidRPr="00E60A24" w:rsidRDefault="002B6BAC" w:rsidP="002144B1">
      <w:pPr>
        <w:spacing w:line="360" w:lineRule="auto"/>
        <w:jc w:val="both"/>
        <w:rPr>
          <w:rFonts w:asciiTheme="majorHAnsi" w:hAnsiTheme="majorHAnsi"/>
        </w:rPr>
      </w:pPr>
    </w:p>
    <w:p w14:paraId="335A5B81" w14:textId="2FADF695" w:rsidR="00E41426" w:rsidRPr="00E60A24" w:rsidRDefault="002144B1" w:rsidP="002144B1">
      <w:pPr>
        <w:spacing w:line="360" w:lineRule="auto"/>
        <w:jc w:val="both"/>
        <w:rPr>
          <w:rFonts w:asciiTheme="majorHAnsi" w:hAnsiTheme="majorHAnsi"/>
          <w:b/>
        </w:rPr>
      </w:pPr>
      <w:r w:rsidRPr="00E60A24">
        <w:rPr>
          <w:rFonts w:asciiTheme="majorHAnsi" w:hAnsiTheme="majorHAnsi"/>
        </w:rPr>
        <w:br w:type="column"/>
      </w:r>
      <w:r w:rsidR="00E41426" w:rsidRPr="00E60A24">
        <w:rPr>
          <w:rFonts w:asciiTheme="majorHAnsi" w:hAnsiTheme="majorHAnsi"/>
          <w:b/>
        </w:rPr>
        <w:t>Ackn</w:t>
      </w:r>
      <w:r w:rsidR="006D0411" w:rsidRPr="00E60A24">
        <w:rPr>
          <w:rFonts w:asciiTheme="majorHAnsi" w:hAnsiTheme="majorHAnsi"/>
          <w:b/>
        </w:rPr>
        <w:t>owledgements</w:t>
      </w:r>
    </w:p>
    <w:p w14:paraId="1838F15B" w14:textId="2C75359D" w:rsidR="002144B1" w:rsidRPr="00E60A24" w:rsidRDefault="004425AD" w:rsidP="002144B1">
      <w:pPr>
        <w:spacing w:line="360" w:lineRule="auto"/>
        <w:jc w:val="both"/>
        <w:rPr>
          <w:rFonts w:asciiTheme="majorHAnsi" w:hAnsiTheme="majorHAnsi"/>
        </w:rPr>
      </w:pPr>
      <w:r w:rsidRPr="00E60A24">
        <w:rPr>
          <w:rFonts w:asciiTheme="majorHAnsi" w:hAnsiTheme="majorHAnsi"/>
        </w:rPr>
        <w:t xml:space="preserve">Funding: </w:t>
      </w:r>
      <w:r w:rsidR="002144B1" w:rsidRPr="00E60A24">
        <w:rPr>
          <w:rFonts w:asciiTheme="majorHAnsi" w:hAnsiTheme="majorHAnsi"/>
        </w:rPr>
        <w:t>This work has been financially supported by the Dutch Ministry of Defense.</w:t>
      </w:r>
    </w:p>
    <w:p w14:paraId="4175C0AB" w14:textId="1C1CBE21" w:rsidR="004425AD" w:rsidRPr="00E60A24" w:rsidRDefault="004425AD" w:rsidP="004425AD">
      <w:pPr>
        <w:spacing w:line="360" w:lineRule="auto"/>
        <w:jc w:val="both"/>
        <w:rPr>
          <w:rFonts w:asciiTheme="majorHAnsi" w:hAnsiTheme="majorHAnsi"/>
          <w:b/>
        </w:rPr>
      </w:pPr>
      <w:r w:rsidRPr="00E60A24">
        <w:rPr>
          <w:rFonts w:asciiTheme="majorHAnsi" w:hAnsiTheme="majorHAnsi"/>
          <w:b/>
        </w:rPr>
        <w:t xml:space="preserve"> </w:t>
      </w:r>
    </w:p>
    <w:p w14:paraId="5EB9FC69" w14:textId="15B6B210" w:rsidR="002144B1" w:rsidRPr="00E60A24" w:rsidRDefault="004425AD" w:rsidP="007F19C8">
      <w:pPr>
        <w:spacing w:line="360" w:lineRule="auto"/>
        <w:jc w:val="both"/>
        <w:rPr>
          <w:rFonts w:asciiTheme="majorHAnsi" w:hAnsiTheme="majorHAnsi"/>
          <w:b/>
        </w:rPr>
      </w:pPr>
      <w:r w:rsidRPr="00E60A24">
        <w:rPr>
          <w:rFonts w:asciiTheme="majorHAnsi" w:hAnsiTheme="majorHAnsi"/>
          <w:b/>
        </w:rPr>
        <w:br w:type="column"/>
      </w:r>
      <w:r w:rsidR="00AD0A88" w:rsidRPr="00E60A24">
        <w:rPr>
          <w:rFonts w:asciiTheme="majorHAnsi" w:hAnsiTheme="majorHAnsi"/>
          <w:b/>
        </w:rPr>
        <w:t>Figure captions</w:t>
      </w:r>
    </w:p>
    <w:p w14:paraId="5A8C6C73" w14:textId="77777777" w:rsidR="00876385" w:rsidRPr="00E60A24" w:rsidRDefault="00876385" w:rsidP="00876385">
      <w:pPr>
        <w:spacing w:line="276" w:lineRule="auto"/>
        <w:jc w:val="both"/>
        <w:rPr>
          <w:rFonts w:asciiTheme="majorHAnsi" w:hAnsiTheme="majorHAnsi"/>
          <w:b/>
        </w:rPr>
      </w:pPr>
    </w:p>
    <w:p w14:paraId="22B56384" w14:textId="7D16461B" w:rsidR="00876385" w:rsidRPr="00E60A24" w:rsidRDefault="00AD0A88" w:rsidP="00876385">
      <w:pPr>
        <w:spacing w:line="276" w:lineRule="auto"/>
        <w:rPr>
          <w:rFonts w:asciiTheme="majorHAnsi" w:hAnsiTheme="majorHAnsi"/>
        </w:rPr>
      </w:pPr>
      <w:r w:rsidRPr="00E60A24">
        <w:rPr>
          <w:rFonts w:asciiTheme="majorHAnsi" w:hAnsiTheme="majorHAnsi"/>
          <w:i/>
        </w:rPr>
        <w:t>Figure 1.</w:t>
      </w:r>
      <w:r w:rsidRPr="00E60A24">
        <w:rPr>
          <w:rFonts w:asciiTheme="majorHAnsi" w:hAnsiTheme="majorHAnsi"/>
        </w:rPr>
        <w:t xml:space="preserve"> Outline of the task.</w:t>
      </w:r>
      <w:r w:rsidR="00876385" w:rsidRPr="00E60A24">
        <w:rPr>
          <w:rFonts w:asciiTheme="majorHAnsi" w:hAnsiTheme="majorHAnsi"/>
        </w:rPr>
        <w:t xml:space="preserve"> Pictures from three categories (Neutral; left, Positive; middle, Negative; right) were presented in an intermixed order for two seconds. After that, an evaluation screen was shown until the participant pressed a button to indicate their evaluation or for a maximum of two seconds. Next, a fixation cross was presented for the remaining duration of the trial.  </w:t>
      </w:r>
    </w:p>
    <w:p w14:paraId="50CA4AD4" w14:textId="77777777" w:rsidR="00876385" w:rsidRPr="00E60A24" w:rsidRDefault="00876385" w:rsidP="00876385">
      <w:pPr>
        <w:spacing w:line="276" w:lineRule="auto"/>
        <w:rPr>
          <w:rFonts w:asciiTheme="majorHAnsi" w:hAnsiTheme="majorHAnsi"/>
        </w:rPr>
      </w:pPr>
    </w:p>
    <w:p w14:paraId="0DCAE1BF" w14:textId="15D8A821" w:rsidR="00AD0A88" w:rsidRPr="00E60A24" w:rsidRDefault="00AD0A88" w:rsidP="00876385">
      <w:pPr>
        <w:spacing w:line="276" w:lineRule="auto"/>
        <w:jc w:val="both"/>
        <w:rPr>
          <w:rFonts w:asciiTheme="majorHAnsi" w:hAnsiTheme="majorHAnsi"/>
        </w:rPr>
      </w:pPr>
      <w:r w:rsidRPr="00E60A24">
        <w:rPr>
          <w:rFonts w:asciiTheme="majorHAnsi" w:hAnsiTheme="majorHAnsi"/>
          <w:i/>
        </w:rPr>
        <w:t>Figure 2.</w:t>
      </w:r>
      <w:r w:rsidRPr="00E60A24">
        <w:rPr>
          <w:rFonts w:asciiTheme="majorHAnsi" w:hAnsiTheme="majorHAnsi"/>
        </w:rPr>
        <w:t xml:space="preserve"> Brain activation during the Negative minus Neutral contrast, showing the task effect. </w:t>
      </w:r>
      <w:r w:rsidRPr="00E60A24">
        <w:rPr>
          <w:rFonts w:asciiTheme="majorHAnsi" w:hAnsiTheme="majorHAnsi"/>
          <w:i/>
        </w:rPr>
        <w:t>p</w:t>
      </w:r>
      <w:r w:rsidRPr="00E60A24">
        <w:rPr>
          <w:rFonts w:asciiTheme="majorHAnsi" w:hAnsiTheme="majorHAnsi"/>
        </w:rPr>
        <w:t xml:space="preserve"> &lt; .05, FWE-corrected.</w:t>
      </w:r>
    </w:p>
    <w:p w14:paraId="33B6AE11" w14:textId="77777777" w:rsidR="00AD0A88" w:rsidRPr="00E60A24" w:rsidRDefault="00AD0A88" w:rsidP="00876385">
      <w:pPr>
        <w:spacing w:line="276" w:lineRule="auto"/>
        <w:jc w:val="both"/>
        <w:rPr>
          <w:rFonts w:asciiTheme="majorHAnsi" w:hAnsiTheme="majorHAnsi"/>
        </w:rPr>
      </w:pPr>
    </w:p>
    <w:p w14:paraId="57A68FE8" w14:textId="77777777" w:rsidR="00395D5C" w:rsidRPr="00E60A24" w:rsidRDefault="00AD0A88" w:rsidP="00876385">
      <w:pPr>
        <w:spacing w:line="276" w:lineRule="auto"/>
        <w:jc w:val="both"/>
        <w:rPr>
          <w:rFonts w:asciiTheme="majorHAnsi" w:hAnsiTheme="majorHAnsi"/>
        </w:rPr>
      </w:pPr>
      <w:r w:rsidRPr="00E60A24">
        <w:rPr>
          <w:rFonts w:asciiTheme="majorHAnsi" w:hAnsiTheme="majorHAnsi"/>
          <w:i/>
        </w:rPr>
        <w:t xml:space="preserve">Figure 3. </w:t>
      </w:r>
      <w:r w:rsidRPr="00E60A24">
        <w:rPr>
          <w:rFonts w:asciiTheme="majorHAnsi" w:hAnsiTheme="majorHAnsi"/>
        </w:rPr>
        <w:t xml:space="preserve">Stronger brain activation in the Aggression group during the viewing of the pictures, regardless of category. </w:t>
      </w:r>
      <w:r w:rsidR="00395D5C" w:rsidRPr="00E60A24">
        <w:rPr>
          <w:rFonts w:asciiTheme="majorHAnsi" w:hAnsiTheme="majorHAnsi"/>
          <w:i/>
        </w:rPr>
        <w:t>p</w:t>
      </w:r>
      <w:r w:rsidR="00395D5C" w:rsidRPr="00E60A24">
        <w:rPr>
          <w:rFonts w:asciiTheme="majorHAnsi" w:hAnsiTheme="majorHAnsi"/>
        </w:rPr>
        <w:t xml:space="preserve"> &lt; .05, FWE-corrected.</w:t>
      </w:r>
    </w:p>
    <w:p w14:paraId="02408A60" w14:textId="56F396C4" w:rsidR="00AD0A88" w:rsidRPr="00E60A24" w:rsidRDefault="00AD0A88" w:rsidP="002144B1">
      <w:pPr>
        <w:spacing w:line="360" w:lineRule="auto"/>
        <w:jc w:val="both"/>
        <w:rPr>
          <w:rFonts w:asciiTheme="majorHAnsi" w:hAnsiTheme="majorHAnsi"/>
        </w:rPr>
      </w:pPr>
    </w:p>
    <w:p w14:paraId="3AD9B44F" w14:textId="77777777" w:rsidR="002144B1" w:rsidRPr="00E60A24" w:rsidRDefault="002144B1" w:rsidP="002144B1">
      <w:pPr>
        <w:spacing w:line="360" w:lineRule="auto"/>
        <w:jc w:val="both"/>
        <w:rPr>
          <w:rFonts w:asciiTheme="majorHAnsi" w:hAnsiTheme="majorHAnsi"/>
        </w:rPr>
      </w:pPr>
    </w:p>
    <w:p w14:paraId="5EA95588" w14:textId="22E7A375" w:rsidR="00D77B21" w:rsidRPr="00E60A24" w:rsidRDefault="006B2C85" w:rsidP="003D64C8">
      <w:pPr>
        <w:widowControl w:val="0"/>
        <w:autoSpaceDE w:val="0"/>
        <w:autoSpaceDN w:val="0"/>
        <w:adjustRightInd w:val="0"/>
        <w:spacing w:line="360" w:lineRule="auto"/>
        <w:ind w:left="480" w:hanging="480"/>
        <w:jc w:val="center"/>
        <w:outlineLvl w:val="0"/>
        <w:rPr>
          <w:rFonts w:asciiTheme="majorHAnsi" w:hAnsiTheme="majorHAnsi"/>
        </w:rPr>
      </w:pPr>
      <w:r w:rsidRPr="00E60A24">
        <w:rPr>
          <w:rFonts w:asciiTheme="majorHAnsi" w:hAnsiTheme="majorHAnsi"/>
          <w:i/>
        </w:rPr>
        <w:br w:type="column"/>
      </w:r>
      <w:r w:rsidR="00D77B21" w:rsidRPr="00E60A24">
        <w:rPr>
          <w:rFonts w:asciiTheme="majorHAnsi" w:hAnsiTheme="majorHAnsi"/>
          <w:i/>
        </w:rPr>
        <w:t>References</w:t>
      </w:r>
    </w:p>
    <w:p w14:paraId="41043FC8" w14:textId="5411AF86" w:rsidR="00E875EA" w:rsidRPr="00E60A24" w:rsidRDefault="00064249"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Theme="majorHAnsi" w:hAnsiTheme="majorHAnsi"/>
        </w:rPr>
        <w:fldChar w:fldCharType="begin" w:fldLock="1"/>
      </w:r>
      <w:r w:rsidRPr="00E60A24">
        <w:rPr>
          <w:rFonts w:asciiTheme="majorHAnsi" w:hAnsiTheme="majorHAnsi"/>
        </w:rPr>
        <w:instrText xml:space="preserve">ADDIN Mendeley Bibliography CSL_BIBLIOGRAPHY </w:instrText>
      </w:r>
      <w:r w:rsidRPr="00E60A24">
        <w:rPr>
          <w:rFonts w:asciiTheme="majorHAnsi" w:hAnsiTheme="majorHAnsi"/>
        </w:rPr>
        <w:fldChar w:fldCharType="separate"/>
      </w:r>
      <w:r w:rsidR="00E875EA" w:rsidRPr="00E60A24">
        <w:rPr>
          <w:rFonts w:ascii="Calibri" w:eastAsia="Times New Roman" w:hAnsi="Calibri"/>
          <w:noProof/>
        </w:rPr>
        <w:t>[1]</w:t>
      </w:r>
      <w:r w:rsidR="00E875EA" w:rsidRPr="00E60A24">
        <w:rPr>
          <w:rFonts w:ascii="Calibri" w:eastAsia="Times New Roman" w:hAnsi="Calibri"/>
          <w:noProof/>
        </w:rPr>
        <w:tab/>
        <w:t>Fear NT, Jones M, Murphy D, Hull L, Iversen AC, Coker B, et al. What are the consequences of deployment to Iraq and Afghanistan on the mental health of the UK armed forces? A cohort study. Lancet 2010;375:1783–97. doi:10.1016/S0140-6736(10)60672-1.</w:t>
      </w:r>
    </w:p>
    <w:p w14:paraId="5B0FC322"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[2]</w:t>
      </w:r>
      <w:r w:rsidRPr="00E60A24">
        <w:rPr>
          <w:rFonts w:ascii="Calibri" w:eastAsia="Times New Roman" w:hAnsi="Calibri"/>
          <w:noProof/>
        </w:rPr>
        <w:tab/>
        <w:t>Reijnen A, Rademaker AR, Vermetten E, Geuze E. Prevalence of mental health symptoms in Dutch military personnel returning from deployment to Afghanistan: a 2-year longitudinal analysis. Eur Psychiatry 2015;30:341–6. doi:10.1016/j.eurpsy.2014.05.003.</w:t>
      </w:r>
    </w:p>
    <w:p w14:paraId="06BDC346"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[3]</w:t>
      </w:r>
      <w:r w:rsidRPr="00E60A24">
        <w:rPr>
          <w:rFonts w:ascii="Calibri" w:eastAsia="Times New Roman" w:hAnsi="Calibri"/>
          <w:noProof/>
        </w:rPr>
        <w:tab/>
        <w:t>Heesink L, Rademaker A, Vermetten E, Geuze E, Kleber R. Longitudinal measures of hostility in deployed military personnel. Psychiatry Res 2015;229:479–84. doi:10.1016/j.psychres.2015.05.082.</w:t>
      </w:r>
    </w:p>
    <w:p w14:paraId="38F918B1"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[4]</w:t>
      </w:r>
      <w:r w:rsidRPr="00E60A24">
        <w:rPr>
          <w:rFonts w:ascii="Calibri" w:eastAsia="Times New Roman" w:hAnsi="Calibri"/>
          <w:noProof/>
        </w:rPr>
        <w:tab/>
        <w:t>Anderson CA, Bushman BJ. Human aggression. Annu Rev Psychol 2002;53:27–51. doi:10.1016/0191-8869(94)90294-1.</w:t>
      </w:r>
    </w:p>
    <w:p w14:paraId="473503FC"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[5]</w:t>
      </w:r>
      <w:r w:rsidRPr="00E60A24">
        <w:rPr>
          <w:rFonts w:ascii="Calibri" w:eastAsia="Times New Roman" w:hAnsi="Calibri"/>
          <w:noProof/>
        </w:rPr>
        <w:tab/>
        <w:t>Davidson RJ, Putnam KM, Larson CL. Dysfunction in the neural circuitry of emotion regulation--a possible prelude to violence. Science (80- ) 2000;289:591–4.</w:t>
      </w:r>
    </w:p>
    <w:p w14:paraId="57E6B18A"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[6]</w:t>
      </w:r>
      <w:r w:rsidRPr="00E60A24">
        <w:rPr>
          <w:rFonts w:ascii="Calibri" w:eastAsia="Times New Roman" w:hAnsi="Calibri"/>
          <w:noProof/>
        </w:rPr>
        <w:tab/>
        <w:t>Etkin A, Büchel C, Gross JJ. The neural bases of emotion regulation. Nat Rev Neurosci 2015;16. doi:10.1038/nrn4044.</w:t>
      </w:r>
    </w:p>
    <w:p w14:paraId="4835D08D"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[7]</w:t>
      </w:r>
      <w:r w:rsidRPr="00E60A24">
        <w:rPr>
          <w:rFonts w:ascii="Calibri" w:eastAsia="Times New Roman" w:hAnsi="Calibri"/>
          <w:noProof/>
        </w:rPr>
        <w:tab/>
        <w:t>Janak PH, Tye KM. From circuits to behaviour in the amygdala. Nature 2015;517:284–92. doi:10.1038/nature14188.</w:t>
      </w:r>
    </w:p>
    <w:p w14:paraId="538E8DC2"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[8]</w:t>
      </w:r>
      <w:r w:rsidRPr="00E60A24">
        <w:rPr>
          <w:rFonts w:ascii="Calibri" w:eastAsia="Times New Roman" w:hAnsi="Calibri"/>
          <w:noProof/>
        </w:rPr>
        <w:tab/>
        <w:t>Hrybouski S, Aghamohammadi-Sereshki A, Madan CR, Shafer AT, Baron CA, Seres P, et al. Amygdala subnuclei response and connectivity during emotional processing. Neuroimage 2016;133:98–110. doi:10.1016/j.neuroimage.2016.02.056.</w:t>
      </w:r>
    </w:p>
    <w:p w14:paraId="1EE131D5"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[9]</w:t>
      </w:r>
      <w:r w:rsidRPr="00E60A24">
        <w:rPr>
          <w:rFonts w:ascii="Calibri" w:eastAsia="Times New Roman" w:hAnsi="Calibri"/>
          <w:noProof/>
        </w:rPr>
        <w:tab/>
        <w:t>Murray EA. The amygdala, reward and emotion. Trends Cogn Sci 2007;11:489–97. doi:10.1016/j.tics.2007.08.013.</w:t>
      </w:r>
    </w:p>
    <w:p w14:paraId="40417080"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[10]</w:t>
      </w:r>
      <w:r w:rsidRPr="00E60A24">
        <w:rPr>
          <w:rFonts w:ascii="Calibri" w:eastAsia="Times New Roman" w:hAnsi="Calibri"/>
          <w:noProof/>
        </w:rPr>
        <w:tab/>
        <w:t>Balleine BW, Killcross S. Parallel incentive processing: an integrated view of amygdala function. Trends Neurosci 2006;29:272–9. doi:10.1016/j.tins.2006.03.002.</w:t>
      </w:r>
    </w:p>
    <w:p w14:paraId="2985BA37"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[11]</w:t>
      </w:r>
      <w:r w:rsidRPr="00E60A24">
        <w:rPr>
          <w:rFonts w:ascii="Calibri" w:eastAsia="Times New Roman" w:hAnsi="Calibri"/>
          <w:noProof/>
        </w:rPr>
        <w:tab/>
        <w:t>Baxter MG, Murray EA. The amygdala and reward. Nat Rev Neurosci 2002;3:563–73. doi:10.1038/nrn875.</w:t>
      </w:r>
    </w:p>
    <w:p w14:paraId="0A45900C"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[12]</w:t>
      </w:r>
      <w:r w:rsidRPr="00E60A24">
        <w:rPr>
          <w:rFonts w:ascii="Calibri" w:eastAsia="Times New Roman" w:hAnsi="Calibri"/>
          <w:noProof/>
        </w:rPr>
        <w:tab/>
        <w:t>Hermans EJ, Henckens MJAG, Roelofs K, Fernández G. Fear bradycardia and activation of the human periaqueductal grey. Neuroimage 2013;66:278–87. doi:10.1016/j.neuroimage.2012.10.063.</w:t>
      </w:r>
    </w:p>
    <w:p w14:paraId="29B3DB73"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[13]</w:t>
      </w:r>
      <w:r w:rsidRPr="00E60A24">
        <w:rPr>
          <w:rFonts w:ascii="Calibri" w:eastAsia="Times New Roman" w:hAnsi="Calibri"/>
          <w:noProof/>
        </w:rPr>
        <w:tab/>
        <w:t>Coccaro EF, McCloskey MS, Fitzgerald DA, Phan KL. Amygdala and orbitofrontal reactivity to social threat in individuals with impulsive aggression. Biol Psychiatry 2007;62:168–78. doi:10.1016/j.biopsych.2006.08.024.</w:t>
      </w:r>
    </w:p>
    <w:p w14:paraId="73F6A25E"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[14]</w:t>
      </w:r>
      <w:r w:rsidRPr="00E60A24">
        <w:rPr>
          <w:rFonts w:ascii="Calibri" w:eastAsia="Times New Roman" w:hAnsi="Calibri"/>
          <w:noProof/>
        </w:rPr>
        <w:tab/>
        <w:t>McCloskey MS, Phan KL, Angstadt M, Fettich KC, Keedy S, Coccaro EF. Amygdala hyperactivation to angry faces in intermittent explosive disorder. J Psychiatr Res 2016;79:34–41. doi:10.1016/j.jpsychires.2016.04.006.</w:t>
      </w:r>
    </w:p>
    <w:p w14:paraId="57BFD6F3"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[15]</w:t>
      </w:r>
      <w:r w:rsidRPr="00E60A24">
        <w:rPr>
          <w:rFonts w:ascii="Calibri" w:eastAsia="Times New Roman" w:hAnsi="Calibri"/>
          <w:noProof/>
        </w:rPr>
        <w:tab/>
        <w:t>Best M, Williams JM, Coccaro EF. Evidence for a dysfunctional prefrontal circuit in patients with an impulsive aggressive disorder. Proc Natl Acad Sci U S A 2002;99:8448–53. doi:10.1073/pnas.112604099.</w:t>
      </w:r>
    </w:p>
    <w:p w14:paraId="75A60A35"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[16]</w:t>
      </w:r>
      <w:r w:rsidRPr="00E60A24">
        <w:rPr>
          <w:rFonts w:ascii="Calibri" w:eastAsia="Times New Roman" w:hAnsi="Calibri"/>
          <w:noProof/>
        </w:rPr>
        <w:tab/>
        <w:t>Adams DB. Brain mechanisms of aggressive behavior: an updated review. Neurosci Biobehav Rev 2006;30:304–18. doi:10.1016/j.neubiorev.2005.09.004.</w:t>
      </w:r>
    </w:p>
    <w:p w14:paraId="7DE27C9A"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[17]</w:t>
      </w:r>
      <w:r w:rsidRPr="00E60A24">
        <w:rPr>
          <w:rFonts w:ascii="Calibri" w:eastAsia="Times New Roman" w:hAnsi="Calibri"/>
          <w:noProof/>
        </w:rPr>
        <w:tab/>
        <w:t>Jakupcak M, Conybeare D, Phelps L, Hunt S, Holmes HA, Felker B, et al. Anger, hostility, and aggression among Iraq and Afghanistan War veterans reporting PTSD and subthreshold PTSD. J Trauma Stress 2007;20:945–54. doi:10.1002/jts.20258.</w:t>
      </w:r>
    </w:p>
    <w:p w14:paraId="74D308C4"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[18]</w:t>
      </w:r>
      <w:r w:rsidRPr="00E60A24">
        <w:rPr>
          <w:rFonts w:ascii="Calibri" w:eastAsia="Times New Roman" w:hAnsi="Calibri"/>
          <w:noProof/>
        </w:rPr>
        <w:tab/>
        <w:t>Taft CT, Vogt DS, Marshall AD, Panuzio J, Niles BL. Aggression among combat veterans: relationships with combat exposure and symptoms of posttraumatic stress disorder, dysphoria, and anxiety. J Trauma Stress 2007;20:135–45. doi:10.1002/jts.20197.</w:t>
      </w:r>
    </w:p>
    <w:p w14:paraId="5F044BE6"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[19]</w:t>
      </w:r>
      <w:r w:rsidRPr="00E60A24">
        <w:rPr>
          <w:rFonts w:ascii="Calibri" w:eastAsia="Times New Roman" w:hAnsi="Calibri"/>
          <w:noProof/>
        </w:rPr>
        <w:tab/>
        <w:t>van Rooij SJH, Rademaker AR, Kennis M, Vink M, Kahn RS, Geuze E. Neural correlates of trauma-unrelated emotional processing in war veterans with PTSD. Psychol Med 2015;45:575–87. doi:10.1017/S0033291714001706.</w:t>
      </w:r>
    </w:p>
    <w:p w14:paraId="42E0AAC5"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[20]</w:t>
      </w:r>
      <w:r w:rsidRPr="00E60A24">
        <w:rPr>
          <w:rFonts w:ascii="Calibri" w:eastAsia="Times New Roman" w:hAnsi="Calibri"/>
          <w:noProof/>
        </w:rPr>
        <w:tab/>
        <w:t>van Rooij SJH, Kennis M, Vink M, Geuze E. Predicting Treatment Outcome in PTSD: A Longitudinal Functional MRI Study on Trauma-Unrelated Emotional Processing. Neuropsychopharmacology 2016;41:1156–65. doi:10.1038/npp.2015.257.</w:t>
      </w:r>
    </w:p>
    <w:p w14:paraId="400416D7"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[21]</w:t>
      </w:r>
      <w:r w:rsidRPr="00E60A24">
        <w:rPr>
          <w:rFonts w:ascii="Calibri" w:eastAsia="Times New Roman" w:hAnsi="Calibri"/>
          <w:noProof/>
        </w:rPr>
        <w:tab/>
        <w:t>Etkin A, Egner T, Kalisch R. Emotional processing in anterior cingulate and medial prefrontal cortex. Trends Cogn Sci 2011;15:85–93. doi:10.1016/j.tics.2010.11.004.</w:t>
      </w:r>
    </w:p>
    <w:p w14:paraId="77ED16AF"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[22]</w:t>
      </w:r>
      <w:r w:rsidRPr="00E60A24">
        <w:rPr>
          <w:rFonts w:ascii="Calibri" w:eastAsia="Times New Roman" w:hAnsi="Calibri"/>
          <w:noProof/>
        </w:rPr>
        <w:tab/>
        <w:t>Hariri AR, Tessitore A, Mattay VS, Fera F, Weinberger DR. The amygdala response to emotional stimuli: a comparison of faces and scenes. Neuroimage 2002;17:317–23.</w:t>
      </w:r>
    </w:p>
    <w:p w14:paraId="5D8C3CF2" w14:textId="77777777" w:rsidR="00E875EA" w:rsidRPr="002824C1" w:rsidRDefault="00E875EA" w:rsidP="00E875EA">
      <w:pPr>
        <w:widowControl w:val="0"/>
        <w:autoSpaceDE w:val="0"/>
        <w:autoSpaceDN w:val="0"/>
        <w:adjustRightInd w:val="0"/>
        <w:spacing w:line="360" w:lineRule="auto"/>
        <w:ind w:left="640" w:hanging="640"/>
        <w:rPr>
          <w:rFonts w:ascii="Calibri" w:eastAsia="Times New Roman" w:hAnsi="Calibri"/>
          <w:noProof/>
          <w:lang w:val="nl-NL"/>
        </w:rPr>
      </w:pPr>
      <w:r w:rsidRPr="00E60A24">
        <w:rPr>
          <w:rFonts w:ascii="Calibri" w:eastAsia="Times New Roman" w:hAnsi="Calibri"/>
          <w:noProof/>
        </w:rPr>
        <w:t>[23]</w:t>
      </w:r>
      <w:r w:rsidRPr="00E60A24">
        <w:rPr>
          <w:rFonts w:ascii="Calibri" w:eastAsia="Times New Roman" w:hAnsi="Calibri"/>
          <w:noProof/>
        </w:rPr>
        <w:tab/>
        <w:t xml:space="preserve">Coccaro EF. Intermittent explosive disorder as a disorder of impulsive aggression for DSM-5. </w:t>
      </w:r>
      <w:r w:rsidRPr="002824C1">
        <w:rPr>
          <w:rFonts w:ascii="Calibri" w:eastAsia="Times New Roman" w:hAnsi="Calibri"/>
          <w:noProof/>
          <w:lang w:val="nl-NL"/>
        </w:rPr>
        <w:t>Am J Psychiatry 2012;169:577–88. doi:10.1176/appi.ajp.2012.11081259.</w:t>
      </w:r>
    </w:p>
    <w:p w14:paraId="680AF60A" w14:textId="77777777" w:rsidR="00E875EA" w:rsidRPr="002824C1" w:rsidRDefault="00E875EA" w:rsidP="00E875EA">
      <w:pPr>
        <w:widowControl w:val="0"/>
        <w:autoSpaceDE w:val="0"/>
        <w:autoSpaceDN w:val="0"/>
        <w:adjustRightInd w:val="0"/>
        <w:spacing w:line="360" w:lineRule="auto"/>
        <w:ind w:left="640" w:hanging="640"/>
        <w:rPr>
          <w:rFonts w:ascii="Calibri" w:eastAsia="Times New Roman" w:hAnsi="Calibri"/>
          <w:noProof/>
          <w:lang w:val="nl-NL"/>
        </w:rPr>
      </w:pPr>
      <w:r w:rsidRPr="002824C1">
        <w:rPr>
          <w:rFonts w:ascii="Calibri" w:eastAsia="Times New Roman" w:hAnsi="Calibri"/>
          <w:noProof/>
          <w:lang w:val="nl-NL"/>
        </w:rPr>
        <w:t>[24]</w:t>
      </w:r>
      <w:r w:rsidRPr="002824C1">
        <w:rPr>
          <w:rFonts w:ascii="Calibri" w:eastAsia="Times New Roman" w:hAnsi="Calibri"/>
          <w:noProof/>
          <w:lang w:val="nl-NL"/>
        </w:rPr>
        <w:tab/>
        <w:t>Van Vliet IM, Leroy H, Van Megen HJGM. MINI International Neuropsychiatric Interview (M.I.N.I.), Nederlandse versie 5.0.0 2000.</w:t>
      </w:r>
    </w:p>
    <w:p w14:paraId="078DCD94"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2824C1">
        <w:rPr>
          <w:rFonts w:ascii="Calibri" w:eastAsia="Times New Roman" w:hAnsi="Calibri"/>
          <w:noProof/>
          <w:lang w:val="nl-NL"/>
        </w:rPr>
        <w:t>[25]</w:t>
      </w:r>
      <w:r w:rsidRPr="002824C1">
        <w:rPr>
          <w:rFonts w:ascii="Calibri" w:eastAsia="Times New Roman" w:hAnsi="Calibri"/>
          <w:noProof/>
          <w:lang w:val="nl-NL"/>
        </w:rPr>
        <w:tab/>
        <w:t xml:space="preserve">Hovens JE, Rodenburg JJ, Lievaart M. STAXI-2: Vragenlijst over boosheid. </w:t>
      </w:r>
      <w:r w:rsidRPr="00E60A24">
        <w:rPr>
          <w:rFonts w:ascii="Calibri" w:eastAsia="Times New Roman" w:hAnsi="Calibri"/>
          <w:noProof/>
        </w:rPr>
        <w:t>[Manual of the Dutch Version of the State Trait Anger Expression Inventory (STAXI-2)]. Hogrefe; 2015. doi:10.13140/2.1.1101.7926.</w:t>
      </w:r>
    </w:p>
    <w:p w14:paraId="6614687A"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[26]</w:t>
      </w:r>
      <w:r w:rsidRPr="00E60A24">
        <w:rPr>
          <w:rFonts w:ascii="Calibri" w:eastAsia="Times New Roman" w:hAnsi="Calibri"/>
          <w:noProof/>
        </w:rPr>
        <w:tab/>
        <w:t>Spielberger CD (1999). STAXI-2. State-Trait Anger expression inventory. Psychological Assessment Resources. Lutz, Florida.: 1999.</w:t>
      </w:r>
    </w:p>
    <w:p w14:paraId="37F8F5A0"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[27]</w:t>
      </w:r>
      <w:r w:rsidRPr="00E60A24">
        <w:rPr>
          <w:rFonts w:ascii="Calibri" w:eastAsia="Times New Roman" w:hAnsi="Calibri"/>
          <w:noProof/>
        </w:rPr>
        <w:tab/>
        <w:t>Meesters C, Muris P, Bosma H, Schouten E, Beuving S. Psychometric evaluation of the Dutch version of the Aggression Questionnaire. Behav Res Ther 1996;34:839–43. doi:10.1016/0005-7967(96)00065-4.</w:t>
      </w:r>
    </w:p>
    <w:p w14:paraId="64F3C4C7" w14:textId="77777777" w:rsidR="00E875EA" w:rsidRPr="002824C1" w:rsidRDefault="00E875EA" w:rsidP="00E875EA">
      <w:pPr>
        <w:widowControl w:val="0"/>
        <w:autoSpaceDE w:val="0"/>
        <w:autoSpaceDN w:val="0"/>
        <w:adjustRightInd w:val="0"/>
        <w:spacing w:line="360" w:lineRule="auto"/>
        <w:ind w:left="640" w:hanging="640"/>
        <w:rPr>
          <w:rFonts w:ascii="Calibri" w:eastAsia="Times New Roman" w:hAnsi="Calibri"/>
          <w:noProof/>
          <w:lang w:val="nl-NL"/>
        </w:rPr>
      </w:pPr>
      <w:r w:rsidRPr="00E60A24">
        <w:rPr>
          <w:rFonts w:ascii="Calibri" w:eastAsia="Times New Roman" w:hAnsi="Calibri"/>
          <w:noProof/>
        </w:rPr>
        <w:t>[28]</w:t>
      </w:r>
      <w:r w:rsidRPr="00E60A24">
        <w:rPr>
          <w:rFonts w:ascii="Calibri" w:eastAsia="Times New Roman" w:hAnsi="Calibri"/>
          <w:noProof/>
        </w:rPr>
        <w:tab/>
        <w:t xml:space="preserve">Buss AH, Perry M. The aggression questionnaire. </w:t>
      </w:r>
      <w:r w:rsidRPr="002824C1">
        <w:rPr>
          <w:rFonts w:ascii="Calibri" w:eastAsia="Times New Roman" w:hAnsi="Calibri"/>
          <w:noProof/>
          <w:lang w:val="nl-NL"/>
        </w:rPr>
        <w:t>J Pers Soc Psychol 1992;63:452–9.</w:t>
      </w:r>
    </w:p>
    <w:p w14:paraId="76D0F555"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2824C1">
        <w:rPr>
          <w:rFonts w:ascii="Calibri" w:eastAsia="Times New Roman" w:hAnsi="Calibri"/>
          <w:noProof/>
          <w:lang w:val="nl-NL"/>
        </w:rPr>
        <w:t>[29]</w:t>
      </w:r>
      <w:r w:rsidRPr="002824C1">
        <w:rPr>
          <w:rFonts w:ascii="Calibri" w:eastAsia="Times New Roman" w:hAnsi="Calibri"/>
          <w:noProof/>
          <w:lang w:val="nl-NL"/>
        </w:rPr>
        <w:tab/>
        <w:t xml:space="preserve">Vink M, Derks JM, Hoogendam JM, Hillegers M, Kahn RS. </w:t>
      </w:r>
      <w:r w:rsidRPr="00E60A24">
        <w:rPr>
          <w:rFonts w:ascii="Calibri" w:eastAsia="Times New Roman" w:hAnsi="Calibri"/>
          <w:noProof/>
        </w:rPr>
        <w:t>Functional differences in emotion processing during adolescence and early adulthood. Neuroimage 2014;91:70–6. doi:10.1016/j.neuroimage.2014.01.035.</w:t>
      </w:r>
    </w:p>
    <w:p w14:paraId="4960C56D"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[30]</w:t>
      </w:r>
      <w:r w:rsidRPr="00E60A24">
        <w:rPr>
          <w:rFonts w:ascii="Calibri" w:eastAsia="Times New Roman" w:hAnsi="Calibri"/>
          <w:noProof/>
        </w:rPr>
        <w:tab/>
        <w:t>Lang PJ, Bradley MM, Cuthbert BN. International Affective Picture System (IAPS): Technical Manual and Affective Ratings. NIMH Cent Study Emot Atten 1997:39–58. doi:10.1027/0269-8803/a000147.</w:t>
      </w:r>
    </w:p>
    <w:p w14:paraId="2082B0B4"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[31]</w:t>
      </w:r>
      <w:r w:rsidRPr="00E60A24">
        <w:rPr>
          <w:rFonts w:ascii="Calibri" w:eastAsia="Times New Roman" w:hAnsi="Calibri"/>
          <w:noProof/>
        </w:rPr>
        <w:tab/>
        <w:t>Gladwin TE, Vink M, Mars RB. A landscape-based cluster analysis using recursive search instead of a threshold parameter. MethodsX 2016;3:477–82. doi:10.1016/j.mex.2016.06.002.</w:t>
      </w:r>
    </w:p>
    <w:p w14:paraId="50C1B584"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[32]</w:t>
      </w:r>
      <w:r w:rsidRPr="00E60A24">
        <w:rPr>
          <w:rFonts w:ascii="Calibri" w:eastAsia="Times New Roman" w:hAnsi="Calibri"/>
          <w:noProof/>
        </w:rPr>
        <w:tab/>
        <w:t>Eickhoff SB, Paus T, Caspers S, Grosbras M-H, Evans AC, Zilles K, et al. Assignment of functional activations to probabilistic cytoarchitectonic areas revisited. Neuroimage 2007;36:511–21. doi:10.1016/j.neuroimage.2007.03.060.</w:t>
      </w:r>
    </w:p>
    <w:p w14:paraId="325D77C6"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[33]</w:t>
      </w:r>
      <w:r w:rsidRPr="00E60A24">
        <w:rPr>
          <w:rFonts w:ascii="Calibri" w:eastAsia="Times New Roman" w:hAnsi="Calibri"/>
          <w:noProof/>
        </w:rPr>
        <w:tab/>
        <w:t>O’Reilly JX, Woolrich MW, Behrens TEJ, Smith SM, Johansen-Berg H. Tools of the trade: psychophysiological interactions and functional connectivity. Soc Cogn Affect Neurosci 2012;7:604–9. doi:10.1093/scan/nss055.</w:t>
      </w:r>
    </w:p>
    <w:p w14:paraId="46C8B335"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[34]</w:t>
      </w:r>
      <w:r w:rsidRPr="00E60A24">
        <w:rPr>
          <w:rFonts w:ascii="Calibri" w:eastAsia="Times New Roman" w:hAnsi="Calibri"/>
          <w:noProof/>
        </w:rPr>
        <w:tab/>
        <w:t>Lieberman MD, Cunningham WA. Type I and Type II error concerns in fMRI research: re-balancing the scale. Soc Cogn Affect Neurosci 2009;4:423–8. doi:10.1093/scan/nsp052.</w:t>
      </w:r>
    </w:p>
    <w:p w14:paraId="1C8FCEA6"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[35]</w:t>
      </w:r>
      <w:r w:rsidRPr="00E60A24">
        <w:rPr>
          <w:rFonts w:ascii="Calibri" w:eastAsia="Times New Roman" w:hAnsi="Calibri"/>
          <w:noProof/>
        </w:rPr>
        <w:tab/>
        <w:t>Eklund A, Nichols TE, Knutsson H. Cluster failure: Why fMRI inferences for spatial extent have inflated false-positive rates. Proc Natl Acad Sci U S A 2016;113:7900–5. doi:10.1073/pnas.1602413113.</w:t>
      </w:r>
    </w:p>
    <w:p w14:paraId="53F77A57"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[36]</w:t>
      </w:r>
      <w:r w:rsidRPr="00E60A24">
        <w:rPr>
          <w:rFonts w:ascii="Calibri" w:eastAsia="Times New Roman" w:hAnsi="Calibri"/>
          <w:noProof/>
        </w:rPr>
        <w:tab/>
        <w:t>Jaworska N, Berrigan L, Fisher D, Ahmed AG, Gray J, Bradford J, et al. A pilot study of electrocortical activity in dysfunctional anger: decreased frontocortical activation, impaired attention control, and diminished behavioral inhibition. Aggress Behav 2012;38:469–80. doi:10.1002/ab.21449.</w:t>
      </w:r>
    </w:p>
    <w:p w14:paraId="581D32BF"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[37]</w:t>
      </w:r>
      <w:r w:rsidRPr="00E60A24">
        <w:rPr>
          <w:rFonts w:ascii="Calibri" w:eastAsia="Times New Roman" w:hAnsi="Calibri"/>
          <w:noProof/>
        </w:rPr>
        <w:tab/>
        <w:t>Ochsner KN, Gross JJ. The cognitive control of emotion. Trends Cogn Sci 2005;9:242–9.</w:t>
      </w:r>
    </w:p>
    <w:p w14:paraId="7330ACBD"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[38]</w:t>
      </w:r>
      <w:r w:rsidRPr="00E60A24">
        <w:rPr>
          <w:rFonts w:ascii="Calibri" w:eastAsia="Times New Roman" w:hAnsi="Calibri"/>
          <w:noProof/>
        </w:rPr>
        <w:tab/>
        <w:t>Heesink L, Kleber R, Häfner M, van Bedaf L, Eekhout I, Geuze E. Anger and aggression problems in veterans are associated with an increased acoustic startle reflex. Biol Psychol 2016. doi:10.1016/j.biopsycho.2016.12.004.</w:t>
      </w:r>
    </w:p>
    <w:p w14:paraId="2D5FC952"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[39]</w:t>
      </w:r>
      <w:r w:rsidRPr="00E60A24">
        <w:rPr>
          <w:rFonts w:ascii="Calibri" w:eastAsia="Times New Roman" w:hAnsi="Calibri"/>
          <w:noProof/>
        </w:rPr>
        <w:tab/>
        <w:t>Bari A, Robbins TW. Inhibition and impulsivity: Behavioral and neural basis of response control. Prog Neurobiol 2013;108:44–79. doi:10.1016/j.pneurobio.2013.06.005.</w:t>
      </w:r>
    </w:p>
    <w:p w14:paraId="4EBB0F9A"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[40]</w:t>
      </w:r>
      <w:r w:rsidRPr="00E60A24">
        <w:rPr>
          <w:rFonts w:ascii="Calibri" w:eastAsia="Times New Roman" w:hAnsi="Calibri"/>
          <w:noProof/>
        </w:rPr>
        <w:tab/>
        <w:t>Ramirez JM, Andreu JM. Aggression, and some related psychological constructs (anger, hostility, and impulsivity); some comments from a research project. Neurosci Biobehav Rev 2006;30:276–91. doi:10.1016/j.neubiorev.2005.04.015.</w:t>
      </w:r>
    </w:p>
    <w:p w14:paraId="7952655A"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[41]</w:t>
      </w:r>
      <w:r w:rsidRPr="00E60A24">
        <w:rPr>
          <w:rFonts w:ascii="Calibri" w:eastAsia="Times New Roman" w:hAnsi="Calibri"/>
          <w:noProof/>
        </w:rPr>
        <w:tab/>
        <w:t>Pawliczek CM, Derntl B, Kellermann T, Kohn N, Gur RC, Habel U. Inhibitory control and trait aggression: neural and behavioral insights using the emotional stop signal task. Neuroimage 2013;79:264–74. doi:10.1016/j.neuroimage.2013.04.104.</w:t>
      </w:r>
    </w:p>
    <w:p w14:paraId="690728CD"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[42]</w:t>
      </w:r>
      <w:r w:rsidRPr="00E60A24">
        <w:rPr>
          <w:rFonts w:ascii="Calibri" w:eastAsia="Times New Roman" w:hAnsi="Calibri"/>
          <w:noProof/>
        </w:rPr>
        <w:tab/>
        <w:t>Gladwin TE, Hashemi MM, van Ast V, Roelofs K. Ready and waiting: Freezing as active action preparation under threat. Neurosci Lett 2016;619:182–8. doi:10.1016/j.neulet.2016.03.027.</w:t>
      </w:r>
    </w:p>
    <w:p w14:paraId="52B52B18"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[43]</w:t>
      </w:r>
      <w:r w:rsidRPr="00E60A24">
        <w:rPr>
          <w:rFonts w:ascii="Calibri" w:eastAsia="Times New Roman" w:hAnsi="Calibri"/>
          <w:noProof/>
        </w:rPr>
        <w:tab/>
        <w:t>Robinson OJ, Krimsky M, Lieberman L, Allen P, Vytal K, Grillon C. The dorsal medial prefrontal (anterior cingulate) cortex–amygdala aversive amplification circuit in unmedicated generalised and social anxiety disorders: an observational study. The Lancet Psychiatry 2014;1:294–302. doi:10.1016/S2215-0366(14)70305-0.</w:t>
      </w:r>
    </w:p>
    <w:p w14:paraId="0B4323C5"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[44]</w:t>
      </w:r>
      <w:r w:rsidRPr="00E60A24">
        <w:rPr>
          <w:rFonts w:ascii="Calibri" w:eastAsia="Times New Roman" w:hAnsi="Calibri"/>
          <w:noProof/>
        </w:rPr>
        <w:tab/>
        <w:t>Bush G, Luu P, Posner MI. Cognitive and emotional influences in anterior cingulate cortex. Trends Cogn Sci 2000;4:215–22. doi:10.1016/S1364-6613(00)01483-2.</w:t>
      </w:r>
    </w:p>
    <w:p w14:paraId="29BFED32"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[45]</w:t>
      </w:r>
      <w:r w:rsidRPr="00E60A24">
        <w:rPr>
          <w:rFonts w:ascii="Calibri" w:eastAsia="Times New Roman" w:hAnsi="Calibri"/>
          <w:noProof/>
        </w:rPr>
        <w:tab/>
        <w:t>Kanske P, Heissler J, Schönfelder S, Bongers A, Wessa M. How to regulate emotion? Neural networks for reappraisal and distraction. Cereb Cortex 2011;21:1379–88. doi:10.1093/cercor/bhq216.</w:t>
      </w:r>
    </w:p>
    <w:p w14:paraId="42FB6C95"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[46]</w:t>
      </w:r>
      <w:r w:rsidRPr="00E60A24">
        <w:rPr>
          <w:rFonts w:ascii="Calibri" w:eastAsia="Times New Roman" w:hAnsi="Calibri"/>
          <w:noProof/>
        </w:rPr>
        <w:tab/>
        <w:t>Baas D, Aleman A, Kahn RS. Lateralization of amygdala activation: a systematic review of functional neuroimaging studies. Brain Res Rev 2004;45:96–103. doi:10.1016/j.brainresrev.2004.02.004.</w:t>
      </w:r>
    </w:p>
    <w:p w14:paraId="42816CAA"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[47]</w:t>
      </w:r>
      <w:r w:rsidRPr="00E60A24">
        <w:rPr>
          <w:rFonts w:ascii="Calibri" w:eastAsia="Times New Roman" w:hAnsi="Calibri"/>
          <w:noProof/>
        </w:rPr>
        <w:tab/>
        <w:t>Wilkowski BM, Robinson MD. The cognitive basis of trait anger and reactive aggression: an integrative analysis. Pers Soc Psychol Rev 2008;12:3–21. doi:10.1177/1088868307309874.</w:t>
      </w:r>
    </w:p>
    <w:p w14:paraId="7A329C1B"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[48]</w:t>
      </w:r>
      <w:r w:rsidRPr="00E60A24">
        <w:rPr>
          <w:rFonts w:ascii="Calibri" w:eastAsia="Times New Roman" w:hAnsi="Calibri"/>
          <w:noProof/>
        </w:rPr>
        <w:tab/>
        <w:t>Schönenberg M, Jusyte A. Investigation of the hostile attribution bias toward ambiguous facial cues in antisocial violent offenders. Eur Arch Psychiatry Clin Neurosci 2014;264:61–9. doi:10.1007/s00406-013-0440-1.</w:t>
      </w:r>
    </w:p>
    <w:p w14:paraId="029BBCA9"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[49]</w:t>
      </w:r>
      <w:r w:rsidRPr="00E60A24">
        <w:rPr>
          <w:rFonts w:ascii="Calibri" w:eastAsia="Times New Roman" w:hAnsi="Calibri"/>
          <w:noProof/>
        </w:rPr>
        <w:tab/>
        <w:t>Dougherty DD, Rauch SL, Deckersbach T, Marci C, Loh R, Shin LM, et al. Ventromedial Prefrontal Cortex and Amygdala Dysfunction During an AngerInduction Positron Emission Tomography Study in Patients With Major DepressiveDisorder With Anger Attacks. Arch Gen Psychiatry 2004;61:795. doi:10.1001/archpsyc.61.8.795.</w:t>
      </w:r>
    </w:p>
    <w:p w14:paraId="2BA154D2"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rPr>
      </w:pPr>
      <w:r w:rsidRPr="00E60A24">
        <w:rPr>
          <w:rFonts w:ascii="Calibri" w:eastAsia="Times New Roman" w:hAnsi="Calibri"/>
          <w:noProof/>
        </w:rPr>
        <w:t>[50]</w:t>
      </w:r>
      <w:r w:rsidRPr="00E60A24">
        <w:rPr>
          <w:rFonts w:ascii="Calibri" w:eastAsia="Times New Roman" w:hAnsi="Calibri"/>
          <w:noProof/>
        </w:rPr>
        <w:tab/>
        <w:t>Van Honk J, Tuiten A, de Haan E, Van den Hout M, Stam H. Attentional biases for angry faces: Relationships to trait anger and anxiety. Cogn Emot 2001;15:279–97. doi:10.1080/02699930126112.</w:t>
      </w:r>
    </w:p>
    <w:p w14:paraId="673FC352" w14:textId="77777777" w:rsidR="00E875EA" w:rsidRPr="00E60A24" w:rsidRDefault="00E875EA" w:rsidP="00E875EA">
      <w:pPr>
        <w:widowControl w:val="0"/>
        <w:autoSpaceDE w:val="0"/>
        <w:autoSpaceDN w:val="0"/>
        <w:adjustRightInd w:val="0"/>
        <w:spacing w:line="360" w:lineRule="auto"/>
        <w:ind w:left="640" w:hanging="640"/>
        <w:rPr>
          <w:rFonts w:ascii="Calibri" w:eastAsia="Times New Roman" w:hAnsi="Calibri"/>
          <w:noProof/>
          <w:lang w:val="nl-NL"/>
        </w:rPr>
      </w:pPr>
      <w:r w:rsidRPr="00E60A24">
        <w:rPr>
          <w:rFonts w:ascii="Calibri" w:eastAsia="Times New Roman" w:hAnsi="Calibri"/>
          <w:noProof/>
        </w:rPr>
        <w:t>[51]</w:t>
      </w:r>
      <w:r w:rsidRPr="00E60A24">
        <w:rPr>
          <w:rFonts w:ascii="Calibri" w:eastAsia="Times New Roman" w:hAnsi="Calibri"/>
          <w:noProof/>
        </w:rPr>
        <w:tab/>
        <w:t xml:space="preserve">Yoder KJ, Porges EC, Decety J. Amygdala subnuclei connectivity in response to violence reveals unique influences of individual differences in psychopathic traits in a nonforensic sample. </w:t>
      </w:r>
      <w:r w:rsidRPr="00E60A24">
        <w:rPr>
          <w:rFonts w:ascii="Calibri" w:eastAsia="Times New Roman" w:hAnsi="Calibri"/>
          <w:noProof/>
          <w:lang w:val="nl-NL"/>
        </w:rPr>
        <w:t>Hum Brain Mapp 2015;36:1417–28. doi:10.1002/hbm.22712.</w:t>
      </w:r>
    </w:p>
    <w:p w14:paraId="14351920" w14:textId="77777777" w:rsidR="00E875EA" w:rsidRPr="00E60A24" w:rsidRDefault="00E875EA" w:rsidP="00E875EA">
      <w:pPr>
        <w:widowControl w:val="0"/>
        <w:autoSpaceDE w:val="0"/>
        <w:autoSpaceDN w:val="0"/>
        <w:adjustRightInd w:val="0"/>
        <w:spacing w:line="360" w:lineRule="auto"/>
        <w:ind w:left="640" w:hanging="640"/>
        <w:rPr>
          <w:rFonts w:ascii="Calibri" w:hAnsi="Calibri"/>
          <w:noProof/>
        </w:rPr>
      </w:pPr>
      <w:r w:rsidRPr="00E60A24">
        <w:rPr>
          <w:rFonts w:ascii="Calibri" w:eastAsia="Times New Roman" w:hAnsi="Calibri"/>
          <w:noProof/>
          <w:lang w:val="nl-NL"/>
        </w:rPr>
        <w:t>[52]</w:t>
      </w:r>
      <w:r w:rsidRPr="00E60A24">
        <w:rPr>
          <w:rFonts w:ascii="Calibri" w:eastAsia="Times New Roman" w:hAnsi="Calibri"/>
          <w:noProof/>
          <w:lang w:val="nl-NL"/>
        </w:rPr>
        <w:tab/>
        <w:t xml:space="preserve">Stock J Van den, Hortensius R, Sinke C, Goebel R, de Gelder B, Costanzo M, et al. </w:t>
      </w:r>
      <w:r w:rsidRPr="00E60A24">
        <w:rPr>
          <w:rFonts w:ascii="Calibri" w:eastAsia="Times New Roman" w:hAnsi="Calibri"/>
          <w:noProof/>
        </w:rPr>
        <w:t>Personality traits predict brain activation and connectivity when witnessing a violent conflict. Sci Rep 2015;5:13779. doi:10.1038/srep13779.</w:t>
      </w:r>
    </w:p>
    <w:p w14:paraId="66EC3500" w14:textId="37457E3D" w:rsidR="00E35E91" w:rsidRPr="00E60A24" w:rsidRDefault="00064249" w:rsidP="00E875EA">
      <w:pPr>
        <w:widowControl w:val="0"/>
        <w:autoSpaceDE w:val="0"/>
        <w:autoSpaceDN w:val="0"/>
        <w:adjustRightInd w:val="0"/>
        <w:spacing w:line="360" w:lineRule="auto"/>
        <w:ind w:left="640" w:hanging="640"/>
        <w:rPr>
          <w:rFonts w:asciiTheme="majorHAnsi" w:hAnsiTheme="majorHAnsi"/>
        </w:rPr>
      </w:pPr>
      <w:r w:rsidRPr="00E60A24">
        <w:rPr>
          <w:rFonts w:asciiTheme="majorHAnsi" w:hAnsiTheme="majorHAnsi"/>
        </w:rPr>
        <w:fldChar w:fldCharType="end"/>
      </w:r>
    </w:p>
    <w:sectPr w:rsidR="00E35E91" w:rsidRPr="00E60A24" w:rsidSect="002D2593">
      <w:headerReference w:type="even" r:id="rId9"/>
      <w:headerReference w:type="default" r:id="rId10"/>
      <w:pgSz w:w="11900" w:h="16840"/>
      <w:pgMar w:top="1440" w:right="1800" w:bottom="1440" w:left="180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8106F" w14:textId="77777777" w:rsidR="00462BCD" w:rsidRDefault="00462BCD" w:rsidP="000B5B3A">
      <w:r>
        <w:separator/>
      </w:r>
    </w:p>
  </w:endnote>
  <w:endnote w:type="continuationSeparator" w:id="0">
    <w:p w14:paraId="25BAF625" w14:textId="77777777" w:rsidR="00462BCD" w:rsidRDefault="00462BCD" w:rsidP="000B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E81FB" w14:textId="77777777" w:rsidR="00462BCD" w:rsidRDefault="00462BCD" w:rsidP="000B5B3A">
      <w:r>
        <w:separator/>
      </w:r>
    </w:p>
  </w:footnote>
  <w:footnote w:type="continuationSeparator" w:id="0">
    <w:p w14:paraId="3F694E6B" w14:textId="77777777" w:rsidR="00462BCD" w:rsidRDefault="00462BCD" w:rsidP="000B5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F9DB5" w14:textId="77777777" w:rsidR="00943034" w:rsidRDefault="00943034" w:rsidP="00321E1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94AB3" w14:textId="77777777" w:rsidR="00943034" w:rsidRDefault="00943034" w:rsidP="0042252D">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2FF2219" w14:textId="77777777" w:rsidR="00943034" w:rsidRDefault="00943034" w:rsidP="000B5B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7337" w14:textId="3FC44353" w:rsidR="00943034" w:rsidRDefault="00943034" w:rsidP="0042252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4C1">
      <w:rPr>
        <w:rStyle w:val="PageNumber"/>
        <w:noProof/>
      </w:rPr>
      <w:t>21</w:t>
    </w:r>
    <w:r>
      <w:rPr>
        <w:rStyle w:val="PageNumber"/>
      </w:rPr>
      <w:fldChar w:fldCharType="end"/>
    </w:r>
  </w:p>
  <w:p w14:paraId="6241E3E4" w14:textId="0AFAF1BA" w:rsidR="00943034" w:rsidRPr="000B5B3A" w:rsidRDefault="00943034" w:rsidP="000B5B3A">
    <w:pPr>
      <w:pStyle w:val="Header"/>
      <w:ind w:right="360"/>
      <w:rPr>
        <w:rFonts w:asciiTheme="majorHAnsi" w:hAnsiTheme="majorHAnsi"/>
        <w:lang w:val="en-US"/>
      </w:rPr>
    </w:pPr>
    <w:r w:rsidRPr="000B5B3A">
      <w:rPr>
        <w:rFonts w:asciiTheme="majorHAnsi" w:hAnsiTheme="majorHAnsi"/>
        <w:lang w:val="en-US"/>
      </w:rPr>
      <w:t>REACTIVITY TO EMOTIONAL STIMULI IN AGGRESSION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15684"/>
    <w:multiLevelType w:val="hybridMultilevel"/>
    <w:tmpl w:val="819A7730"/>
    <w:lvl w:ilvl="0" w:tplc="CF46277A">
      <w:start w:val="1"/>
      <w:numFmt w:val="bullet"/>
      <w:lvlText w:val="•"/>
      <w:lvlJc w:val="left"/>
      <w:pPr>
        <w:tabs>
          <w:tab w:val="num" w:pos="720"/>
        </w:tabs>
        <w:ind w:left="720" w:hanging="360"/>
      </w:pPr>
      <w:rPr>
        <w:rFonts w:ascii="Arial" w:hAnsi="Arial" w:hint="default"/>
      </w:rPr>
    </w:lvl>
    <w:lvl w:ilvl="1" w:tplc="BAE207B4" w:tentative="1">
      <w:start w:val="1"/>
      <w:numFmt w:val="bullet"/>
      <w:lvlText w:val="•"/>
      <w:lvlJc w:val="left"/>
      <w:pPr>
        <w:tabs>
          <w:tab w:val="num" w:pos="1440"/>
        </w:tabs>
        <w:ind w:left="1440" w:hanging="360"/>
      </w:pPr>
      <w:rPr>
        <w:rFonts w:ascii="Arial" w:hAnsi="Arial" w:hint="default"/>
      </w:rPr>
    </w:lvl>
    <w:lvl w:ilvl="2" w:tplc="EFCE340A" w:tentative="1">
      <w:start w:val="1"/>
      <w:numFmt w:val="bullet"/>
      <w:lvlText w:val="•"/>
      <w:lvlJc w:val="left"/>
      <w:pPr>
        <w:tabs>
          <w:tab w:val="num" w:pos="2160"/>
        </w:tabs>
        <w:ind w:left="2160" w:hanging="360"/>
      </w:pPr>
      <w:rPr>
        <w:rFonts w:ascii="Arial" w:hAnsi="Arial" w:hint="default"/>
      </w:rPr>
    </w:lvl>
    <w:lvl w:ilvl="3" w:tplc="B358AF8C" w:tentative="1">
      <w:start w:val="1"/>
      <w:numFmt w:val="bullet"/>
      <w:lvlText w:val="•"/>
      <w:lvlJc w:val="left"/>
      <w:pPr>
        <w:tabs>
          <w:tab w:val="num" w:pos="2880"/>
        </w:tabs>
        <w:ind w:left="2880" w:hanging="360"/>
      </w:pPr>
      <w:rPr>
        <w:rFonts w:ascii="Arial" w:hAnsi="Arial" w:hint="default"/>
      </w:rPr>
    </w:lvl>
    <w:lvl w:ilvl="4" w:tplc="3B3CBAB8" w:tentative="1">
      <w:start w:val="1"/>
      <w:numFmt w:val="bullet"/>
      <w:lvlText w:val="•"/>
      <w:lvlJc w:val="left"/>
      <w:pPr>
        <w:tabs>
          <w:tab w:val="num" w:pos="3600"/>
        </w:tabs>
        <w:ind w:left="3600" w:hanging="360"/>
      </w:pPr>
      <w:rPr>
        <w:rFonts w:ascii="Arial" w:hAnsi="Arial" w:hint="default"/>
      </w:rPr>
    </w:lvl>
    <w:lvl w:ilvl="5" w:tplc="BF2A5192" w:tentative="1">
      <w:start w:val="1"/>
      <w:numFmt w:val="bullet"/>
      <w:lvlText w:val="•"/>
      <w:lvlJc w:val="left"/>
      <w:pPr>
        <w:tabs>
          <w:tab w:val="num" w:pos="4320"/>
        </w:tabs>
        <w:ind w:left="4320" w:hanging="360"/>
      </w:pPr>
      <w:rPr>
        <w:rFonts w:ascii="Arial" w:hAnsi="Arial" w:hint="default"/>
      </w:rPr>
    </w:lvl>
    <w:lvl w:ilvl="6" w:tplc="C4707438" w:tentative="1">
      <w:start w:val="1"/>
      <w:numFmt w:val="bullet"/>
      <w:lvlText w:val="•"/>
      <w:lvlJc w:val="left"/>
      <w:pPr>
        <w:tabs>
          <w:tab w:val="num" w:pos="5040"/>
        </w:tabs>
        <w:ind w:left="5040" w:hanging="360"/>
      </w:pPr>
      <w:rPr>
        <w:rFonts w:ascii="Arial" w:hAnsi="Arial" w:hint="default"/>
      </w:rPr>
    </w:lvl>
    <w:lvl w:ilvl="7" w:tplc="F41A24D0" w:tentative="1">
      <w:start w:val="1"/>
      <w:numFmt w:val="bullet"/>
      <w:lvlText w:val="•"/>
      <w:lvlJc w:val="left"/>
      <w:pPr>
        <w:tabs>
          <w:tab w:val="num" w:pos="5760"/>
        </w:tabs>
        <w:ind w:left="5760" w:hanging="360"/>
      </w:pPr>
      <w:rPr>
        <w:rFonts w:ascii="Arial" w:hAnsi="Arial" w:hint="default"/>
      </w:rPr>
    </w:lvl>
    <w:lvl w:ilvl="8" w:tplc="981ABC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354783"/>
    <w:multiLevelType w:val="hybridMultilevel"/>
    <w:tmpl w:val="7026E2E0"/>
    <w:lvl w:ilvl="0" w:tplc="6C5C855C">
      <w:start w:val="1"/>
      <w:numFmt w:val="bullet"/>
      <w:lvlText w:val="•"/>
      <w:lvlJc w:val="left"/>
      <w:pPr>
        <w:tabs>
          <w:tab w:val="num" w:pos="720"/>
        </w:tabs>
        <w:ind w:left="720" w:hanging="360"/>
      </w:pPr>
      <w:rPr>
        <w:rFonts w:ascii="Arial" w:hAnsi="Arial" w:hint="default"/>
      </w:rPr>
    </w:lvl>
    <w:lvl w:ilvl="1" w:tplc="AB4E4D76" w:tentative="1">
      <w:start w:val="1"/>
      <w:numFmt w:val="bullet"/>
      <w:lvlText w:val="•"/>
      <w:lvlJc w:val="left"/>
      <w:pPr>
        <w:tabs>
          <w:tab w:val="num" w:pos="1440"/>
        </w:tabs>
        <w:ind w:left="1440" w:hanging="360"/>
      </w:pPr>
      <w:rPr>
        <w:rFonts w:ascii="Arial" w:hAnsi="Arial" w:hint="default"/>
      </w:rPr>
    </w:lvl>
    <w:lvl w:ilvl="2" w:tplc="41DAC47E" w:tentative="1">
      <w:start w:val="1"/>
      <w:numFmt w:val="bullet"/>
      <w:lvlText w:val="•"/>
      <w:lvlJc w:val="left"/>
      <w:pPr>
        <w:tabs>
          <w:tab w:val="num" w:pos="2160"/>
        </w:tabs>
        <w:ind w:left="2160" w:hanging="360"/>
      </w:pPr>
      <w:rPr>
        <w:rFonts w:ascii="Arial" w:hAnsi="Arial" w:hint="default"/>
      </w:rPr>
    </w:lvl>
    <w:lvl w:ilvl="3" w:tplc="B0427FF8" w:tentative="1">
      <w:start w:val="1"/>
      <w:numFmt w:val="bullet"/>
      <w:lvlText w:val="•"/>
      <w:lvlJc w:val="left"/>
      <w:pPr>
        <w:tabs>
          <w:tab w:val="num" w:pos="2880"/>
        </w:tabs>
        <w:ind w:left="2880" w:hanging="360"/>
      </w:pPr>
      <w:rPr>
        <w:rFonts w:ascii="Arial" w:hAnsi="Arial" w:hint="default"/>
      </w:rPr>
    </w:lvl>
    <w:lvl w:ilvl="4" w:tplc="AB3CC194" w:tentative="1">
      <w:start w:val="1"/>
      <w:numFmt w:val="bullet"/>
      <w:lvlText w:val="•"/>
      <w:lvlJc w:val="left"/>
      <w:pPr>
        <w:tabs>
          <w:tab w:val="num" w:pos="3600"/>
        </w:tabs>
        <w:ind w:left="3600" w:hanging="360"/>
      </w:pPr>
      <w:rPr>
        <w:rFonts w:ascii="Arial" w:hAnsi="Arial" w:hint="default"/>
      </w:rPr>
    </w:lvl>
    <w:lvl w:ilvl="5" w:tplc="CF440704" w:tentative="1">
      <w:start w:val="1"/>
      <w:numFmt w:val="bullet"/>
      <w:lvlText w:val="•"/>
      <w:lvlJc w:val="left"/>
      <w:pPr>
        <w:tabs>
          <w:tab w:val="num" w:pos="4320"/>
        </w:tabs>
        <w:ind w:left="4320" w:hanging="360"/>
      </w:pPr>
      <w:rPr>
        <w:rFonts w:ascii="Arial" w:hAnsi="Arial" w:hint="default"/>
      </w:rPr>
    </w:lvl>
    <w:lvl w:ilvl="6" w:tplc="67720D88" w:tentative="1">
      <w:start w:val="1"/>
      <w:numFmt w:val="bullet"/>
      <w:lvlText w:val="•"/>
      <w:lvlJc w:val="left"/>
      <w:pPr>
        <w:tabs>
          <w:tab w:val="num" w:pos="5040"/>
        </w:tabs>
        <w:ind w:left="5040" w:hanging="360"/>
      </w:pPr>
      <w:rPr>
        <w:rFonts w:ascii="Arial" w:hAnsi="Arial" w:hint="default"/>
      </w:rPr>
    </w:lvl>
    <w:lvl w:ilvl="7" w:tplc="94A29C96" w:tentative="1">
      <w:start w:val="1"/>
      <w:numFmt w:val="bullet"/>
      <w:lvlText w:val="•"/>
      <w:lvlJc w:val="left"/>
      <w:pPr>
        <w:tabs>
          <w:tab w:val="num" w:pos="5760"/>
        </w:tabs>
        <w:ind w:left="5760" w:hanging="360"/>
      </w:pPr>
      <w:rPr>
        <w:rFonts w:ascii="Arial" w:hAnsi="Arial" w:hint="default"/>
      </w:rPr>
    </w:lvl>
    <w:lvl w:ilvl="8" w:tplc="95EC0B1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91"/>
    <w:rsid w:val="00000072"/>
    <w:rsid w:val="00000DAA"/>
    <w:rsid w:val="000037B6"/>
    <w:rsid w:val="0000676E"/>
    <w:rsid w:val="00006E0D"/>
    <w:rsid w:val="0000795C"/>
    <w:rsid w:val="000125C6"/>
    <w:rsid w:val="00014C42"/>
    <w:rsid w:val="00017D36"/>
    <w:rsid w:val="000238D9"/>
    <w:rsid w:val="00030026"/>
    <w:rsid w:val="000315ED"/>
    <w:rsid w:val="00032186"/>
    <w:rsid w:val="00034773"/>
    <w:rsid w:val="00035827"/>
    <w:rsid w:val="00036C2A"/>
    <w:rsid w:val="00037394"/>
    <w:rsid w:val="00041EC4"/>
    <w:rsid w:val="00042C40"/>
    <w:rsid w:val="000437F6"/>
    <w:rsid w:val="00045988"/>
    <w:rsid w:val="00045AEF"/>
    <w:rsid w:val="000462C5"/>
    <w:rsid w:val="000514F0"/>
    <w:rsid w:val="00057253"/>
    <w:rsid w:val="00062BE7"/>
    <w:rsid w:val="000632CB"/>
    <w:rsid w:val="00064249"/>
    <w:rsid w:val="00065664"/>
    <w:rsid w:val="00065EF5"/>
    <w:rsid w:val="00067744"/>
    <w:rsid w:val="00071379"/>
    <w:rsid w:val="00073E27"/>
    <w:rsid w:val="00074C82"/>
    <w:rsid w:val="0007590F"/>
    <w:rsid w:val="00075D78"/>
    <w:rsid w:val="00076C4F"/>
    <w:rsid w:val="00092ACA"/>
    <w:rsid w:val="00093C93"/>
    <w:rsid w:val="00094E08"/>
    <w:rsid w:val="00095C58"/>
    <w:rsid w:val="000A2C48"/>
    <w:rsid w:val="000A4A33"/>
    <w:rsid w:val="000B1AFC"/>
    <w:rsid w:val="000B4CA8"/>
    <w:rsid w:val="000B5B3A"/>
    <w:rsid w:val="000B72EA"/>
    <w:rsid w:val="000B7593"/>
    <w:rsid w:val="000C0F56"/>
    <w:rsid w:val="000C31EE"/>
    <w:rsid w:val="000C447E"/>
    <w:rsid w:val="000C7EEE"/>
    <w:rsid w:val="000D6A90"/>
    <w:rsid w:val="000E07E6"/>
    <w:rsid w:val="000E23D8"/>
    <w:rsid w:val="000E296A"/>
    <w:rsid w:val="000E3FBC"/>
    <w:rsid w:val="000E429B"/>
    <w:rsid w:val="000E6714"/>
    <w:rsid w:val="000F029A"/>
    <w:rsid w:val="000F1E47"/>
    <w:rsid w:val="000F2BB4"/>
    <w:rsid w:val="000F4FDD"/>
    <w:rsid w:val="0010020F"/>
    <w:rsid w:val="0010652B"/>
    <w:rsid w:val="001152A9"/>
    <w:rsid w:val="00116261"/>
    <w:rsid w:val="00124489"/>
    <w:rsid w:val="00124988"/>
    <w:rsid w:val="001261DA"/>
    <w:rsid w:val="00132DAF"/>
    <w:rsid w:val="0013568F"/>
    <w:rsid w:val="00140EE3"/>
    <w:rsid w:val="00145286"/>
    <w:rsid w:val="00146670"/>
    <w:rsid w:val="00164706"/>
    <w:rsid w:val="00165426"/>
    <w:rsid w:val="00171E72"/>
    <w:rsid w:val="001761B3"/>
    <w:rsid w:val="001800F7"/>
    <w:rsid w:val="001847A0"/>
    <w:rsid w:val="00185AD4"/>
    <w:rsid w:val="00187463"/>
    <w:rsid w:val="00191679"/>
    <w:rsid w:val="00193EAB"/>
    <w:rsid w:val="001A3780"/>
    <w:rsid w:val="001A54A1"/>
    <w:rsid w:val="001A60AE"/>
    <w:rsid w:val="001A7CD5"/>
    <w:rsid w:val="001B0710"/>
    <w:rsid w:val="001B17E2"/>
    <w:rsid w:val="001B2BE2"/>
    <w:rsid w:val="001B3B68"/>
    <w:rsid w:val="001B76B4"/>
    <w:rsid w:val="001B76ED"/>
    <w:rsid w:val="001D204E"/>
    <w:rsid w:val="001D5043"/>
    <w:rsid w:val="001D6C31"/>
    <w:rsid w:val="001D6E57"/>
    <w:rsid w:val="001D78E7"/>
    <w:rsid w:val="001E6140"/>
    <w:rsid w:val="001E6D10"/>
    <w:rsid w:val="001F7A78"/>
    <w:rsid w:val="001F7AB3"/>
    <w:rsid w:val="0020042C"/>
    <w:rsid w:val="00204725"/>
    <w:rsid w:val="00204A7A"/>
    <w:rsid w:val="0020576C"/>
    <w:rsid w:val="00211A0E"/>
    <w:rsid w:val="00213D53"/>
    <w:rsid w:val="002144B1"/>
    <w:rsid w:val="00214AE2"/>
    <w:rsid w:val="0021529D"/>
    <w:rsid w:val="0022273D"/>
    <w:rsid w:val="00223D7C"/>
    <w:rsid w:val="00224840"/>
    <w:rsid w:val="00226A45"/>
    <w:rsid w:val="00230654"/>
    <w:rsid w:val="0023656C"/>
    <w:rsid w:val="00252800"/>
    <w:rsid w:val="00252DE5"/>
    <w:rsid w:val="00256178"/>
    <w:rsid w:val="0026072C"/>
    <w:rsid w:val="002611B9"/>
    <w:rsid w:val="00261C72"/>
    <w:rsid w:val="002651E7"/>
    <w:rsid w:val="00274455"/>
    <w:rsid w:val="00276B38"/>
    <w:rsid w:val="002824C1"/>
    <w:rsid w:val="00282A45"/>
    <w:rsid w:val="00283ED6"/>
    <w:rsid w:val="002840C0"/>
    <w:rsid w:val="0028466B"/>
    <w:rsid w:val="002904C4"/>
    <w:rsid w:val="00294159"/>
    <w:rsid w:val="00294848"/>
    <w:rsid w:val="002A1B4E"/>
    <w:rsid w:val="002A559F"/>
    <w:rsid w:val="002A782B"/>
    <w:rsid w:val="002B10BE"/>
    <w:rsid w:val="002B1BBC"/>
    <w:rsid w:val="002B3123"/>
    <w:rsid w:val="002B6BAC"/>
    <w:rsid w:val="002B7F21"/>
    <w:rsid w:val="002C1A72"/>
    <w:rsid w:val="002C748C"/>
    <w:rsid w:val="002D0895"/>
    <w:rsid w:val="002D2593"/>
    <w:rsid w:val="002D39F3"/>
    <w:rsid w:val="002D5A6E"/>
    <w:rsid w:val="002D72EE"/>
    <w:rsid w:val="002E20FF"/>
    <w:rsid w:val="002E4FFF"/>
    <w:rsid w:val="002F02F4"/>
    <w:rsid w:val="00301416"/>
    <w:rsid w:val="00321E11"/>
    <w:rsid w:val="003221CF"/>
    <w:rsid w:val="0032417A"/>
    <w:rsid w:val="0034014A"/>
    <w:rsid w:val="00343BDE"/>
    <w:rsid w:val="0034540C"/>
    <w:rsid w:val="00347774"/>
    <w:rsid w:val="0035112D"/>
    <w:rsid w:val="00362A4F"/>
    <w:rsid w:val="00370F4C"/>
    <w:rsid w:val="00371BB3"/>
    <w:rsid w:val="00375F86"/>
    <w:rsid w:val="00380496"/>
    <w:rsid w:val="00380E12"/>
    <w:rsid w:val="00383D9E"/>
    <w:rsid w:val="00383DCC"/>
    <w:rsid w:val="00385D46"/>
    <w:rsid w:val="003909DF"/>
    <w:rsid w:val="003917DE"/>
    <w:rsid w:val="003924E1"/>
    <w:rsid w:val="00394195"/>
    <w:rsid w:val="00394DAB"/>
    <w:rsid w:val="00395D5C"/>
    <w:rsid w:val="00396491"/>
    <w:rsid w:val="00397B38"/>
    <w:rsid w:val="003A3514"/>
    <w:rsid w:val="003A53D9"/>
    <w:rsid w:val="003A6890"/>
    <w:rsid w:val="003B1B33"/>
    <w:rsid w:val="003B712D"/>
    <w:rsid w:val="003D05FB"/>
    <w:rsid w:val="003D1BD2"/>
    <w:rsid w:val="003D4D42"/>
    <w:rsid w:val="003D5608"/>
    <w:rsid w:val="003D64C8"/>
    <w:rsid w:val="003D6B9F"/>
    <w:rsid w:val="003E6886"/>
    <w:rsid w:val="003F4A7C"/>
    <w:rsid w:val="003F78FB"/>
    <w:rsid w:val="00400D24"/>
    <w:rsid w:val="00404E50"/>
    <w:rsid w:val="00405B2A"/>
    <w:rsid w:val="0041026E"/>
    <w:rsid w:val="00412AD5"/>
    <w:rsid w:val="004139BC"/>
    <w:rsid w:val="00415238"/>
    <w:rsid w:val="00420D20"/>
    <w:rsid w:val="0042252D"/>
    <w:rsid w:val="004253F7"/>
    <w:rsid w:val="00427067"/>
    <w:rsid w:val="0043325E"/>
    <w:rsid w:val="00436625"/>
    <w:rsid w:val="004425AD"/>
    <w:rsid w:val="00444283"/>
    <w:rsid w:val="0044519D"/>
    <w:rsid w:val="004537C9"/>
    <w:rsid w:val="00453D01"/>
    <w:rsid w:val="004540FD"/>
    <w:rsid w:val="00454C3A"/>
    <w:rsid w:val="00455F0C"/>
    <w:rsid w:val="00462BCD"/>
    <w:rsid w:val="00462E6E"/>
    <w:rsid w:val="00466FA9"/>
    <w:rsid w:val="00467140"/>
    <w:rsid w:val="004707BA"/>
    <w:rsid w:val="004707EE"/>
    <w:rsid w:val="00472CE9"/>
    <w:rsid w:val="00473DE4"/>
    <w:rsid w:val="00474494"/>
    <w:rsid w:val="0047682F"/>
    <w:rsid w:val="00476C9A"/>
    <w:rsid w:val="0048543F"/>
    <w:rsid w:val="00485C4A"/>
    <w:rsid w:val="004932D2"/>
    <w:rsid w:val="00493DAC"/>
    <w:rsid w:val="00495EFD"/>
    <w:rsid w:val="004977B5"/>
    <w:rsid w:val="004A169A"/>
    <w:rsid w:val="004A29A3"/>
    <w:rsid w:val="004A61A3"/>
    <w:rsid w:val="004B5D39"/>
    <w:rsid w:val="004B7777"/>
    <w:rsid w:val="004C0EAC"/>
    <w:rsid w:val="004C248C"/>
    <w:rsid w:val="004C319A"/>
    <w:rsid w:val="004C410F"/>
    <w:rsid w:val="004C5EDD"/>
    <w:rsid w:val="004E6A47"/>
    <w:rsid w:val="004E7044"/>
    <w:rsid w:val="004F2E11"/>
    <w:rsid w:val="005006F3"/>
    <w:rsid w:val="0050240F"/>
    <w:rsid w:val="00505A8D"/>
    <w:rsid w:val="0050613C"/>
    <w:rsid w:val="005069FB"/>
    <w:rsid w:val="005107FB"/>
    <w:rsid w:val="005212C2"/>
    <w:rsid w:val="005256BD"/>
    <w:rsid w:val="005257F2"/>
    <w:rsid w:val="00526A2D"/>
    <w:rsid w:val="00526FEE"/>
    <w:rsid w:val="005309F2"/>
    <w:rsid w:val="00531303"/>
    <w:rsid w:val="00533A16"/>
    <w:rsid w:val="00535056"/>
    <w:rsid w:val="00544E3C"/>
    <w:rsid w:val="00544F90"/>
    <w:rsid w:val="00551EA8"/>
    <w:rsid w:val="00560541"/>
    <w:rsid w:val="00561401"/>
    <w:rsid w:val="00563DB6"/>
    <w:rsid w:val="00565640"/>
    <w:rsid w:val="005749E5"/>
    <w:rsid w:val="0057763B"/>
    <w:rsid w:val="00585FFD"/>
    <w:rsid w:val="00587504"/>
    <w:rsid w:val="00590207"/>
    <w:rsid w:val="00591C36"/>
    <w:rsid w:val="005A0F63"/>
    <w:rsid w:val="005A28D4"/>
    <w:rsid w:val="005A5656"/>
    <w:rsid w:val="005C1C09"/>
    <w:rsid w:val="005C43E1"/>
    <w:rsid w:val="005C60ED"/>
    <w:rsid w:val="005D25A6"/>
    <w:rsid w:val="005D48D1"/>
    <w:rsid w:val="005D518E"/>
    <w:rsid w:val="005D6290"/>
    <w:rsid w:val="005D7491"/>
    <w:rsid w:val="005F214B"/>
    <w:rsid w:val="005F78DE"/>
    <w:rsid w:val="00601525"/>
    <w:rsid w:val="00606453"/>
    <w:rsid w:val="006125BF"/>
    <w:rsid w:val="00614BBF"/>
    <w:rsid w:val="00615739"/>
    <w:rsid w:val="00615E9C"/>
    <w:rsid w:val="00620674"/>
    <w:rsid w:val="006212DA"/>
    <w:rsid w:val="0062707A"/>
    <w:rsid w:val="006322E3"/>
    <w:rsid w:val="00633500"/>
    <w:rsid w:val="00636CA1"/>
    <w:rsid w:val="00637526"/>
    <w:rsid w:val="00641F02"/>
    <w:rsid w:val="00644069"/>
    <w:rsid w:val="0064697A"/>
    <w:rsid w:val="006529CC"/>
    <w:rsid w:val="00653F05"/>
    <w:rsid w:val="00656BBA"/>
    <w:rsid w:val="00664665"/>
    <w:rsid w:val="00665DD6"/>
    <w:rsid w:val="006666A1"/>
    <w:rsid w:val="006739EC"/>
    <w:rsid w:val="00673D27"/>
    <w:rsid w:val="00674378"/>
    <w:rsid w:val="00674CE0"/>
    <w:rsid w:val="006757F2"/>
    <w:rsid w:val="00685678"/>
    <w:rsid w:val="006920BB"/>
    <w:rsid w:val="0069262E"/>
    <w:rsid w:val="00694532"/>
    <w:rsid w:val="00694E59"/>
    <w:rsid w:val="006973A2"/>
    <w:rsid w:val="006A22C0"/>
    <w:rsid w:val="006A2F88"/>
    <w:rsid w:val="006A3F8E"/>
    <w:rsid w:val="006B0222"/>
    <w:rsid w:val="006B21B8"/>
    <w:rsid w:val="006B2A75"/>
    <w:rsid w:val="006B2C85"/>
    <w:rsid w:val="006B2D46"/>
    <w:rsid w:val="006C34B6"/>
    <w:rsid w:val="006D0411"/>
    <w:rsid w:val="006D2374"/>
    <w:rsid w:val="006D5D29"/>
    <w:rsid w:val="006E1E13"/>
    <w:rsid w:val="006E222D"/>
    <w:rsid w:val="006E27F6"/>
    <w:rsid w:val="006F447D"/>
    <w:rsid w:val="007009C7"/>
    <w:rsid w:val="007025F3"/>
    <w:rsid w:val="0070419F"/>
    <w:rsid w:val="007057F3"/>
    <w:rsid w:val="0070650C"/>
    <w:rsid w:val="00710A0F"/>
    <w:rsid w:val="00713A4D"/>
    <w:rsid w:val="0072312A"/>
    <w:rsid w:val="00724C14"/>
    <w:rsid w:val="00725F85"/>
    <w:rsid w:val="0073185D"/>
    <w:rsid w:val="00732A22"/>
    <w:rsid w:val="00736111"/>
    <w:rsid w:val="00740FAC"/>
    <w:rsid w:val="00741948"/>
    <w:rsid w:val="00741D8E"/>
    <w:rsid w:val="0075331F"/>
    <w:rsid w:val="0075749E"/>
    <w:rsid w:val="00757693"/>
    <w:rsid w:val="00765487"/>
    <w:rsid w:val="00766DC6"/>
    <w:rsid w:val="0076779A"/>
    <w:rsid w:val="00767FF5"/>
    <w:rsid w:val="00773DF8"/>
    <w:rsid w:val="0077672E"/>
    <w:rsid w:val="00782A46"/>
    <w:rsid w:val="007851C7"/>
    <w:rsid w:val="00791EBA"/>
    <w:rsid w:val="00792C27"/>
    <w:rsid w:val="0079774E"/>
    <w:rsid w:val="007A1533"/>
    <w:rsid w:val="007A49C4"/>
    <w:rsid w:val="007B2BC9"/>
    <w:rsid w:val="007C0336"/>
    <w:rsid w:val="007C4BC4"/>
    <w:rsid w:val="007D1D81"/>
    <w:rsid w:val="007D320C"/>
    <w:rsid w:val="007D5657"/>
    <w:rsid w:val="007D75F0"/>
    <w:rsid w:val="007E058D"/>
    <w:rsid w:val="007E0F59"/>
    <w:rsid w:val="007F19C8"/>
    <w:rsid w:val="0080079E"/>
    <w:rsid w:val="008011F6"/>
    <w:rsid w:val="00805F1B"/>
    <w:rsid w:val="00807017"/>
    <w:rsid w:val="00815FBE"/>
    <w:rsid w:val="00832B5E"/>
    <w:rsid w:val="00833C9E"/>
    <w:rsid w:val="00833EDF"/>
    <w:rsid w:val="008350D0"/>
    <w:rsid w:val="00837EF6"/>
    <w:rsid w:val="00842B9C"/>
    <w:rsid w:val="00850794"/>
    <w:rsid w:val="0085447C"/>
    <w:rsid w:val="0086259B"/>
    <w:rsid w:val="0086714A"/>
    <w:rsid w:val="00867203"/>
    <w:rsid w:val="008731B9"/>
    <w:rsid w:val="008752A0"/>
    <w:rsid w:val="00876385"/>
    <w:rsid w:val="00877164"/>
    <w:rsid w:val="00880A09"/>
    <w:rsid w:val="008819AB"/>
    <w:rsid w:val="00884C0E"/>
    <w:rsid w:val="00887C57"/>
    <w:rsid w:val="00894C2A"/>
    <w:rsid w:val="0089592E"/>
    <w:rsid w:val="008A19EA"/>
    <w:rsid w:val="008A2D21"/>
    <w:rsid w:val="008A53D1"/>
    <w:rsid w:val="008A545F"/>
    <w:rsid w:val="008B172C"/>
    <w:rsid w:val="008B1E91"/>
    <w:rsid w:val="008B1ED9"/>
    <w:rsid w:val="008B53B7"/>
    <w:rsid w:val="008C549B"/>
    <w:rsid w:val="008D1028"/>
    <w:rsid w:val="008D58E0"/>
    <w:rsid w:val="008D5CCA"/>
    <w:rsid w:val="008D7BEE"/>
    <w:rsid w:val="008E0007"/>
    <w:rsid w:val="008E3176"/>
    <w:rsid w:val="008E31C1"/>
    <w:rsid w:val="00910E5F"/>
    <w:rsid w:val="0091306B"/>
    <w:rsid w:val="0091312C"/>
    <w:rsid w:val="009137EA"/>
    <w:rsid w:val="009143CF"/>
    <w:rsid w:val="00920272"/>
    <w:rsid w:val="00925E70"/>
    <w:rsid w:val="00926868"/>
    <w:rsid w:val="00926CA0"/>
    <w:rsid w:val="00932953"/>
    <w:rsid w:val="0093520A"/>
    <w:rsid w:val="00941038"/>
    <w:rsid w:val="00943034"/>
    <w:rsid w:val="00962EA6"/>
    <w:rsid w:val="009637C5"/>
    <w:rsid w:val="00966712"/>
    <w:rsid w:val="0097192A"/>
    <w:rsid w:val="00972546"/>
    <w:rsid w:val="00972871"/>
    <w:rsid w:val="00982984"/>
    <w:rsid w:val="009833BE"/>
    <w:rsid w:val="00991944"/>
    <w:rsid w:val="00994A17"/>
    <w:rsid w:val="00995322"/>
    <w:rsid w:val="009A10A0"/>
    <w:rsid w:val="009A1189"/>
    <w:rsid w:val="009A634D"/>
    <w:rsid w:val="009A7234"/>
    <w:rsid w:val="009B3DB3"/>
    <w:rsid w:val="009B610A"/>
    <w:rsid w:val="009B70EA"/>
    <w:rsid w:val="009C3080"/>
    <w:rsid w:val="009C662F"/>
    <w:rsid w:val="009C75B9"/>
    <w:rsid w:val="009D019D"/>
    <w:rsid w:val="009D0BA7"/>
    <w:rsid w:val="009D2955"/>
    <w:rsid w:val="009D531B"/>
    <w:rsid w:val="009E0F62"/>
    <w:rsid w:val="009E644F"/>
    <w:rsid w:val="009F0F87"/>
    <w:rsid w:val="009F1701"/>
    <w:rsid w:val="009F25AD"/>
    <w:rsid w:val="009F4E58"/>
    <w:rsid w:val="009F51BE"/>
    <w:rsid w:val="00A006E5"/>
    <w:rsid w:val="00A00B12"/>
    <w:rsid w:val="00A04340"/>
    <w:rsid w:val="00A10A9F"/>
    <w:rsid w:val="00A12987"/>
    <w:rsid w:val="00A16943"/>
    <w:rsid w:val="00A33115"/>
    <w:rsid w:val="00A33751"/>
    <w:rsid w:val="00A36AEC"/>
    <w:rsid w:val="00A40229"/>
    <w:rsid w:val="00A41C1A"/>
    <w:rsid w:val="00A44C48"/>
    <w:rsid w:val="00A45B8F"/>
    <w:rsid w:val="00A4625A"/>
    <w:rsid w:val="00A5331B"/>
    <w:rsid w:val="00A535D5"/>
    <w:rsid w:val="00A5722B"/>
    <w:rsid w:val="00A65175"/>
    <w:rsid w:val="00A72442"/>
    <w:rsid w:val="00A73D05"/>
    <w:rsid w:val="00A76096"/>
    <w:rsid w:val="00A828F4"/>
    <w:rsid w:val="00A82B10"/>
    <w:rsid w:val="00A842DA"/>
    <w:rsid w:val="00A91BD9"/>
    <w:rsid w:val="00A94280"/>
    <w:rsid w:val="00A946B3"/>
    <w:rsid w:val="00A96404"/>
    <w:rsid w:val="00AA00ED"/>
    <w:rsid w:val="00AA1AB2"/>
    <w:rsid w:val="00AA3990"/>
    <w:rsid w:val="00AA3DA8"/>
    <w:rsid w:val="00AA698D"/>
    <w:rsid w:val="00AB1737"/>
    <w:rsid w:val="00AB2FBE"/>
    <w:rsid w:val="00AB31C5"/>
    <w:rsid w:val="00AB3C2B"/>
    <w:rsid w:val="00AB6647"/>
    <w:rsid w:val="00AD0A88"/>
    <w:rsid w:val="00AD152C"/>
    <w:rsid w:val="00AD22EA"/>
    <w:rsid w:val="00AD5B56"/>
    <w:rsid w:val="00AD6F56"/>
    <w:rsid w:val="00AD7C54"/>
    <w:rsid w:val="00AD7F43"/>
    <w:rsid w:val="00AE558D"/>
    <w:rsid w:val="00AE7049"/>
    <w:rsid w:val="00AF0041"/>
    <w:rsid w:val="00AF0269"/>
    <w:rsid w:val="00AF3887"/>
    <w:rsid w:val="00AF3AE5"/>
    <w:rsid w:val="00AF4805"/>
    <w:rsid w:val="00B0120F"/>
    <w:rsid w:val="00B022B1"/>
    <w:rsid w:val="00B02314"/>
    <w:rsid w:val="00B0465A"/>
    <w:rsid w:val="00B04D96"/>
    <w:rsid w:val="00B06587"/>
    <w:rsid w:val="00B06D3F"/>
    <w:rsid w:val="00B10320"/>
    <w:rsid w:val="00B11070"/>
    <w:rsid w:val="00B15AEC"/>
    <w:rsid w:val="00B17DB7"/>
    <w:rsid w:val="00B2121E"/>
    <w:rsid w:val="00B220AB"/>
    <w:rsid w:val="00B224C3"/>
    <w:rsid w:val="00B237DF"/>
    <w:rsid w:val="00B309E3"/>
    <w:rsid w:val="00B3745F"/>
    <w:rsid w:val="00B42B26"/>
    <w:rsid w:val="00B42B2E"/>
    <w:rsid w:val="00B50124"/>
    <w:rsid w:val="00B54360"/>
    <w:rsid w:val="00B61FFE"/>
    <w:rsid w:val="00B638B4"/>
    <w:rsid w:val="00B67E35"/>
    <w:rsid w:val="00B70E38"/>
    <w:rsid w:val="00B721E1"/>
    <w:rsid w:val="00B7385B"/>
    <w:rsid w:val="00B775C1"/>
    <w:rsid w:val="00B93681"/>
    <w:rsid w:val="00BA6AC6"/>
    <w:rsid w:val="00BB1843"/>
    <w:rsid w:val="00BB4176"/>
    <w:rsid w:val="00BD19C5"/>
    <w:rsid w:val="00BD236B"/>
    <w:rsid w:val="00BD42D3"/>
    <w:rsid w:val="00BD467D"/>
    <w:rsid w:val="00BF31A6"/>
    <w:rsid w:val="00BF5FF4"/>
    <w:rsid w:val="00C00C39"/>
    <w:rsid w:val="00C10C6A"/>
    <w:rsid w:val="00C126A2"/>
    <w:rsid w:val="00C1401F"/>
    <w:rsid w:val="00C17D18"/>
    <w:rsid w:val="00C21069"/>
    <w:rsid w:val="00C21381"/>
    <w:rsid w:val="00C25993"/>
    <w:rsid w:val="00C263E9"/>
    <w:rsid w:val="00C34516"/>
    <w:rsid w:val="00C3679A"/>
    <w:rsid w:val="00C42071"/>
    <w:rsid w:val="00C42D2B"/>
    <w:rsid w:val="00C44996"/>
    <w:rsid w:val="00C46E6B"/>
    <w:rsid w:val="00C4795D"/>
    <w:rsid w:val="00C523C4"/>
    <w:rsid w:val="00C55C63"/>
    <w:rsid w:val="00C5741B"/>
    <w:rsid w:val="00C60F7B"/>
    <w:rsid w:val="00C616CD"/>
    <w:rsid w:val="00C63FA8"/>
    <w:rsid w:val="00C642A3"/>
    <w:rsid w:val="00C671AF"/>
    <w:rsid w:val="00C72D9B"/>
    <w:rsid w:val="00C83690"/>
    <w:rsid w:val="00C9423E"/>
    <w:rsid w:val="00C9624C"/>
    <w:rsid w:val="00CA0BFC"/>
    <w:rsid w:val="00CA218D"/>
    <w:rsid w:val="00CA2926"/>
    <w:rsid w:val="00CA4213"/>
    <w:rsid w:val="00CA7113"/>
    <w:rsid w:val="00CB1079"/>
    <w:rsid w:val="00CB49F9"/>
    <w:rsid w:val="00CB6C32"/>
    <w:rsid w:val="00CB7F4F"/>
    <w:rsid w:val="00CC23E1"/>
    <w:rsid w:val="00CC2FAE"/>
    <w:rsid w:val="00CC328F"/>
    <w:rsid w:val="00CC40B7"/>
    <w:rsid w:val="00CC42F4"/>
    <w:rsid w:val="00CC5A58"/>
    <w:rsid w:val="00CD0F6C"/>
    <w:rsid w:val="00CD21F8"/>
    <w:rsid w:val="00CD2225"/>
    <w:rsid w:val="00CD2972"/>
    <w:rsid w:val="00CE31A1"/>
    <w:rsid w:val="00CE4C6A"/>
    <w:rsid w:val="00CE74FE"/>
    <w:rsid w:val="00CF14F5"/>
    <w:rsid w:val="00CF32AB"/>
    <w:rsid w:val="00CF4D9E"/>
    <w:rsid w:val="00CF589C"/>
    <w:rsid w:val="00CF7DA2"/>
    <w:rsid w:val="00D00412"/>
    <w:rsid w:val="00D01228"/>
    <w:rsid w:val="00D01762"/>
    <w:rsid w:val="00D034FE"/>
    <w:rsid w:val="00D03674"/>
    <w:rsid w:val="00D23F1F"/>
    <w:rsid w:val="00D317CF"/>
    <w:rsid w:val="00D50C1B"/>
    <w:rsid w:val="00D53EED"/>
    <w:rsid w:val="00D55134"/>
    <w:rsid w:val="00D55FB7"/>
    <w:rsid w:val="00D5706D"/>
    <w:rsid w:val="00D6674A"/>
    <w:rsid w:val="00D76BC8"/>
    <w:rsid w:val="00D77B21"/>
    <w:rsid w:val="00D80450"/>
    <w:rsid w:val="00D80B02"/>
    <w:rsid w:val="00D8342D"/>
    <w:rsid w:val="00D84B98"/>
    <w:rsid w:val="00D90AE7"/>
    <w:rsid w:val="00D91653"/>
    <w:rsid w:val="00D9294C"/>
    <w:rsid w:val="00D93882"/>
    <w:rsid w:val="00D941DA"/>
    <w:rsid w:val="00D94AC9"/>
    <w:rsid w:val="00DA0C31"/>
    <w:rsid w:val="00DA53C6"/>
    <w:rsid w:val="00DA6B52"/>
    <w:rsid w:val="00DB3DD6"/>
    <w:rsid w:val="00DC2EAD"/>
    <w:rsid w:val="00DD3616"/>
    <w:rsid w:val="00DD6E69"/>
    <w:rsid w:val="00DD7F7D"/>
    <w:rsid w:val="00DE0ADB"/>
    <w:rsid w:val="00DF2941"/>
    <w:rsid w:val="00DF5201"/>
    <w:rsid w:val="00DF621C"/>
    <w:rsid w:val="00DF7D7E"/>
    <w:rsid w:val="00E03DA8"/>
    <w:rsid w:val="00E05B6F"/>
    <w:rsid w:val="00E066E0"/>
    <w:rsid w:val="00E06B89"/>
    <w:rsid w:val="00E1592B"/>
    <w:rsid w:val="00E208B1"/>
    <w:rsid w:val="00E20E23"/>
    <w:rsid w:val="00E21067"/>
    <w:rsid w:val="00E3109D"/>
    <w:rsid w:val="00E35E91"/>
    <w:rsid w:val="00E364AC"/>
    <w:rsid w:val="00E41426"/>
    <w:rsid w:val="00E42AE0"/>
    <w:rsid w:val="00E441B0"/>
    <w:rsid w:val="00E52D34"/>
    <w:rsid w:val="00E56238"/>
    <w:rsid w:val="00E60A24"/>
    <w:rsid w:val="00E61C2E"/>
    <w:rsid w:val="00E65FFE"/>
    <w:rsid w:val="00E72CA8"/>
    <w:rsid w:val="00E73A37"/>
    <w:rsid w:val="00E7571E"/>
    <w:rsid w:val="00E757E4"/>
    <w:rsid w:val="00E77B10"/>
    <w:rsid w:val="00E800DA"/>
    <w:rsid w:val="00E82500"/>
    <w:rsid w:val="00E875EA"/>
    <w:rsid w:val="00E92DF4"/>
    <w:rsid w:val="00E9358F"/>
    <w:rsid w:val="00E960AB"/>
    <w:rsid w:val="00EA4663"/>
    <w:rsid w:val="00EA5D54"/>
    <w:rsid w:val="00EA5DA6"/>
    <w:rsid w:val="00EA7DA9"/>
    <w:rsid w:val="00EB5254"/>
    <w:rsid w:val="00EB65B0"/>
    <w:rsid w:val="00EC2E52"/>
    <w:rsid w:val="00EC3C6B"/>
    <w:rsid w:val="00ED0395"/>
    <w:rsid w:val="00ED1928"/>
    <w:rsid w:val="00ED397B"/>
    <w:rsid w:val="00ED445D"/>
    <w:rsid w:val="00ED4703"/>
    <w:rsid w:val="00ED56A0"/>
    <w:rsid w:val="00EE1BE6"/>
    <w:rsid w:val="00EE302D"/>
    <w:rsid w:val="00EE62DE"/>
    <w:rsid w:val="00EF1B39"/>
    <w:rsid w:val="00EF496F"/>
    <w:rsid w:val="00EF5079"/>
    <w:rsid w:val="00EF65A1"/>
    <w:rsid w:val="00EF693A"/>
    <w:rsid w:val="00EF7F5F"/>
    <w:rsid w:val="00F01D13"/>
    <w:rsid w:val="00F030C8"/>
    <w:rsid w:val="00F07954"/>
    <w:rsid w:val="00F13444"/>
    <w:rsid w:val="00F152DA"/>
    <w:rsid w:val="00F1648F"/>
    <w:rsid w:val="00F168E1"/>
    <w:rsid w:val="00F21014"/>
    <w:rsid w:val="00F2469F"/>
    <w:rsid w:val="00F2603E"/>
    <w:rsid w:val="00F3024E"/>
    <w:rsid w:val="00F34D10"/>
    <w:rsid w:val="00F36604"/>
    <w:rsid w:val="00F410F9"/>
    <w:rsid w:val="00F554B7"/>
    <w:rsid w:val="00F5762A"/>
    <w:rsid w:val="00F60629"/>
    <w:rsid w:val="00F70261"/>
    <w:rsid w:val="00F7052C"/>
    <w:rsid w:val="00F741BE"/>
    <w:rsid w:val="00F747F1"/>
    <w:rsid w:val="00F7584D"/>
    <w:rsid w:val="00F773C2"/>
    <w:rsid w:val="00F835DA"/>
    <w:rsid w:val="00F85503"/>
    <w:rsid w:val="00F9135E"/>
    <w:rsid w:val="00F9340A"/>
    <w:rsid w:val="00FA2165"/>
    <w:rsid w:val="00FA674A"/>
    <w:rsid w:val="00FA767E"/>
    <w:rsid w:val="00FA7B58"/>
    <w:rsid w:val="00FB0393"/>
    <w:rsid w:val="00FB22A0"/>
    <w:rsid w:val="00FB37E1"/>
    <w:rsid w:val="00FB4333"/>
    <w:rsid w:val="00FB69B3"/>
    <w:rsid w:val="00FC1852"/>
    <w:rsid w:val="00FC2F55"/>
    <w:rsid w:val="00FC3532"/>
    <w:rsid w:val="00FC3A36"/>
    <w:rsid w:val="00FC48CE"/>
    <w:rsid w:val="00FC5BF6"/>
    <w:rsid w:val="00FD0B92"/>
    <w:rsid w:val="00FD1DAC"/>
    <w:rsid w:val="00FD4597"/>
    <w:rsid w:val="00FD4E74"/>
    <w:rsid w:val="00FE0701"/>
    <w:rsid w:val="00FE736C"/>
    <w:rsid w:val="00FE7E96"/>
    <w:rsid w:val="00FF2AFB"/>
    <w:rsid w:val="00FF4A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D6C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385"/>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7F2"/>
    <w:rPr>
      <w:rFonts w:ascii="Lucida Grande" w:hAnsi="Lucida Grande" w:cs="Lucida Grande"/>
      <w:sz w:val="18"/>
      <w:szCs w:val="18"/>
      <w:lang w:val="nl-NL"/>
    </w:rPr>
  </w:style>
  <w:style w:type="character" w:customStyle="1" w:styleId="BalloonTextChar">
    <w:name w:val="Balloon Text Char"/>
    <w:basedOn w:val="DefaultParagraphFont"/>
    <w:link w:val="BalloonText"/>
    <w:uiPriority w:val="99"/>
    <w:semiHidden/>
    <w:rsid w:val="006757F2"/>
    <w:rPr>
      <w:rFonts w:ascii="Lucida Grande" w:hAnsi="Lucida Grande" w:cs="Lucida Grande"/>
      <w:sz w:val="18"/>
      <w:szCs w:val="18"/>
    </w:rPr>
  </w:style>
  <w:style w:type="character" w:styleId="Hyperlink">
    <w:name w:val="Hyperlink"/>
    <w:basedOn w:val="DefaultParagraphFont"/>
    <w:uiPriority w:val="99"/>
    <w:unhideWhenUsed/>
    <w:rsid w:val="00BD236B"/>
    <w:rPr>
      <w:color w:val="0000FF" w:themeColor="hyperlink"/>
      <w:u w:val="single"/>
    </w:rPr>
  </w:style>
  <w:style w:type="paragraph" w:styleId="ListParagraph">
    <w:name w:val="List Paragraph"/>
    <w:basedOn w:val="Normal"/>
    <w:uiPriority w:val="34"/>
    <w:qFormat/>
    <w:rsid w:val="000E6714"/>
    <w:pPr>
      <w:ind w:left="720"/>
      <w:contextualSpacing/>
    </w:pPr>
  </w:style>
  <w:style w:type="character" w:styleId="CommentReference">
    <w:name w:val="annotation reference"/>
    <w:basedOn w:val="DefaultParagraphFont"/>
    <w:uiPriority w:val="99"/>
    <w:semiHidden/>
    <w:unhideWhenUsed/>
    <w:rsid w:val="00531303"/>
    <w:rPr>
      <w:sz w:val="16"/>
      <w:szCs w:val="16"/>
    </w:rPr>
  </w:style>
  <w:style w:type="paragraph" w:styleId="CommentText">
    <w:name w:val="annotation text"/>
    <w:basedOn w:val="Normal"/>
    <w:link w:val="CommentTextChar"/>
    <w:uiPriority w:val="99"/>
    <w:semiHidden/>
    <w:unhideWhenUsed/>
    <w:rsid w:val="00531303"/>
    <w:rPr>
      <w:rFonts w:asciiTheme="minorHAnsi" w:hAnsiTheme="minorHAnsi" w:cstheme="minorBidi"/>
      <w:sz w:val="20"/>
      <w:szCs w:val="20"/>
      <w:lang w:val="nl-NL"/>
    </w:rPr>
  </w:style>
  <w:style w:type="character" w:customStyle="1" w:styleId="CommentTextChar">
    <w:name w:val="Comment Text Char"/>
    <w:basedOn w:val="DefaultParagraphFont"/>
    <w:link w:val="CommentText"/>
    <w:uiPriority w:val="99"/>
    <w:semiHidden/>
    <w:rsid w:val="00531303"/>
    <w:rPr>
      <w:sz w:val="20"/>
      <w:szCs w:val="20"/>
    </w:rPr>
  </w:style>
  <w:style w:type="paragraph" w:styleId="CommentSubject">
    <w:name w:val="annotation subject"/>
    <w:basedOn w:val="CommentText"/>
    <w:next w:val="CommentText"/>
    <w:link w:val="CommentSubjectChar"/>
    <w:uiPriority w:val="99"/>
    <w:semiHidden/>
    <w:unhideWhenUsed/>
    <w:rsid w:val="00531303"/>
    <w:rPr>
      <w:b/>
      <w:bCs/>
    </w:rPr>
  </w:style>
  <w:style w:type="character" w:customStyle="1" w:styleId="CommentSubjectChar">
    <w:name w:val="Comment Subject Char"/>
    <w:basedOn w:val="CommentTextChar"/>
    <w:link w:val="CommentSubject"/>
    <w:uiPriority w:val="99"/>
    <w:semiHidden/>
    <w:rsid w:val="00531303"/>
    <w:rPr>
      <w:b/>
      <w:bCs/>
      <w:sz w:val="20"/>
      <w:szCs w:val="20"/>
    </w:rPr>
  </w:style>
  <w:style w:type="paragraph" w:styleId="Header">
    <w:name w:val="header"/>
    <w:basedOn w:val="Normal"/>
    <w:link w:val="HeaderChar"/>
    <w:uiPriority w:val="99"/>
    <w:unhideWhenUsed/>
    <w:rsid w:val="000B5B3A"/>
    <w:pPr>
      <w:tabs>
        <w:tab w:val="center" w:pos="4680"/>
        <w:tab w:val="right" w:pos="9360"/>
      </w:tabs>
    </w:pPr>
    <w:rPr>
      <w:rFonts w:asciiTheme="minorHAnsi" w:hAnsiTheme="minorHAnsi" w:cstheme="minorBidi"/>
      <w:lang w:val="nl-NL"/>
    </w:rPr>
  </w:style>
  <w:style w:type="character" w:customStyle="1" w:styleId="HeaderChar">
    <w:name w:val="Header Char"/>
    <w:basedOn w:val="DefaultParagraphFont"/>
    <w:link w:val="Header"/>
    <w:uiPriority w:val="99"/>
    <w:rsid w:val="000B5B3A"/>
  </w:style>
  <w:style w:type="paragraph" w:styleId="Footer">
    <w:name w:val="footer"/>
    <w:basedOn w:val="Normal"/>
    <w:link w:val="FooterChar"/>
    <w:uiPriority w:val="99"/>
    <w:unhideWhenUsed/>
    <w:rsid w:val="000B5B3A"/>
    <w:pPr>
      <w:tabs>
        <w:tab w:val="center" w:pos="4680"/>
        <w:tab w:val="right" w:pos="9360"/>
      </w:tabs>
    </w:pPr>
    <w:rPr>
      <w:rFonts w:asciiTheme="minorHAnsi" w:hAnsiTheme="minorHAnsi" w:cstheme="minorBidi"/>
      <w:lang w:val="nl-NL"/>
    </w:rPr>
  </w:style>
  <w:style w:type="character" w:customStyle="1" w:styleId="FooterChar">
    <w:name w:val="Footer Char"/>
    <w:basedOn w:val="DefaultParagraphFont"/>
    <w:link w:val="Footer"/>
    <w:uiPriority w:val="99"/>
    <w:rsid w:val="000B5B3A"/>
  </w:style>
  <w:style w:type="character" w:styleId="PageNumber">
    <w:name w:val="page number"/>
    <w:basedOn w:val="DefaultParagraphFont"/>
    <w:uiPriority w:val="99"/>
    <w:semiHidden/>
    <w:unhideWhenUsed/>
    <w:rsid w:val="000B5B3A"/>
  </w:style>
  <w:style w:type="paragraph" w:customStyle="1" w:styleId="Default">
    <w:name w:val="Default"/>
    <w:rsid w:val="00CC5A58"/>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3D64C8"/>
  </w:style>
  <w:style w:type="paragraph" w:styleId="HTMLPreformatted">
    <w:name w:val="HTML Preformatted"/>
    <w:basedOn w:val="Normal"/>
    <w:link w:val="HTMLPreformattedChar"/>
    <w:uiPriority w:val="99"/>
    <w:semiHidden/>
    <w:unhideWhenUsed/>
    <w:rsid w:val="00C94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423E"/>
    <w:rPr>
      <w:rFonts w:ascii="Courier New" w:eastAsia="Times New Roman" w:hAnsi="Courier New" w:cs="Courier New"/>
      <w:sz w:val="20"/>
      <w:szCs w:val="20"/>
      <w:lang w:val="en-US"/>
    </w:rPr>
  </w:style>
  <w:style w:type="character" w:styleId="LineNumber">
    <w:name w:val="line number"/>
    <w:basedOn w:val="DefaultParagraphFont"/>
    <w:uiPriority w:val="99"/>
    <w:semiHidden/>
    <w:unhideWhenUsed/>
    <w:rsid w:val="002D2593"/>
  </w:style>
  <w:style w:type="character" w:customStyle="1" w:styleId="UnresolvedMention">
    <w:name w:val="Unresolved Mention"/>
    <w:basedOn w:val="DefaultParagraphFont"/>
    <w:uiPriority w:val="99"/>
    <w:rsid w:val="00563D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551282">
      <w:bodyDiv w:val="1"/>
      <w:marLeft w:val="0"/>
      <w:marRight w:val="0"/>
      <w:marTop w:val="0"/>
      <w:marBottom w:val="0"/>
      <w:divBdr>
        <w:top w:val="none" w:sz="0" w:space="0" w:color="auto"/>
        <w:left w:val="none" w:sz="0" w:space="0" w:color="auto"/>
        <w:bottom w:val="none" w:sz="0" w:space="0" w:color="auto"/>
        <w:right w:val="none" w:sz="0" w:space="0" w:color="auto"/>
      </w:divBdr>
    </w:div>
    <w:div w:id="374082211">
      <w:bodyDiv w:val="1"/>
      <w:marLeft w:val="0"/>
      <w:marRight w:val="0"/>
      <w:marTop w:val="0"/>
      <w:marBottom w:val="0"/>
      <w:divBdr>
        <w:top w:val="none" w:sz="0" w:space="0" w:color="auto"/>
        <w:left w:val="none" w:sz="0" w:space="0" w:color="auto"/>
        <w:bottom w:val="none" w:sz="0" w:space="0" w:color="auto"/>
        <w:right w:val="none" w:sz="0" w:space="0" w:color="auto"/>
      </w:divBdr>
    </w:div>
    <w:div w:id="399258384">
      <w:bodyDiv w:val="1"/>
      <w:marLeft w:val="0"/>
      <w:marRight w:val="0"/>
      <w:marTop w:val="0"/>
      <w:marBottom w:val="0"/>
      <w:divBdr>
        <w:top w:val="none" w:sz="0" w:space="0" w:color="auto"/>
        <w:left w:val="none" w:sz="0" w:space="0" w:color="auto"/>
        <w:bottom w:val="none" w:sz="0" w:space="0" w:color="auto"/>
        <w:right w:val="none" w:sz="0" w:space="0" w:color="auto"/>
      </w:divBdr>
      <w:divsChild>
        <w:div w:id="707223685">
          <w:marLeft w:val="0"/>
          <w:marRight w:val="0"/>
          <w:marTop w:val="0"/>
          <w:marBottom w:val="0"/>
          <w:divBdr>
            <w:top w:val="none" w:sz="0" w:space="0" w:color="auto"/>
            <w:left w:val="none" w:sz="0" w:space="0" w:color="auto"/>
            <w:bottom w:val="none" w:sz="0" w:space="0" w:color="auto"/>
            <w:right w:val="none" w:sz="0" w:space="0" w:color="auto"/>
          </w:divBdr>
        </w:div>
        <w:div w:id="1634865504">
          <w:marLeft w:val="0"/>
          <w:marRight w:val="0"/>
          <w:marTop w:val="0"/>
          <w:marBottom w:val="0"/>
          <w:divBdr>
            <w:top w:val="none" w:sz="0" w:space="0" w:color="auto"/>
            <w:left w:val="none" w:sz="0" w:space="0" w:color="auto"/>
            <w:bottom w:val="none" w:sz="0" w:space="0" w:color="auto"/>
            <w:right w:val="none" w:sz="0" w:space="0" w:color="auto"/>
          </w:divBdr>
        </w:div>
        <w:div w:id="762456099">
          <w:marLeft w:val="0"/>
          <w:marRight w:val="0"/>
          <w:marTop w:val="0"/>
          <w:marBottom w:val="0"/>
          <w:divBdr>
            <w:top w:val="none" w:sz="0" w:space="0" w:color="auto"/>
            <w:left w:val="none" w:sz="0" w:space="0" w:color="auto"/>
            <w:bottom w:val="none" w:sz="0" w:space="0" w:color="auto"/>
            <w:right w:val="none" w:sz="0" w:space="0" w:color="auto"/>
          </w:divBdr>
        </w:div>
        <w:div w:id="1296524221">
          <w:marLeft w:val="0"/>
          <w:marRight w:val="0"/>
          <w:marTop w:val="0"/>
          <w:marBottom w:val="0"/>
          <w:divBdr>
            <w:top w:val="none" w:sz="0" w:space="0" w:color="auto"/>
            <w:left w:val="none" w:sz="0" w:space="0" w:color="auto"/>
            <w:bottom w:val="none" w:sz="0" w:space="0" w:color="auto"/>
            <w:right w:val="none" w:sz="0" w:space="0" w:color="auto"/>
          </w:divBdr>
        </w:div>
        <w:div w:id="14156207">
          <w:marLeft w:val="0"/>
          <w:marRight w:val="0"/>
          <w:marTop w:val="0"/>
          <w:marBottom w:val="0"/>
          <w:divBdr>
            <w:top w:val="none" w:sz="0" w:space="0" w:color="auto"/>
            <w:left w:val="none" w:sz="0" w:space="0" w:color="auto"/>
            <w:bottom w:val="none" w:sz="0" w:space="0" w:color="auto"/>
            <w:right w:val="none" w:sz="0" w:space="0" w:color="auto"/>
          </w:divBdr>
        </w:div>
        <w:div w:id="592739762">
          <w:marLeft w:val="0"/>
          <w:marRight w:val="0"/>
          <w:marTop w:val="0"/>
          <w:marBottom w:val="0"/>
          <w:divBdr>
            <w:top w:val="none" w:sz="0" w:space="0" w:color="auto"/>
            <w:left w:val="none" w:sz="0" w:space="0" w:color="auto"/>
            <w:bottom w:val="none" w:sz="0" w:space="0" w:color="auto"/>
            <w:right w:val="none" w:sz="0" w:space="0" w:color="auto"/>
          </w:divBdr>
        </w:div>
        <w:div w:id="1203402291">
          <w:marLeft w:val="0"/>
          <w:marRight w:val="0"/>
          <w:marTop w:val="0"/>
          <w:marBottom w:val="0"/>
          <w:divBdr>
            <w:top w:val="none" w:sz="0" w:space="0" w:color="auto"/>
            <w:left w:val="none" w:sz="0" w:space="0" w:color="auto"/>
            <w:bottom w:val="none" w:sz="0" w:space="0" w:color="auto"/>
            <w:right w:val="none" w:sz="0" w:space="0" w:color="auto"/>
          </w:divBdr>
        </w:div>
        <w:div w:id="835069506">
          <w:marLeft w:val="0"/>
          <w:marRight w:val="0"/>
          <w:marTop w:val="0"/>
          <w:marBottom w:val="0"/>
          <w:divBdr>
            <w:top w:val="none" w:sz="0" w:space="0" w:color="auto"/>
            <w:left w:val="none" w:sz="0" w:space="0" w:color="auto"/>
            <w:bottom w:val="none" w:sz="0" w:space="0" w:color="auto"/>
            <w:right w:val="none" w:sz="0" w:space="0" w:color="auto"/>
          </w:divBdr>
        </w:div>
        <w:div w:id="1465852207">
          <w:marLeft w:val="0"/>
          <w:marRight w:val="0"/>
          <w:marTop w:val="0"/>
          <w:marBottom w:val="0"/>
          <w:divBdr>
            <w:top w:val="none" w:sz="0" w:space="0" w:color="auto"/>
            <w:left w:val="none" w:sz="0" w:space="0" w:color="auto"/>
            <w:bottom w:val="none" w:sz="0" w:space="0" w:color="auto"/>
            <w:right w:val="none" w:sz="0" w:space="0" w:color="auto"/>
          </w:divBdr>
        </w:div>
      </w:divsChild>
    </w:div>
    <w:div w:id="488718173">
      <w:bodyDiv w:val="1"/>
      <w:marLeft w:val="0"/>
      <w:marRight w:val="0"/>
      <w:marTop w:val="0"/>
      <w:marBottom w:val="0"/>
      <w:divBdr>
        <w:top w:val="none" w:sz="0" w:space="0" w:color="auto"/>
        <w:left w:val="none" w:sz="0" w:space="0" w:color="auto"/>
        <w:bottom w:val="none" w:sz="0" w:space="0" w:color="auto"/>
        <w:right w:val="none" w:sz="0" w:space="0" w:color="auto"/>
      </w:divBdr>
    </w:div>
    <w:div w:id="538014479">
      <w:bodyDiv w:val="1"/>
      <w:marLeft w:val="0"/>
      <w:marRight w:val="0"/>
      <w:marTop w:val="0"/>
      <w:marBottom w:val="0"/>
      <w:divBdr>
        <w:top w:val="none" w:sz="0" w:space="0" w:color="auto"/>
        <w:left w:val="none" w:sz="0" w:space="0" w:color="auto"/>
        <w:bottom w:val="none" w:sz="0" w:space="0" w:color="auto"/>
        <w:right w:val="none" w:sz="0" w:space="0" w:color="auto"/>
      </w:divBdr>
    </w:div>
    <w:div w:id="540480329">
      <w:bodyDiv w:val="1"/>
      <w:marLeft w:val="0"/>
      <w:marRight w:val="0"/>
      <w:marTop w:val="0"/>
      <w:marBottom w:val="0"/>
      <w:divBdr>
        <w:top w:val="none" w:sz="0" w:space="0" w:color="auto"/>
        <w:left w:val="none" w:sz="0" w:space="0" w:color="auto"/>
        <w:bottom w:val="none" w:sz="0" w:space="0" w:color="auto"/>
        <w:right w:val="none" w:sz="0" w:space="0" w:color="auto"/>
      </w:divBdr>
    </w:div>
    <w:div w:id="972634497">
      <w:bodyDiv w:val="1"/>
      <w:marLeft w:val="0"/>
      <w:marRight w:val="0"/>
      <w:marTop w:val="0"/>
      <w:marBottom w:val="0"/>
      <w:divBdr>
        <w:top w:val="none" w:sz="0" w:space="0" w:color="auto"/>
        <w:left w:val="none" w:sz="0" w:space="0" w:color="auto"/>
        <w:bottom w:val="none" w:sz="0" w:space="0" w:color="auto"/>
        <w:right w:val="none" w:sz="0" w:space="0" w:color="auto"/>
      </w:divBdr>
    </w:div>
    <w:div w:id="1022510940">
      <w:bodyDiv w:val="1"/>
      <w:marLeft w:val="0"/>
      <w:marRight w:val="0"/>
      <w:marTop w:val="0"/>
      <w:marBottom w:val="0"/>
      <w:divBdr>
        <w:top w:val="none" w:sz="0" w:space="0" w:color="auto"/>
        <w:left w:val="none" w:sz="0" w:space="0" w:color="auto"/>
        <w:bottom w:val="none" w:sz="0" w:space="0" w:color="auto"/>
        <w:right w:val="none" w:sz="0" w:space="0" w:color="auto"/>
      </w:divBdr>
    </w:div>
    <w:div w:id="1278877773">
      <w:bodyDiv w:val="1"/>
      <w:marLeft w:val="0"/>
      <w:marRight w:val="0"/>
      <w:marTop w:val="0"/>
      <w:marBottom w:val="0"/>
      <w:divBdr>
        <w:top w:val="none" w:sz="0" w:space="0" w:color="auto"/>
        <w:left w:val="none" w:sz="0" w:space="0" w:color="auto"/>
        <w:bottom w:val="none" w:sz="0" w:space="0" w:color="auto"/>
        <w:right w:val="none" w:sz="0" w:space="0" w:color="auto"/>
      </w:divBdr>
      <w:divsChild>
        <w:div w:id="197670225">
          <w:marLeft w:val="0"/>
          <w:marRight w:val="0"/>
          <w:marTop w:val="0"/>
          <w:marBottom w:val="0"/>
          <w:divBdr>
            <w:top w:val="none" w:sz="0" w:space="0" w:color="auto"/>
            <w:left w:val="none" w:sz="0" w:space="0" w:color="auto"/>
            <w:bottom w:val="none" w:sz="0" w:space="0" w:color="auto"/>
            <w:right w:val="none" w:sz="0" w:space="0" w:color="auto"/>
          </w:divBdr>
        </w:div>
        <w:div w:id="1808475708">
          <w:marLeft w:val="0"/>
          <w:marRight w:val="0"/>
          <w:marTop w:val="0"/>
          <w:marBottom w:val="0"/>
          <w:divBdr>
            <w:top w:val="none" w:sz="0" w:space="0" w:color="auto"/>
            <w:left w:val="none" w:sz="0" w:space="0" w:color="auto"/>
            <w:bottom w:val="none" w:sz="0" w:space="0" w:color="auto"/>
            <w:right w:val="none" w:sz="0" w:space="0" w:color="auto"/>
          </w:divBdr>
        </w:div>
        <w:div w:id="1808550494">
          <w:marLeft w:val="0"/>
          <w:marRight w:val="0"/>
          <w:marTop w:val="0"/>
          <w:marBottom w:val="0"/>
          <w:divBdr>
            <w:top w:val="none" w:sz="0" w:space="0" w:color="auto"/>
            <w:left w:val="none" w:sz="0" w:space="0" w:color="auto"/>
            <w:bottom w:val="none" w:sz="0" w:space="0" w:color="auto"/>
            <w:right w:val="none" w:sz="0" w:space="0" w:color="auto"/>
          </w:divBdr>
        </w:div>
        <w:div w:id="147064811">
          <w:marLeft w:val="0"/>
          <w:marRight w:val="0"/>
          <w:marTop w:val="0"/>
          <w:marBottom w:val="0"/>
          <w:divBdr>
            <w:top w:val="none" w:sz="0" w:space="0" w:color="auto"/>
            <w:left w:val="none" w:sz="0" w:space="0" w:color="auto"/>
            <w:bottom w:val="none" w:sz="0" w:space="0" w:color="auto"/>
            <w:right w:val="none" w:sz="0" w:space="0" w:color="auto"/>
          </w:divBdr>
        </w:div>
      </w:divsChild>
    </w:div>
    <w:div w:id="1315258772">
      <w:bodyDiv w:val="1"/>
      <w:marLeft w:val="0"/>
      <w:marRight w:val="0"/>
      <w:marTop w:val="0"/>
      <w:marBottom w:val="0"/>
      <w:divBdr>
        <w:top w:val="none" w:sz="0" w:space="0" w:color="auto"/>
        <w:left w:val="none" w:sz="0" w:space="0" w:color="auto"/>
        <w:bottom w:val="none" w:sz="0" w:space="0" w:color="auto"/>
        <w:right w:val="none" w:sz="0" w:space="0" w:color="auto"/>
      </w:divBdr>
      <w:divsChild>
        <w:div w:id="978605751">
          <w:marLeft w:val="0"/>
          <w:marRight w:val="0"/>
          <w:marTop w:val="0"/>
          <w:marBottom w:val="0"/>
          <w:divBdr>
            <w:top w:val="none" w:sz="0" w:space="0" w:color="auto"/>
            <w:left w:val="none" w:sz="0" w:space="0" w:color="auto"/>
            <w:bottom w:val="none" w:sz="0" w:space="0" w:color="auto"/>
            <w:right w:val="none" w:sz="0" w:space="0" w:color="auto"/>
          </w:divBdr>
        </w:div>
        <w:div w:id="1389843507">
          <w:marLeft w:val="0"/>
          <w:marRight w:val="0"/>
          <w:marTop w:val="0"/>
          <w:marBottom w:val="0"/>
          <w:divBdr>
            <w:top w:val="none" w:sz="0" w:space="0" w:color="auto"/>
            <w:left w:val="none" w:sz="0" w:space="0" w:color="auto"/>
            <w:bottom w:val="none" w:sz="0" w:space="0" w:color="auto"/>
            <w:right w:val="none" w:sz="0" w:space="0" w:color="auto"/>
          </w:divBdr>
        </w:div>
        <w:div w:id="1484666100">
          <w:marLeft w:val="0"/>
          <w:marRight w:val="0"/>
          <w:marTop w:val="0"/>
          <w:marBottom w:val="0"/>
          <w:divBdr>
            <w:top w:val="none" w:sz="0" w:space="0" w:color="auto"/>
            <w:left w:val="none" w:sz="0" w:space="0" w:color="auto"/>
            <w:bottom w:val="none" w:sz="0" w:space="0" w:color="auto"/>
            <w:right w:val="none" w:sz="0" w:space="0" w:color="auto"/>
          </w:divBdr>
        </w:div>
        <w:div w:id="503713695">
          <w:marLeft w:val="0"/>
          <w:marRight w:val="0"/>
          <w:marTop w:val="0"/>
          <w:marBottom w:val="0"/>
          <w:divBdr>
            <w:top w:val="none" w:sz="0" w:space="0" w:color="auto"/>
            <w:left w:val="none" w:sz="0" w:space="0" w:color="auto"/>
            <w:bottom w:val="none" w:sz="0" w:space="0" w:color="auto"/>
            <w:right w:val="none" w:sz="0" w:space="0" w:color="auto"/>
          </w:divBdr>
        </w:div>
      </w:divsChild>
    </w:div>
    <w:div w:id="1432385858">
      <w:bodyDiv w:val="1"/>
      <w:marLeft w:val="0"/>
      <w:marRight w:val="0"/>
      <w:marTop w:val="0"/>
      <w:marBottom w:val="0"/>
      <w:divBdr>
        <w:top w:val="none" w:sz="0" w:space="0" w:color="auto"/>
        <w:left w:val="none" w:sz="0" w:space="0" w:color="auto"/>
        <w:bottom w:val="none" w:sz="0" w:space="0" w:color="auto"/>
        <w:right w:val="none" w:sz="0" w:space="0" w:color="auto"/>
      </w:divBdr>
    </w:div>
    <w:div w:id="1794060099">
      <w:bodyDiv w:val="1"/>
      <w:marLeft w:val="0"/>
      <w:marRight w:val="0"/>
      <w:marTop w:val="0"/>
      <w:marBottom w:val="0"/>
      <w:divBdr>
        <w:top w:val="none" w:sz="0" w:space="0" w:color="auto"/>
        <w:left w:val="none" w:sz="0" w:space="0" w:color="auto"/>
        <w:bottom w:val="none" w:sz="0" w:space="0" w:color="auto"/>
        <w:right w:val="none" w:sz="0" w:space="0" w:color="auto"/>
      </w:divBdr>
      <w:divsChild>
        <w:div w:id="559561404">
          <w:marLeft w:val="907"/>
          <w:marRight w:val="0"/>
          <w:marTop w:val="0"/>
          <w:marBottom w:val="240"/>
          <w:divBdr>
            <w:top w:val="none" w:sz="0" w:space="0" w:color="auto"/>
            <w:left w:val="none" w:sz="0" w:space="0" w:color="auto"/>
            <w:bottom w:val="none" w:sz="0" w:space="0" w:color="auto"/>
            <w:right w:val="none" w:sz="0" w:space="0" w:color="auto"/>
          </w:divBdr>
        </w:div>
      </w:divsChild>
    </w:div>
    <w:div w:id="1990330672">
      <w:bodyDiv w:val="1"/>
      <w:marLeft w:val="0"/>
      <w:marRight w:val="0"/>
      <w:marTop w:val="0"/>
      <w:marBottom w:val="0"/>
      <w:divBdr>
        <w:top w:val="none" w:sz="0" w:space="0" w:color="auto"/>
        <w:left w:val="none" w:sz="0" w:space="0" w:color="auto"/>
        <w:bottom w:val="none" w:sz="0" w:space="0" w:color="auto"/>
        <w:right w:val="none" w:sz="0" w:space="0" w:color="auto"/>
      </w:divBdr>
    </w:div>
    <w:div w:id="2034189773">
      <w:bodyDiv w:val="1"/>
      <w:marLeft w:val="0"/>
      <w:marRight w:val="0"/>
      <w:marTop w:val="0"/>
      <w:marBottom w:val="0"/>
      <w:divBdr>
        <w:top w:val="none" w:sz="0" w:space="0" w:color="auto"/>
        <w:left w:val="none" w:sz="0" w:space="0" w:color="auto"/>
        <w:bottom w:val="none" w:sz="0" w:space="0" w:color="auto"/>
        <w:right w:val="none" w:sz="0" w:space="0" w:color="auto"/>
      </w:divBdr>
      <w:divsChild>
        <w:div w:id="1385712672">
          <w:marLeft w:val="907"/>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ion.ucl.ac.uk/sp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16C38A-69B6-43BC-9BC6-1F1E25F4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37354</Words>
  <Characters>212923</Characters>
  <Application>Microsoft Office Word</Application>
  <DocSecurity>4</DocSecurity>
  <Lines>1774</Lines>
  <Paragraphs>499</Paragraphs>
  <ScaleCrop>false</ScaleCrop>
  <HeadingPairs>
    <vt:vector size="2" baseType="variant">
      <vt:variant>
        <vt:lpstr>Title</vt:lpstr>
      </vt:variant>
      <vt:variant>
        <vt:i4>1</vt:i4>
      </vt:variant>
    </vt:vector>
  </HeadingPairs>
  <TitlesOfParts>
    <vt:vector size="1" baseType="lpstr">
      <vt:lpstr/>
    </vt:vector>
  </TitlesOfParts>
  <Company>UMC Utrecht</Company>
  <LinksUpToDate>false</LinksUpToDate>
  <CharactersWithSpaces>249778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Lieke Heesink</dc:creator>
  <cp:lastModifiedBy>Angela Roberts</cp:lastModifiedBy>
  <cp:revision>2</cp:revision>
  <dcterms:created xsi:type="dcterms:W3CDTF">2018-02-01T09:53:00Z</dcterms:created>
  <dcterms:modified xsi:type="dcterms:W3CDTF">2018-02-01T09:53:00Z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2a6528e8-71e4-3e89-867c-43e6fe10b195</vt:lpwstr>
  </property>
  <property fmtid="{D5CDD505-2E9C-101B-9397-08002B2CF9AE}" pid="4" name="Mendeley Citation Style_1">
    <vt:lpwstr>http://www.zotero.org/styles/european-psychiatry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http://www.zotero.org/styles/european-psychiatry</vt:lpwstr>
  </property>
  <property fmtid="{D5CDD505-2E9C-101B-9397-08002B2CF9AE}" pid="14" name="Mendeley Recent Style Name 4_1">
    <vt:lpwstr>European Psychiatry</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http://www.zotero.org/styles/neuroimage-clinical</vt:lpwstr>
  </property>
  <property fmtid="{D5CDD505-2E9C-101B-9397-08002B2CF9AE}" pid="22" name="Mendeley Recent Style Name 8_1">
    <vt:lpwstr>NeuroImage: Clinical</vt:lpwstr>
  </property>
  <property fmtid="{D5CDD505-2E9C-101B-9397-08002B2CF9AE}" pid="23" name="Mendeley Recent Style Id 9_1">
    <vt:lpwstr>http://www.zotero.org/styles/psychiatry-research-neuroimaging</vt:lpwstr>
  </property>
  <property fmtid="{D5CDD505-2E9C-101B-9397-08002B2CF9AE}" pid="24" name="Mendeley Recent Style Name 9_1">
    <vt:lpwstr>Psychiatry Research: Neuroimaging</vt:lpwstr>
  </property>
</Properties>
</file>