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CD4BF" w14:textId="71A0472F" w:rsidR="00D91E73" w:rsidRPr="00D7408E" w:rsidRDefault="00995629" w:rsidP="00DD7BA7">
      <w:pPr>
        <w:pStyle w:val="Heading1"/>
      </w:pPr>
      <w:bookmarkStart w:id="0" w:name="_GoBack"/>
      <w:bookmarkEnd w:id="0"/>
      <w:r w:rsidRPr="00D7408E">
        <w:t>“</w:t>
      </w:r>
      <w:r w:rsidR="00AD214F" w:rsidRPr="00D7408E">
        <w:t>CEO Equals M</w:t>
      </w:r>
      <w:r w:rsidR="008F1A80" w:rsidRPr="00D7408E">
        <w:t>an</w:t>
      </w:r>
      <w:r w:rsidRPr="00D7408E">
        <w:t>”</w:t>
      </w:r>
      <w:r w:rsidR="00D91E73" w:rsidRPr="00D7408E">
        <w:t xml:space="preserve">: </w:t>
      </w:r>
      <w:r w:rsidR="00AB54BA" w:rsidRPr="00D7408E">
        <w:t xml:space="preserve">Gender and </w:t>
      </w:r>
      <w:r w:rsidR="00EE3C25" w:rsidRPr="00D7408E">
        <w:t xml:space="preserve">Informal </w:t>
      </w:r>
      <w:r w:rsidR="00AB54BA" w:rsidRPr="00D7408E">
        <w:t xml:space="preserve">Organisational </w:t>
      </w:r>
      <w:r w:rsidR="00EE3C25" w:rsidRPr="00D7408E">
        <w:t xml:space="preserve">Practices </w:t>
      </w:r>
      <w:r w:rsidR="00AB54BA" w:rsidRPr="00D7408E">
        <w:t>in</w:t>
      </w:r>
      <w:r w:rsidR="00566C97" w:rsidRPr="00D7408E">
        <w:t xml:space="preserve"> </w:t>
      </w:r>
      <w:r w:rsidR="00AB54BA" w:rsidRPr="00D7408E">
        <w:t>English Sport Governance</w:t>
      </w:r>
    </w:p>
    <w:p w14:paraId="2B5F4269" w14:textId="7B60085B" w:rsidR="009B0749" w:rsidRPr="00D7408E" w:rsidRDefault="009B0749" w:rsidP="00D84321">
      <w:pPr>
        <w:ind w:firstLine="0"/>
      </w:pPr>
    </w:p>
    <w:p w14:paraId="3A8E63C6" w14:textId="6C48845E" w:rsidR="000F0ADE" w:rsidRPr="00D7408E" w:rsidRDefault="00FE2839" w:rsidP="004256AD">
      <w:pPr>
        <w:ind w:firstLine="0"/>
      </w:pPr>
      <w:r w:rsidRPr="00D7408E">
        <w:t>This article</w:t>
      </w:r>
      <w:r w:rsidR="00570638" w:rsidRPr="00D7408E">
        <w:t xml:space="preserve"> focus</w:t>
      </w:r>
      <w:r w:rsidR="007E3EED" w:rsidRPr="00D7408E">
        <w:t>es on</w:t>
      </w:r>
      <w:r w:rsidR="00570638" w:rsidRPr="00D7408E">
        <w:t xml:space="preserve"> informal organisational practices </w:t>
      </w:r>
      <w:r w:rsidR="007E3EED" w:rsidRPr="00D7408E">
        <w:t xml:space="preserve">and how they shape </w:t>
      </w:r>
      <w:r w:rsidR="00570638" w:rsidRPr="00D7408E">
        <w:t>the opportunities and experiences of female leaders in sport organisations.</w:t>
      </w:r>
      <w:r w:rsidR="004836A4" w:rsidRPr="00D7408E">
        <w:t xml:space="preserve"> Feminist scholars and activists have formally identified </w:t>
      </w:r>
      <w:r w:rsidR="00CE4811" w:rsidRPr="00D7408E">
        <w:t xml:space="preserve">the need to address </w:t>
      </w:r>
      <w:r w:rsidR="004836A4" w:rsidRPr="00D7408E">
        <w:t xml:space="preserve">gender inequity within sport </w:t>
      </w:r>
      <w:r w:rsidR="00396AFC" w:rsidRPr="00D7408E">
        <w:t>governance since</w:t>
      </w:r>
      <w:r w:rsidR="00D52374" w:rsidRPr="00D7408E">
        <w:t xml:space="preserve"> the 1980s</w:t>
      </w:r>
      <w:r w:rsidR="000F4A54" w:rsidRPr="00D7408E">
        <w:t xml:space="preserve">. For example, the International Working Group for Women and Sport (IWG) has, since its inception </w:t>
      </w:r>
      <w:r w:rsidR="00570638" w:rsidRPr="00D7408E">
        <w:t xml:space="preserve">at </w:t>
      </w:r>
      <w:r w:rsidR="000F4A54" w:rsidRPr="00D7408E">
        <w:t xml:space="preserve">the first World Conference for Women and Sport in 1994, called for increasing the numbers of women leaders in sport with a particular focus on their recruitment, development, and retention </w:t>
      </w:r>
      <w:r w:rsidR="000F4A54" w:rsidRPr="00D7408E">
        <w:fldChar w:fldCharType="begin"/>
      </w:r>
      <w:r w:rsidR="00C5026D" w:rsidRPr="00D7408E">
        <w:instrText xml:space="preserve"> ADDIN EN.CITE &lt;EndNote&gt;&lt;Cite&gt;&lt;Author&gt;Fasting&lt;/Author&gt;&lt;Year&gt;2014&lt;/Year&gt;&lt;RecNum&gt;530&lt;/RecNum&gt;&lt;IDText&gt;From Brighton to Helsinki. Women and Sport Progress Report 1994-2014&lt;/IDText&gt;&lt;DisplayText&gt;(Fasting et al., 2014)&lt;/DisplayText&gt;&lt;record&gt;&lt;rec-number&gt;530&lt;/rec-number&gt;&lt;foreign-keys&gt;&lt;key app="EN" db-id="sv9wr9xwo5zdpfezw0qppt9e5zt59ptzp5r2" timestamp="1548436671"&gt;530&lt;/key&gt;&lt;/foreign-keys&gt;&lt;ref-type name="Government Document"&gt;46&lt;/ref-type&gt;&lt;contributors&gt;&lt;authors&gt;&lt;author&gt;Fasting, K.&lt;/author&gt;&lt;author&gt;Sand, T.&lt;/author&gt;&lt;author&gt;Pike, E.&lt;/author&gt;&lt;author&gt;Matthews, J.&lt;/author&gt;&lt;/authors&gt;&lt;/contributors&gt;&lt;titles&gt;&lt;title&gt;From Brighton to Helsinki. Women and Sport Progress Report 1994-2014&lt;/title&gt;&lt;/titles&gt;&lt;dates&gt;&lt;year&gt;2014&lt;/year&gt;&lt;/dates&gt;&lt;pub-location&gt;Helsinki&lt;/pub-location&gt;&lt;publisher&gt;IWG Secretariat/Finnish Sports Confederation&lt;/publisher&gt;&lt;urls&gt;&lt;/urls&gt;&lt;/record&gt;&lt;/Cite&gt;&lt;/EndNote&gt;</w:instrText>
      </w:r>
      <w:r w:rsidR="000F4A54" w:rsidRPr="00D7408E">
        <w:fldChar w:fldCharType="separate"/>
      </w:r>
      <w:r w:rsidR="00C5026D" w:rsidRPr="00D7408E">
        <w:rPr>
          <w:noProof/>
        </w:rPr>
        <w:t>(Fasting et al., 2014)</w:t>
      </w:r>
      <w:r w:rsidR="000F4A54" w:rsidRPr="00D7408E">
        <w:fldChar w:fldCharType="end"/>
      </w:r>
      <w:r w:rsidR="000F4A54" w:rsidRPr="00D7408E">
        <w:t xml:space="preserve">. Powerful international bodies such as the International Olympic Committee (IOC) and </w:t>
      </w:r>
      <w:r w:rsidR="007F4CB1" w:rsidRPr="00D7408E">
        <w:t xml:space="preserve">the </w:t>
      </w:r>
      <w:r w:rsidR="004652A2" w:rsidRPr="00D7408E">
        <w:t>Commonwealth Games Federation (CGF) have taken steps in addressing gender</w:t>
      </w:r>
      <w:r w:rsidR="000A54EB" w:rsidRPr="00D7408E">
        <w:t>-</w:t>
      </w:r>
      <w:r w:rsidR="004652A2" w:rsidRPr="00D7408E">
        <w:t>imbalance</w:t>
      </w:r>
      <w:r w:rsidR="00741343" w:rsidRPr="00D7408E">
        <w:t>d sport governance</w:t>
      </w:r>
      <w:r w:rsidR="004652A2" w:rsidRPr="00D7408E">
        <w:t xml:space="preserve">, including the implementation of gender governance targets </w:t>
      </w:r>
      <w:r w:rsidR="004652A2" w:rsidRPr="00D7408E">
        <w:fldChar w:fldCharType="begin"/>
      </w:r>
      <w:r w:rsidR="00741343" w:rsidRPr="00D7408E">
        <w:instrText xml:space="preserve"> ADDIN EN.CITE &lt;EndNote&gt;&lt;Cite&gt;&lt;Author&gt;IOC&lt;/Author&gt;&lt;Year&gt;2018&lt;/Year&gt;&lt;RecNum&gt;833&lt;/RecNum&gt;&lt;DisplayText&gt;(IOC, 2018)&lt;/DisplayText&gt;&lt;record&gt;&lt;rec-number&gt;833&lt;/rec-number&gt;&lt;foreign-keys&gt;&lt;key app="EN" db-id="sv9wr9xwo5zdpfezw0qppt9e5zt59ptzp5r2" timestamp="1548436705"&gt;833&lt;/key&gt;&lt;/foreign-keys&gt;&lt;ref-type name="Book"&gt;6&lt;/ref-type&gt;&lt;contributors&gt;&lt;authors&gt;&lt;author&gt;IOC,&lt;/author&gt;&lt;/authors&gt;&lt;tertiary-authors&gt;&lt;author&gt;International Olympic Committee&lt;/author&gt;&lt;/tertiary-authors&gt;&lt;/contributors&gt;&lt;titles&gt;&lt;title&gt;IOC Gender Equality Review Project&lt;/title&gt;&lt;/titles&gt;&lt;dates&gt;&lt;year&gt;2018&lt;/year&gt;&lt;/dates&gt;&lt;pub-location&gt;Lausanne&lt;/pub-location&gt;&lt;publisher&gt;International Olympic Committee&lt;/publisher&gt;&lt;urls&gt;&lt;related-urls&gt;&lt;url&gt;https://stillmed.olympic.org/media/Document%20Library/OlympicOrg/News/2018/03/IOC-Gender-Equality-Report-March-2018.pdf&lt;/url&gt;&lt;/related-urls&gt;&lt;/urls&gt;&lt;access-date&gt;16th April 2018&lt;/access-date&gt;&lt;/record&gt;&lt;/Cite&gt;&lt;/EndNote&gt;</w:instrText>
      </w:r>
      <w:r w:rsidR="004652A2" w:rsidRPr="00D7408E">
        <w:fldChar w:fldCharType="separate"/>
      </w:r>
      <w:r w:rsidR="004652A2" w:rsidRPr="00D7408E">
        <w:rPr>
          <w:noProof/>
        </w:rPr>
        <w:t>(IOC, 2018)</w:t>
      </w:r>
      <w:r w:rsidR="004652A2" w:rsidRPr="00D7408E">
        <w:fldChar w:fldCharType="end"/>
      </w:r>
      <w:r w:rsidR="004652A2" w:rsidRPr="00D7408E">
        <w:t xml:space="preserve"> and taskforce</w:t>
      </w:r>
      <w:r w:rsidR="007E3A81" w:rsidRPr="00D7408E">
        <w:t>s/working groups</w:t>
      </w:r>
      <w:r w:rsidR="004652A2" w:rsidRPr="00D7408E">
        <w:t xml:space="preserve"> to oversee the </w:t>
      </w:r>
      <w:r w:rsidR="004637AA" w:rsidRPr="00D7408E">
        <w:t>development</w:t>
      </w:r>
      <w:r w:rsidR="004652A2" w:rsidRPr="00D7408E">
        <w:t xml:space="preserve"> of gender equitable governance </w:t>
      </w:r>
      <w:r w:rsidR="004652A2" w:rsidRPr="00D7408E">
        <w:fldChar w:fldCharType="begin"/>
      </w:r>
      <w:r w:rsidR="00AF2AC7" w:rsidRPr="00D7408E">
        <w:instrText xml:space="preserve"> ADDIN EN.CITE &lt;EndNote&gt;&lt;Cite&gt;&lt;Author&gt;IOC&lt;/Author&gt;&lt;Year&gt;2016&lt;/Year&gt;&lt;RecNum&gt;835&lt;/RecNum&gt;&lt;DisplayText&gt;(CGF, 2018; IOC, 2016)&lt;/DisplayText&gt;&lt;record&gt;&lt;rec-number&gt;835&lt;/rec-number&gt;&lt;foreign-keys&gt;&lt;key app="EN" db-id="sv9wr9xwo5zdpfezw0qppt9e5zt59ptzp5r2" timestamp="1548436706"&gt;835&lt;/key&gt;&lt;/foreign-keys&gt;&lt;ref-type name="Book"&gt;6&lt;/ref-type&gt;&lt;contributors&gt;&lt;authors&gt;&lt;author&gt;IOC,&lt;/author&gt;&lt;/authors&gt;&lt;/contributors&gt;&lt;titles&gt;&lt;title&gt;Women in the Olympic Movement&lt;/title&gt;&lt;/titles&gt;&lt;dates&gt;&lt;year&gt;2016&lt;/year&gt;&lt;/dates&gt;&lt;pub-location&gt;Lausanne&lt;/pub-location&gt;&lt;publisher&gt;International Olympic Committee&lt;/publisher&gt;&lt;urls&gt;&lt;/urls&gt;&lt;/record&gt;&lt;/Cite&gt;&lt;Cite&gt;&lt;Author&gt;CGF&lt;/Author&gt;&lt;Year&gt;2018&lt;/Year&gt;&lt;RecNum&gt;635&lt;/RecNum&gt;&lt;record&gt;&lt;rec-number&gt;635&lt;/rec-number&gt;&lt;foreign-keys&gt;&lt;key app="EN" db-id="sv9wr9xwo5zdpfezw0qppt9e5zt59ptzp5r2" timestamp="1548436686"&gt;635&lt;/key&gt;&lt;/foreign-keys&gt;&lt;ref-type name="Web Page"&gt;12&lt;/ref-type&gt;&lt;contributors&gt;&lt;authors&gt;&lt;author&gt;CGF,&lt;/author&gt;&lt;/authors&gt;&lt;/contributors&gt;&lt;titles&gt;&lt;title&gt;New Commonwealth Games Gender Equality Taskforce aims to deliver for women and girls through sport&lt;/title&gt;&lt;/titles&gt;&lt;volume&gt;2018&lt;/volume&gt;&lt;number&gt;16th April&lt;/number&gt;&lt;dates&gt;&lt;year&gt;2018&lt;/year&gt;&lt;/dates&gt;&lt;urls&gt;&lt;related-urls&gt;&lt;url&gt;https://thecgf.com/news/new-commonwealth-games-gender-equality-taskforce-aims-deliver-women-and-girls-through-sport&lt;/url&gt;&lt;/related-urls&gt;&lt;/urls&gt;&lt;/record&gt;&lt;/Cite&gt;&lt;/EndNote&gt;</w:instrText>
      </w:r>
      <w:r w:rsidR="004652A2" w:rsidRPr="00D7408E">
        <w:fldChar w:fldCharType="separate"/>
      </w:r>
      <w:r w:rsidR="00AF2AC7" w:rsidRPr="00D7408E">
        <w:rPr>
          <w:noProof/>
        </w:rPr>
        <w:t>(CGF, 2018; IOC, 2016)</w:t>
      </w:r>
      <w:r w:rsidR="004652A2" w:rsidRPr="00D7408E">
        <w:fldChar w:fldCharType="end"/>
      </w:r>
      <w:r w:rsidR="004652A2" w:rsidRPr="00D7408E">
        <w:t xml:space="preserve">. </w:t>
      </w:r>
      <w:r w:rsidR="006670C5" w:rsidRPr="00D7408E">
        <w:t>The</w:t>
      </w:r>
      <w:r w:rsidR="00440279" w:rsidRPr="00D7408E">
        <w:t xml:space="preserve"> </w:t>
      </w:r>
      <w:r w:rsidR="006670C5" w:rsidRPr="00D7408E">
        <w:t>b</w:t>
      </w:r>
      <w:r w:rsidR="00E111E2" w:rsidRPr="00D7408E">
        <w:t>enefits</w:t>
      </w:r>
      <w:r w:rsidR="008A4EC2" w:rsidRPr="00D7408E">
        <w:t xml:space="preserve"> </w:t>
      </w:r>
      <w:r w:rsidR="00E111E2" w:rsidRPr="00D7408E">
        <w:t xml:space="preserve">of gender-balanced </w:t>
      </w:r>
      <w:r w:rsidR="006670C5" w:rsidRPr="00D7408E">
        <w:t xml:space="preserve">sport governance </w:t>
      </w:r>
      <w:r w:rsidR="000A54EB" w:rsidRPr="00D7408E">
        <w:t>are well-documented</w:t>
      </w:r>
      <w:r w:rsidR="00C31F82" w:rsidRPr="00D7408E">
        <w:t xml:space="preserve"> and</w:t>
      </w:r>
      <w:r w:rsidR="000A54EB" w:rsidRPr="00D7408E">
        <w:t xml:space="preserve"> </w:t>
      </w:r>
      <w:r w:rsidR="006670C5" w:rsidRPr="00D7408E">
        <w:t>includ</w:t>
      </w:r>
      <w:r w:rsidR="00440279" w:rsidRPr="00D7408E">
        <w:t>e</w:t>
      </w:r>
      <w:r w:rsidR="000A54EB" w:rsidRPr="00D7408E">
        <w:t>:</w:t>
      </w:r>
      <w:r w:rsidR="00E111E2" w:rsidRPr="00D7408E">
        <w:t xml:space="preserve"> </w:t>
      </w:r>
      <w:r w:rsidR="000A54EB" w:rsidRPr="00D7408E">
        <w:t xml:space="preserve">the </w:t>
      </w:r>
      <w:r w:rsidR="00440279" w:rsidRPr="00D7408E">
        <w:t xml:space="preserve">development of </w:t>
      </w:r>
      <w:r w:rsidR="00E111E2" w:rsidRPr="00D7408E">
        <w:t>more creative</w:t>
      </w:r>
      <w:r w:rsidR="000A54EB" w:rsidRPr="00D7408E">
        <w:t>, democratic,</w:t>
      </w:r>
      <w:r w:rsidR="00E111E2" w:rsidRPr="00D7408E">
        <w:t xml:space="preserve"> and forward</w:t>
      </w:r>
      <w:r w:rsidR="000F0ADE" w:rsidRPr="00D7408E">
        <w:t xml:space="preserve">-thinking </w:t>
      </w:r>
      <w:r w:rsidR="00E111E2" w:rsidRPr="00D7408E">
        <w:t xml:space="preserve">leadership teams </w:t>
      </w:r>
      <w:r w:rsidR="00E111E2" w:rsidRPr="00D7408E">
        <w:fldChar w:fldCharType="begin"/>
      </w:r>
      <w:r w:rsidR="00E111E2" w:rsidRPr="00D7408E">
        <w:instrText xml:space="preserve"> ADDIN EN.CITE &lt;EndNote&gt;&lt;Cite&gt;&lt;Author&gt;Women in Sport&lt;/Author&gt;&lt;Year&gt;2015&lt;/Year&gt;&lt;RecNum&gt;175&lt;/RecNum&gt;&lt;DisplayText&gt;(Women in Sport, 2015a)&lt;/DisplayText&gt;&lt;record&gt;&lt;rec-number&gt;175&lt;/rec-number&gt;&lt;foreign-keys&gt;&lt;key app="EN" db-id="9wd2zzepqwve2nef9s8x2vxdsta0xeaadxv0" timestamp="0"&gt;175&lt;/key&gt;&lt;/foreign-keys&gt;&lt;ref-type name="Report"&gt;27&lt;/ref-type&gt;&lt;contributors&gt;&lt;authors&gt;&lt;author&gt;Women in Sport,&lt;/author&gt;&lt;/authors&gt;&lt;/contributors&gt;&lt;titles&gt;&lt;title&gt;Checklist for Change: Building a Sustainable Pipeline to Gender Diversity in Sport Leadership&lt;/title&gt;&lt;/titles&gt;&lt;dates&gt;&lt;year&gt;2015&lt;/year&gt;&lt;/dates&gt;&lt;pub-location&gt;London&lt;/pub-location&gt;&lt;publisher&gt;Women in Sport&lt;/publisher&gt;&lt;urls&gt;&lt;related-urls&gt;&lt;url&gt;https://www.womeninsport.org/wp-content/uploads/2015/11/FINAL_Checklist-for-change_Trophy_Women_031115.pdf?791a8d&lt;/url&gt;&lt;/related-urls&gt;&lt;/urls&gt;&lt;access-date&gt;28th November 2015&lt;/access-date&gt;&lt;/record&gt;&lt;/Cite&gt;&lt;/EndNote&gt;</w:instrText>
      </w:r>
      <w:r w:rsidR="00E111E2" w:rsidRPr="00D7408E">
        <w:fldChar w:fldCharType="separate"/>
      </w:r>
      <w:r w:rsidR="00E111E2" w:rsidRPr="00D7408E">
        <w:rPr>
          <w:noProof/>
        </w:rPr>
        <w:t>(Women in Sport, 2015a)</w:t>
      </w:r>
      <w:r w:rsidR="00E111E2" w:rsidRPr="00D7408E">
        <w:fldChar w:fldCharType="end"/>
      </w:r>
      <w:r w:rsidR="00E111E2" w:rsidRPr="00D7408E">
        <w:t>; w</w:t>
      </w:r>
      <w:r w:rsidR="000F0ADE" w:rsidRPr="00D7408E">
        <w:t xml:space="preserve">omen </w:t>
      </w:r>
      <w:r w:rsidR="00C31F82" w:rsidRPr="00D7408E">
        <w:t xml:space="preserve">bringing </w:t>
      </w:r>
      <w:r w:rsidR="00E111E2" w:rsidRPr="00D7408E">
        <w:t xml:space="preserve">new and </w:t>
      </w:r>
      <w:r w:rsidR="000F0ADE" w:rsidRPr="00D7408E">
        <w:t>different perspectives</w:t>
      </w:r>
      <w:r w:rsidR="004256AD" w:rsidRPr="00D7408E">
        <w:t>/</w:t>
      </w:r>
      <w:r w:rsidR="000F0ADE" w:rsidRPr="00D7408E">
        <w:t>ideas to the boardroom</w:t>
      </w:r>
      <w:r w:rsidR="00E111E2" w:rsidRPr="00D7408E">
        <w:t xml:space="preserve"> and improv</w:t>
      </w:r>
      <w:r w:rsidR="00C31F82" w:rsidRPr="00D7408E">
        <w:t>ing</w:t>
      </w:r>
      <w:r w:rsidR="00E111E2" w:rsidRPr="00D7408E">
        <w:t xml:space="preserve"> the atmosphere </w:t>
      </w:r>
      <w:r w:rsidR="008A4EC2" w:rsidRPr="00D7408E">
        <w:t>of</w:t>
      </w:r>
      <w:r w:rsidR="00E111E2" w:rsidRPr="00D7408E">
        <w:t xml:space="preserve"> meetings </w:t>
      </w:r>
      <w:r w:rsidR="00E111E2" w:rsidRPr="00D7408E">
        <w:fldChar w:fldCharType="begin"/>
      </w:r>
      <w:r w:rsidR="00E111E2" w:rsidRPr="00D7408E">
        <w:instrText xml:space="preserve"> ADDIN EN.CITE &lt;EndNote&gt;&lt;Cite&gt;&lt;Author&gt;Pfister&lt;/Author&gt;&lt;Year&gt;2010&lt;/Year&gt;&lt;RecNum&gt;148&lt;/RecNum&gt;&lt;DisplayText&gt;(Pfister, 2010)&lt;/DisplayText&gt;&lt;record&gt;&lt;rec-number&gt;148&lt;/rec-number&gt;&lt;foreign-keys&gt;&lt;key app="EN" db-id="sv9wr9xwo5zdpfezw0qppt9e5zt59ptzp5r2" timestamp="1548436632"&gt;148&lt;/key&gt;&lt;/foreign-keys&gt;&lt;ref-type name="Journal Article"&gt;17&lt;/ref-type&gt;&lt;contributors&gt;&lt;authors&gt;&lt;author&gt;Pfister, G.&lt;/author&gt;&lt;/authors&gt;&lt;/contributors&gt;&lt;titles&gt;&lt;title&gt;Are the women or the organisations to blame? Gender hierarchies in Danish sports organisations&lt;/title&gt;&lt;secondary-title&gt;International Journal of Sport Policy&lt;/secondary-title&gt;&lt;/titles&gt;&lt;periodical&gt;&lt;full-title&gt;International Journal of Sport Policy&lt;/full-title&gt;&lt;/periodical&gt;&lt;pages&gt;1-23&lt;/pages&gt;&lt;volume&gt;2&lt;/volume&gt;&lt;number&gt;1&lt;/number&gt;&lt;dates&gt;&lt;year&gt;2010&lt;/year&gt;&lt;/dates&gt;&lt;isbn&gt;1940-6940&lt;/isbn&gt;&lt;urls&gt;&lt;/urls&gt;&lt;/record&gt;&lt;/Cite&gt;&lt;/EndNote&gt;</w:instrText>
      </w:r>
      <w:r w:rsidR="00E111E2" w:rsidRPr="00D7408E">
        <w:fldChar w:fldCharType="separate"/>
      </w:r>
      <w:r w:rsidR="00E111E2" w:rsidRPr="00D7408E">
        <w:rPr>
          <w:noProof/>
        </w:rPr>
        <w:t>(Pfister, 2010)</w:t>
      </w:r>
      <w:r w:rsidR="00E111E2" w:rsidRPr="00D7408E">
        <w:fldChar w:fldCharType="end"/>
      </w:r>
      <w:r w:rsidR="00E111E2" w:rsidRPr="00D7408E">
        <w:t xml:space="preserve">; </w:t>
      </w:r>
      <w:r w:rsidR="00C31F82" w:rsidRPr="00D7408E">
        <w:t xml:space="preserve">and more female role models leading to </w:t>
      </w:r>
      <w:r w:rsidR="00E111E2" w:rsidRPr="00D7408E">
        <w:t xml:space="preserve">a trickle-down effect </w:t>
      </w:r>
      <w:r w:rsidR="00C31F82" w:rsidRPr="00D7408E">
        <w:t>of</w:t>
      </w:r>
      <w:r w:rsidR="00E111E2" w:rsidRPr="00D7408E">
        <w:t xml:space="preserve"> more women working in sport </w:t>
      </w:r>
      <w:r w:rsidR="00E111E2" w:rsidRPr="00D7408E">
        <w:fldChar w:fldCharType="begin"/>
      </w:r>
      <w:r w:rsidR="00CB4A5D" w:rsidRPr="00D7408E">
        <w:instrText xml:space="preserve"> ADDIN EN.CITE &lt;EndNote&gt;&lt;Cite&gt;&lt;Author&gt;Acosta&lt;/Author&gt;&lt;Year&gt;2014&lt;/Year&gt;&lt;RecNum&gt;548&lt;/RecNum&gt;&lt;DisplayText&gt;(Acosta and Carpenter, 2014; Whisenant, Pedersen and Obenour, 2002)&lt;/DisplayText&gt;&lt;record&gt;&lt;rec-number&gt;548&lt;/rec-number&gt;&lt;foreign-keys&gt;&lt;key app="EN" db-id="sv9wr9xwo5zdpfezw0qppt9e5zt59ptzp5r2" timestamp="1548436673"&gt;548&lt;/key&gt;&lt;/foreign-keys&gt;&lt;ref-type name="Web Page"&gt;12&lt;/ref-type&gt;&lt;contributors&gt;&lt;authors&gt;&lt;author&gt;Acosta, R. V.&lt;/author&gt;&lt;author&gt;Carpenter, L. J.&lt;/author&gt;&lt;/authors&gt;&lt;/contributors&gt;&lt;titles&gt;&lt;title&gt;Women in Intercollegiate Sport: A Longitudinal Study Thirty-Seven Year Update&lt;/title&gt;&lt;/titles&gt;&lt;volume&gt;2015&lt;/volume&gt;&lt;number&gt;12th November&lt;/number&gt;&lt;dates&gt;&lt;year&gt;2014&lt;/year&gt;&lt;/dates&gt;&lt;urls&gt;&lt;related-urls&gt;&lt;url&gt;http://acostacarpenter.org/2014%20Status%20of%20Women%20in%20Intercollegiate%20Sport%20-37%20Year%20Update%20-%201977-2014%20.pdf&lt;/url&gt;&lt;/related-urls&gt;&lt;/urls&gt;&lt;/record&gt;&lt;/Cite&gt;&lt;Cite&gt;&lt;Author&gt;Whisenant&lt;/Author&gt;&lt;Year&gt;2002&lt;/Year&gt;&lt;RecNum&gt;33&lt;/RecNum&gt;&lt;record&gt;&lt;rec-number&gt;33&lt;/rec-number&gt;&lt;foreign-keys&gt;&lt;key app="EN" db-id="sv9wr9xwo5zdpfezw0qppt9e5zt59ptzp5r2" timestamp="1548436616"&gt;33&lt;/key&gt;&lt;/foreign-keys&gt;&lt;ref-type name="Journal Article"&gt;17&lt;/ref-type&gt;&lt;contributors&gt;&lt;authors&gt;&lt;author&gt;Whisenant, Warren A&lt;/author&gt;&lt;author&gt;Pedersen, Paul M&lt;/author&gt;&lt;author&gt;Obenour, Bill L&lt;/author&gt;&lt;/authors&gt;&lt;/contributors&gt;&lt;titles&gt;&lt;title&gt;Success and gender: Determining the rate of advancement for intercollegiate athletic directors&lt;/title&gt;&lt;secondary-title&gt;Sex Roles&lt;/secondary-title&gt;&lt;/titles&gt;&lt;periodical&gt;&lt;full-title&gt;Sex Roles&lt;/full-title&gt;&lt;/periodical&gt;&lt;pages&gt;485-491&lt;/pages&gt;&lt;volume&gt;47&lt;/volume&gt;&lt;number&gt;9-10&lt;/number&gt;&lt;dates&gt;&lt;year&gt;2002&lt;/year&gt;&lt;/dates&gt;&lt;isbn&gt;0360-0025&lt;/isbn&gt;&lt;urls&gt;&lt;/urls&gt;&lt;/record&gt;&lt;/Cite&gt;&lt;/EndNote&gt;</w:instrText>
      </w:r>
      <w:r w:rsidR="00E111E2" w:rsidRPr="00D7408E">
        <w:fldChar w:fldCharType="separate"/>
      </w:r>
      <w:r w:rsidR="00CB4A5D" w:rsidRPr="00D7408E">
        <w:rPr>
          <w:noProof/>
        </w:rPr>
        <w:t>(Acosta and Carpenter, 2014; Whisenant, Pedersen and Obenour, 2002)</w:t>
      </w:r>
      <w:r w:rsidR="00E111E2" w:rsidRPr="00D7408E">
        <w:fldChar w:fldCharType="end"/>
      </w:r>
      <w:r w:rsidR="008A4EC2" w:rsidRPr="00D7408E">
        <w:t>.</w:t>
      </w:r>
    </w:p>
    <w:p w14:paraId="57EF5E93" w14:textId="3648D9DB" w:rsidR="00C15C93" w:rsidRPr="00D7408E" w:rsidRDefault="00FE2839" w:rsidP="00C97764">
      <w:r w:rsidRPr="00D7408E">
        <w:t>This article</w:t>
      </w:r>
      <w:r w:rsidR="004652A2" w:rsidRPr="00D7408E">
        <w:t xml:space="preserve"> is set within the cont</w:t>
      </w:r>
      <w:r w:rsidR="004836A4" w:rsidRPr="00D7408E">
        <w:t>ext of English sport governance</w:t>
      </w:r>
      <w:r w:rsidR="004652A2" w:rsidRPr="00D7408E">
        <w:t xml:space="preserve"> and specifically English </w:t>
      </w:r>
      <w:r w:rsidR="00D52374" w:rsidRPr="00D7408E">
        <w:t xml:space="preserve">national governing bodies </w:t>
      </w:r>
      <w:r w:rsidR="0019104E" w:rsidRPr="00D7408E">
        <w:t xml:space="preserve">of sport </w:t>
      </w:r>
      <w:r w:rsidR="00D52374" w:rsidRPr="00D7408E">
        <w:t>(</w:t>
      </w:r>
      <w:r w:rsidR="004652A2" w:rsidRPr="00D7408E">
        <w:t>NGBs</w:t>
      </w:r>
      <w:r w:rsidR="00D52374" w:rsidRPr="00D7408E">
        <w:t>)</w:t>
      </w:r>
      <w:r w:rsidR="004652A2" w:rsidRPr="00D7408E">
        <w:t xml:space="preserve">. </w:t>
      </w:r>
      <w:r w:rsidR="003A3638" w:rsidRPr="00D7408E">
        <w:t xml:space="preserve">The roles </w:t>
      </w:r>
      <w:r w:rsidR="00DD7BA7" w:rsidRPr="00D7408E">
        <w:t xml:space="preserve">and responsibilities of </w:t>
      </w:r>
      <w:r w:rsidR="003A3638" w:rsidRPr="00D7408E">
        <w:t>NGBs have developed significantly over the past 100 years</w:t>
      </w:r>
      <w:r w:rsidR="00D52374" w:rsidRPr="00D7408E">
        <w:t xml:space="preserve"> and broadly include </w:t>
      </w:r>
      <w:r w:rsidR="003A3638" w:rsidRPr="00D7408E">
        <w:t>the management of major facilities, the development of their sport from grassroots to international level, and the performance of national teams</w:t>
      </w:r>
      <w:r w:rsidR="00224D0B" w:rsidRPr="00D7408E">
        <w:t xml:space="preserve"> </w:t>
      </w:r>
      <w:r w:rsidR="00D530A9" w:rsidRPr="00D7408E">
        <w:fldChar w:fldCharType="begin"/>
      </w:r>
      <w:r w:rsidR="00C5026D" w:rsidRPr="00D7408E">
        <w:instrText xml:space="preserve"> ADDIN EN.CITE &lt;EndNote&gt;&lt;Cite&gt;&lt;Author&gt;Walters&lt;/Author&gt;&lt;Year&gt;2011&lt;/Year&gt;&lt;RecNum&gt;757&lt;/RecNum&gt;&lt;IDText&gt;The Role of the Board in UK National Governing Bodies of Sport&lt;/IDText&gt;&lt;DisplayText&gt;(Walters, Tacon and Trenberth, 2011)&lt;/DisplayText&gt;&lt;record&gt;&lt;rec-number&gt;757&lt;/rec-number&gt;&lt;foreign-keys&gt;&lt;key app="EN" db-id="sv9wr9xwo5zdpfezw0qppt9e5zt59ptzp5r2" timestamp="1548436698"&gt;757&lt;/key&gt;&lt;/foreign-keys&gt;&lt;ref-type name="Book"&gt;6&lt;/ref-type&gt;&lt;contributors&gt;&lt;authors&gt;&lt;author&gt;Walters, G.&lt;/author&gt;&lt;author&gt;Tacon, R.&lt;/author&gt;&lt;author&gt;Trenberth, L.&lt;/author&gt;&lt;/authors&gt;&lt;/contributors&gt;&lt;titles&gt;&lt;title&gt;The Role of the Board in UK National Governing Bodies of Sport&lt;/title&gt;&lt;/titles&gt;&lt;dates&gt;&lt;year&gt;2011&lt;/year&gt;&lt;/dates&gt;&lt;pub-location&gt;London&lt;/pub-location&gt;&lt;publisher&gt;Birkbeck Sport Business Centre&lt;/publisher&gt;&lt;urls&gt;&lt;/urls&gt;&lt;/record&gt;&lt;/Cite&gt;&lt;/EndNote&gt;</w:instrText>
      </w:r>
      <w:r w:rsidR="00D530A9" w:rsidRPr="00D7408E">
        <w:fldChar w:fldCharType="separate"/>
      </w:r>
      <w:r w:rsidR="00C5026D" w:rsidRPr="00D7408E">
        <w:rPr>
          <w:noProof/>
        </w:rPr>
        <w:t>(Walters, Tacon and Trenberth, 2011)</w:t>
      </w:r>
      <w:r w:rsidR="00D530A9" w:rsidRPr="00D7408E">
        <w:fldChar w:fldCharType="end"/>
      </w:r>
      <w:r w:rsidR="003A3638" w:rsidRPr="00D7408E">
        <w:t xml:space="preserve">. </w:t>
      </w:r>
      <w:r w:rsidR="00FA7856" w:rsidRPr="00D7408E">
        <w:t>The highest decision-making level within an English NGB is the board of directors, or ‘</w:t>
      </w:r>
      <w:r w:rsidR="004836A4" w:rsidRPr="00D7408E">
        <w:t>board’, which</w:t>
      </w:r>
      <w:r w:rsidR="00E63537" w:rsidRPr="00D7408E">
        <w:t xml:space="preserve"> is typically concerned with the development of strategy to improve or maintain the organisation’s performance</w:t>
      </w:r>
      <w:r w:rsidR="00FA7856" w:rsidRPr="00D7408E">
        <w:t xml:space="preserve">. The </w:t>
      </w:r>
      <w:r w:rsidR="00DD7BA7" w:rsidRPr="00D7408E">
        <w:t>exec</w:t>
      </w:r>
      <w:r w:rsidR="00E63537" w:rsidRPr="00D7408E">
        <w:t>utive leadership team (ELT) oversee</w:t>
      </w:r>
      <w:r w:rsidR="00DD7BA7" w:rsidRPr="00D7408E">
        <w:t>s the various departments of an NGB</w:t>
      </w:r>
      <w:r w:rsidR="00E63537" w:rsidRPr="00D7408E">
        <w:t xml:space="preserve">, </w:t>
      </w:r>
      <w:r w:rsidR="00DD7BA7" w:rsidRPr="00D7408E">
        <w:t xml:space="preserve">led </w:t>
      </w:r>
      <w:r w:rsidR="00E0666C" w:rsidRPr="00D7408E">
        <w:t>by a Chief Executive Officer (CEO). Th</w:t>
      </w:r>
      <w:r w:rsidR="00FA7856" w:rsidRPr="00D7408E">
        <w:t>e role of the ELT is to</w:t>
      </w:r>
      <w:r w:rsidR="00E0666C" w:rsidRPr="00D7408E">
        <w:t xml:space="preserve"> make operational decisions on the delivery of </w:t>
      </w:r>
      <w:r w:rsidR="0083244C" w:rsidRPr="00D7408E">
        <w:t xml:space="preserve">organisational </w:t>
      </w:r>
      <w:r w:rsidR="00E0666C" w:rsidRPr="00D7408E">
        <w:t>st</w:t>
      </w:r>
      <w:r w:rsidR="00FA7856" w:rsidRPr="00D7408E">
        <w:t>rategy as a</w:t>
      </w:r>
      <w:r w:rsidR="00E0666C" w:rsidRPr="00D7408E">
        <w:t xml:space="preserve">greed by the board. </w:t>
      </w:r>
    </w:p>
    <w:p w14:paraId="5FF31243" w14:textId="5182DFE6" w:rsidR="00E267D9" w:rsidRPr="00D7408E" w:rsidRDefault="00034945" w:rsidP="00EB194F">
      <w:r w:rsidRPr="00D7408E">
        <w:t xml:space="preserve">In 2016, Sport England and UK Sport set a 30% minimum gender representation target for all English NGBs applying for public funding </w:t>
      </w:r>
      <w:r w:rsidRPr="00D7408E">
        <w:fldChar w:fldCharType="begin"/>
      </w:r>
      <w:r w:rsidRPr="00D7408E">
        <w:instrText xml:space="preserve"> ADDIN EN.CITE &lt;EndNote&gt;&lt;Cite&gt;&lt;Author&gt;Sport England and UK Sport&lt;/Author&gt;&lt;Year&gt;2016&lt;/Year&gt;&lt;RecNum&gt;303&lt;/RecNum&gt;&lt;IDText&gt;A code for sports governance&lt;/IDText&gt;&lt;DisplayText&gt;(Sport England and UK Sport, 2016)&lt;/DisplayText&gt;&lt;record&gt;&lt;rec-number&gt;303&lt;/rec-number&gt;&lt;foreign-keys&gt;&lt;key app="EN" db-id="sv9wr9xwo5zdpfezw0qppt9e5zt59ptzp5r2" timestamp="1548436649"&gt;303&lt;/key&gt;&lt;/foreign-keys&gt;&lt;ref-type name="Book"&gt;6&lt;/ref-type&gt;&lt;contributors&gt;&lt;authors&gt;&lt;author&gt;Sport England and UK Sport,&lt;/author&gt;&lt;/authors&gt;&lt;/contributors&gt;&lt;titles&gt;&lt;title&gt;A code for sports governance&lt;/title&gt;&lt;/titles&gt;&lt;dates&gt;&lt;year&gt;2016&lt;/year&gt;&lt;/dates&gt;&lt;pub-location&gt;London&lt;/pub-location&gt;&lt;publisher&gt;Sport England and UK Sport&lt;/publisher&gt;&lt;urls&gt;&lt;/urls&gt;&lt;/record&gt;&lt;/Cite&gt;&lt;/EndNote&gt;</w:instrText>
      </w:r>
      <w:r w:rsidRPr="00D7408E">
        <w:fldChar w:fldCharType="separate"/>
      </w:r>
      <w:r w:rsidRPr="00D7408E">
        <w:rPr>
          <w:noProof/>
        </w:rPr>
        <w:t>(Sport England and UK Sport, 2016)</w:t>
      </w:r>
      <w:r w:rsidRPr="00D7408E">
        <w:fldChar w:fldCharType="end"/>
      </w:r>
      <w:r w:rsidRPr="00D7408E">
        <w:t xml:space="preserve">.  Table 1 shows that, in 2015 and 2016, there was an average of 30% women on the boards of NGBs. Despite this, in 2016 there were still more than double the amount of men than women on the boards of NGBs as well as significantly more men in executive positions. </w:t>
      </w:r>
    </w:p>
    <w:p w14:paraId="66ADB9C5" w14:textId="284041E5" w:rsidR="00110A31" w:rsidRPr="00D7408E" w:rsidRDefault="00110A31" w:rsidP="00D84321">
      <w:pPr>
        <w:pStyle w:val="Caption"/>
        <w:ind w:firstLine="0"/>
        <w:rPr>
          <w:color w:val="auto"/>
          <w:sz w:val="22"/>
        </w:rPr>
      </w:pPr>
      <w:bookmarkStart w:id="1" w:name="_Ref518998907"/>
      <w:r w:rsidRPr="00D7408E">
        <w:rPr>
          <w:b/>
          <w:i w:val="0"/>
          <w:iCs w:val="0"/>
          <w:color w:val="auto"/>
          <w:sz w:val="22"/>
        </w:rPr>
        <w:t xml:space="preserve">Table </w:t>
      </w:r>
      <w:r w:rsidRPr="00D7408E">
        <w:rPr>
          <w:b/>
          <w:i w:val="0"/>
          <w:iCs w:val="0"/>
          <w:color w:val="auto"/>
          <w:sz w:val="22"/>
        </w:rPr>
        <w:fldChar w:fldCharType="begin"/>
      </w:r>
      <w:r w:rsidRPr="00D7408E">
        <w:rPr>
          <w:b/>
          <w:i w:val="0"/>
          <w:iCs w:val="0"/>
          <w:color w:val="auto"/>
          <w:sz w:val="22"/>
        </w:rPr>
        <w:instrText xml:space="preserve"> SEQ Table \* ARABIC </w:instrText>
      </w:r>
      <w:r w:rsidRPr="00D7408E">
        <w:rPr>
          <w:b/>
          <w:i w:val="0"/>
          <w:iCs w:val="0"/>
          <w:color w:val="auto"/>
          <w:sz w:val="22"/>
        </w:rPr>
        <w:fldChar w:fldCharType="separate"/>
      </w:r>
      <w:r w:rsidRPr="00D7408E">
        <w:rPr>
          <w:b/>
          <w:i w:val="0"/>
          <w:iCs w:val="0"/>
          <w:noProof/>
          <w:color w:val="auto"/>
          <w:sz w:val="22"/>
        </w:rPr>
        <w:t>1</w:t>
      </w:r>
      <w:r w:rsidRPr="00D7408E">
        <w:rPr>
          <w:b/>
          <w:i w:val="0"/>
          <w:iCs w:val="0"/>
          <w:color w:val="auto"/>
          <w:sz w:val="22"/>
        </w:rPr>
        <w:fldChar w:fldCharType="end"/>
      </w:r>
      <w:r w:rsidR="00C15C93" w:rsidRPr="00D7408E">
        <w:rPr>
          <w:b/>
          <w:i w:val="0"/>
          <w:iCs w:val="0"/>
          <w:color w:val="auto"/>
          <w:sz w:val="22"/>
        </w:rPr>
        <w:t>.</w:t>
      </w:r>
      <w:r w:rsidRPr="00D7408E">
        <w:rPr>
          <w:b/>
          <w:color w:val="auto"/>
          <w:sz w:val="32"/>
        </w:rPr>
        <w:t xml:space="preserve"> </w:t>
      </w:r>
      <w:r w:rsidRPr="00D7408E">
        <w:rPr>
          <w:i w:val="0"/>
          <w:iCs w:val="0"/>
          <w:color w:val="auto"/>
          <w:sz w:val="22"/>
        </w:rPr>
        <w:t xml:space="preserve">The percentage of female Board Members and Executive Directors across NGBs funded by Sport England and UK Sport from 2012-2016 </w:t>
      </w:r>
      <w:r w:rsidRPr="00D7408E">
        <w:rPr>
          <w:i w:val="0"/>
          <w:iCs w:val="0"/>
          <w:color w:val="auto"/>
          <w:sz w:val="22"/>
        </w:rPr>
        <w:fldChar w:fldCharType="begin"/>
      </w:r>
      <w:r w:rsidR="00E111E2" w:rsidRPr="00D7408E">
        <w:rPr>
          <w:i w:val="0"/>
          <w:iCs w:val="0"/>
          <w:color w:val="auto"/>
          <w:sz w:val="22"/>
        </w:rPr>
        <w:instrText xml:space="preserve"> ADDIN EN.CITE &lt;EndNote&gt;&lt;Cite&gt;&lt;Author&gt;Women in Sport&lt;/Author&gt;&lt;Year&gt;2015&lt;/Year&gt;&lt;RecNum&gt;176&lt;/RecNum&gt;&lt;IDText&gt;Trophy Women? 2015: No more board games&lt;/IDText&gt;&lt;DisplayText&gt;(Women in Sport, 2015b, 2017)&lt;/DisplayText&gt;&lt;record&gt;&lt;rec-number&gt;176&lt;/rec-number&gt;&lt;foreign-keys&gt;&lt;key app="EN" db-id="9wd2zzepqwve2nef9s8x2vxdsta0xeaadxv0" timestamp="0"&gt;176&lt;/key&gt;&lt;/foreign-keys&gt;&lt;ref-type name="Report"&gt;27&lt;/ref-type&gt;&lt;contributors&gt;&lt;authors&gt;&lt;author&gt;Women in Sport,&lt;/author&gt;&lt;/authors&gt;&lt;/contributors&gt;&lt;titles&gt;&lt;title&gt;Trophy Women? 2015: No More Board Games&lt;/title&gt;&lt;/titles&gt;&lt;dates&gt;&lt;year&gt;2015&lt;/year&gt;&lt;/dates&gt;&lt;pub-location&gt;London&lt;/pub-location&gt;&lt;publisher&gt;Women in Sport&lt;/publisher&gt;&lt;urls&gt;&lt;related-urls&gt;&lt;url&gt;https://www.womeninsport.org/wp-content/uploads/2017/10/FINAL_report_Trophy-Women_November-2015-No-more-board-games.pdf?x99836&lt;/url&gt;&lt;/related-urls&gt;&lt;/urls&gt;&lt;access-date&gt;28th November 2015&lt;/access-date&gt;&lt;/record&gt;&lt;/Cite&gt;&lt;Cite&gt;&lt;Author&gt;Women in Sport&lt;/Author&gt;&lt;Year&gt;2017&lt;/Year&gt;&lt;RecNum&gt;0&lt;/RecNum&gt;&lt;IDText&gt;Beyond 30%: Female Leadership in Sport&lt;/IDText&gt;&lt;record&gt;&lt;titles&gt;&lt;title&gt;Beyond 30%: Female Leadership in Sport&lt;/title&gt;&lt;/titles&gt;&lt;contributors&gt;&lt;authors&gt;&lt;author&gt;Women in Sport,&lt;/author&gt;&lt;/authors&gt;&lt;/contributors&gt;&lt;added-date format="utc"&gt;1497879042&lt;/added-date&gt;&lt;pub-location&gt;London&lt;/pub-location&gt;&lt;ref-type name="Government Document"&gt;46&lt;/ref-type&gt;&lt;dates&gt;&lt;year&gt;2017&lt;/year&gt;&lt;/dates&gt;&lt;rec-number&gt;1632&lt;/rec-number&gt;&lt;publisher&gt;Women In Sport&lt;/publisher&gt;&lt;last-updated-date format="utc"&gt;1509800230&lt;/last-updated-date&gt;&lt;/record&gt;&lt;/Cite&gt;&lt;/EndNote&gt;</w:instrText>
      </w:r>
      <w:r w:rsidRPr="00D7408E">
        <w:rPr>
          <w:i w:val="0"/>
          <w:iCs w:val="0"/>
          <w:color w:val="auto"/>
          <w:sz w:val="22"/>
        </w:rPr>
        <w:fldChar w:fldCharType="separate"/>
      </w:r>
      <w:r w:rsidR="00E111E2" w:rsidRPr="00D7408E">
        <w:rPr>
          <w:i w:val="0"/>
          <w:iCs w:val="0"/>
          <w:noProof/>
          <w:color w:val="auto"/>
          <w:sz w:val="22"/>
        </w:rPr>
        <w:t>(Women in Sport, 2015b, 2017)</w:t>
      </w:r>
      <w:r w:rsidRPr="00D7408E">
        <w:rPr>
          <w:i w:val="0"/>
          <w:iCs w:val="0"/>
          <w:color w:val="auto"/>
          <w:sz w:val="22"/>
        </w:rPr>
        <w:fldChar w:fldCharType="end"/>
      </w:r>
      <w:bookmarkEnd w:id="1"/>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969"/>
        <w:gridCol w:w="137"/>
        <w:gridCol w:w="3974"/>
      </w:tblGrid>
      <w:tr w:rsidR="00110A31" w:rsidRPr="00D7408E" w14:paraId="02FC5C0D" w14:textId="77777777" w:rsidTr="00D84321">
        <w:trPr>
          <w:jc w:val="center"/>
        </w:trPr>
        <w:tc>
          <w:tcPr>
            <w:tcW w:w="851" w:type="dxa"/>
            <w:tcBorders>
              <w:top w:val="single" w:sz="4" w:space="0" w:color="auto"/>
              <w:bottom w:val="single" w:sz="4" w:space="0" w:color="auto"/>
            </w:tcBorders>
            <w:shd w:val="clear" w:color="auto" w:fill="auto"/>
          </w:tcPr>
          <w:p w14:paraId="31BC989A" w14:textId="77777777" w:rsidR="00110A31" w:rsidRPr="00D7408E" w:rsidRDefault="00110A31" w:rsidP="00E0666C">
            <w:pPr>
              <w:ind w:firstLine="0"/>
              <w:jc w:val="center"/>
            </w:pPr>
            <w:r w:rsidRPr="00D7408E">
              <w:t>Year</w:t>
            </w:r>
          </w:p>
        </w:tc>
        <w:tc>
          <w:tcPr>
            <w:tcW w:w="3969" w:type="dxa"/>
            <w:tcBorders>
              <w:top w:val="single" w:sz="4" w:space="0" w:color="auto"/>
              <w:bottom w:val="single" w:sz="4" w:space="0" w:color="auto"/>
            </w:tcBorders>
            <w:shd w:val="clear" w:color="auto" w:fill="auto"/>
          </w:tcPr>
          <w:p w14:paraId="7D750467" w14:textId="138943F8" w:rsidR="00110A31" w:rsidRPr="00D7408E" w:rsidRDefault="00110A31" w:rsidP="00811DE3">
            <w:pPr>
              <w:ind w:firstLine="0"/>
              <w:jc w:val="center"/>
            </w:pPr>
            <w:r w:rsidRPr="00D7408E">
              <w:t>% female Board Members</w:t>
            </w:r>
            <w:r w:rsidR="00C15C93" w:rsidRPr="00D7408E">
              <w:t xml:space="preserve"> </w:t>
            </w:r>
            <w:r w:rsidRPr="00D7408E">
              <w:t>(n=68)</w:t>
            </w:r>
          </w:p>
        </w:tc>
        <w:tc>
          <w:tcPr>
            <w:tcW w:w="4111" w:type="dxa"/>
            <w:gridSpan w:val="2"/>
            <w:tcBorders>
              <w:top w:val="single" w:sz="4" w:space="0" w:color="auto"/>
              <w:bottom w:val="single" w:sz="4" w:space="0" w:color="auto"/>
            </w:tcBorders>
            <w:shd w:val="clear" w:color="auto" w:fill="auto"/>
          </w:tcPr>
          <w:p w14:paraId="0F2E6C45" w14:textId="26A07394" w:rsidR="00110A31" w:rsidRPr="00D7408E" w:rsidRDefault="00110A31" w:rsidP="00811DE3">
            <w:pPr>
              <w:ind w:firstLine="0"/>
              <w:jc w:val="center"/>
            </w:pPr>
            <w:r w:rsidRPr="00D7408E">
              <w:t>% female Executive Directors</w:t>
            </w:r>
            <w:r w:rsidR="00C15C93" w:rsidRPr="00D7408E">
              <w:t xml:space="preserve"> </w:t>
            </w:r>
            <w:r w:rsidRPr="00D7408E">
              <w:t>(n=68)</w:t>
            </w:r>
          </w:p>
        </w:tc>
      </w:tr>
      <w:tr w:rsidR="00110A31" w:rsidRPr="00D7408E" w14:paraId="214FBE61" w14:textId="77777777" w:rsidTr="00D84321">
        <w:trPr>
          <w:jc w:val="center"/>
        </w:trPr>
        <w:tc>
          <w:tcPr>
            <w:tcW w:w="851" w:type="dxa"/>
            <w:tcBorders>
              <w:top w:val="single" w:sz="4" w:space="0" w:color="auto"/>
            </w:tcBorders>
            <w:shd w:val="clear" w:color="auto" w:fill="auto"/>
          </w:tcPr>
          <w:p w14:paraId="26640F0E" w14:textId="77777777" w:rsidR="00110A31" w:rsidRPr="00D7408E" w:rsidRDefault="00110A31" w:rsidP="00E0666C">
            <w:pPr>
              <w:ind w:firstLine="0"/>
              <w:jc w:val="center"/>
            </w:pPr>
            <w:r w:rsidRPr="00D7408E">
              <w:t>2012</w:t>
            </w:r>
          </w:p>
        </w:tc>
        <w:tc>
          <w:tcPr>
            <w:tcW w:w="4106" w:type="dxa"/>
            <w:gridSpan w:val="2"/>
            <w:tcBorders>
              <w:top w:val="single" w:sz="4" w:space="0" w:color="auto"/>
            </w:tcBorders>
            <w:shd w:val="clear" w:color="auto" w:fill="auto"/>
          </w:tcPr>
          <w:p w14:paraId="67A245A2" w14:textId="77777777" w:rsidR="00110A31" w:rsidRPr="00D7408E" w:rsidRDefault="00110A31" w:rsidP="00E0666C">
            <w:pPr>
              <w:ind w:firstLine="0"/>
              <w:jc w:val="center"/>
            </w:pPr>
            <w:r w:rsidRPr="00D7408E">
              <w:t>22%</w:t>
            </w:r>
          </w:p>
        </w:tc>
        <w:tc>
          <w:tcPr>
            <w:tcW w:w="3974" w:type="dxa"/>
            <w:tcBorders>
              <w:top w:val="single" w:sz="4" w:space="0" w:color="auto"/>
            </w:tcBorders>
            <w:shd w:val="clear" w:color="auto" w:fill="auto"/>
          </w:tcPr>
          <w:p w14:paraId="57563583" w14:textId="77777777" w:rsidR="00110A31" w:rsidRPr="00D7408E" w:rsidRDefault="00110A31" w:rsidP="00E0666C">
            <w:pPr>
              <w:ind w:firstLine="0"/>
              <w:jc w:val="center"/>
            </w:pPr>
            <w:r w:rsidRPr="00D7408E">
              <w:t>32%</w:t>
            </w:r>
          </w:p>
        </w:tc>
      </w:tr>
      <w:tr w:rsidR="00110A31" w:rsidRPr="00D7408E" w14:paraId="28534619" w14:textId="77777777" w:rsidTr="00D84321">
        <w:trPr>
          <w:jc w:val="center"/>
        </w:trPr>
        <w:tc>
          <w:tcPr>
            <w:tcW w:w="851" w:type="dxa"/>
            <w:shd w:val="clear" w:color="auto" w:fill="auto"/>
          </w:tcPr>
          <w:p w14:paraId="0B475646" w14:textId="77777777" w:rsidR="00110A31" w:rsidRPr="00D7408E" w:rsidRDefault="00110A31" w:rsidP="00E0666C">
            <w:pPr>
              <w:ind w:firstLine="0"/>
              <w:jc w:val="center"/>
            </w:pPr>
            <w:r w:rsidRPr="00D7408E">
              <w:t>2013</w:t>
            </w:r>
          </w:p>
        </w:tc>
        <w:tc>
          <w:tcPr>
            <w:tcW w:w="4106" w:type="dxa"/>
            <w:gridSpan w:val="2"/>
            <w:shd w:val="clear" w:color="auto" w:fill="auto"/>
          </w:tcPr>
          <w:p w14:paraId="4AC57666" w14:textId="77777777" w:rsidR="00110A31" w:rsidRPr="00D7408E" w:rsidRDefault="00110A31" w:rsidP="00E0666C">
            <w:pPr>
              <w:ind w:firstLine="0"/>
              <w:jc w:val="center"/>
            </w:pPr>
            <w:r w:rsidRPr="00D7408E">
              <w:t>23%</w:t>
            </w:r>
          </w:p>
        </w:tc>
        <w:tc>
          <w:tcPr>
            <w:tcW w:w="3974" w:type="dxa"/>
            <w:shd w:val="clear" w:color="auto" w:fill="auto"/>
          </w:tcPr>
          <w:p w14:paraId="145BFF06" w14:textId="77777777" w:rsidR="00110A31" w:rsidRPr="00D7408E" w:rsidRDefault="00110A31" w:rsidP="00E0666C">
            <w:pPr>
              <w:ind w:firstLine="0"/>
              <w:jc w:val="center"/>
            </w:pPr>
            <w:r w:rsidRPr="00D7408E">
              <w:t>34%</w:t>
            </w:r>
          </w:p>
        </w:tc>
      </w:tr>
      <w:tr w:rsidR="00110A31" w:rsidRPr="00D7408E" w14:paraId="75DA6C58" w14:textId="77777777" w:rsidTr="00D84321">
        <w:trPr>
          <w:jc w:val="center"/>
        </w:trPr>
        <w:tc>
          <w:tcPr>
            <w:tcW w:w="851" w:type="dxa"/>
            <w:shd w:val="clear" w:color="auto" w:fill="auto"/>
          </w:tcPr>
          <w:p w14:paraId="1DB4FA69" w14:textId="77777777" w:rsidR="00110A31" w:rsidRPr="00D7408E" w:rsidRDefault="00110A31" w:rsidP="00E0666C">
            <w:pPr>
              <w:ind w:firstLine="0"/>
              <w:jc w:val="center"/>
            </w:pPr>
            <w:r w:rsidRPr="00D7408E">
              <w:lastRenderedPageBreak/>
              <w:t>2014</w:t>
            </w:r>
          </w:p>
        </w:tc>
        <w:tc>
          <w:tcPr>
            <w:tcW w:w="4106" w:type="dxa"/>
            <w:gridSpan w:val="2"/>
            <w:shd w:val="clear" w:color="auto" w:fill="auto"/>
          </w:tcPr>
          <w:p w14:paraId="42F75301" w14:textId="77777777" w:rsidR="00110A31" w:rsidRPr="00D7408E" w:rsidRDefault="00110A31" w:rsidP="00E0666C">
            <w:pPr>
              <w:ind w:firstLine="0"/>
              <w:jc w:val="center"/>
            </w:pPr>
            <w:r w:rsidRPr="00D7408E">
              <w:t>27%</w:t>
            </w:r>
          </w:p>
        </w:tc>
        <w:tc>
          <w:tcPr>
            <w:tcW w:w="3974" w:type="dxa"/>
            <w:shd w:val="clear" w:color="auto" w:fill="auto"/>
          </w:tcPr>
          <w:p w14:paraId="2538246F" w14:textId="77777777" w:rsidR="00110A31" w:rsidRPr="00D7408E" w:rsidRDefault="00110A31" w:rsidP="00E0666C">
            <w:pPr>
              <w:ind w:firstLine="0"/>
              <w:jc w:val="center"/>
            </w:pPr>
            <w:r w:rsidRPr="00D7408E">
              <w:t>42%</w:t>
            </w:r>
          </w:p>
        </w:tc>
      </w:tr>
      <w:tr w:rsidR="00110A31" w:rsidRPr="00D7408E" w14:paraId="71B2C49B" w14:textId="77777777" w:rsidTr="00D84321">
        <w:trPr>
          <w:jc w:val="center"/>
        </w:trPr>
        <w:tc>
          <w:tcPr>
            <w:tcW w:w="851" w:type="dxa"/>
            <w:shd w:val="clear" w:color="auto" w:fill="auto"/>
          </w:tcPr>
          <w:p w14:paraId="577B6ABF" w14:textId="77777777" w:rsidR="00110A31" w:rsidRPr="00D7408E" w:rsidRDefault="00110A31" w:rsidP="00E0666C">
            <w:pPr>
              <w:ind w:firstLine="0"/>
              <w:jc w:val="center"/>
            </w:pPr>
            <w:r w:rsidRPr="00D7408E">
              <w:t>2015</w:t>
            </w:r>
          </w:p>
        </w:tc>
        <w:tc>
          <w:tcPr>
            <w:tcW w:w="4106" w:type="dxa"/>
            <w:gridSpan w:val="2"/>
            <w:shd w:val="clear" w:color="auto" w:fill="auto"/>
          </w:tcPr>
          <w:p w14:paraId="34BB081D" w14:textId="77777777" w:rsidR="00110A31" w:rsidRPr="00D7408E" w:rsidRDefault="00110A31" w:rsidP="00E0666C">
            <w:pPr>
              <w:ind w:firstLine="0"/>
              <w:jc w:val="center"/>
            </w:pPr>
            <w:r w:rsidRPr="00D7408E">
              <w:t>30%</w:t>
            </w:r>
          </w:p>
        </w:tc>
        <w:tc>
          <w:tcPr>
            <w:tcW w:w="3974" w:type="dxa"/>
            <w:shd w:val="clear" w:color="auto" w:fill="auto"/>
          </w:tcPr>
          <w:p w14:paraId="06331B81" w14:textId="77777777" w:rsidR="00110A31" w:rsidRPr="00D7408E" w:rsidRDefault="00110A31" w:rsidP="00E0666C">
            <w:pPr>
              <w:ind w:firstLine="0"/>
              <w:jc w:val="center"/>
            </w:pPr>
            <w:r w:rsidRPr="00D7408E">
              <w:t>40%</w:t>
            </w:r>
          </w:p>
        </w:tc>
      </w:tr>
      <w:tr w:rsidR="00110A31" w:rsidRPr="00D7408E" w14:paraId="2D4AAB59" w14:textId="77777777" w:rsidTr="00D84321">
        <w:trPr>
          <w:jc w:val="center"/>
        </w:trPr>
        <w:tc>
          <w:tcPr>
            <w:tcW w:w="851" w:type="dxa"/>
            <w:tcBorders>
              <w:bottom w:val="single" w:sz="4" w:space="0" w:color="auto"/>
            </w:tcBorders>
            <w:shd w:val="clear" w:color="auto" w:fill="auto"/>
          </w:tcPr>
          <w:p w14:paraId="722D569B" w14:textId="77777777" w:rsidR="00110A31" w:rsidRPr="00D7408E" w:rsidRDefault="00110A31" w:rsidP="00E0666C">
            <w:pPr>
              <w:ind w:firstLine="30"/>
              <w:jc w:val="center"/>
            </w:pPr>
            <w:r w:rsidRPr="00D7408E">
              <w:t>2016</w:t>
            </w:r>
          </w:p>
        </w:tc>
        <w:tc>
          <w:tcPr>
            <w:tcW w:w="4106" w:type="dxa"/>
            <w:gridSpan w:val="2"/>
            <w:tcBorders>
              <w:bottom w:val="single" w:sz="4" w:space="0" w:color="auto"/>
            </w:tcBorders>
            <w:shd w:val="clear" w:color="auto" w:fill="auto"/>
          </w:tcPr>
          <w:p w14:paraId="50607284" w14:textId="77777777" w:rsidR="00110A31" w:rsidRPr="00D7408E" w:rsidRDefault="00110A31" w:rsidP="00E0666C">
            <w:pPr>
              <w:ind w:firstLine="30"/>
              <w:jc w:val="center"/>
            </w:pPr>
            <w:r w:rsidRPr="00D7408E">
              <w:t>30%</w:t>
            </w:r>
          </w:p>
        </w:tc>
        <w:tc>
          <w:tcPr>
            <w:tcW w:w="3974" w:type="dxa"/>
            <w:tcBorders>
              <w:bottom w:val="single" w:sz="4" w:space="0" w:color="auto"/>
            </w:tcBorders>
            <w:shd w:val="clear" w:color="auto" w:fill="auto"/>
          </w:tcPr>
          <w:p w14:paraId="1F1615AF" w14:textId="77777777" w:rsidR="00110A31" w:rsidRPr="00D7408E" w:rsidRDefault="00110A31" w:rsidP="00E0666C">
            <w:pPr>
              <w:ind w:firstLine="30"/>
              <w:jc w:val="center"/>
            </w:pPr>
            <w:r w:rsidRPr="00D7408E">
              <w:t>36%</w:t>
            </w:r>
          </w:p>
        </w:tc>
      </w:tr>
    </w:tbl>
    <w:p w14:paraId="249C47D5" w14:textId="77777777" w:rsidR="00110A31" w:rsidRPr="00D7408E" w:rsidRDefault="00110A31" w:rsidP="00C97764"/>
    <w:p w14:paraId="3AD9A79F" w14:textId="78DBCDD1" w:rsidR="00D4043A" w:rsidRPr="00D7408E" w:rsidRDefault="00A80544" w:rsidP="00D4043A">
      <w:pPr>
        <w:ind w:firstLine="0"/>
      </w:pPr>
      <w:r w:rsidRPr="00D7408E">
        <w:t xml:space="preserve">Table 2 outlines a recent cross-country comparison by Elling, Knoppers and Hovden </w:t>
      </w:r>
      <w:r w:rsidR="00D37A86" w:rsidRPr="00D7408E">
        <w:fldChar w:fldCharType="begin"/>
      </w:r>
      <w:r w:rsidR="00D37A86" w:rsidRPr="00D7408E">
        <w:instrText xml:space="preserve"> ADDIN EN.CITE &lt;EndNote&gt;&lt;Cite ExcludeAuth="1"&gt;&lt;Author&gt;Elling&lt;/Author&gt;&lt;Year&gt;2019&lt;/Year&gt;&lt;RecNum&gt;908&lt;/RecNum&gt;&lt;DisplayText&gt;(2019)&lt;/DisplayText&gt;&lt;record&gt;&lt;rec-number&gt;908&lt;/rec-number&gt;&lt;foreign-keys&gt;&lt;key app="EN" db-id="sv9wr9xwo5zdpfezw0qppt9e5zt59ptzp5r2" timestamp="1557416180"&gt;908&lt;/key&gt;&lt;/foreign-keys&gt;&lt;ref-type name="Book Section"&gt;5&lt;/ref-type&gt;&lt;contributors&gt;&lt;authors&gt;&lt;author&gt;Elling, A.&lt;/author&gt;&lt;author&gt;Knoppers, A.&lt;/author&gt;&lt;author&gt;Hovden, J.&lt;/author&gt;&lt;/authors&gt;&lt;secondary-authors&gt;&lt;author&gt;Elling, A.&lt;/author&gt;&lt;author&gt;Hovden, J.&lt;/author&gt;&lt;author&gt;Knoppers, A.&lt;/author&gt;&lt;/secondary-authors&gt;&lt;/contributors&gt;&lt;titles&gt;&lt;title&gt;Meta-Analysis: Data and Methodologies&lt;/title&gt;&lt;secondary-title&gt;Gender Diversity in European Sport Governance&lt;/secondary-title&gt;&lt;/titles&gt;&lt;pages&gt;179-191&lt;/pages&gt;&lt;dates&gt;&lt;year&gt;2019&lt;/year&gt;&lt;/dates&gt;&lt;pub-location&gt;Oxon&lt;/pub-location&gt;&lt;publisher&gt;Routledge&lt;/publisher&gt;&lt;urls&gt;&lt;/urls&gt;&lt;/record&gt;&lt;/Cite&gt;&lt;/EndNote&gt;</w:instrText>
      </w:r>
      <w:r w:rsidR="00D37A86" w:rsidRPr="00D7408E">
        <w:fldChar w:fldCharType="separate"/>
      </w:r>
      <w:r w:rsidR="00D37A86" w:rsidRPr="00D7408E">
        <w:rPr>
          <w:noProof/>
        </w:rPr>
        <w:t>(2019)</w:t>
      </w:r>
      <w:r w:rsidR="00D37A86" w:rsidRPr="00D7408E">
        <w:fldChar w:fldCharType="end"/>
      </w:r>
      <w:r w:rsidR="00D37A86" w:rsidRPr="00D7408E">
        <w:t xml:space="preserve"> </w:t>
      </w:r>
      <w:r w:rsidRPr="00D7408E">
        <w:t>o</w:t>
      </w:r>
      <w:r w:rsidR="00D37A86" w:rsidRPr="00D7408E">
        <w:t>f</w:t>
      </w:r>
      <w:r w:rsidRPr="00D7408E">
        <w:t xml:space="preserve"> female representation in sport governance at the European level</w:t>
      </w:r>
      <w:r w:rsidR="00440279" w:rsidRPr="00D7408E">
        <w:t>, demonstrating that, of this sample, England has the third highest female representation in European Olympic sport governance.</w:t>
      </w:r>
    </w:p>
    <w:p w14:paraId="4C125AAB" w14:textId="350C989A" w:rsidR="00A80544" w:rsidRPr="00D7408E" w:rsidRDefault="00A80544" w:rsidP="00D4043A">
      <w:pPr>
        <w:ind w:firstLine="0"/>
        <w:rPr>
          <w:sz w:val="22"/>
        </w:rPr>
      </w:pPr>
      <w:r w:rsidRPr="00D7408E">
        <w:rPr>
          <w:b/>
          <w:sz w:val="22"/>
        </w:rPr>
        <w:t xml:space="preserve">Table 2. </w:t>
      </w:r>
      <w:r w:rsidRPr="00D7408E">
        <w:rPr>
          <w:sz w:val="22"/>
        </w:rPr>
        <w:t>Ranking</w:t>
      </w:r>
      <w:r w:rsidR="00D37A86" w:rsidRPr="00D7408E">
        <w:rPr>
          <w:sz w:val="22"/>
        </w:rPr>
        <w:t xml:space="preserve"> </w:t>
      </w:r>
      <w:r w:rsidRPr="00D7408E">
        <w:rPr>
          <w:sz w:val="22"/>
        </w:rPr>
        <w:t xml:space="preserve">a sample of European countries on female representation on the boards of Olympic national sport federations (NSFs) </w:t>
      </w:r>
      <w:r w:rsidRPr="00D7408E">
        <w:rPr>
          <w:sz w:val="22"/>
        </w:rPr>
        <w:fldChar w:fldCharType="begin"/>
      </w:r>
      <w:r w:rsidR="00955B5C" w:rsidRPr="00D7408E">
        <w:rPr>
          <w:sz w:val="22"/>
        </w:rPr>
        <w:instrText xml:space="preserve"> ADDIN EN.CITE &lt;EndNote&gt;&lt;Cite&gt;&lt;Author&gt;Elling&lt;/Author&gt;&lt;Year&gt;2019&lt;/Year&gt;&lt;RecNum&gt;908&lt;/RecNum&gt;&lt;Pages&gt;185&lt;/Pages&gt;&lt;DisplayText&gt;(Elling et al., 2019: 185)&lt;/DisplayText&gt;&lt;record&gt;&lt;rec-number&gt;908&lt;/rec-number&gt;&lt;foreign-keys&gt;&lt;key app="EN" db-id="sv9wr9xwo5zdpfezw0qppt9e5zt59ptzp5r2" timestamp="1557416180"&gt;908&lt;/key&gt;&lt;/foreign-keys&gt;&lt;ref-type name="Book Section"&gt;5&lt;/ref-type&gt;&lt;contributors&gt;&lt;authors&gt;&lt;author&gt;Elling, A.&lt;/author&gt;&lt;author&gt;Knoppers, A.&lt;/author&gt;&lt;author&gt;Hovden, J.&lt;/author&gt;&lt;/authors&gt;&lt;secondary-authors&gt;&lt;author&gt;Elling, A.&lt;/author&gt;&lt;author&gt;Hovden, J.&lt;/author&gt;&lt;author&gt;Knoppers, A.&lt;/author&gt;&lt;/secondary-authors&gt;&lt;/contributors&gt;&lt;titles&gt;&lt;title&gt;Meta-Analysis: Data and Methodologies&lt;/title&gt;&lt;secondary-title&gt;Gender Diversity in European Sport Governance&lt;/secondary-title&gt;&lt;/titles&gt;&lt;pages&gt;179-191&lt;/pages&gt;&lt;dates&gt;&lt;year&gt;2019&lt;/year&gt;&lt;/dates&gt;&lt;pub-location&gt;Oxon&lt;/pub-location&gt;&lt;publisher&gt;Routledge&lt;/publisher&gt;&lt;urls&gt;&lt;/urls&gt;&lt;/record&gt;&lt;/Cite&gt;&lt;/EndNote&gt;</w:instrText>
      </w:r>
      <w:r w:rsidRPr="00D7408E">
        <w:rPr>
          <w:sz w:val="22"/>
        </w:rPr>
        <w:fldChar w:fldCharType="separate"/>
      </w:r>
      <w:r w:rsidR="00955B5C" w:rsidRPr="00D7408E">
        <w:rPr>
          <w:noProof/>
          <w:sz w:val="22"/>
        </w:rPr>
        <w:t>(Elling et al., 2019: 185)</w:t>
      </w:r>
      <w:r w:rsidRPr="00D7408E">
        <w:rPr>
          <w:sz w:val="22"/>
        </w:rPr>
        <w:fldChar w:fldCharType="end"/>
      </w:r>
    </w:p>
    <w:tbl>
      <w:tblPr>
        <w:tblStyle w:val="TableGrid"/>
        <w:tblW w:w="50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461"/>
        <w:gridCol w:w="115"/>
      </w:tblGrid>
      <w:tr w:rsidR="00C31F82" w:rsidRPr="00D7408E" w14:paraId="2052FCB4" w14:textId="77777777" w:rsidTr="00901CCC">
        <w:trPr>
          <w:gridAfter w:val="1"/>
          <w:wAfter w:w="115" w:type="dxa"/>
          <w:jc w:val="center"/>
        </w:trPr>
        <w:tc>
          <w:tcPr>
            <w:tcW w:w="1446" w:type="dxa"/>
            <w:tcBorders>
              <w:top w:val="single" w:sz="4" w:space="0" w:color="auto"/>
              <w:bottom w:val="single" w:sz="4" w:space="0" w:color="auto"/>
            </w:tcBorders>
            <w:shd w:val="clear" w:color="auto" w:fill="auto"/>
          </w:tcPr>
          <w:p w14:paraId="749CB24C" w14:textId="4C241DC6" w:rsidR="00A80544" w:rsidRPr="00D7408E" w:rsidRDefault="00A80544" w:rsidP="00A24AEB">
            <w:pPr>
              <w:ind w:firstLine="0"/>
              <w:jc w:val="center"/>
            </w:pPr>
            <w:r w:rsidRPr="00D7408E">
              <w:t>Country</w:t>
            </w:r>
          </w:p>
        </w:tc>
        <w:tc>
          <w:tcPr>
            <w:tcW w:w="3461" w:type="dxa"/>
            <w:tcBorders>
              <w:top w:val="single" w:sz="4" w:space="0" w:color="auto"/>
              <w:bottom w:val="single" w:sz="4" w:space="0" w:color="auto"/>
            </w:tcBorders>
            <w:shd w:val="clear" w:color="auto" w:fill="auto"/>
          </w:tcPr>
          <w:p w14:paraId="3A70F563" w14:textId="7B7DEA6B" w:rsidR="00A80544" w:rsidRPr="00D7408E" w:rsidRDefault="00A80544" w:rsidP="00901CCC">
            <w:pPr>
              <w:ind w:firstLine="0"/>
              <w:jc w:val="center"/>
            </w:pPr>
            <w:r w:rsidRPr="00D7408E">
              <w:t>% female Board Members</w:t>
            </w:r>
          </w:p>
        </w:tc>
      </w:tr>
      <w:tr w:rsidR="00C31F82" w:rsidRPr="00D7408E" w14:paraId="351FF21D" w14:textId="77777777" w:rsidTr="00901CCC">
        <w:trPr>
          <w:jc w:val="center"/>
        </w:trPr>
        <w:tc>
          <w:tcPr>
            <w:tcW w:w="1446" w:type="dxa"/>
            <w:tcBorders>
              <w:top w:val="single" w:sz="4" w:space="0" w:color="auto"/>
            </w:tcBorders>
            <w:shd w:val="clear" w:color="auto" w:fill="auto"/>
          </w:tcPr>
          <w:p w14:paraId="2AB54874" w14:textId="6472CB7C" w:rsidR="00A80544" w:rsidRPr="00D7408E" w:rsidRDefault="00D37A86" w:rsidP="00D37A86">
            <w:pPr>
              <w:ind w:firstLine="0"/>
              <w:jc w:val="center"/>
            </w:pPr>
            <w:r w:rsidRPr="00D7408E">
              <w:t>Sweden</w:t>
            </w:r>
          </w:p>
        </w:tc>
        <w:tc>
          <w:tcPr>
            <w:tcW w:w="3576" w:type="dxa"/>
            <w:gridSpan w:val="2"/>
            <w:tcBorders>
              <w:top w:val="single" w:sz="4" w:space="0" w:color="auto"/>
            </w:tcBorders>
            <w:shd w:val="clear" w:color="auto" w:fill="auto"/>
          </w:tcPr>
          <w:p w14:paraId="07A9536D" w14:textId="4A21E07E" w:rsidR="00A80544" w:rsidRPr="00D7408E" w:rsidRDefault="00D37A86" w:rsidP="00A24AEB">
            <w:pPr>
              <w:ind w:firstLine="0"/>
              <w:jc w:val="center"/>
            </w:pPr>
            <w:r w:rsidRPr="00D7408E">
              <w:t>40</w:t>
            </w:r>
          </w:p>
        </w:tc>
      </w:tr>
      <w:tr w:rsidR="00C31F82" w:rsidRPr="00D7408E" w14:paraId="4116D99F" w14:textId="77777777" w:rsidTr="00901CCC">
        <w:trPr>
          <w:jc w:val="center"/>
        </w:trPr>
        <w:tc>
          <w:tcPr>
            <w:tcW w:w="1446" w:type="dxa"/>
            <w:shd w:val="clear" w:color="auto" w:fill="auto"/>
          </w:tcPr>
          <w:p w14:paraId="25980AB1" w14:textId="58B1918D" w:rsidR="00A80544" w:rsidRPr="00D7408E" w:rsidRDefault="00D37A86" w:rsidP="00D37A86">
            <w:pPr>
              <w:ind w:left="-111" w:firstLine="111"/>
              <w:jc w:val="center"/>
            </w:pPr>
            <w:r w:rsidRPr="00D7408E">
              <w:t>Norway</w:t>
            </w:r>
          </w:p>
        </w:tc>
        <w:tc>
          <w:tcPr>
            <w:tcW w:w="3576" w:type="dxa"/>
            <w:gridSpan w:val="2"/>
            <w:shd w:val="clear" w:color="auto" w:fill="auto"/>
          </w:tcPr>
          <w:p w14:paraId="54DEFF11" w14:textId="029145C5" w:rsidR="00A80544" w:rsidRPr="00D7408E" w:rsidRDefault="00D37A86" w:rsidP="00A24AEB">
            <w:pPr>
              <w:ind w:firstLine="0"/>
              <w:jc w:val="center"/>
            </w:pPr>
            <w:r w:rsidRPr="00D7408E">
              <w:t>39</w:t>
            </w:r>
          </w:p>
        </w:tc>
      </w:tr>
      <w:tr w:rsidR="00C31F82" w:rsidRPr="00D7408E" w14:paraId="3DB8B76E" w14:textId="77777777" w:rsidTr="00901CCC">
        <w:trPr>
          <w:jc w:val="center"/>
        </w:trPr>
        <w:tc>
          <w:tcPr>
            <w:tcW w:w="1446" w:type="dxa"/>
            <w:shd w:val="clear" w:color="auto" w:fill="auto"/>
          </w:tcPr>
          <w:p w14:paraId="24A78DFE" w14:textId="5FD96087" w:rsidR="00A80544" w:rsidRPr="00D7408E" w:rsidRDefault="00D37A86" w:rsidP="00D37A86">
            <w:pPr>
              <w:ind w:firstLine="0"/>
              <w:jc w:val="center"/>
            </w:pPr>
            <w:r w:rsidRPr="00D7408E">
              <w:t>England</w:t>
            </w:r>
          </w:p>
        </w:tc>
        <w:tc>
          <w:tcPr>
            <w:tcW w:w="3576" w:type="dxa"/>
            <w:gridSpan w:val="2"/>
            <w:shd w:val="clear" w:color="auto" w:fill="auto"/>
          </w:tcPr>
          <w:p w14:paraId="4AFF0BF6" w14:textId="7F0620B5" w:rsidR="00A80544" w:rsidRPr="00D7408E" w:rsidRDefault="00D37A86" w:rsidP="00A24AEB">
            <w:pPr>
              <w:ind w:firstLine="0"/>
              <w:jc w:val="center"/>
            </w:pPr>
            <w:r w:rsidRPr="00D7408E">
              <w:t>27</w:t>
            </w:r>
          </w:p>
        </w:tc>
      </w:tr>
      <w:tr w:rsidR="00C31F82" w:rsidRPr="00D7408E" w14:paraId="154FD618" w14:textId="77777777" w:rsidTr="00901CCC">
        <w:trPr>
          <w:jc w:val="center"/>
        </w:trPr>
        <w:tc>
          <w:tcPr>
            <w:tcW w:w="1446" w:type="dxa"/>
            <w:shd w:val="clear" w:color="auto" w:fill="auto"/>
          </w:tcPr>
          <w:p w14:paraId="7261C482" w14:textId="6F1264D9" w:rsidR="00A80544" w:rsidRPr="00D7408E" w:rsidRDefault="00D37A86" w:rsidP="00D37A86">
            <w:pPr>
              <w:ind w:firstLine="0"/>
              <w:jc w:val="center"/>
            </w:pPr>
            <w:r w:rsidRPr="00D7408E">
              <w:t>Scotland</w:t>
            </w:r>
          </w:p>
        </w:tc>
        <w:tc>
          <w:tcPr>
            <w:tcW w:w="3576" w:type="dxa"/>
            <w:gridSpan w:val="2"/>
            <w:shd w:val="clear" w:color="auto" w:fill="auto"/>
          </w:tcPr>
          <w:p w14:paraId="2BBCAF5B" w14:textId="0DF93553" w:rsidR="00A80544" w:rsidRPr="00D7408E" w:rsidRDefault="00D37A86" w:rsidP="00A24AEB">
            <w:pPr>
              <w:ind w:firstLine="0"/>
              <w:jc w:val="center"/>
            </w:pPr>
            <w:r w:rsidRPr="00D7408E">
              <w:t>24</w:t>
            </w:r>
          </w:p>
        </w:tc>
      </w:tr>
      <w:tr w:rsidR="00D37A86" w:rsidRPr="00D7408E" w14:paraId="40DFCDDD" w14:textId="77777777" w:rsidTr="00901CCC">
        <w:trPr>
          <w:jc w:val="center"/>
        </w:trPr>
        <w:tc>
          <w:tcPr>
            <w:tcW w:w="1446" w:type="dxa"/>
            <w:tcBorders>
              <w:bottom w:val="single" w:sz="4" w:space="0" w:color="auto"/>
            </w:tcBorders>
            <w:shd w:val="clear" w:color="auto" w:fill="auto"/>
          </w:tcPr>
          <w:p w14:paraId="21E1DCB6" w14:textId="44F14D07" w:rsidR="00A80544" w:rsidRPr="00D7408E" w:rsidRDefault="00D37A86" w:rsidP="00D37A86">
            <w:pPr>
              <w:ind w:firstLine="30"/>
              <w:jc w:val="center"/>
            </w:pPr>
            <w:r w:rsidRPr="00D7408E">
              <w:t>Spain</w:t>
            </w:r>
          </w:p>
          <w:p w14:paraId="795BE6DD" w14:textId="7B88C0A6" w:rsidR="00D37A86" w:rsidRPr="00D7408E" w:rsidRDefault="00D37A86" w:rsidP="00D37A86">
            <w:pPr>
              <w:ind w:firstLine="30"/>
              <w:jc w:val="center"/>
            </w:pPr>
            <w:r w:rsidRPr="00D7408E">
              <w:t>Netherlands</w:t>
            </w:r>
          </w:p>
          <w:p w14:paraId="10FEF581" w14:textId="68130817" w:rsidR="00D37A86" w:rsidRPr="00D7408E" w:rsidRDefault="00D37A86" w:rsidP="00D37A86">
            <w:pPr>
              <w:ind w:firstLine="30"/>
              <w:jc w:val="center"/>
            </w:pPr>
            <w:r w:rsidRPr="00D7408E">
              <w:t>Germany</w:t>
            </w:r>
          </w:p>
          <w:p w14:paraId="14134AC1" w14:textId="5C58387D" w:rsidR="00D37A86" w:rsidRPr="00D7408E" w:rsidRDefault="00D37A86" w:rsidP="00D37A86">
            <w:pPr>
              <w:ind w:firstLine="30"/>
              <w:jc w:val="center"/>
            </w:pPr>
            <w:r w:rsidRPr="00D7408E">
              <w:t>Poland</w:t>
            </w:r>
          </w:p>
          <w:p w14:paraId="47BA8D49" w14:textId="77777777" w:rsidR="00D37A86" w:rsidRPr="00D7408E" w:rsidRDefault="00D37A86" w:rsidP="00D37A86">
            <w:pPr>
              <w:ind w:firstLine="30"/>
              <w:jc w:val="center"/>
            </w:pPr>
            <w:r w:rsidRPr="00D7408E">
              <w:t>Hungary</w:t>
            </w:r>
          </w:p>
          <w:p w14:paraId="32D51C54" w14:textId="4CD31622" w:rsidR="00D37A86" w:rsidRPr="00D7408E" w:rsidRDefault="00D37A86" w:rsidP="00D37A86">
            <w:pPr>
              <w:ind w:firstLine="30"/>
              <w:jc w:val="center"/>
            </w:pPr>
            <w:r w:rsidRPr="00D7408E">
              <w:t>Turkey</w:t>
            </w:r>
          </w:p>
        </w:tc>
        <w:tc>
          <w:tcPr>
            <w:tcW w:w="3576" w:type="dxa"/>
            <w:gridSpan w:val="2"/>
            <w:tcBorders>
              <w:bottom w:val="single" w:sz="4" w:space="0" w:color="auto"/>
            </w:tcBorders>
            <w:shd w:val="clear" w:color="auto" w:fill="auto"/>
          </w:tcPr>
          <w:p w14:paraId="1841F0C5" w14:textId="77777777" w:rsidR="00A80544" w:rsidRPr="00D7408E" w:rsidRDefault="00D37A86" w:rsidP="00A24AEB">
            <w:pPr>
              <w:ind w:firstLine="30"/>
              <w:jc w:val="center"/>
            </w:pPr>
            <w:r w:rsidRPr="00D7408E">
              <w:t>22</w:t>
            </w:r>
          </w:p>
          <w:p w14:paraId="19F70791" w14:textId="77777777" w:rsidR="00D37A86" w:rsidRPr="00D7408E" w:rsidRDefault="00D37A86" w:rsidP="00A24AEB">
            <w:pPr>
              <w:ind w:firstLine="30"/>
              <w:jc w:val="center"/>
            </w:pPr>
            <w:r w:rsidRPr="00D7408E">
              <w:t>19</w:t>
            </w:r>
          </w:p>
          <w:p w14:paraId="3623C6DB" w14:textId="77777777" w:rsidR="00D37A86" w:rsidRPr="00D7408E" w:rsidRDefault="00D37A86" w:rsidP="00A24AEB">
            <w:pPr>
              <w:ind w:firstLine="30"/>
              <w:jc w:val="center"/>
            </w:pPr>
            <w:r w:rsidRPr="00D7408E">
              <w:t>15</w:t>
            </w:r>
          </w:p>
          <w:p w14:paraId="529AE0DC" w14:textId="77777777" w:rsidR="00D37A86" w:rsidRPr="00D7408E" w:rsidRDefault="00D37A86" w:rsidP="00A24AEB">
            <w:pPr>
              <w:ind w:firstLine="30"/>
              <w:jc w:val="center"/>
            </w:pPr>
            <w:r w:rsidRPr="00D7408E">
              <w:t>12</w:t>
            </w:r>
          </w:p>
          <w:p w14:paraId="29AEDBCB" w14:textId="77777777" w:rsidR="00D37A86" w:rsidRPr="00D7408E" w:rsidRDefault="00D37A86" w:rsidP="00A24AEB">
            <w:pPr>
              <w:ind w:firstLine="30"/>
              <w:jc w:val="center"/>
            </w:pPr>
            <w:r w:rsidRPr="00D7408E">
              <w:t>9</w:t>
            </w:r>
          </w:p>
          <w:p w14:paraId="34AC9E0B" w14:textId="317974A9" w:rsidR="00D37A86" w:rsidRPr="00D7408E" w:rsidRDefault="00D37A86" w:rsidP="00A24AEB">
            <w:pPr>
              <w:ind w:firstLine="30"/>
              <w:jc w:val="center"/>
            </w:pPr>
            <w:r w:rsidRPr="00D7408E">
              <w:t>2</w:t>
            </w:r>
          </w:p>
        </w:tc>
      </w:tr>
    </w:tbl>
    <w:p w14:paraId="419924B2" w14:textId="77777777" w:rsidR="00A80544" w:rsidRPr="00D7408E" w:rsidRDefault="00A80544" w:rsidP="00D4043A">
      <w:pPr>
        <w:ind w:firstLine="0"/>
      </w:pPr>
    </w:p>
    <w:p w14:paraId="2A9C6DB6" w14:textId="11D913CC" w:rsidR="00AD38E8" w:rsidRPr="00D7408E" w:rsidRDefault="00F75C11" w:rsidP="00CD014D">
      <w:pPr>
        <w:ind w:firstLine="720"/>
      </w:pPr>
      <w:r w:rsidRPr="00D7408E">
        <w:t xml:space="preserve">The purpose of this paper is to </w:t>
      </w:r>
      <w:r w:rsidR="008A4EC2" w:rsidRPr="00D7408E">
        <w:t xml:space="preserve">draw upon Pierre Bourdieu’s theory of practice to </w:t>
      </w:r>
      <w:r w:rsidR="00812752" w:rsidRPr="00D7408E">
        <w:t>explore how i</w:t>
      </w:r>
      <w:r w:rsidR="004757D4" w:rsidRPr="00D7408E">
        <w:t>nformal organisa</w:t>
      </w:r>
      <w:r w:rsidR="00582E7A" w:rsidRPr="00D7408E">
        <w:t>tional practices</w:t>
      </w:r>
      <w:r w:rsidR="000979AA" w:rsidRPr="00D7408E">
        <w:t xml:space="preserve"> influence </w:t>
      </w:r>
      <w:r w:rsidR="003A3638" w:rsidRPr="00D7408E">
        <w:t xml:space="preserve">dominant gender power relations </w:t>
      </w:r>
      <w:r w:rsidR="008A4EC2" w:rsidRPr="00D7408E">
        <w:t>which</w:t>
      </w:r>
      <w:r w:rsidR="0077099B" w:rsidRPr="00D7408E">
        <w:t xml:space="preserve"> shape the positionality and experiences of </w:t>
      </w:r>
      <w:r w:rsidR="004256AD" w:rsidRPr="00D7408E">
        <w:t>senior leaders</w:t>
      </w:r>
      <w:r w:rsidR="0077099B" w:rsidRPr="00D7408E">
        <w:t xml:space="preserve"> </w:t>
      </w:r>
      <w:r w:rsidR="000979AA" w:rsidRPr="00D7408E">
        <w:t xml:space="preserve">along gendered lines </w:t>
      </w:r>
      <w:r w:rsidR="0077099B" w:rsidRPr="00D7408E">
        <w:t xml:space="preserve">within </w:t>
      </w:r>
      <w:r w:rsidR="003A3638" w:rsidRPr="00D7408E">
        <w:t xml:space="preserve">two </w:t>
      </w:r>
      <w:r w:rsidR="0062332C" w:rsidRPr="00D7408E">
        <w:t>established</w:t>
      </w:r>
      <w:r w:rsidR="003A3638" w:rsidRPr="00D7408E">
        <w:t xml:space="preserve"> English NGBs: England Golf and the Lawn Tennis Association (LTA). </w:t>
      </w:r>
      <w:r w:rsidR="00BE74B5" w:rsidRPr="00D7408E">
        <w:t>We explicitly focus on g</w:t>
      </w:r>
      <w:r w:rsidR="00EE4A4B" w:rsidRPr="00D7408E">
        <w:t>endered informal practices</w:t>
      </w:r>
      <w:r w:rsidR="00BE74B5" w:rsidRPr="00D7408E">
        <w:t>, rather than formal practices</w:t>
      </w:r>
      <w:r w:rsidR="00030A3C" w:rsidRPr="00D7408E">
        <w:t>. This is</w:t>
      </w:r>
      <w:r w:rsidR="00EE4A4B" w:rsidRPr="00D7408E">
        <w:t xml:space="preserve"> because of their </w:t>
      </w:r>
      <w:r w:rsidR="00CE4811" w:rsidRPr="00D7408E">
        <w:t>‘</w:t>
      </w:r>
      <w:r w:rsidR="00EE4A4B" w:rsidRPr="00D7408E">
        <w:t>doxic</w:t>
      </w:r>
      <w:r w:rsidR="00CE4811" w:rsidRPr="00D7408E">
        <w:t>’</w:t>
      </w:r>
      <w:r w:rsidR="00EE4A4B" w:rsidRPr="00D7408E">
        <w:t xml:space="preserve"> nature</w:t>
      </w:r>
      <w:r w:rsidR="00811DE3" w:rsidRPr="00D7408E">
        <w:t xml:space="preserve"> </w:t>
      </w:r>
      <w:r w:rsidR="0077099B" w:rsidRPr="00D7408E">
        <w:t xml:space="preserve">as </w:t>
      </w:r>
      <w:r w:rsidR="004F336A" w:rsidRPr="00D7408E">
        <w:t xml:space="preserve">‘seemingly ‘natural’ practices and attitudes which, rather than being ‘natural’, are in fact taken for granted assumptions and beliefs that become ‘givens’ in society’ </w:t>
      </w:r>
      <w:r w:rsidR="004F336A" w:rsidRPr="00D7408E">
        <w:fldChar w:fldCharType="begin"/>
      </w:r>
      <w:r w:rsidR="00B73D92" w:rsidRPr="00D7408E">
        <w:instrText xml:space="preserve"> ADDIN EN.CITE &lt;EndNote&gt;&lt;Cite&gt;&lt;Author&gt;McCreadie&lt;/Author&gt;&lt;Year&gt;2016&lt;/Year&gt;&lt;RecNum&gt;751&lt;/RecNum&gt;&lt;Pages&gt;81&lt;/Pages&gt;&lt;DisplayText&gt;(McCreadie, 2016: 81)&lt;/DisplayText&gt;&lt;record&gt;&lt;rec-number&gt;751&lt;/rec-number&gt;&lt;foreign-keys&gt;&lt;key app="EN" db-id="sv9wr9xwo5zdpfezw0qppt9e5zt59ptzp5r2" timestamp="1548436698"&gt;751&lt;/key&gt;&lt;/foreign-keys&gt;&lt;ref-type name="Unpublished Work"&gt;34&lt;/ref-type&gt;&lt;contributors&gt;&lt;authors&gt;&lt;author&gt;McCreadie, E. A.&lt;/author&gt;&lt;/authors&gt;&lt;/contributors&gt;&lt;titles&gt;&lt;title&gt;Doxa Disability and Discrimination (unpublished doctoral thesis)&lt;/title&gt;&lt;/titles&gt;&lt;dates&gt;&lt;year&gt;2016&lt;/year&gt;&lt;/dates&gt;&lt;pub-location&gt;Falmer&lt;/pub-location&gt;&lt;publisher&gt;University of Sussex&lt;/publisher&gt;&lt;work-type&gt;Unpublished Doctoral Thesis&lt;/work-type&gt;&lt;urls&gt;&lt;/urls&gt;&lt;/record&gt;&lt;/Cite&gt;&lt;/EndNote&gt;</w:instrText>
      </w:r>
      <w:r w:rsidR="004F336A" w:rsidRPr="00D7408E">
        <w:fldChar w:fldCharType="separate"/>
      </w:r>
      <w:r w:rsidR="004F336A" w:rsidRPr="00D7408E">
        <w:rPr>
          <w:noProof/>
        </w:rPr>
        <w:t>(McCreadie, 2016: 81)</w:t>
      </w:r>
      <w:r w:rsidR="004F336A" w:rsidRPr="00D7408E">
        <w:fldChar w:fldCharType="end"/>
      </w:r>
      <w:r w:rsidR="004F336A" w:rsidRPr="00D7408E">
        <w:t xml:space="preserve">. The subconscious nature of informal practices makes them difficult to resist </w:t>
      </w:r>
      <w:r w:rsidR="00CE4811" w:rsidRPr="00D7408E">
        <w:fldChar w:fldCharType="begin"/>
      </w:r>
      <w:r w:rsidR="004F336A" w:rsidRPr="00D7408E">
        <w:instrText xml:space="preserve"> ADDIN EN.CITE &lt;EndNote&gt;&lt;Cite&gt;&lt;Author&gt;Bourdieu&lt;/Author&gt;&lt;Year&gt;1977&lt;/Year&gt;&lt;RecNum&gt;608&lt;/RecNum&gt;&lt;DisplayText&gt;(Bourdieu, 1977)&lt;/DisplayText&gt;&lt;record&gt;&lt;rec-number&gt;608&lt;/rec-number&gt;&lt;foreign-keys&gt;&lt;key app="EN" db-id="sv9wr9xwo5zdpfezw0qppt9e5zt59ptzp5r2" timestamp="1548436681"&gt;608&lt;/key&gt;&lt;/foreign-keys&gt;&lt;ref-type name="Book"&gt;6&lt;/ref-type&gt;&lt;contributors&gt;&lt;authors&gt;&lt;author&gt;Bourdieu, P.&lt;/author&gt;&lt;/authors&gt;&lt;subsidiary-authors&gt;&lt;author&gt;Richard Nice&lt;/author&gt;&lt;/subsidiary-authors&gt;&lt;/contributors&gt;&lt;titles&gt;&lt;title&gt;Outline of a Theory of Practice&lt;/title&gt;&lt;/titles&gt;&lt;dates&gt;&lt;year&gt;1977&lt;/year&gt;&lt;/dates&gt;&lt;pub-location&gt;Cambridge&lt;/pub-location&gt;&lt;publisher&gt;Cambridge University Press&lt;/publisher&gt;&lt;urls&gt;&lt;/urls&gt;&lt;/record&gt;&lt;/Cite&gt;&lt;/EndNote&gt;</w:instrText>
      </w:r>
      <w:r w:rsidR="00CE4811" w:rsidRPr="00D7408E">
        <w:fldChar w:fldCharType="separate"/>
      </w:r>
      <w:r w:rsidR="004F336A" w:rsidRPr="00D7408E">
        <w:rPr>
          <w:noProof/>
        </w:rPr>
        <w:t>(Bourdieu, 1977)</w:t>
      </w:r>
      <w:r w:rsidR="00CE4811" w:rsidRPr="00D7408E">
        <w:fldChar w:fldCharType="end"/>
      </w:r>
      <w:r w:rsidR="004F336A" w:rsidRPr="00D7408E">
        <w:t>.</w:t>
      </w:r>
      <w:r w:rsidR="00CE4811" w:rsidRPr="00D7408E">
        <w:t xml:space="preserve"> </w:t>
      </w:r>
      <w:r w:rsidR="00570638" w:rsidRPr="00D7408E">
        <w:t>T</w:t>
      </w:r>
      <w:r w:rsidR="008A4EC2" w:rsidRPr="00D7408E">
        <w:t>h</w:t>
      </w:r>
      <w:r w:rsidR="00570638" w:rsidRPr="00D7408E">
        <w:t xml:space="preserve">is study </w:t>
      </w:r>
      <w:r w:rsidR="0077099B" w:rsidRPr="00D7408E">
        <w:t xml:space="preserve">is important in </w:t>
      </w:r>
      <w:r w:rsidR="00570638" w:rsidRPr="00D7408E">
        <w:t>rais</w:t>
      </w:r>
      <w:r w:rsidR="0077099B" w:rsidRPr="00D7408E">
        <w:t>ing</w:t>
      </w:r>
      <w:r w:rsidR="00570638" w:rsidRPr="00D7408E">
        <w:t xml:space="preserve"> awareness of the power of informal organisational practices to</w:t>
      </w:r>
      <w:r w:rsidR="004F336A" w:rsidRPr="00D7408E">
        <w:t xml:space="preserve"> reproduce a gendered structure of dominance which </w:t>
      </w:r>
      <w:r w:rsidR="00570638" w:rsidRPr="00D7408E">
        <w:t>favour</w:t>
      </w:r>
      <w:r w:rsidR="004F336A" w:rsidRPr="00D7408E">
        <w:t>s</w:t>
      </w:r>
      <w:r w:rsidR="00570638" w:rsidRPr="00D7408E">
        <w:t xml:space="preserve"> one gender over another</w:t>
      </w:r>
      <w:r w:rsidR="008A4EC2" w:rsidRPr="00D7408E">
        <w:t xml:space="preserve">. </w:t>
      </w:r>
    </w:p>
    <w:p w14:paraId="556360BA" w14:textId="77777777" w:rsidR="00923396" w:rsidRPr="00D7408E" w:rsidRDefault="00923396" w:rsidP="00923396">
      <w:pPr>
        <w:pStyle w:val="Heading2"/>
      </w:pPr>
      <w:r w:rsidRPr="00D7408E">
        <w:t>The Gendering of Sport Governance</w:t>
      </w:r>
    </w:p>
    <w:p w14:paraId="60829510" w14:textId="13816E6D" w:rsidR="00923396" w:rsidRPr="00D7408E" w:rsidRDefault="00923396" w:rsidP="00923396">
      <w:pPr>
        <w:ind w:firstLine="0"/>
      </w:pPr>
      <w:r w:rsidRPr="00D7408E">
        <w:t xml:space="preserve">Previous research has identified multi-faceted reasons for an underrepresentation of women in sport leadership positions. These include: organisational structure, policy, and formal practice at the macro/structural-level </w:t>
      </w:r>
      <w:r w:rsidR="00956960" w:rsidRPr="00D7408E">
        <w:fldChar w:fldCharType="begin">
          <w:fldData xml:space="preserve">PEVuZE5vdGU+PENpdGU+PEF1dGhvcj5QaWdnb3R0PC9BdXRob3I+PFllYXI+MjAxOTwvWWVhcj48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</w:fldData>
        </w:fldChar>
      </w:r>
      <w:r w:rsidR="00D7408E" w:rsidRPr="00D7408E">
        <w:instrText xml:space="preserve"> ADDIN EN.CITE </w:instrText>
      </w:r>
      <w:r w:rsidR="00D7408E" w:rsidRPr="00D7408E">
        <w:fldChar w:fldCharType="begin">
          <w:fldData xml:space="preserve">PEVuZE5vdGU+PENpdGU+PEF1dGhvcj5QaWdnb3R0PC9BdXRob3I+PFllYXI+MjAxOTwvWWVhcj48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</w:fldData>
        </w:fldChar>
      </w:r>
      <w:r w:rsidR="00D7408E" w:rsidRPr="00D7408E">
        <w:instrText xml:space="preserve"> ADDIN EN.CITE.DATA </w:instrText>
      </w:r>
      <w:r w:rsidR="00D7408E" w:rsidRPr="00D7408E">
        <w:fldChar w:fldCharType="end"/>
      </w:r>
      <w:r w:rsidR="00956960" w:rsidRPr="00D7408E">
        <w:fldChar w:fldCharType="separate"/>
      </w:r>
      <w:r w:rsidR="00956960" w:rsidRPr="00D7408E">
        <w:rPr>
          <w:noProof/>
        </w:rPr>
        <w:t>(Pfister and Radtke, 2009; Piggott, 2019; Velija, Ratna and Flintoff, 2014)</w:t>
      </w:r>
      <w:r w:rsidR="00956960" w:rsidRPr="00D7408E">
        <w:fldChar w:fldCharType="end"/>
      </w:r>
      <w:r w:rsidRPr="00D7408E">
        <w:t xml:space="preserve">; discrimination, gender stereotyping and labelling, and gendered organisational culture at the meso/cultural-level </w:t>
      </w:r>
      <w:r w:rsidRPr="00D7408E">
        <w:fldChar w:fldCharType="begin">
          <w:fldData xml:space="preserve">PEVuZE5vdGU+PENpdGU+PEF1dGhvcj5TaGF3PC9BdXRob3I+PFllYXI+MjAwMzwvWWVhcj48UmVj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</w:fldData>
        </w:fldChar>
      </w:r>
      <w:r w:rsidRPr="00D7408E">
        <w:instrText xml:space="preserve"> ADDIN EN.CITE </w:instrText>
      </w:r>
      <w:r w:rsidRPr="00D7408E">
        <w:fldChar w:fldCharType="begin">
          <w:fldData xml:space="preserve">PEVuZE5vdGU+PENpdGU+PEF1dGhvcj5TaGF3PC9BdXRob3I+PFllYXI+MjAwMzwvWWVhcj48UmVj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</w:fldData>
        </w:fldChar>
      </w:r>
      <w:r w:rsidRPr="00D7408E">
        <w:instrText xml:space="preserve"> ADDIN EN.CITE.DATA </w:instrText>
      </w:r>
      <w:r w:rsidRPr="00D7408E">
        <w:fldChar w:fldCharType="end"/>
      </w:r>
      <w:r w:rsidRPr="00D7408E">
        <w:fldChar w:fldCharType="separate"/>
      </w:r>
      <w:r w:rsidRPr="00D7408E">
        <w:rPr>
          <w:noProof/>
        </w:rPr>
        <w:t>(Shaw, 2001, 2006; Shaw and Hoeber, 2003; Shaw and Slack, 2002)</w:t>
      </w:r>
      <w:r w:rsidRPr="00D7408E">
        <w:fldChar w:fldCharType="end"/>
      </w:r>
      <w:r w:rsidRPr="00D7408E">
        <w:t xml:space="preserve">; and gendered expectations, styles, and behaviours of leaders at the </w:t>
      </w:r>
      <w:r w:rsidRPr="00D7408E">
        <w:lastRenderedPageBreak/>
        <w:t xml:space="preserve">micro/individual-level </w:t>
      </w:r>
      <w:r w:rsidRPr="00D7408E">
        <w:fldChar w:fldCharType="begin"/>
      </w:r>
      <w:r w:rsidR="004256AD" w:rsidRPr="00D7408E">
        <w:instrText xml:space="preserve"> ADDIN EN.CITE &lt;EndNote&gt;&lt;Cite&gt;&lt;Author&gt;Claringbould&lt;/Author&gt;&lt;Year&gt;2008&lt;/Year&gt;&lt;RecNum&gt;808&lt;/RecNum&gt;&lt;DisplayText&gt;(Claringbould and Knoppers, 2008, 2012)&lt;/DisplayText&gt;&lt;record&gt;&lt;rec-number&gt;808&lt;/rec-number&gt;&lt;foreign-keys&gt;&lt;key app="EN" db-id="sv9wr9xwo5zdpfezw0qppt9e5zt59ptzp5r2" timestamp="1548436703"&gt;808&lt;/key&gt;&lt;/foreign-keys&gt;&lt;ref-type name="Journal Article"&gt;17&lt;/ref-type&gt;&lt;contributors&gt;&lt;authors&gt;&lt;author&gt;Claringbould, I.&lt;/author&gt;&lt;author&gt;Knoppers, A.&lt;/author&gt;&lt;/authors&gt;&lt;/contributors&gt;&lt;titles&gt;&lt;title&gt;Doing and Undoing Gender in Sport Governance&lt;/title&gt;&lt;secondary-title&gt;Sex Roles&lt;/secondary-title&gt;&lt;/titles&gt;&lt;periodical&gt;&lt;full-title&gt;Sex Roles&lt;/full-title&gt;&lt;/periodical&gt;&lt;pages&gt;81-92&lt;/pages&gt;&lt;volume&gt;58&lt;/volume&gt;&lt;number&gt;1-2&lt;/number&gt;&lt;dates&gt;&lt;year&gt;2008&lt;/year&gt;&lt;/dates&gt;&lt;urls&gt;&lt;/urls&gt;&lt;/record&gt;&lt;/Cite&gt;&lt;Cite&gt;&lt;Author&gt;Claringbould&lt;/Author&gt;&lt;Year&gt;2012&lt;/Year&gt;&lt;RecNum&gt;809&lt;/RecNum&gt;&lt;record&gt;&lt;rec-number&gt;809&lt;/rec-number&gt;&lt;foreign-keys&gt;&lt;key app="EN" db-id="sv9wr9xwo5zdpfezw0qppt9e5zt59ptzp5r2" timestamp="1548436703"&gt;809&lt;/key&gt;&lt;/foreign-keys&gt;&lt;ref-type name="Journal Article"&gt;17&lt;/ref-type&gt;&lt;contributors&gt;&lt;authors&gt;&lt;author&gt;Claringbould, I.&lt;/author&gt;&lt;author&gt;Knoppers, A.&lt;/author&gt;&lt;/authors&gt;&lt;/contributors&gt;&lt;titles&gt;&lt;title&gt;Paradoxical Practices of Gender in Sport-Related Organizations&lt;/title&gt;&lt;secondary-title&gt;Journal of Sport Management&lt;/secondary-title&gt;&lt;/titles&gt;&lt;periodical&gt;&lt;full-title&gt;Journal of Sport Management&lt;/full-title&gt;&lt;/periodical&gt;&lt;pages&gt;404-416&lt;/pages&gt;&lt;volume&gt;26&lt;/volume&gt;&lt;number&gt;5&lt;/number&gt;&lt;dates&gt;&lt;year&gt;2012&lt;/year&gt;&lt;/dates&gt;&lt;urls&gt;&lt;/urls&gt;&lt;/record&gt;&lt;/Cite&gt;&lt;/EndNote&gt;</w:instrText>
      </w:r>
      <w:r w:rsidRPr="00D7408E">
        <w:fldChar w:fldCharType="separate"/>
      </w:r>
      <w:r w:rsidR="004256AD" w:rsidRPr="00D7408E">
        <w:rPr>
          <w:noProof/>
        </w:rPr>
        <w:t>(Claringbould and Knoppers, 2008, 2012)</w:t>
      </w:r>
      <w:r w:rsidRPr="00D7408E">
        <w:fldChar w:fldCharType="end"/>
      </w:r>
      <w:r w:rsidRPr="00D7408E">
        <w:t>. This article draws from</w:t>
      </w:r>
      <w:r w:rsidR="008A4EC2" w:rsidRPr="00D7408E">
        <w:t xml:space="preserve"> findings of</w:t>
      </w:r>
      <w:r w:rsidRPr="00D7408E">
        <w:t xml:space="preserve"> a wider study that explores all levels of organisational analysis. </w:t>
      </w:r>
      <w:r w:rsidR="008A4EC2" w:rsidRPr="00D7408E">
        <w:t>W</w:t>
      </w:r>
      <w:r w:rsidR="004256AD" w:rsidRPr="00D7408E">
        <w:t>ithin this paper</w:t>
      </w:r>
      <w:r w:rsidR="00030A3C" w:rsidRPr="00D7408E">
        <w:t>,</w:t>
      </w:r>
      <w:r w:rsidR="004256AD" w:rsidRPr="00D7408E">
        <w:t xml:space="preserve"> w</w:t>
      </w:r>
      <w:r w:rsidRPr="00D7408E">
        <w:t xml:space="preserve">e focus specifically on the meso/cultural-level of analysis because we are interested in </w:t>
      </w:r>
      <w:r w:rsidR="004256AD" w:rsidRPr="00D7408E">
        <w:t xml:space="preserve">discussing </w:t>
      </w:r>
      <w:r w:rsidRPr="00D7408E">
        <w:t xml:space="preserve">the impact of </w:t>
      </w:r>
      <w:r w:rsidR="004256AD" w:rsidRPr="00D7408E">
        <w:t xml:space="preserve">doxic </w:t>
      </w:r>
      <w:r w:rsidRPr="00D7408E">
        <w:t xml:space="preserve">informal organisational practices on gender balance and gender equity within English sport governance. </w:t>
      </w:r>
    </w:p>
    <w:p w14:paraId="0E0487A9" w14:textId="58239B66" w:rsidR="00923396" w:rsidRPr="00D7408E" w:rsidRDefault="00923396" w:rsidP="00EA4E45">
      <w:r w:rsidRPr="00D7408E">
        <w:t xml:space="preserve">The most powerful sport leadership roles are associated with masculine traits such as those that are ‘technically rational, performance-oriented, highly instrumental, devoid of intimacy yet preoccupied with identity, and driven by rarely reflected upon corporate or bureaucratic goals’ </w:t>
      </w:r>
      <w:r w:rsidRPr="00D7408E">
        <w:fldChar w:fldCharType="begin"/>
      </w:r>
      <w:r w:rsidRPr="00D7408E">
        <w:instrText xml:space="preserve"> ADDIN EN.CITE &lt;EndNote&gt;&lt;Cite&gt;&lt;Author&gt;Knights&lt;/Author&gt;&lt;Year&gt;2004&lt;/Year&gt;&lt;RecNum&gt;54&lt;/RecNum&gt;&lt;Pages&gt;436&lt;/Pages&gt;&lt;DisplayText&gt;(Knights and Kerfoot, 2004: 436)&lt;/DisplayText&gt;&lt;record&gt;&lt;rec-number&gt;54&lt;/rec-number&gt;&lt;foreign-keys&gt;&lt;key app="EN" db-id="sv9wr9xwo5zdpfezw0qppt9e5zt59ptzp5r2" timestamp="1548436618"&gt;54&lt;/key&gt;&lt;/foreign-keys&gt;&lt;ref-type name="Journal Article"&gt;17&lt;/ref-type&gt;&lt;contributors&gt;&lt;authors&gt;&lt;author&gt;Knights, D.&lt;/author&gt;&lt;author&gt;Kerfoot, D.&lt;/author&gt;&lt;/authors&gt;&lt;/contributors&gt;&lt;titles&gt;&lt;title&gt;Between Representations and Subjectivity: Gender Binaries and the Politics of Organisational Transformation&lt;/title&gt;&lt;secondary-title&gt;Gender, Work and Organisation&lt;/secondary-title&gt;&lt;/titles&gt;&lt;periodical&gt;&lt;full-title&gt;Gender, Work and Organisation&lt;/full-title&gt;&lt;/periodical&gt;&lt;pages&gt;430-454&lt;/pages&gt;&lt;volume&gt;11&lt;/volume&gt;&lt;number&gt;4&lt;/number&gt;&lt;dates&gt;&lt;year&gt;2004&lt;/year&gt;&lt;/dates&gt;&lt;urls&gt;&lt;/urls&gt;&lt;/record&gt;&lt;/Cite&gt;&lt;/EndNote&gt;</w:instrText>
      </w:r>
      <w:r w:rsidRPr="00D7408E">
        <w:fldChar w:fldCharType="separate"/>
      </w:r>
      <w:r w:rsidRPr="00D7408E">
        <w:rPr>
          <w:noProof/>
        </w:rPr>
        <w:t>(Knights and Kerfoot, 2004: 436)</w:t>
      </w:r>
      <w:r w:rsidRPr="00D7408E">
        <w:fldChar w:fldCharType="end"/>
      </w:r>
      <w:r w:rsidRPr="00D7408E">
        <w:t>. Sport leadership continues to be associated with men and masculinity</w:t>
      </w:r>
      <w:r w:rsidR="00030A3C" w:rsidRPr="00D7408E">
        <w:t>. G</w:t>
      </w:r>
      <w:r w:rsidRPr="00D7408E">
        <w:t xml:space="preserve">ender stereotypes develop when assumed natural differences between the genders become consensual and groups of individuals make judgements about the assumed behaviours and qualities of individuals based primarily on their gender </w:t>
      </w:r>
      <w:r w:rsidRPr="00D7408E">
        <w:fldChar w:fldCharType="begin"/>
      </w:r>
      <w:r w:rsidRPr="00D7408E">
        <w:instrText xml:space="preserve"> ADDIN EN.CITE &lt;EndNote&gt;&lt;Cite&gt;&lt;Author&gt;Eagly&lt;/Author&gt;&lt;Year&gt;2002&lt;/Year&gt;&lt;RecNum&gt;503&lt;/RecNum&gt;&lt;IDText&gt;Role Congruity Theory of Prejudice Toward Female Leaders&lt;/IDText&gt;&lt;DisplayText&gt;(Eagly and Karau, 2002)&lt;/DisplayText&gt;&lt;record&gt;&lt;rec-number&gt;503&lt;/rec-number&gt;&lt;foreign-keys&gt;&lt;key app="EN" db-id="sv9wr9xwo5zdpfezw0qppt9e5zt59ptzp5r2" timestamp="1548436668"&gt;503&lt;/key&gt;&lt;/foreign-keys&gt;&lt;ref-type name="Journal Article"&gt;17&lt;/ref-type&gt;&lt;contributors&gt;&lt;authors&gt;&lt;author&gt;Eagly, A.&lt;/author&gt;&lt;author&gt;Karau, S.&lt;/author&gt;&lt;/authors&gt;&lt;/contributors&gt;&lt;titles&gt;&lt;title&gt;Role Congruity Theory of Prejudice Toward Female Leaders&lt;/title&gt;&lt;secondary-title&gt;Psychological Review&lt;/secondary-title&gt;&lt;/titles&gt;&lt;periodical&gt;&lt;full-title&gt;Psychological Review&lt;/full-title&gt;&lt;/periodical&gt;&lt;pages&gt;573-598&lt;/pages&gt;&lt;volume&gt;109&lt;/volume&gt;&lt;number&gt;3&lt;/number&gt;&lt;dates&gt;&lt;year&gt;2002&lt;/year&gt;&lt;/dates&gt;&lt;urls&gt;&lt;/urls&gt;&lt;/record&gt;&lt;/Cite&gt;&lt;/EndNote&gt;</w:instrText>
      </w:r>
      <w:r w:rsidRPr="00D7408E">
        <w:fldChar w:fldCharType="separate"/>
      </w:r>
      <w:r w:rsidRPr="00D7408E">
        <w:rPr>
          <w:noProof/>
        </w:rPr>
        <w:t>(Eagly and Karau, 2002)</w:t>
      </w:r>
      <w:r w:rsidRPr="00D7408E">
        <w:fldChar w:fldCharType="end"/>
      </w:r>
      <w:r w:rsidRPr="00D7408E">
        <w:t xml:space="preserve">. Women leaders who embody traditional femininity are often gender-stereotyped as unsuitable for leadership positions </w:t>
      </w:r>
      <w:r w:rsidRPr="00D7408E">
        <w:fldChar w:fldCharType="begin"/>
      </w:r>
      <w:r w:rsidRPr="00D7408E">
        <w:instrText xml:space="preserve"> ADDIN EN.CITE &lt;EndNote&gt;&lt;Cite&gt;&lt;Author&gt;Hovden&lt;/Author&gt;&lt;Year&gt;2010&lt;/Year&gt;&lt;RecNum&gt;68&lt;/RecNum&gt;&lt;DisplayText&gt;(Hovden, 2010)&lt;/DisplayText&gt;&lt;record&gt;&lt;rec-number&gt;68&lt;/rec-number&gt;&lt;foreign-keys&gt;&lt;key app="EN" db-id="sv9wr9xwo5zdpfezw0qppt9e5zt59ptzp5r2" timestamp="1548436620"&gt;68&lt;/key&gt;&lt;/foreign-keys&gt;&lt;ref-type name="Journal Article"&gt;17&lt;/ref-type&gt;&lt;contributors&gt;&lt;authors&gt;&lt;author&gt;Hovden, Jorid&lt;/author&gt;&lt;/authors&gt;&lt;/contributors&gt;&lt;titles&gt;&lt;title&gt;Female top leaders–prisoners of gender? The gendering of leadership discourses in Norwegian sports organizations&lt;/title&gt;&lt;secondary-title&gt;International Journal of Sport Policy and Politics&lt;/secondary-title&gt;&lt;/titles&gt;&lt;periodical&gt;&lt;full-title&gt;International Journal of Sport Policy and Politics&lt;/full-title&gt;&lt;/periodical&gt;&lt;pages&gt;189-203&lt;/pages&gt;&lt;volume&gt;2&lt;/volume&gt;&lt;number&gt;2&lt;/number&gt;&lt;dates&gt;&lt;year&gt;2010&lt;/year&gt;&lt;/dates&gt;&lt;isbn&gt;1940-6940&lt;/isbn&gt;&lt;urls&gt;&lt;/urls&gt;&lt;/record&gt;&lt;/Cite&gt;&lt;/EndNote&gt;</w:instrText>
      </w:r>
      <w:r w:rsidRPr="00D7408E">
        <w:fldChar w:fldCharType="separate"/>
      </w:r>
      <w:r w:rsidRPr="00D7408E">
        <w:rPr>
          <w:noProof/>
        </w:rPr>
        <w:t>(Hovden, 2010)</w:t>
      </w:r>
      <w:r w:rsidRPr="00D7408E">
        <w:fldChar w:fldCharType="end"/>
      </w:r>
      <w:r w:rsidRPr="00D7408E">
        <w:t xml:space="preserve">. Simultaneously, women who adopt more masculine leadership qualities experience marginalisation because ‘women who exude confidence, competence, and fortitude risk comprising their femininity and (hetero)sexual desirability’ </w:t>
      </w:r>
      <w:r w:rsidRPr="00D7408E">
        <w:fldChar w:fldCharType="begin"/>
      </w:r>
      <w:r w:rsidRPr="00D7408E">
        <w:instrText xml:space="preserve"> ADDIN EN.CITE &lt;EndNote&gt;&lt;Cite&gt;&lt;Author&gt;Sartore&lt;/Author&gt;&lt;Year&gt;2010&lt;/Year&gt;&lt;RecNum&gt;521&lt;/RecNum&gt;&lt;Pages&gt;482&lt;/Pages&gt;&lt;DisplayText&gt;(Sartore and Cunningham, 2010: 482)&lt;/DisplayText&gt;&lt;record&gt;&lt;rec-number&gt;521&lt;/rec-number&gt;&lt;foreign-keys&gt;&lt;key app="EN" db-id="sv9wr9xwo5zdpfezw0qppt9e5zt59ptzp5r2" timestamp="1548436670"&gt;521&lt;/key&gt;&lt;/foreign-keys&gt;&lt;ref-type name="Journal Article"&gt;17&lt;/ref-type&gt;&lt;contributors&gt;&lt;authors&gt;&lt;author&gt;Sartore, M.&lt;/author&gt;&lt;author&gt;Cunningham, G.&lt;/author&gt;&lt;/authors&gt;&lt;/contributors&gt;&lt;titles&gt;&lt;title&gt;The Lesbian Label as a Component of Women’s Stigmatization in Sport Organizations: An Exploration of Two Health and Kinesiology Departments&lt;/title&gt;&lt;secondary-title&gt;Journal of Sport Management&lt;/secondary-title&gt;&lt;/titles&gt;&lt;periodical&gt;&lt;full-title&gt;Journal of Sport Management&lt;/full-title&gt;&lt;/periodical&gt;&lt;pages&gt;481-501&lt;/pages&gt;&lt;volume&gt;24&lt;/volume&gt;&lt;number&gt;5&lt;/number&gt;&lt;dates&gt;&lt;year&gt;2010&lt;/year&gt;&lt;/dates&gt;&lt;urls&gt;&lt;/urls&gt;&lt;/record&gt;&lt;/Cite&gt;&lt;/EndNote&gt;</w:instrText>
      </w:r>
      <w:r w:rsidRPr="00D7408E">
        <w:fldChar w:fldCharType="separate"/>
      </w:r>
      <w:r w:rsidRPr="00D7408E">
        <w:rPr>
          <w:noProof/>
        </w:rPr>
        <w:t>(Sartore and Cunningham, 2010: 482)</w:t>
      </w:r>
      <w:r w:rsidRPr="00D7408E">
        <w:fldChar w:fldCharType="end"/>
      </w:r>
      <w:r w:rsidRPr="00D7408E">
        <w:t xml:space="preserve">. It is difficult for women leaders to embody dispositions that are congruent with traditional (masculine) notions of leadership because they engage with the social field through a female body that holds deep-rooted social meanings, expectations and identities </w:t>
      </w:r>
      <w:r w:rsidRPr="00D7408E">
        <w:fldChar w:fldCharType="begin"/>
      </w:r>
      <w:r w:rsidRPr="00D7408E">
        <w:instrText xml:space="preserve"> ADDIN EN.CITE &lt;EndNote&gt;&lt;Cite&gt;&lt;Author&gt;Krais&lt;/Author&gt;&lt;Year&gt;2006&lt;/Year&gt;&lt;RecNum&gt;239&lt;/RecNum&gt;&lt;IDText&gt;Gender, sociological theory and Bourdieu&amp;apos;s sociology of practice&lt;/IDText&gt;&lt;DisplayText&gt;(Krais, 2006)&lt;/DisplayText&gt;&lt;record&gt;&lt;rec-number&gt;239&lt;/rec-number&gt;&lt;foreign-keys&gt;&lt;key app="EN" db-id="sv9wr9xwo5zdpfezw0qppt9e5zt59ptzp5r2" timestamp="1548436642"&gt;239&lt;/key&gt;&lt;/foreign-keys&gt;&lt;ref-type name="Journal Article"&gt;17&lt;/ref-type&gt;&lt;contributors&gt;&lt;authors&gt;&lt;author&gt;Krais, B.&lt;/author&gt;&lt;/authors&gt;&lt;/contributors&gt;&lt;titles&gt;&lt;title&gt;Gender, sociological theory and Bourdieu&amp;apos;s sociology of practice&lt;/title&gt;&lt;secondary-title&gt;Theory, Culture &amp;amp; Society&lt;/secondary-title&gt;&lt;/titles&gt;&lt;periodical&gt;&lt;full-title&gt;Theory, Culture &amp;amp; Society&lt;/full-title&gt;&lt;/periodical&gt;&lt;pages&gt;119-134&lt;/pages&gt;&lt;volume&gt;23&lt;/volume&gt;&lt;number&gt;6&lt;/number&gt;&lt;dates&gt;&lt;year&gt;2006&lt;/year&gt;&lt;/dates&gt;&lt;urls&gt;&lt;/urls&gt;&lt;/record&gt;&lt;/Cite&gt;&lt;/EndNote&gt;</w:instrText>
      </w:r>
      <w:r w:rsidRPr="00D7408E">
        <w:fldChar w:fldCharType="separate"/>
      </w:r>
      <w:r w:rsidRPr="00D7408E">
        <w:rPr>
          <w:noProof/>
        </w:rPr>
        <w:t>(Krais, 2006)</w:t>
      </w:r>
      <w:r w:rsidRPr="00D7408E">
        <w:fldChar w:fldCharType="end"/>
      </w:r>
      <w:r w:rsidRPr="00D7408E">
        <w:t xml:space="preserve">. </w:t>
      </w:r>
    </w:p>
    <w:p w14:paraId="2F1F0DDB" w14:textId="5A79C959" w:rsidR="00923396" w:rsidRPr="00D7408E" w:rsidRDefault="00923396" w:rsidP="00EA4E45">
      <w:r w:rsidRPr="00D7408E">
        <w:t xml:space="preserve">Researchers have also found that informal gendered practices normalise the position of men within sport leadership positions. This includes the use of discriminatory and patronising language and humour to marginalise women leaders </w:t>
      </w:r>
      <w:r w:rsidRPr="00D7408E">
        <w:fldChar w:fldCharType="begin"/>
      </w:r>
      <w:r w:rsidRPr="00D7408E">
        <w:instrText xml:space="preserve"> ADDIN EN.CITE &lt;EndNote&gt;&lt;Cite&gt;&lt;Author&gt;Shaw&lt;/Author&gt;&lt;Year&gt;2006&lt;/Year&gt;&lt;RecNum&gt;309&lt;/RecNum&gt;&lt;DisplayText&gt;(Shaw, 2006; Shaw and Slack, 2002)&lt;/DisplayText&gt;&lt;record&gt;&lt;rec-number&gt;309&lt;/rec-number&gt;&lt;foreign-keys&gt;&lt;key app="EN" db-id="sv9wr9xwo5zdpfezw0qppt9e5zt59ptzp5r2" timestamp="1548436649"&gt;309&lt;/key&gt;&lt;/foreign-keys&gt;&lt;ref-type name="Journal Article"&gt;17&lt;/ref-type&gt;&lt;contributors&gt;&lt;authors&gt;&lt;author&gt;Shaw, S.&lt;/author&gt;&lt;/authors&gt;&lt;/contributors&gt;&lt;titles&gt;&lt;title&gt;Scratching the back of &amp;quot;Mr X&amp;quot;: Analyzing gendered social processes in sport organizations&lt;/title&gt;&lt;secondary-title&gt;Journal of Sport Management&lt;/secondary-title&gt;&lt;/titles&gt;&lt;periodical&gt;&lt;full-title&gt;Journal of Sport Management&lt;/full-title&gt;&lt;/periodical&gt;&lt;pages&gt;510-534&lt;/pages&gt;&lt;volume&gt;20&lt;/volume&gt;&lt;number&gt;4&lt;/number&gt;&lt;dates&gt;&lt;year&gt;2006&lt;/year&gt;&lt;/dates&gt;&lt;isbn&gt;0888-4773&lt;/isbn&gt;&lt;urls&gt;&lt;/urls&gt;&lt;/record&gt;&lt;/Cite&gt;&lt;Cite&gt;&lt;Author&gt;Shaw&lt;/Author&gt;&lt;Year&gt;2002&lt;/Year&gt;&lt;RecNum&gt;189&lt;/RecNum&gt;&lt;record&gt;&lt;rec-number&gt;189&lt;/rec-number&gt;&lt;foreign-keys&gt;&lt;key app="EN" db-id="sv9wr9xwo5zdpfezw0qppt9e5zt59ptzp5r2" timestamp="1548436637"&gt;189&lt;/key&gt;&lt;/foreign-keys&gt;&lt;ref-type name="Journal Article"&gt;17&lt;/ref-type&gt;&lt;contributors&gt;&lt;authors&gt;&lt;author&gt;Shaw, S.&lt;/author&gt;&lt;author&gt;Slack, Trevor&lt;/author&gt;&lt;/authors&gt;&lt;/contributors&gt;&lt;titles&gt;&lt;title&gt;&amp;apos;It&amp;apos;s been like that for Donkey&amp;apos;s Years&amp;apos;: The Construction of Gender Relations and the Cultures of Sports Organizations&lt;/title&gt;&lt;secondary-title&gt;Sport in Society&lt;/secondary-title&gt;&lt;/titles&gt;&lt;periodical&gt;&lt;full-title&gt;Sport in Society&lt;/full-title&gt;&lt;/periodical&gt;&lt;pages&gt;86-106&lt;/pages&gt;&lt;volume&gt;5&lt;/volume&gt;&lt;number&gt;1&lt;/number&gt;&lt;dates&gt;&lt;year&gt;2002&lt;/year&gt;&lt;/dates&gt;&lt;isbn&gt;1461-0981&lt;/isbn&gt;&lt;urls&gt;&lt;/urls&gt;&lt;/record&gt;&lt;/Cite&gt;&lt;/EndNote&gt;</w:instrText>
      </w:r>
      <w:r w:rsidRPr="00D7408E">
        <w:fldChar w:fldCharType="separate"/>
      </w:r>
      <w:r w:rsidRPr="00D7408E">
        <w:rPr>
          <w:noProof/>
        </w:rPr>
        <w:t>(Shaw, 2006; Shaw and Slack, 2002)</w:t>
      </w:r>
      <w:r w:rsidRPr="00D7408E">
        <w:fldChar w:fldCharType="end"/>
      </w:r>
      <w:r w:rsidRPr="00D7408E">
        <w:t>. Gendered dress codes such as official blazers and ties for male board members have also been reported</w:t>
      </w:r>
      <w:r w:rsidR="00030A3C" w:rsidRPr="00D7408E">
        <w:t>. These</w:t>
      </w:r>
      <w:r w:rsidRPr="00D7408E">
        <w:t xml:space="preserve"> create a sense of normalcy around men being appointed for board positions and allow men greater opportunity </w:t>
      </w:r>
      <w:r w:rsidR="00EA4E45" w:rsidRPr="00D7408E">
        <w:t>for</w:t>
      </w:r>
      <w:r w:rsidRPr="00D7408E">
        <w:t xml:space="preserve"> visual recognition of their position of authority within the field </w:t>
      </w:r>
      <w:r w:rsidRPr="00D7408E">
        <w:fldChar w:fldCharType="begin"/>
      </w:r>
      <w:r w:rsidRPr="00D7408E">
        <w:instrText xml:space="preserve"> ADDIN EN.CITE &lt;EndNote&gt;&lt;Cite&gt;&lt;Author&gt;Shaw&lt;/Author&gt;&lt;Year&gt;2006&lt;/Year&gt;&lt;RecNum&gt;309&lt;/RecNum&gt;&lt;DisplayText&gt;(Claringbould and Knoppers, 2007; Shaw, 2006)&lt;/DisplayText&gt;&lt;record&gt;&lt;rec-number&gt;309&lt;/rec-number&gt;&lt;foreign-keys&gt;&lt;key app="EN" db-id="sv9wr9xwo5zdpfezw0qppt9e5zt59ptzp5r2" timestamp="1548436649"&gt;309&lt;/key&gt;&lt;/foreign-keys&gt;&lt;ref-type name="Journal Article"&gt;17&lt;/ref-type&gt;&lt;contributors&gt;&lt;authors&gt;&lt;author&gt;Shaw, S.&lt;/author&gt;&lt;/authors&gt;&lt;/contributors&gt;&lt;titles&gt;&lt;title&gt;Scratching the back of &amp;quot;Mr X&amp;quot;: Analyzing gendered social processes in sport organizations&lt;/title&gt;&lt;secondary-title&gt;Journal of Sport Management&lt;/secondary-title&gt;&lt;/titles&gt;&lt;periodical&gt;&lt;full-title&gt;Journal of Sport Management&lt;/full-title&gt;&lt;/periodical&gt;&lt;pages&gt;510-534&lt;/pages&gt;&lt;volume&gt;20&lt;/volume&gt;&lt;number&gt;4&lt;/number&gt;&lt;dates&gt;&lt;year&gt;2006&lt;/year&gt;&lt;/dates&gt;&lt;isbn&gt;0888-4773&lt;/isbn&gt;&lt;urls&gt;&lt;/urls&gt;&lt;/record&gt;&lt;/Cite&gt;&lt;Cite&gt;&lt;Author&gt;Claringbould&lt;/Author&gt;&lt;Year&gt;2007&lt;/Year&gt;&lt;RecNum&gt;807&lt;/RecNum&gt;&lt;record&gt;&lt;rec-number&gt;807&lt;/rec-number&gt;&lt;foreign-keys&gt;&lt;key app="EN" db-id="sv9wr9xwo5zdpfezw0qppt9e5zt59ptzp5r2" timestamp="1548436703"&gt;807&lt;/key&gt;&lt;/foreign-keys&gt;&lt;ref-type name="Journal Article"&gt;17&lt;/ref-type&gt;&lt;contributors&gt;&lt;authors&gt;&lt;author&gt;Claringbould, I.&lt;/author&gt;&lt;author&gt;Knoppers, A.&lt;/author&gt;&lt;/authors&gt;&lt;/contributors&gt;&lt;titles&gt;&lt;title&gt;Finding a ‘Normal’ Woman: Selection Processes for Board Membership&lt;/title&gt;&lt;secondary-title&gt;Sex Roles&lt;/secondary-title&gt;&lt;/titles&gt;&lt;periodical&gt;&lt;full-title&gt;Sex Roles&lt;/full-title&gt;&lt;/periodical&gt;&lt;pages&gt;495-507&lt;/pages&gt;&lt;volume&gt;56&lt;/volume&gt;&lt;number&gt;7-8&lt;/number&gt;&lt;dates&gt;&lt;year&gt;2007&lt;/year&gt;&lt;/dates&gt;&lt;urls&gt;&lt;/urls&gt;&lt;/record&gt;&lt;/Cite&gt;&lt;/EndNote&gt;</w:instrText>
      </w:r>
      <w:r w:rsidRPr="00D7408E">
        <w:fldChar w:fldCharType="separate"/>
      </w:r>
      <w:r w:rsidRPr="00D7408E">
        <w:rPr>
          <w:noProof/>
        </w:rPr>
        <w:t>(Claringbould and Knoppers, 2007; Shaw, 2006)</w:t>
      </w:r>
      <w:r w:rsidRPr="00D7408E">
        <w:fldChar w:fldCharType="end"/>
      </w:r>
      <w:r w:rsidRPr="00D7408E">
        <w:t xml:space="preserve">. One of the biggest barriers reported in women obtaining sport leadership positions is the expectation for leaders to work long and unsociable hours </w:t>
      </w:r>
      <w:r w:rsidRPr="00D7408E">
        <w:fldChar w:fldCharType="begin">
          <w:fldData xml:space="preserve">PEVuZE5vdGU+PENpdGU+PEF1dGhvcj5Lbm9wcGVyczwvQXV0aG9yPjxZZWFyPjIwMDg8L1llYXI+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=
</w:fldData>
        </w:fldChar>
      </w:r>
      <w:r w:rsidRPr="00D7408E">
        <w:instrText xml:space="preserve"> ADDIN EN.CITE </w:instrText>
      </w:r>
      <w:r w:rsidRPr="00D7408E">
        <w:fldChar w:fldCharType="begin">
          <w:fldData xml:space="preserve">PEVuZE5vdGU+PENpdGU+PEF1dGhvcj5Lbm9wcGVyczwvQXV0aG9yPjxZZWFyPjIwMDg8L1llYXI+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=
</w:fldData>
        </w:fldChar>
      </w:r>
      <w:r w:rsidRPr="00D7408E">
        <w:instrText xml:space="preserve"> ADDIN EN.CITE.DATA </w:instrText>
      </w:r>
      <w:r w:rsidRPr="00D7408E">
        <w:fldChar w:fldCharType="end"/>
      </w:r>
      <w:r w:rsidRPr="00D7408E">
        <w:fldChar w:fldCharType="separate"/>
      </w:r>
      <w:r w:rsidRPr="00D7408E">
        <w:rPr>
          <w:noProof/>
        </w:rPr>
        <w:t>(Claringbould and Knoppers, 2007; Knoppers and Anthonissen, 2008; Pfister and Radtke, 2006)</w:t>
      </w:r>
      <w:r w:rsidRPr="00D7408E">
        <w:fldChar w:fldCharType="end"/>
      </w:r>
      <w:r w:rsidRPr="00D7408E">
        <w:t xml:space="preserve">. This predominantly impacts women leaders because of continued trends in social expectations for women to look after the family and home </w:t>
      </w:r>
      <w:r w:rsidRPr="00D7408E">
        <w:fldChar w:fldCharType="begin"/>
      </w:r>
      <w:r w:rsidRPr="00D7408E">
        <w:instrText xml:space="preserve"> ADDIN EN.CITE &lt;EndNote&gt;&lt;Cite&gt;&lt;Author&gt;Scott&lt;/Author&gt;&lt;Year&gt;2013&lt;/Year&gt;&lt;RecNum&gt;374&lt;/RecNum&gt;&lt;DisplayText&gt;(Scott and Clery, 2013)&lt;/DisplayText&gt;&lt;record&gt;&lt;rec-number&gt;374&lt;/rec-number&gt;&lt;foreign-keys&gt;&lt;key app="EN" db-id="sv9wr9xwo5zdpfezw0qppt9e5zt59ptzp5r2" timestamp="1548436656"&gt;374&lt;/key&gt;&lt;/foreign-keys&gt;&lt;ref-type name="Electronic Book Section"&gt;60&lt;/ref-type&gt;&lt;contributors&gt;&lt;authors&gt;&lt;author&gt;Scott, J.&lt;/author&gt;&lt;author&gt;Clery, E.&lt;/author&gt;&lt;/authors&gt;&lt;secondary-authors&gt;&lt;author&gt;Park, A.&lt;/author&gt;&lt;author&gt;Bryson, C.&lt;/author&gt;&lt;author&gt;Clery, E.&lt;/author&gt;&lt;author&gt;Curtice, J.&lt;/author&gt;&lt;author&gt;Phillips, M.&lt;/author&gt;&lt;/secondary-authors&gt;&lt;/contributors&gt;&lt;titles&gt;&lt;title&gt;Gender roles: An incomplete revolution?&lt;/title&gt;&lt;secondary-title&gt;British Social Attitudes: the 30th Report&lt;/secondary-title&gt;&lt;/titles&gt;&lt;dates&gt;&lt;year&gt;2013&lt;/year&gt;&lt;/dates&gt;&lt;pub-location&gt;London&lt;/pub-location&gt;&lt;publisher&gt;NatCen Social Research&lt;/publisher&gt;&lt;urls&gt;&lt;related-urls&gt;&lt;url&gt;www.bsa-30.natcen.ac.uk&lt;/url&gt;&lt;/related-urls&gt;&lt;/urls&gt;&lt;access-date&gt;11th December 2017&lt;/access-date&gt;&lt;/record&gt;&lt;/Cite&gt;&lt;/EndNote&gt;</w:instrText>
      </w:r>
      <w:r w:rsidRPr="00D7408E">
        <w:fldChar w:fldCharType="separate"/>
      </w:r>
      <w:r w:rsidRPr="00D7408E">
        <w:rPr>
          <w:noProof/>
        </w:rPr>
        <w:t>(Scott and Clery, 2013)</w:t>
      </w:r>
      <w:r w:rsidRPr="00D7408E">
        <w:fldChar w:fldCharType="end"/>
      </w:r>
      <w:r w:rsidRPr="00D7408E">
        <w:t xml:space="preserve">. Within this article, we will contribute to this work by presenting examples of informal gendered organisational practices within England Golf and the LTA. </w:t>
      </w:r>
    </w:p>
    <w:p w14:paraId="644426D8" w14:textId="32258B53" w:rsidR="006F539F" w:rsidRPr="00D7408E" w:rsidRDefault="006F539F" w:rsidP="006F539F">
      <w:pPr>
        <w:pStyle w:val="Heading2"/>
      </w:pPr>
      <w:r w:rsidRPr="00D7408E">
        <w:t>Theoretical framework</w:t>
      </w:r>
      <w:r w:rsidR="00D9295C" w:rsidRPr="00D7408E">
        <w:t xml:space="preserve">: Bourdieu’s theory of </w:t>
      </w:r>
      <w:r w:rsidR="00F033BE" w:rsidRPr="00D7408E">
        <w:t>practice</w:t>
      </w:r>
    </w:p>
    <w:p w14:paraId="28EB3DE3" w14:textId="0240DEB9" w:rsidR="00215E2C" w:rsidRPr="00D7408E" w:rsidRDefault="00582E7A" w:rsidP="00D84321">
      <w:pPr>
        <w:ind w:firstLine="0"/>
      </w:pPr>
      <w:r w:rsidRPr="00D7408E">
        <w:t>O</w:t>
      </w:r>
      <w:r w:rsidR="006F539F" w:rsidRPr="00D7408E">
        <w:t xml:space="preserve">ur analyses of </w:t>
      </w:r>
      <w:r w:rsidR="00014309" w:rsidRPr="00D7408E">
        <w:t xml:space="preserve">the gendered </w:t>
      </w:r>
      <w:r w:rsidR="006F539F" w:rsidRPr="00D7408E">
        <w:t xml:space="preserve">organisational cultures of </w:t>
      </w:r>
      <w:r w:rsidR="00014309" w:rsidRPr="00D7408E">
        <w:t xml:space="preserve">England Golf and the LTA </w:t>
      </w:r>
      <w:r w:rsidR="006F539F" w:rsidRPr="00D7408E">
        <w:t xml:space="preserve">are informed by Pierre Bourdieu’s theory of practice. </w:t>
      </w:r>
      <w:bookmarkStart w:id="2" w:name="_Hlk527045603"/>
      <w:r w:rsidR="00024CF1" w:rsidRPr="00D7408E">
        <w:t>The focus of the</w:t>
      </w:r>
      <w:r w:rsidR="006F539F" w:rsidRPr="00D7408E">
        <w:t xml:space="preserve"> theory of practice is </w:t>
      </w:r>
      <w:r w:rsidR="00570638" w:rsidRPr="00D7408E">
        <w:t xml:space="preserve">the ways in which </w:t>
      </w:r>
      <w:r w:rsidR="006F539F" w:rsidRPr="00D7408E">
        <w:t>cultural resources, processes, and institutions continually hold individuals within hierarchies of domination</w:t>
      </w:r>
      <w:r w:rsidR="00396AFC" w:rsidRPr="00D7408E">
        <w:t>.</w:t>
      </w:r>
      <w:r w:rsidR="006F539F" w:rsidRPr="00D7408E">
        <w:t xml:space="preserve"> </w:t>
      </w:r>
      <w:bookmarkEnd w:id="2"/>
      <w:r w:rsidR="00BE7D2B" w:rsidRPr="00D7408E">
        <w:t xml:space="preserve">Bourdieu </w:t>
      </w:r>
      <w:r w:rsidR="00BE7D2B" w:rsidRPr="00D7408E">
        <w:fldChar w:fldCharType="begin"/>
      </w:r>
      <w:r w:rsidR="00BE7D2B" w:rsidRPr="00D7408E">
        <w:instrText xml:space="preserve"> ADDIN EN.CITE &lt;EndNote&gt;&lt;Cite ExcludeAuth="1"&gt;&lt;Author&gt;Bourdieu&lt;/Author&gt;&lt;Year&gt;2001&lt;/Year&gt;&lt;RecNum&gt;680&lt;/RecNum&gt;&lt;IDText&gt;Masculine Domination&lt;/IDText&gt;&lt;DisplayText&gt;(2001)&lt;/DisplayText&gt;&lt;record&gt;&lt;rec-number&gt;680&lt;/rec-number&gt;&lt;foreign-keys&gt;&lt;key app="EN" db-id="sv9wr9xwo5zdpfezw0qppt9e5zt59ptzp5r2" timestamp="1548436691"&gt;680&lt;/key&gt;&lt;/foreign-keys&gt;&lt;ref-type name="Book"&gt;6&lt;/ref-type&gt;&lt;contributors&gt;&lt;authors&gt;&lt;author&gt;Bourdieu, P.&lt;/author&gt;&lt;/authors&gt;&lt;/contributors&gt;&lt;titles&gt;&lt;title&gt;Masculine Domination&lt;/title&gt;&lt;/titles&gt;&lt;dates&gt;&lt;year&gt;2001&lt;/year&gt;&lt;/dates&gt;&lt;pub-location&gt;Cambridge&lt;/pub-location&gt;&lt;publisher&gt;Polity Press&lt;/publisher&gt;&lt;urls&gt;&lt;/urls&gt;&lt;/record&gt;&lt;/Cite&gt;&lt;/EndNote&gt;</w:instrText>
      </w:r>
      <w:r w:rsidR="00BE7D2B" w:rsidRPr="00D7408E">
        <w:fldChar w:fldCharType="separate"/>
      </w:r>
      <w:r w:rsidR="00BE7D2B" w:rsidRPr="00D7408E">
        <w:rPr>
          <w:noProof/>
        </w:rPr>
        <w:t>(2001)</w:t>
      </w:r>
      <w:r w:rsidR="00BE7D2B" w:rsidRPr="00D7408E">
        <w:fldChar w:fldCharType="end"/>
      </w:r>
      <w:r w:rsidR="00BE7D2B" w:rsidRPr="00D7408E">
        <w:t xml:space="preserve"> identifies gender as a power relationship which is shaped by </w:t>
      </w:r>
      <w:r w:rsidR="001A792B" w:rsidRPr="00D7408E">
        <w:t xml:space="preserve">male </w:t>
      </w:r>
      <w:r w:rsidR="00BE7D2B" w:rsidRPr="00D7408E">
        <w:t xml:space="preserve">domination because ‘the definition of excellence is in any case </w:t>
      </w:r>
      <w:r w:rsidR="00BE7D2B" w:rsidRPr="00D7408E">
        <w:lastRenderedPageBreak/>
        <w:t xml:space="preserve">charged with masculine implications’ (p. 62). </w:t>
      </w:r>
      <w:r w:rsidR="00440279" w:rsidRPr="00D7408E">
        <w:t>M</w:t>
      </w:r>
      <w:r w:rsidR="00BE7D2B" w:rsidRPr="00D7408E">
        <w:t>ale-dominance is maintained within society</w:t>
      </w:r>
      <w:r w:rsidR="001A792B" w:rsidRPr="00D7408E">
        <w:t xml:space="preserve"> </w:t>
      </w:r>
      <w:r w:rsidR="00BE7D2B" w:rsidRPr="00D7408E">
        <w:t xml:space="preserve">because ‘the particularity of the dominant is that they are in a position to ensure that their particular way of being is recognised as universal’ </w:t>
      </w:r>
      <w:r w:rsidR="00BE7D2B" w:rsidRPr="00D7408E">
        <w:fldChar w:fldCharType="begin"/>
      </w:r>
      <w:r w:rsidR="00BE7D2B" w:rsidRPr="00D7408E">
        <w:instrText xml:space="preserve"> ADDIN EN.CITE &lt;EndNote&gt;&lt;Cite&gt;&lt;Author&gt;Bourdieu&lt;/Author&gt;&lt;Year&gt;2001&lt;/Year&gt;&lt;RecNum&gt;680&lt;/RecNum&gt;&lt;IDText&gt;Masculine Domination&lt;/IDText&gt;&lt;Pages&gt;62&lt;/Pages&gt;&lt;DisplayText&gt;(Bourdieu, 2001: 62)&lt;/DisplayText&gt;&lt;record&gt;&lt;rec-number&gt;680&lt;/rec-number&gt;&lt;foreign-keys&gt;&lt;key app="EN" db-id="sv9wr9xwo5zdpfezw0qppt9e5zt59ptzp5r2" timestamp="1548436691"&gt;680&lt;/key&gt;&lt;/foreign-keys&gt;&lt;ref-type name="Book"&gt;6&lt;/ref-type&gt;&lt;contributors&gt;&lt;authors&gt;&lt;author&gt;Bourdieu, P.&lt;/author&gt;&lt;/authors&gt;&lt;/contributors&gt;&lt;titles&gt;&lt;title&gt;Masculine Domination&lt;/title&gt;&lt;/titles&gt;&lt;dates&gt;&lt;year&gt;2001&lt;/year&gt;&lt;/dates&gt;&lt;pub-location&gt;Cambridge&lt;/pub-location&gt;&lt;publisher&gt;Polity Press&lt;/publisher&gt;&lt;urls&gt;&lt;/urls&gt;&lt;/record&gt;&lt;/Cite&gt;&lt;/EndNote&gt;</w:instrText>
      </w:r>
      <w:r w:rsidR="00BE7D2B" w:rsidRPr="00D7408E">
        <w:fldChar w:fldCharType="separate"/>
      </w:r>
      <w:r w:rsidR="00BE7D2B" w:rsidRPr="00D7408E">
        <w:rPr>
          <w:noProof/>
        </w:rPr>
        <w:t>(Bourdieu, 2001: 62)</w:t>
      </w:r>
      <w:r w:rsidR="00BE7D2B" w:rsidRPr="00D7408E">
        <w:fldChar w:fldCharType="end"/>
      </w:r>
      <w:r w:rsidR="00BE7D2B" w:rsidRPr="00D7408E">
        <w:t xml:space="preserve">. </w:t>
      </w:r>
      <w:r w:rsidR="00440279" w:rsidRPr="00D7408E">
        <w:t>G</w:t>
      </w:r>
      <w:r w:rsidR="00BE7D2B" w:rsidRPr="00D7408E">
        <w:t xml:space="preserve">ender order is maintained through symbolic violence: the legitimation and normalisation of symbolic systems to profit dominant groups </w:t>
      </w:r>
      <w:r w:rsidR="00BE7D2B" w:rsidRPr="00D7408E">
        <w:fldChar w:fldCharType="begin"/>
      </w:r>
      <w:r w:rsidR="00BC7416" w:rsidRPr="00D7408E">
        <w:instrText xml:space="preserve"> ADDIN EN.CITE &lt;EndNote&gt;&lt;Cite&gt;&lt;Author&gt;Bourdieu&lt;/Author&gt;&lt;Year&gt;1992&lt;/Year&gt;&lt;RecNum&gt;678&lt;/RecNum&gt;&lt;IDText&gt;An Invitation to Reflexive Sociology&lt;/IDText&gt;&lt;DisplayText&gt;(Bourdieu and Wacquant, 1992)&lt;/DisplayText&gt;&lt;record&gt;&lt;rec-number&gt;678&lt;/rec-number&gt;&lt;foreign-keys&gt;&lt;key app="EN" db-id="sv9wr9xwo5zdpfezw0qppt9e5zt59ptzp5r2" timestamp="1548436691"&gt;678&lt;/key&gt;&lt;/foreign-keys&gt;&lt;ref-type name="Book"&gt;6&lt;/ref-type&gt;&lt;contributors&gt;&lt;authors&gt;&lt;author&gt;Bourdieu, P.&lt;/author&gt;&lt;author&gt;Wacquant, L.&lt;/author&gt;&lt;/authors&gt;&lt;/contributors&gt;&lt;titles&gt;&lt;title&gt;An Invitation to Reflexive Sociology&lt;/title&gt;&lt;/titles&gt;&lt;dates&gt;&lt;year&gt;1992&lt;/year&gt;&lt;/dates&gt;&lt;pub-location&gt;Chicago&lt;/pub-location&gt;&lt;publisher&gt;Chicago University Press&lt;/publisher&gt;&lt;urls&gt;&lt;/urls&gt;&lt;/record&gt;&lt;/Cite&gt;&lt;/EndNote&gt;</w:instrText>
      </w:r>
      <w:r w:rsidR="00BE7D2B" w:rsidRPr="00D7408E">
        <w:fldChar w:fldCharType="separate"/>
      </w:r>
      <w:r w:rsidR="00BC7416" w:rsidRPr="00D7408E">
        <w:rPr>
          <w:noProof/>
        </w:rPr>
        <w:t>(Bourdieu and Wacquant, 1992)</w:t>
      </w:r>
      <w:r w:rsidR="00BE7D2B" w:rsidRPr="00D7408E">
        <w:fldChar w:fldCharType="end"/>
      </w:r>
      <w:r w:rsidR="00BE7D2B" w:rsidRPr="00D7408E">
        <w:t xml:space="preserve">. </w:t>
      </w:r>
    </w:p>
    <w:p w14:paraId="6B0EEA5D" w14:textId="2187730E" w:rsidR="0075618C" w:rsidRPr="00D7408E" w:rsidRDefault="0020099B" w:rsidP="00EA4E45">
      <w:pPr>
        <w:ind w:firstLine="720"/>
      </w:pPr>
      <w:r w:rsidRPr="00D7408E">
        <w:t>The theory of practice i</w:t>
      </w:r>
      <w:r w:rsidR="008D49AA" w:rsidRPr="00D7408E">
        <w:t xml:space="preserve">s </w:t>
      </w:r>
      <w:r w:rsidR="00F073CF" w:rsidRPr="00D7408E">
        <w:t xml:space="preserve">composed </w:t>
      </w:r>
      <w:r w:rsidR="008D49AA" w:rsidRPr="00D7408E">
        <w:t xml:space="preserve">of three key concepts: field, capital, and habitus. </w:t>
      </w:r>
      <w:r w:rsidR="00034945" w:rsidRPr="00D7408E">
        <w:t xml:space="preserve">Bourdieu’s macro-concept of the field refers to a semi-autonomous, objective hierarchy that is constituted by individuals and institutions who follow the same sets of rules, rituals, and conventions </w:t>
      </w:r>
      <w:r w:rsidR="00034945" w:rsidRPr="00D7408E">
        <w:fldChar w:fldCharType="begin"/>
      </w:r>
      <w:r w:rsidR="00034945" w:rsidRPr="00D7408E">
        <w:instrText xml:space="preserve"> ADDIN EN.CITE &lt;EndNote&gt;&lt;Cite&gt;&lt;Author&gt;Webb&lt;/Author&gt;&lt;Year&gt;2002&lt;/Year&gt;&lt;RecNum&gt;299&lt;/RecNum&gt;&lt;DisplayText&gt;(Webb, Schirato and Danaher, 2002)&lt;/DisplayText&gt;&lt;record&gt;&lt;rec-number&gt;299&lt;/rec-number&gt;&lt;foreign-keys&gt;&lt;key app="EN" db-id="sv9wr9xwo5zdpfezw0qppt9e5zt59ptzp5r2" timestamp="1548436648"&gt;299&lt;/key&gt;&lt;/foreign-keys&gt;&lt;ref-type name="Book"&gt;6&lt;/ref-type&gt;&lt;contributors&gt;&lt;authors&gt;&lt;author&gt;Webb, J,&lt;/author&gt;&lt;author&gt;Schirato, T.&lt;/author&gt;&lt;author&gt;Danaher, G.&lt;/author&gt;&lt;/authors&gt;&lt;/contributors&gt;&lt;titles&gt;&lt;title&gt;Understanding Bourdieu&lt;/title&gt;&lt;/titles&gt;&lt;dates&gt;&lt;year&gt;2002&lt;/year&gt;&lt;/dates&gt;&lt;pub-location&gt;London&lt;/pub-location&gt;&lt;publisher&gt;SAGE Publications&lt;/publisher&gt;&lt;urls&gt;&lt;/urls&gt;&lt;/record&gt;&lt;/Cite&gt;&lt;/EndNote&gt;</w:instrText>
      </w:r>
      <w:r w:rsidR="00034945" w:rsidRPr="00D7408E">
        <w:fldChar w:fldCharType="separate"/>
      </w:r>
      <w:r w:rsidR="00034945" w:rsidRPr="00D7408E">
        <w:rPr>
          <w:noProof/>
        </w:rPr>
        <w:t>(Webb, Schirato and Danaher, 2002)</w:t>
      </w:r>
      <w:r w:rsidR="00034945" w:rsidRPr="00D7408E">
        <w:fldChar w:fldCharType="end"/>
      </w:r>
      <w:r w:rsidR="00034945" w:rsidRPr="00D7408E">
        <w:t xml:space="preserve">. </w:t>
      </w:r>
      <w:r w:rsidR="0047684A" w:rsidRPr="00D7408E">
        <w:t xml:space="preserve">The rules of the field are legitimated by the very act of individuals following them </w:t>
      </w:r>
      <w:r w:rsidR="0047684A" w:rsidRPr="00D7408E">
        <w:fldChar w:fldCharType="begin"/>
      </w:r>
      <w:r w:rsidR="00BC7416" w:rsidRPr="00D7408E">
        <w:instrText xml:space="preserve"> ADDIN EN.CITE &lt;EndNote&gt;&lt;Cite&gt;&lt;Author&gt;Bourdieu&lt;/Author&gt;&lt;Year&gt;1992&lt;/Year&gt;&lt;RecNum&gt;678&lt;/RecNum&gt;&lt;IDText&gt;An Invitation to Reflexive Sociology&lt;/IDText&gt;&lt;DisplayText&gt;(Bourdieu and Wacquant, 1992)&lt;/DisplayText&gt;&lt;record&gt;&lt;rec-number&gt;678&lt;/rec-number&gt;&lt;foreign-keys&gt;&lt;key app="EN" db-id="sv9wr9xwo5zdpfezw0qppt9e5zt59ptzp5r2" timestamp="1548436691"&gt;678&lt;/key&gt;&lt;/foreign-keys&gt;&lt;ref-type name="Book"&gt;6&lt;/ref-type&gt;&lt;contributors&gt;&lt;authors&gt;&lt;author&gt;Bourdieu, P.&lt;/author&gt;&lt;author&gt;Wacquant, L.&lt;/author&gt;&lt;/authors&gt;&lt;/contributors&gt;&lt;titles&gt;&lt;title&gt;An Invitation to Reflexive Sociology&lt;/title&gt;&lt;/titles&gt;&lt;dates&gt;&lt;year&gt;1992&lt;/year&gt;&lt;/dates&gt;&lt;pub-location&gt;Chicago&lt;/pub-location&gt;&lt;publisher&gt;Chicago University Press&lt;/publisher&gt;&lt;urls&gt;&lt;/urls&gt;&lt;/record&gt;&lt;/Cite&gt;&lt;/EndNote&gt;</w:instrText>
      </w:r>
      <w:r w:rsidR="0047684A" w:rsidRPr="00D7408E">
        <w:fldChar w:fldCharType="separate"/>
      </w:r>
      <w:r w:rsidR="00BC7416" w:rsidRPr="00D7408E">
        <w:rPr>
          <w:noProof/>
        </w:rPr>
        <w:t>(Bourdieu and Wacquant, 1992)</w:t>
      </w:r>
      <w:r w:rsidR="0047684A" w:rsidRPr="00D7408E">
        <w:fldChar w:fldCharType="end"/>
      </w:r>
      <w:r w:rsidR="0047684A" w:rsidRPr="00D7408E">
        <w:t xml:space="preserve">. </w:t>
      </w:r>
      <w:r w:rsidR="00D92610" w:rsidRPr="00D7408E">
        <w:t>English NGBs are examples of organisational fields</w:t>
      </w:r>
      <w:r w:rsidR="0027534B" w:rsidRPr="00D7408E">
        <w:t xml:space="preserve"> </w:t>
      </w:r>
      <w:r w:rsidR="00D92610" w:rsidRPr="00D7408E">
        <w:t xml:space="preserve">comprised of </w:t>
      </w:r>
      <w:r w:rsidR="0027534B" w:rsidRPr="00D7408E">
        <w:t xml:space="preserve">both voluntary (led by the board) and paid (led by the ELT) </w:t>
      </w:r>
      <w:r w:rsidR="00D92610" w:rsidRPr="00D7408E">
        <w:t>governance hierarchies</w:t>
      </w:r>
      <w:r w:rsidR="00007F87" w:rsidRPr="00D7408E">
        <w:t xml:space="preserve"> in which i</w:t>
      </w:r>
      <w:r w:rsidR="0027534B" w:rsidRPr="00D7408E">
        <w:t>ndividual sport leaders</w:t>
      </w:r>
      <w:r w:rsidR="00D92610" w:rsidRPr="00D7408E">
        <w:t xml:space="preserve"> compet</w:t>
      </w:r>
      <w:r w:rsidR="00304BF9" w:rsidRPr="00D7408E">
        <w:t>e</w:t>
      </w:r>
      <w:r w:rsidR="00D92610" w:rsidRPr="00D7408E">
        <w:t xml:space="preserve"> for professional advantage </w:t>
      </w:r>
      <w:r w:rsidR="00D92610" w:rsidRPr="00D7408E">
        <w:fldChar w:fldCharType="begin"/>
      </w:r>
      <w:r w:rsidR="00D92610" w:rsidRPr="00D7408E">
        <w:instrText xml:space="preserve"> ADDIN EN.CITE &lt;EndNote&gt;&lt;Cite&gt;&lt;Author&gt;Everett&lt;/Author&gt;&lt;Year&gt;2002&lt;/Year&gt;&lt;RecNum&gt;332&lt;/RecNum&gt;&lt;IDText&gt;Organizational Research and the Praxeology of Pierre Bourdieu&lt;/IDText&gt;&lt;DisplayText&gt;(Everett, 2002)&lt;/DisplayText&gt;&lt;record&gt;&lt;rec-number&gt;332&lt;/rec-number&gt;&lt;foreign-keys&gt;&lt;key app="EN" db-id="sv9wr9xwo5zdpfezw0qppt9e5zt59ptzp5r2" timestamp="1548436652"&gt;332&lt;/key&gt;&lt;/foreign-keys&gt;&lt;ref-type name="Journal Article"&gt;17&lt;/ref-type&gt;&lt;contributors&gt;&lt;authors&gt;&lt;author&gt;Everett, J.&lt;/author&gt;&lt;/authors&gt;&lt;/contributors&gt;&lt;titles&gt;&lt;title&gt;Organizational Research and the Praxeology of Pierre Bourdieu&lt;/title&gt;&lt;secondary-title&gt;Organizational Research Methods&lt;/secondary-title&gt;&lt;/titles&gt;&lt;periodical&gt;&lt;full-title&gt;Organizational Research Methods&lt;/full-title&gt;&lt;/periodical&gt;&lt;pages&gt;56-80&lt;/pages&gt;&lt;volume&gt;5&lt;/volume&gt;&lt;number&gt;1&lt;/number&gt;&lt;dates&gt;&lt;year&gt;2002&lt;/year&gt;&lt;/dates&gt;&lt;urls&gt;&lt;/urls&gt;&lt;/record&gt;&lt;/Cite&gt;&lt;/EndNote&gt;</w:instrText>
      </w:r>
      <w:r w:rsidR="00D92610" w:rsidRPr="00D7408E">
        <w:fldChar w:fldCharType="separate"/>
      </w:r>
      <w:r w:rsidR="00D92610" w:rsidRPr="00D7408E">
        <w:rPr>
          <w:noProof/>
        </w:rPr>
        <w:t>(Everett, 2002)</w:t>
      </w:r>
      <w:r w:rsidR="00D92610" w:rsidRPr="00D7408E">
        <w:fldChar w:fldCharType="end"/>
      </w:r>
      <w:r w:rsidR="00811DE3" w:rsidRPr="00D7408E">
        <w:t>.</w:t>
      </w:r>
      <w:r w:rsidR="004174B1" w:rsidRPr="00D7408E">
        <w:t xml:space="preserve"> </w:t>
      </w:r>
      <w:r w:rsidR="008747EB" w:rsidRPr="00D7408E">
        <w:t xml:space="preserve">Ozbilgin and Tatli </w:t>
      </w:r>
      <w:r w:rsidR="008747EB" w:rsidRPr="00D7408E">
        <w:fldChar w:fldCharType="begin"/>
      </w:r>
      <w:r w:rsidR="008747EB" w:rsidRPr="00D7408E">
        <w:instrText xml:space="preserve"> ADDIN EN.CITE &lt;EndNote&gt;&lt;Cite ExcludeAuth="1"&gt;&lt;Author&gt;Ozbilgin&lt;/Author&gt;&lt;Year&gt;2005&lt;/Year&gt;&lt;RecNum&gt;342&lt;/RecNum&gt;&lt;IDText&gt;Understanding Bourdieu&amp;apos;s Contribution to Organization and Management Studies&lt;/IDText&gt;&lt;DisplayText&gt;(2005)&lt;/DisplayText&gt;&lt;record&gt;&lt;rec-number&gt;342&lt;/rec-number&gt;&lt;foreign-keys&gt;&lt;key app="EN" db-id="sv9wr9xwo5zdpfezw0qppt9e5zt59ptzp5r2" timestamp="1548436653"&gt;342&lt;/key&gt;&lt;/foreign-keys&gt;&lt;ref-type name="Journal Article"&gt;17&lt;/ref-type&gt;&lt;contributors&gt;&lt;authors&gt;&lt;author&gt;Ozbilgin, M.&lt;/author&gt;&lt;author&gt;Tatli, A.&lt;/author&gt;&lt;/authors&gt;&lt;/contributors&gt;&lt;titles&gt;&lt;title&gt;Understanding Bourdieu&amp;apos;s Contribution to Organization and Management Studies&lt;/title&gt;&lt;secondary-title&gt;Academy of Management Review&lt;/secondary-title&gt;&lt;/titles&gt;&lt;periodical&gt;&lt;full-title&gt;Academy of Management Review&lt;/full-title&gt;&lt;/periodical&gt;&lt;pages&gt;855-877&lt;/pages&gt;&lt;volume&gt;30&lt;/volume&gt;&lt;number&gt;4&lt;/number&gt;&lt;dates&gt;&lt;year&gt;2005&lt;/year&gt;&lt;/dates&gt;&lt;urls&gt;&lt;/urls&gt;&lt;/record&gt;&lt;/Cite&gt;&lt;/EndNote&gt;</w:instrText>
      </w:r>
      <w:r w:rsidR="008747EB" w:rsidRPr="00D7408E">
        <w:fldChar w:fldCharType="separate"/>
      </w:r>
      <w:r w:rsidR="008747EB" w:rsidRPr="00D7408E">
        <w:rPr>
          <w:noProof/>
        </w:rPr>
        <w:t>(2005)</w:t>
      </w:r>
      <w:r w:rsidR="008747EB" w:rsidRPr="00D7408E">
        <w:fldChar w:fldCharType="end"/>
      </w:r>
      <w:r w:rsidR="008747EB" w:rsidRPr="00D7408E">
        <w:t xml:space="preserve"> highlight the usefulness of conceptualising the organisation as a field because it ‘provides an analytical perspective to investigate the structure without ignoring the agency of the individuals’ (p. 867). </w:t>
      </w:r>
    </w:p>
    <w:p w14:paraId="5B14A62F" w14:textId="4720B2C8" w:rsidR="00470AAA" w:rsidRPr="00D7408E" w:rsidRDefault="00A24AEB" w:rsidP="00A24AEB">
      <w:pPr>
        <w:ind w:firstLine="0"/>
      </w:pPr>
      <w:r w:rsidRPr="00D7408E">
        <w:tab/>
      </w:r>
      <w:r w:rsidR="00304BF9" w:rsidRPr="00D7408E">
        <w:t>A</w:t>
      </w:r>
      <w:r w:rsidR="00731C9F" w:rsidRPr="00D7408E">
        <w:t xml:space="preserve">n individual’s </w:t>
      </w:r>
      <w:r w:rsidR="00304BF9" w:rsidRPr="00D7408E">
        <w:t xml:space="preserve">position </w:t>
      </w:r>
      <w:r w:rsidR="00731C9F" w:rsidRPr="00D7408E">
        <w:t xml:space="preserve">within an organisational field </w:t>
      </w:r>
      <w:r w:rsidR="00304BF9" w:rsidRPr="00D7408E">
        <w:t xml:space="preserve">is influenced by </w:t>
      </w:r>
      <w:r w:rsidR="00731C9F" w:rsidRPr="00D7408E">
        <w:t xml:space="preserve">the types and volumes of capital they accumulate. </w:t>
      </w:r>
      <w:r w:rsidR="00BC7416" w:rsidRPr="00D7408E">
        <w:t>C</w:t>
      </w:r>
      <w:r w:rsidRPr="00D7408E">
        <w:t xml:space="preserve">apital is </w:t>
      </w:r>
      <w:r w:rsidR="001A306C" w:rsidRPr="00D7408E">
        <w:t xml:space="preserve">viewed </w:t>
      </w:r>
      <w:r w:rsidRPr="00D7408E">
        <w:t xml:space="preserve">by Bourdieu as a resource that generates power </w:t>
      </w:r>
      <w:r w:rsidRPr="00D7408E">
        <w:fldChar w:fldCharType="begin"/>
      </w:r>
      <w:r w:rsidRPr="00D7408E">
        <w:instrText xml:space="preserve"> ADDIN EN.CITE &lt;EndNote&gt;&lt;Cite&gt;&lt;Author&gt;Calhoun&lt;/Author&gt;&lt;Year&gt;1993&lt;/Year&gt;&lt;RecNum&gt;668&lt;/RecNum&gt;&lt;DisplayText&gt;(Calhoun, 1993)&lt;/DisplayText&gt;&lt;record&gt;&lt;rec-number&gt;668&lt;/rec-number&gt;&lt;foreign-keys&gt;&lt;key app="EN" db-id="sv9wr9xwo5zdpfezw0qppt9e5zt59ptzp5r2" timestamp="1548436690"&gt;668&lt;/key&gt;&lt;/foreign-keys&gt;&lt;ref-type name="Book Section"&gt;5&lt;/ref-type&gt;&lt;contributors&gt;&lt;authors&gt;&lt;author&gt;Calhoun, C.&lt;/author&gt;&lt;/authors&gt;&lt;secondary-authors&gt;&lt;author&gt;C. Calhoun,&lt;/author&gt;&lt;author&gt;E. LiPuma,&lt;/author&gt;&lt;author&gt;M. Postone,&lt;/author&gt;&lt;/secondary-authors&gt;&lt;/contributors&gt;&lt;titles&gt;&lt;title&gt;Habitus, Field, and Capital: The Question of Historical Specificity&lt;/title&gt;&lt;secondary-title&gt;Bourdieu: Critical Perspectives&lt;/secondary-title&gt;&lt;/titles&gt;&lt;pages&gt;61-88&lt;/pages&gt;&lt;dates&gt;&lt;year&gt;1993&lt;/year&gt;&lt;/dates&gt;&lt;pub-location&gt;Cambridge&lt;/pub-location&gt;&lt;publisher&gt;Polity Press&lt;/publisher&gt;&lt;urls&gt;&lt;/urls&gt;&lt;/record&gt;&lt;/Cite&gt;&lt;/EndNote&gt;</w:instrText>
      </w:r>
      <w:r w:rsidRPr="00D7408E">
        <w:fldChar w:fldCharType="separate"/>
      </w:r>
      <w:r w:rsidRPr="00D7408E">
        <w:rPr>
          <w:noProof/>
        </w:rPr>
        <w:t>(Calhoun, 1993)</w:t>
      </w:r>
      <w:r w:rsidRPr="00D7408E">
        <w:fldChar w:fldCharType="end"/>
      </w:r>
      <w:r w:rsidRPr="00D7408E">
        <w:t xml:space="preserve">. Bourdieu </w:t>
      </w:r>
      <w:r w:rsidRPr="00D7408E">
        <w:fldChar w:fldCharType="begin"/>
      </w:r>
      <w:r w:rsidRPr="00D7408E">
        <w:instrText xml:space="preserve"> ADDIN EN.CITE &lt;EndNote&gt;&lt;Cite ExcludeAuth="1"&gt;&lt;Author&gt;Bourdieu&lt;/Author&gt;&lt;Year&gt;1986&lt;/Year&gt;&lt;RecNum&gt;687&lt;/RecNum&gt;&lt;IDText&gt;The Forms of Capital&lt;/IDText&gt;&lt;DisplayText&gt;(1986)&lt;/DisplayText&gt;&lt;record&gt;&lt;rec-number&gt;687&lt;/rec-number&gt;&lt;foreign-keys&gt;&lt;key app="EN" db-id="sv9wr9xwo5zdpfezw0qppt9e5zt59ptzp5r2" timestamp="1548436692"&gt;687&lt;/key&gt;&lt;/foreign-keys&gt;&lt;ref-type name="Book Section"&gt;5&lt;/ref-type&gt;&lt;contributors&gt;&lt;authors&gt;&lt;author&gt;Bourdieu, P.&lt;/author&gt;&lt;/authors&gt;&lt;secondary-authors&gt;&lt;author&gt;Richardson, J.&lt;/author&gt;&lt;/secondary-authors&gt;&lt;/contributors&gt;&lt;titles&gt;&lt;title&gt;The Forms of Capital&lt;/title&gt;&lt;secondary-title&gt;Handbook of Theory and Research for the Sociology of Education&lt;/secondary-title&gt;&lt;/titles&gt;&lt;pages&gt;241-58&lt;/pages&gt;&lt;dates&gt;&lt;year&gt;1986&lt;/year&gt;&lt;/dates&gt;&lt;pub-location&gt;Westport, CT&lt;/pub-location&gt;&lt;publisher&gt;Greenwood&lt;/publisher&gt;&lt;urls&gt;&lt;/urls&gt;&lt;/record&gt;&lt;/Cite&gt;&lt;/EndNote&gt;</w:instrText>
      </w:r>
      <w:r w:rsidRPr="00D7408E">
        <w:fldChar w:fldCharType="separate"/>
      </w:r>
      <w:r w:rsidRPr="00D7408E">
        <w:rPr>
          <w:noProof/>
        </w:rPr>
        <w:t>(1986)</w:t>
      </w:r>
      <w:r w:rsidRPr="00D7408E">
        <w:fldChar w:fldCharType="end"/>
      </w:r>
      <w:r w:rsidRPr="00D7408E">
        <w:t xml:space="preserve"> outlines four princip</w:t>
      </w:r>
      <w:r w:rsidR="001A306C" w:rsidRPr="00D7408E">
        <w:t>al</w:t>
      </w:r>
      <w:r w:rsidRPr="00D7408E">
        <w:t xml:space="preserve"> kinds of capital: economic (income and wealth); cultural (artistic taste and consumption patterns), social (social networks and relationships), and symbolic (authority, legitimation and prestige). </w:t>
      </w:r>
      <w:r w:rsidR="00470AAA" w:rsidRPr="00D7408E">
        <w:t>Bourdieu’s work on social capital has been adopted and adapted by a number of sociologists</w:t>
      </w:r>
      <w:r w:rsidR="00D06660" w:rsidRPr="00D7408E">
        <w:t xml:space="preserve">. These </w:t>
      </w:r>
      <w:r w:rsidR="00470AAA" w:rsidRPr="00D7408E">
        <w:t>includ</w:t>
      </w:r>
      <w:r w:rsidR="00D06660" w:rsidRPr="00D7408E">
        <w:t xml:space="preserve">e </w:t>
      </w:r>
      <w:r w:rsidR="00470AAA" w:rsidRPr="00D7408E">
        <w:t xml:space="preserve">Putnam </w:t>
      </w:r>
      <w:r w:rsidR="00470AAA" w:rsidRPr="00D7408E">
        <w:fldChar w:fldCharType="begin"/>
      </w:r>
      <w:r w:rsidR="00470AAA" w:rsidRPr="00D7408E">
        <w:instrText xml:space="preserve"> ADDIN EN.CITE &lt;EndNote&gt;&lt;Cite ExcludeAuth="1"&gt;&lt;Author&gt;Putnam&lt;/Author&gt;&lt;Year&gt;1993&lt;/Year&gt;&lt;RecNum&gt;243&lt;/RecNum&gt;&lt;IDText&gt;Making democracy work: Civil trends in modern Italy&lt;/IDText&gt;&lt;DisplayText&gt;(1993, 2000)&lt;/DisplayText&gt;&lt;record&gt;&lt;rec-number&gt;243&lt;/rec-number&gt;&lt;foreign-keys&gt;&lt;key app="EN" db-id="sv9wr9xwo5zdpfezw0qppt9e5zt59ptzp5r2" timestamp="1548436643"&gt;243&lt;/key&gt;&lt;/foreign-keys&gt;&lt;ref-type name="Book"&gt;6&lt;/ref-type&gt;&lt;contributors&gt;&lt;authors&gt;&lt;author&gt;Putnam, R.&lt;/author&gt;&lt;/authors&gt;&lt;/contributors&gt;&lt;titles&gt;&lt;title&gt;Making democracy work: Civil trends in modern Italy&lt;/title&gt;&lt;/titles&gt;&lt;dates&gt;&lt;year&gt;1993&lt;/year&gt;&lt;/dates&gt;&lt;pub-location&gt;Princeton&lt;/pub-location&gt;&lt;publisher&gt;Princeton University Press&lt;/publisher&gt;&lt;urls&gt;&lt;/urls&gt;&lt;/record&gt;&lt;/Cite&gt;&lt;Cite&gt;&lt;Author&gt;Putnam&lt;/Author&gt;&lt;Year&gt;2000&lt;/Year&gt;&lt;RecNum&gt;244&lt;/RecNum&gt;&lt;record&gt;&lt;rec-number&gt;244&lt;/rec-number&gt;&lt;foreign-keys&gt;&lt;key app="EN" db-id="sv9wr9xwo5zdpfezw0qppt9e5zt59ptzp5r2" timestamp="1548436643"&gt;244&lt;/key&gt;&lt;/foreign-keys&gt;&lt;ref-type name="Book"&gt;6&lt;/ref-type&gt;&lt;contributors&gt;&lt;authors&gt;&lt;author&gt;Putnam, R.&lt;/author&gt;&lt;/authors&gt;&lt;/contributors&gt;&lt;titles&gt;&lt;title&gt;Bowling alone: The collapse and revival of American community&lt;/title&gt;&lt;/titles&gt;&lt;dates&gt;&lt;year&gt;2000&lt;/year&gt;&lt;/dates&gt;&lt;pub-location&gt;New York, NY&lt;/pub-location&gt;&lt;publisher&gt;Simon &amp;amp; Schuster&lt;/publisher&gt;&lt;urls&gt;&lt;/urls&gt;&lt;/record&gt;&lt;/Cite&gt;&lt;/EndNote&gt;</w:instrText>
      </w:r>
      <w:r w:rsidR="00470AAA" w:rsidRPr="00D7408E">
        <w:fldChar w:fldCharType="separate"/>
      </w:r>
      <w:r w:rsidR="00470AAA" w:rsidRPr="00D7408E">
        <w:rPr>
          <w:noProof/>
        </w:rPr>
        <w:t>(1993, 2000)</w:t>
      </w:r>
      <w:r w:rsidR="00470AAA" w:rsidRPr="00D7408E">
        <w:fldChar w:fldCharType="end"/>
      </w:r>
      <w:r w:rsidR="00470AAA" w:rsidRPr="00D7408E">
        <w:t xml:space="preserve">, whose concepts of bonding and bridging social capital have been </w:t>
      </w:r>
      <w:r w:rsidR="00731C9F" w:rsidRPr="00D7408E">
        <w:t>drawn upon</w:t>
      </w:r>
      <w:r w:rsidR="00470AAA" w:rsidRPr="00D7408E">
        <w:t xml:space="preserve"> throughout </w:t>
      </w:r>
      <w:r w:rsidR="00731C9F" w:rsidRPr="00D7408E">
        <w:t xml:space="preserve">this article to conceptualise gendered social networks amongst and between male and female leaders. </w:t>
      </w:r>
      <w:r w:rsidR="00231071" w:rsidRPr="00D7408E">
        <w:t>B</w:t>
      </w:r>
      <w:r w:rsidR="00731C9F" w:rsidRPr="00D7408E">
        <w:t>onding social capital is the development of trust and strong social ties between individuals who share similar social identities (</w:t>
      </w:r>
      <w:r w:rsidR="001A306C" w:rsidRPr="00D7408E">
        <w:t>including</w:t>
      </w:r>
      <w:r w:rsidR="00731C9F" w:rsidRPr="00D7408E">
        <w:t xml:space="preserve"> gender)</w:t>
      </w:r>
      <w:r w:rsidR="00D06660" w:rsidRPr="00D7408E">
        <w:t>. B</w:t>
      </w:r>
      <w:r w:rsidR="00731C9F" w:rsidRPr="00D7408E">
        <w:t xml:space="preserve">ridging social capital is the transcendence of ‘social and political and professional identities to connect with people unlike ourselves’ </w:t>
      </w:r>
      <w:r w:rsidR="00231071" w:rsidRPr="00D7408E">
        <w:fldChar w:fldCharType="begin"/>
      </w:r>
      <w:r w:rsidR="00231071" w:rsidRPr="00D7408E">
        <w:instrText xml:space="preserve"> ADDIN EN.CITE &lt;EndNote&gt;&lt;Cite&gt;&lt;Author&gt;Putnam&lt;/Author&gt;&lt;Year&gt;2002&lt;/Year&gt;&lt;RecNum&gt;424&lt;/RecNum&gt;&lt;Pages&gt;411&lt;/Pages&gt;&lt;DisplayText&gt;(Putnam, 2002: 411)&lt;/DisplayText&gt;&lt;record&gt;&lt;rec-number&gt;424&lt;/rec-number&gt;&lt;foreign-keys&gt;&lt;key app="EN" db-id="sv9wr9xwo5zdpfezw0qppt9e5zt59ptzp5r2" timestamp="1548436660"&gt;424&lt;/key&gt;&lt;/foreign-keys&gt;&lt;ref-type name="Book Section"&gt;5&lt;/ref-type&gt;&lt;contributors&gt;&lt;authors&gt;&lt;author&gt;Putnam, R.&lt;/author&gt;&lt;/authors&gt;&lt;secondary-authors&gt;&lt;author&gt;Putnam, R.&lt;/author&gt;&lt;/secondary-authors&gt;&lt;/contributors&gt;&lt;titles&gt;&lt;title&gt;Introduction&lt;/title&gt;&lt;secondary-title&gt;The Dynamics of Social Capital.&lt;/secondary-title&gt;&lt;/titles&gt;&lt;dates&gt;&lt;year&gt;2002&lt;/year&gt;&lt;/dates&gt;&lt;pub-location&gt;Oxford&lt;/pub-location&gt;&lt;publisher&gt;Oxford University Press&lt;/publisher&gt;&lt;urls&gt;&lt;/urls&gt;&lt;/record&gt;&lt;/Cite&gt;&lt;/EndNote&gt;</w:instrText>
      </w:r>
      <w:r w:rsidR="00231071" w:rsidRPr="00D7408E">
        <w:fldChar w:fldCharType="separate"/>
      </w:r>
      <w:r w:rsidR="00231071" w:rsidRPr="00D7408E">
        <w:rPr>
          <w:noProof/>
        </w:rPr>
        <w:t>(Putnam, 2002: 411)</w:t>
      </w:r>
      <w:r w:rsidR="00231071" w:rsidRPr="00D7408E">
        <w:fldChar w:fldCharType="end"/>
      </w:r>
      <w:r w:rsidR="00731C9F" w:rsidRPr="00D7408E">
        <w:t>.</w:t>
      </w:r>
      <w:r w:rsidR="00CB2C66" w:rsidRPr="00D7408E">
        <w:t xml:space="preserve"> </w:t>
      </w:r>
    </w:p>
    <w:p w14:paraId="12C069CC" w14:textId="4C77753A" w:rsidR="00CD014D" w:rsidRPr="00D7408E" w:rsidRDefault="00231071" w:rsidP="00BC7416">
      <w:pPr>
        <w:ind w:firstLine="720"/>
      </w:pPr>
      <w:r w:rsidRPr="00D7408E">
        <w:t xml:space="preserve">Individual sport leaders’ ability to successfully </w:t>
      </w:r>
      <w:r w:rsidR="00D40514" w:rsidRPr="00D7408E">
        <w:t>accumulate various forms of capital are influenced by their individual habitus and the extent to which it is harmonious with collective organisational habitus</w:t>
      </w:r>
      <w:r w:rsidR="0047684A" w:rsidRPr="00D7408E">
        <w:t xml:space="preserve"> and the formal requirements of the organisational field</w:t>
      </w:r>
      <w:r w:rsidR="00D40514" w:rsidRPr="00D7408E">
        <w:t xml:space="preserve">. For Bourdieu </w:t>
      </w:r>
      <w:r w:rsidR="00D40514" w:rsidRPr="00D7408E">
        <w:fldChar w:fldCharType="begin"/>
      </w:r>
      <w:r w:rsidR="00D40514" w:rsidRPr="00D7408E">
        <w:instrText xml:space="preserve"> ADDIN EN.CITE &lt;EndNote&gt;&lt;Cite ExcludeAuth="1"&gt;&lt;Author&gt;Bourdieu&lt;/Author&gt;&lt;Year&gt;2000&lt;/Year&gt;&lt;RecNum&gt;685&lt;/RecNum&gt;&lt;IDText&gt;Pascalian Meditations&lt;/IDText&gt;&lt;DisplayText&gt;(2000)&lt;/DisplayText&gt;&lt;record&gt;&lt;rec-number&gt;685&lt;/rec-number&gt;&lt;foreign-keys&gt;&lt;key app="EN" db-id="sv9wr9xwo5zdpfezw0qppt9e5zt59ptzp5r2" timestamp="1548436691"&gt;685&lt;/key&gt;&lt;/foreign-keys&gt;&lt;ref-type name="Book"&gt;6&lt;/ref-type&gt;&lt;contributors&gt;&lt;authors&gt;&lt;author&gt;Bourdieu, P.&lt;/author&gt;&lt;/authors&gt;&lt;translated-authors&gt;&lt;author&gt;Nice, R.&lt;/author&gt;&lt;/translated-authors&gt;&lt;/contributors&gt;&lt;titles&gt;&lt;title&gt;Pascalian Meditations&lt;/title&gt;&lt;/titles&gt;&lt;dates&gt;&lt;year&gt;2000&lt;/year&gt;&lt;/dates&gt;&lt;pub-location&gt;Cambridge&lt;/pub-location&gt;&lt;publisher&gt;Polity Press&lt;/publisher&gt;&lt;urls&gt;&lt;/urls&gt;&lt;/record&gt;&lt;/Cite&gt;&lt;/EndNote&gt;</w:instrText>
      </w:r>
      <w:r w:rsidR="00D40514" w:rsidRPr="00D7408E">
        <w:fldChar w:fldCharType="separate"/>
      </w:r>
      <w:r w:rsidR="00D40514" w:rsidRPr="00D7408E">
        <w:rPr>
          <w:noProof/>
        </w:rPr>
        <w:t>(2000)</w:t>
      </w:r>
      <w:r w:rsidR="00D40514" w:rsidRPr="00D7408E">
        <w:fldChar w:fldCharType="end"/>
      </w:r>
      <w:r w:rsidR="00D40514" w:rsidRPr="00D7408E">
        <w:t>, individual habitus is a system where social actors develop ‘repertoires’</w:t>
      </w:r>
      <w:r w:rsidR="00973AFD" w:rsidRPr="00D7408E">
        <w:t xml:space="preserve"> and durable dispositions</w:t>
      </w:r>
      <w:r w:rsidR="00D40514" w:rsidRPr="00D7408E">
        <w:t xml:space="preserve"> that enable them to function within the social world on an everyday basis. An individual’s habitus </w:t>
      </w:r>
      <w:r w:rsidR="00BC7416" w:rsidRPr="00D7408E">
        <w:t xml:space="preserve">is </w:t>
      </w:r>
      <w:r w:rsidR="00D40514" w:rsidRPr="00D7408E">
        <w:t xml:space="preserve">simultaneously </w:t>
      </w:r>
      <w:r w:rsidR="00D40514" w:rsidRPr="00D7408E">
        <w:rPr>
          <w:i/>
        </w:rPr>
        <w:t>impacted</w:t>
      </w:r>
      <w:r w:rsidR="00D40514" w:rsidRPr="00D7408E">
        <w:t xml:space="preserve"> by the behaviours and interactions of individuals, and </w:t>
      </w:r>
      <w:r w:rsidR="00D40514" w:rsidRPr="00D7408E">
        <w:rPr>
          <w:i/>
        </w:rPr>
        <w:t>impacts</w:t>
      </w:r>
      <w:r w:rsidR="00D40514" w:rsidRPr="00D7408E">
        <w:t xml:space="preserve"> on the future actions and behaviours of individuals </w:t>
      </w:r>
      <w:r w:rsidR="002040B1" w:rsidRPr="00D7408E">
        <w:fldChar w:fldCharType="begin"/>
      </w:r>
      <w:r w:rsidR="002040B1" w:rsidRPr="00D7408E">
        <w:instrText xml:space="preserve"> ADDIN EN.CITE &lt;EndNote&gt;&lt;Cite&gt;&lt;Author&gt;Bourdieu&lt;/Author&gt;&lt;Year&gt;1990&lt;/Year&gt;&lt;RecNum&gt;656&lt;/RecNum&gt;&lt;DisplayText&gt;(Bourdieu, 1990)&lt;/DisplayText&gt;&lt;record&gt;&lt;rec-number&gt;656&lt;/rec-number&gt;&lt;foreign-keys&gt;&lt;key app="EN" db-id="sv9wr9xwo5zdpfezw0qppt9e5zt59ptzp5r2" timestamp="1548436688"&gt;656&lt;/key&gt;&lt;/foreign-keys&gt;&lt;ref-type name="Book"&gt;6&lt;/ref-type&gt;&lt;contributors&gt;&lt;authors&gt;&lt;author&gt;Bourdieu, P.&lt;/author&gt;&lt;/authors&gt;&lt;subsidiary-authors&gt;&lt;author&gt;Adamson, M. &lt;/author&gt;&lt;/subsidiary-authors&gt;&lt;/contributors&gt;&lt;titles&gt;&lt;title&gt;In Other Words: Essays Towards a Reflexive Sociology&lt;/title&gt;&lt;/titles&gt;&lt;dates&gt;&lt;year&gt;1990&lt;/year&gt;&lt;/dates&gt;&lt;pub-location&gt;Stanford, CA&lt;/pub-location&gt;&lt;publisher&gt;Stanford University Press&lt;/publisher&gt;&lt;urls&gt;&lt;/urls&gt;&lt;/record&gt;&lt;/Cite&gt;&lt;/EndNote&gt;</w:instrText>
      </w:r>
      <w:r w:rsidR="002040B1" w:rsidRPr="00D7408E">
        <w:fldChar w:fldCharType="separate"/>
      </w:r>
      <w:r w:rsidR="002040B1" w:rsidRPr="00D7408E">
        <w:rPr>
          <w:noProof/>
        </w:rPr>
        <w:t>(Bourdieu, 1990)</w:t>
      </w:r>
      <w:r w:rsidR="002040B1" w:rsidRPr="00D7408E">
        <w:fldChar w:fldCharType="end"/>
      </w:r>
      <w:r w:rsidR="002040B1" w:rsidRPr="00D7408E">
        <w:t>.</w:t>
      </w:r>
      <w:r w:rsidR="00D40514" w:rsidRPr="00D7408E">
        <w:t xml:space="preserve"> </w:t>
      </w:r>
      <w:r w:rsidR="00973AFD" w:rsidRPr="00D7408E">
        <w:t xml:space="preserve">Organisational habitus refers to ‘informal, unconscious [gendered] practices which interact to guide the dispositions of the organisation as a whole’ </w:t>
      </w:r>
      <w:r w:rsidR="00973AFD" w:rsidRPr="00D7408E">
        <w:fldChar w:fldCharType="begin"/>
      </w:r>
      <w:r w:rsidR="00973AFD" w:rsidRPr="00D7408E">
        <w:instrText xml:space="preserve"> ADDIN EN.CITE &lt;EndNote&gt;&lt;Cite&gt;&lt;Author&gt;Kitchin&lt;/Author&gt;&lt;Year&gt;2013&lt;/Year&gt;&lt;RecNum&gt;311&lt;/RecNum&gt;&lt;IDText&gt;How can the social theory of Pierre Bourdieu assist sport management research?&lt;/IDText&gt;&lt;Pages&gt;129&lt;/Pages&gt;&lt;DisplayText&gt;(Kitchin and Howe, 2013: 129)&lt;/DisplayText&gt;&lt;record&gt;&lt;rec-number&gt;311&lt;/rec-number&gt;&lt;foreign-keys&gt;&lt;key app="EN" db-id="sv9wr9xwo5zdpfezw0qppt9e5zt59ptzp5r2" timestamp="1548436650"&gt;311&lt;/key&gt;&lt;/foreign-keys&gt;&lt;ref-type name="Journal Article"&gt;17&lt;/ref-type&gt;&lt;contributors&gt;&lt;authors&gt;&lt;author&gt;Kitchin, P. J.&lt;/author&gt;&lt;author&gt;Howe, P. D.&lt;/author&gt;&lt;/authors&gt;&lt;/contributors&gt;&lt;titles&gt;&lt;title&gt;How can the social theory of Pierre Bourdieu assist sport management research?&lt;/title&gt;&lt;secondary-title&gt;Sport Management Review&lt;/secondary-title&gt;&lt;/titles&gt;&lt;periodical&gt;&lt;full-title&gt;Sport Management Review&lt;/full-title&gt;&lt;/periodical&gt;&lt;pages&gt;123-134&lt;/pages&gt;&lt;volume&gt;16&lt;/volume&gt;&lt;number&gt;2&lt;/number&gt;&lt;dates&gt;&lt;year&gt;2013&lt;/year&gt;&lt;/dates&gt;&lt;urls&gt;&lt;/urls&gt;&lt;/record&gt;&lt;/Cite&gt;&lt;/EndNote&gt;</w:instrText>
      </w:r>
      <w:r w:rsidR="00973AFD" w:rsidRPr="00D7408E">
        <w:fldChar w:fldCharType="separate"/>
      </w:r>
      <w:r w:rsidR="00973AFD" w:rsidRPr="00D7408E">
        <w:rPr>
          <w:noProof/>
        </w:rPr>
        <w:t>(Kitchin and Howe, 2013: 129)</w:t>
      </w:r>
      <w:r w:rsidR="00973AFD" w:rsidRPr="00D7408E">
        <w:fldChar w:fldCharType="end"/>
      </w:r>
      <w:r w:rsidR="00973AFD" w:rsidRPr="00D7408E">
        <w:t xml:space="preserve">. </w:t>
      </w:r>
      <w:r w:rsidR="00D40514" w:rsidRPr="00D7408E">
        <w:t xml:space="preserve">Bourdieu uses the term ‘dispositions’ instead of ‘rules’ because habitus regulates behaviour outside of any explicit rules or laws, and outside of the consciousness of social agents </w:t>
      </w:r>
      <w:r w:rsidR="00D40514" w:rsidRPr="00D7408E">
        <w:fldChar w:fldCharType="begin"/>
      </w:r>
      <w:r w:rsidR="00D40514" w:rsidRPr="00D7408E">
        <w:instrText xml:space="preserve"> ADDIN EN.CITE &lt;EndNote&gt;&lt;Cite&gt;&lt;Author&gt;Bourdieu&lt;/Author&gt;&lt;Year&gt;1990&lt;/Year&gt;&lt;RecNum&gt;656&lt;/RecNum&gt;&lt;DisplayText&gt;(Bourdieu, 1990)&lt;/DisplayText&gt;&lt;record&gt;&lt;rec-number&gt;656&lt;/rec-number&gt;&lt;foreign-keys&gt;&lt;key app="EN" db-id="sv9wr9xwo5zdpfezw0qppt9e5zt59ptzp5r2" timestamp="1548436688"&gt;656&lt;/key&gt;&lt;/foreign-keys&gt;&lt;ref-type name="Book"&gt;6&lt;/ref-type&gt;&lt;contributors&gt;&lt;authors&gt;&lt;author&gt;Bourdieu, P.&lt;/author&gt;&lt;/authors&gt;&lt;subsidiary-authors&gt;&lt;author&gt;Adamson, M. &lt;/author&gt;&lt;/subsidiary-authors&gt;&lt;/contributors&gt;&lt;titles&gt;&lt;title&gt;In Other Words: Essays Towards a Reflexive Sociology&lt;/title&gt;&lt;/titles&gt;&lt;dates&gt;&lt;year&gt;1990&lt;/year&gt;&lt;/dates&gt;&lt;pub-location&gt;Stanford, CA&lt;/pub-location&gt;&lt;publisher&gt;Stanford University Press&lt;/publisher&gt;&lt;urls&gt;&lt;/urls&gt;&lt;/record&gt;&lt;/Cite&gt;&lt;/EndNote&gt;</w:instrText>
      </w:r>
      <w:r w:rsidR="00D40514" w:rsidRPr="00D7408E">
        <w:fldChar w:fldCharType="separate"/>
      </w:r>
      <w:r w:rsidR="00D40514" w:rsidRPr="00D7408E">
        <w:rPr>
          <w:noProof/>
        </w:rPr>
        <w:t>(Bourdieu, 1990)</w:t>
      </w:r>
      <w:r w:rsidR="00D40514" w:rsidRPr="00D7408E">
        <w:fldChar w:fldCharType="end"/>
      </w:r>
      <w:r w:rsidR="00D40514" w:rsidRPr="00D7408E">
        <w:t xml:space="preserve">. </w:t>
      </w:r>
    </w:p>
    <w:p w14:paraId="584FD5F2" w14:textId="686AC9F1" w:rsidR="00973AFD" w:rsidRPr="00D7408E" w:rsidRDefault="00973AFD" w:rsidP="00BC7416">
      <w:pPr>
        <w:ind w:firstLine="720"/>
      </w:pPr>
      <w:r w:rsidRPr="00D7408E">
        <w:t>G</w:t>
      </w:r>
      <w:r w:rsidR="00D40514" w:rsidRPr="00D7408E">
        <w:t xml:space="preserve">endered habitus develops when ‘collective [gender] expectations … tend to inscribe themselves in bodies in the forms of permanent dispositions’ </w:t>
      </w:r>
      <w:r w:rsidRPr="00D7408E">
        <w:fldChar w:fldCharType="begin"/>
      </w:r>
      <w:r w:rsidRPr="00D7408E">
        <w:instrText xml:space="preserve"> ADDIN EN.CITE &lt;EndNote&gt;&lt;Cite&gt;&lt;Author&gt;Bourdieu&lt;/Author&gt;&lt;Year&gt;2001&lt;/Year&gt;&lt;RecNum&gt;680&lt;/RecNum&gt;&lt;Pages&gt;61&lt;/Pages&gt;&lt;DisplayText&gt;(Bourdieu, 2001: 61)&lt;/DisplayText&gt;&lt;record&gt;&lt;rec-number&gt;680&lt;/rec-number&gt;&lt;foreign-keys&gt;&lt;key app="EN" db-id="sv9wr9xwo5zdpfezw0qppt9e5zt59ptzp5r2" timestamp="1548436691"&gt;680&lt;/key&gt;&lt;/foreign-keys&gt;&lt;ref-type name="Book"&gt;6&lt;/ref-type&gt;&lt;contributors&gt;&lt;authors&gt;&lt;author&gt;Bourdieu, P.&lt;/author&gt;&lt;/authors&gt;&lt;/contributors&gt;&lt;titles&gt;&lt;title&gt;Masculine Domination&lt;/title&gt;&lt;/titles&gt;&lt;dates&gt;&lt;year&gt;2001&lt;/year&gt;&lt;/dates&gt;&lt;pub-location&gt;Cambridge&lt;/pub-location&gt;&lt;publisher&gt;Polity Press&lt;/publisher&gt;&lt;urls&gt;&lt;/urls&gt;&lt;/record&gt;&lt;/Cite&gt;&lt;/EndNote&gt;</w:instrText>
      </w:r>
      <w:r w:rsidRPr="00D7408E">
        <w:fldChar w:fldCharType="separate"/>
      </w:r>
      <w:r w:rsidRPr="00D7408E">
        <w:rPr>
          <w:noProof/>
        </w:rPr>
        <w:t>(Bourdieu, 2001: 61)</w:t>
      </w:r>
      <w:r w:rsidRPr="00D7408E">
        <w:fldChar w:fldCharType="end"/>
      </w:r>
      <w:r w:rsidRPr="00D7408E">
        <w:t xml:space="preserve">. </w:t>
      </w:r>
      <w:r w:rsidR="00D40514" w:rsidRPr="00D7408E">
        <w:t xml:space="preserve">Krais </w:t>
      </w:r>
      <w:r w:rsidR="00D40514" w:rsidRPr="00D7408E">
        <w:fldChar w:fldCharType="begin"/>
      </w:r>
      <w:r w:rsidR="00D40514" w:rsidRPr="00D7408E">
        <w:instrText xml:space="preserve"> ADDIN EN.CITE &lt;EndNote&gt;&lt;Cite ExcludeAuth="1"&gt;&lt;Author&gt;Krais&lt;/Author&gt;&lt;Year&gt;2006&lt;/Year&gt;&lt;RecNum&gt;239&lt;/RecNum&gt;&lt;IDText&gt;Gender, sociological theory and Bourdieu&amp;apos;s sociology of practice&lt;/IDText&gt;&lt;DisplayText&gt;(2006)&lt;/DisplayText&gt;&lt;record&gt;&lt;rec-number&gt;239&lt;/rec-number&gt;&lt;foreign-keys&gt;&lt;key app="EN" db-id="sv9wr9xwo5zdpfezw0qppt9e5zt59ptzp5r2" timestamp="1548436642"&gt;239&lt;/key&gt;&lt;/foreign-keys&gt;&lt;ref-type name="Journal Article"&gt;17&lt;/ref-type&gt;&lt;contributors&gt;&lt;authors&gt;&lt;author&gt;Krais, B.&lt;/author&gt;&lt;/authors&gt;&lt;/contributors&gt;&lt;titles&gt;&lt;title&gt;Gender, sociological theory and Bourdieu&amp;apos;s sociology of practice&lt;/title&gt;&lt;secondary-title&gt;Theory, Culture &amp;amp; Society&lt;/secondary-title&gt;&lt;/titles&gt;&lt;periodical&gt;&lt;full-title&gt;Theory, Culture &amp;amp; Society&lt;/full-title&gt;&lt;/periodical&gt;&lt;pages&gt;119-134&lt;/pages&gt;&lt;volume&gt;23&lt;/volume&gt;&lt;number&gt;6&lt;/number&gt;&lt;dates&gt;&lt;year&gt;2006&lt;/year&gt;&lt;/dates&gt;&lt;urls&gt;&lt;/urls&gt;&lt;/record&gt;&lt;/Cite&gt;&lt;/EndNote&gt;</w:instrText>
      </w:r>
      <w:r w:rsidR="00D40514" w:rsidRPr="00D7408E">
        <w:fldChar w:fldCharType="separate"/>
      </w:r>
      <w:r w:rsidR="00D40514" w:rsidRPr="00D7408E">
        <w:rPr>
          <w:noProof/>
        </w:rPr>
        <w:t>(2006)</w:t>
      </w:r>
      <w:r w:rsidR="00D40514" w:rsidRPr="00D7408E">
        <w:fldChar w:fldCharType="end"/>
      </w:r>
      <w:r w:rsidR="00D40514" w:rsidRPr="00D7408E">
        <w:t xml:space="preserve"> </w:t>
      </w:r>
      <w:r w:rsidRPr="00D7408E">
        <w:t xml:space="preserve">further </w:t>
      </w:r>
      <w:r w:rsidR="00D40514" w:rsidRPr="00D7408E">
        <w:t xml:space="preserve">developed </w:t>
      </w:r>
      <w:r w:rsidR="00901CCC" w:rsidRPr="00D7408E">
        <w:t>this concept</w:t>
      </w:r>
      <w:r w:rsidRPr="00D7408E">
        <w:t xml:space="preserve"> </w:t>
      </w:r>
      <w:r w:rsidR="00D40514" w:rsidRPr="00D7408E">
        <w:t xml:space="preserve">as the ‘social construction of masculinity and femininity that shapes the body, defines how the body is perceived, forms the body’s habitus </w:t>
      </w:r>
      <w:r w:rsidR="00BC7416" w:rsidRPr="00D7408E">
        <w:t>…</w:t>
      </w:r>
      <w:r w:rsidR="00D40514" w:rsidRPr="00D7408E">
        <w:t xml:space="preserve"> and … </w:t>
      </w:r>
      <w:r w:rsidR="00D40514" w:rsidRPr="00D7408E">
        <w:lastRenderedPageBreak/>
        <w:t>determines the individual’s identity – via the body – as masculine or feminine’ (p. 121).</w:t>
      </w:r>
      <w:r w:rsidRPr="00D7408E">
        <w:t xml:space="preserve"> </w:t>
      </w:r>
      <w:r w:rsidR="002040B1" w:rsidRPr="00D7408E">
        <w:t>Within this article, we extend the concept of gendered habitus to gendered organisational habitus to conceptualise the ways in which informal organisational practices are regulated by, and regulate, gender</w:t>
      </w:r>
      <w:r w:rsidR="00C151D7" w:rsidRPr="00D7408E">
        <w:t xml:space="preserve"> norms, expectations, identities, and dispositions </w:t>
      </w:r>
      <w:r w:rsidR="00901CCC" w:rsidRPr="00D7408E">
        <w:t>within individual sport</w:t>
      </w:r>
      <w:r w:rsidR="002040B1" w:rsidRPr="00D7408E">
        <w:t xml:space="preserve"> organisation</w:t>
      </w:r>
      <w:r w:rsidR="00901CCC" w:rsidRPr="00D7408E">
        <w:t>s</w:t>
      </w:r>
      <w:r w:rsidR="002040B1" w:rsidRPr="00D7408E">
        <w:t xml:space="preserve">. </w:t>
      </w:r>
      <w:r w:rsidR="00F073CF" w:rsidRPr="00D7408E">
        <w:t xml:space="preserve">We will </w:t>
      </w:r>
      <w:r w:rsidRPr="00D7408E">
        <w:t xml:space="preserve">use </w:t>
      </w:r>
      <w:r w:rsidR="0047684A" w:rsidRPr="00D7408E">
        <w:t xml:space="preserve">the key concepts of </w:t>
      </w:r>
      <w:r w:rsidRPr="00D7408E">
        <w:t xml:space="preserve">Bourdieu’s theory of practice to conceptualise the ways in which informal gendered practices within England Golf and the LTA </w:t>
      </w:r>
      <w:r w:rsidR="00C40A41" w:rsidRPr="00D7408E">
        <w:t xml:space="preserve">regulate the </w:t>
      </w:r>
      <w:r w:rsidR="008928F9" w:rsidRPr="00D7408E">
        <w:t>perceptions, dispositions</w:t>
      </w:r>
      <w:r w:rsidR="00577CE0" w:rsidRPr="00D7408E">
        <w:t>,</w:t>
      </w:r>
      <w:r w:rsidR="008928F9" w:rsidRPr="00D7408E">
        <w:t xml:space="preserve"> and</w:t>
      </w:r>
      <w:r w:rsidR="00577CE0" w:rsidRPr="00D7408E">
        <w:t xml:space="preserve"> interactions</w:t>
      </w:r>
      <w:r w:rsidR="008928F9" w:rsidRPr="00D7408E">
        <w:t xml:space="preserve"> </w:t>
      </w:r>
      <w:r w:rsidR="00C40A41" w:rsidRPr="00D7408E">
        <w:t xml:space="preserve">of </w:t>
      </w:r>
      <w:r w:rsidR="00955B5C" w:rsidRPr="00D7408E">
        <w:t xml:space="preserve">sport </w:t>
      </w:r>
      <w:r w:rsidR="00C40A41" w:rsidRPr="00D7408E">
        <w:t xml:space="preserve">leaders along gendered lines to develop dominant gender power relations which conserve and/or resist male-dominated sport governance. </w:t>
      </w:r>
    </w:p>
    <w:p w14:paraId="077DE1C9" w14:textId="77777777" w:rsidR="00E2485B" w:rsidRPr="00D7408E" w:rsidRDefault="00566C97" w:rsidP="00E2485B">
      <w:pPr>
        <w:pStyle w:val="Heading2"/>
      </w:pPr>
      <w:r w:rsidRPr="00D7408E">
        <w:t>Methodology</w:t>
      </w:r>
    </w:p>
    <w:p w14:paraId="30364E8B" w14:textId="1C0345C2" w:rsidR="006D68A0" w:rsidRPr="00D7408E" w:rsidRDefault="004D7D63" w:rsidP="006D68A0">
      <w:pPr>
        <w:ind w:firstLine="0"/>
      </w:pPr>
      <w:r w:rsidRPr="00D7408E">
        <w:t xml:space="preserve">The findings presented in this </w:t>
      </w:r>
      <w:r w:rsidR="0075618C" w:rsidRPr="00D7408E">
        <w:t>article</w:t>
      </w:r>
      <w:r w:rsidR="00524132" w:rsidRPr="00D7408E">
        <w:t xml:space="preserve"> form part of a wider </w:t>
      </w:r>
      <w:r w:rsidR="005C50A5" w:rsidRPr="00D7408E">
        <w:t xml:space="preserve">study </w:t>
      </w:r>
      <w:r w:rsidR="00FB5D62" w:rsidRPr="00D7408E">
        <w:t xml:space="preserve">that </w:t>
      </w:r>
      <w:r w:rsidR="006D68A0" w:rsidRPr="00D7408E">
        <w:t xml:space="preserve">adopted an ethnographic approach to explore the complexity of </w:t>
      </w:r>
      <w:r w:rsidR="00C151D7" w:rsidRPr="00D7408E">
        <w:t>gender equity within the governance of sport organisations</w:t>
      </w:r>
      <w:bookmarkStart w:id="3" w:name="_Hlk8730251"/>
      <w:r w:rsidR="001F39AA" w:rsidRPr="00D7408E">
        <w:t xml:space="preserve">. </w:t>
      </w:r>
      <w:r w:rsidR="00E267D9" w:rsidRPr="00D7408E">
        <w:t xml:space="preserve">This article focuses </w:t>
      </w:r>
      <w:r w:rsidR="00C151D7" w:rsidRPr="00D7408E">
        <w:t xml:space="preserve">specifically </w:t>
      </w:r>
      <w:r w:rsidR="00E267D9" w:rsidRPr="00D7408E">
        <w:t xml:space="preserve">on findings </w:t>
      </w:r>
      <w:r w:rsidR="00C151D7" w:rsidRPr="00D7408E">
        <w:t>that have been thematically grouped as</w:t>
      </w:r>
      <w:r w:rsidR="00E267D9" w:rsidRPr="00D7408E">
        <w:t xml:space="preserve"> informal organisational practices </w:t>
      </w:r>
      <w:r w:rsidR="00C151D7" w:rsidRPr="00D7408E">
        <w:t xml:space="preserve">which, as part of the wider study, </w:t>
      </w:r>
      <w:r w:rsidR="003E475B" w:rsidRPr="00D7408E">
        <w:t xml:space="preserve">were generated </w:t>
      </w:r>
      <w:r w:rsidR="006D68A0" w:rsidRPr="00D7408E">
        <w:t xml:space="preserve">through </w:t>
      </w:r>
      <w:r w:rsidRPr="00D7408E">
        <w:t>semi-structured interviews</w:t>
      </w:r>
      <w:r w:rsidR="008B7169" w:rsidRPr="00D7408E">
        <w:t xml:space="preserve"> and </w:t>
      </w:r>
      <w:r w:rsidRPr="00D7408E">
        <w:t>participant observation</w:t>
      </w:r>
      <w:r w:rsidR="008B7169" w:rsidRPr="00D7408E">
        <w:t xml:space="preserve">. </w:t>
      </w:r>
      <w:bookmarkStart w:id="4" w:name="_Hlk8300694"/>
      <w:bookmarkEnd w:id="3"/>
      <w:r w:rsidR="00F821EB" w:rsidRPr="00D7408E">
        <w:t>Official documents from the two organisations were also drawn upon to add specific detail or fill information gaps during the collection, analysis, and write-up of data.</w:t>
      </w:r>
      <w:bookmarkEnd w:id="4"/>
      <w:r w:rsidR="00F821EB" w:rsidRPr="00D7408E">
        <w:t xml:space="preserve"> </w:t>
      </w:r>
      <w:r w:rsidR="006D68A0" w:rsidRPr="00D7408E">
        <w:t>An ethnographic approach was adopted</w:t>
      </w:r>
      <w:r w:rsidR="001F39AA" w:rsidRPr="00D7408E">
        <w:t xml:space="preserve"> to reveal ‘unconscious actions that can inadvertently marginalise groups, or reveal how dominant agents wield strategies to maintain inequality’ </w:t>
      </w:r>
      <w:r w:rsidR="001F39AA" w:rsidRPr="00D7408E">
        <w:fldChar w:fldCharType="begin"/>
      </w:r>
      <w:r w:rsidR="001F39AA" w:rsidRPr="00D7408E">
        <w:instrText xml:space="preserve"> ADDIN EN.CITE &lt;EndNote&gt;&lt;Cite&gt;&lt;Author&gt;Kitchin&lt;/Author&gt;&lt;Year&gt;2013&lt;/Year&gt;&lt;RecNum&gt;311&lt;/RecNum&gt;&lt;IDText&gt;How can the social theory of Pierre Bourdieu assist sport management research?&lt;/IDText&gt;&lt;Pages&gt;132&lt;/Pages&gt;&lt;DisplayText&gt;(Kitchin and Howe, 2013: 132)&lt;/DisplayText&gt;&lt;record&gt;&lt;rec-number&gt;311&lt;/rec-number&gt;&lt;foreign-keys&gt;&lt;key app="EN" db-id="sv9wr9xwo5zdpfezw0qppt9e5zt59ptzp5r2" timestamp="1548436650"&gt;311&lt;/key&gt;&lt;/foreign-keys&gt;&lt;ref-type name="Journal Article"&gt;17&lt;/ref-type&gt;&lt;contributors&gt;&lt;authors&gt;&lt;author&gt;Kitchin, P. J.&lt;/author&gt;&lt;author&gt;Howe, P. D.&lt;/author&gt;&lt;/authors&gt;&lt;/contributors&gt;&lt;titles&gt;&lt;title&gt;How can the social theory of Pierre Bourdieu assist sport management research?&lt;/title&gt;&lt;secondary-title&gt;Sport Management Review&lt;/secondary-title&gt;&lt;/titles&gt;&lt;periodical&gt;&lt;full-title&gt;Sport Management Review&lt;/full-title&gt;&lt;/periodical&gt;&lt;pages&gt;123-134&lt;/pages&gt;&lt;volume&gt;16&lt;/volume&gt;&lt;number&gt;2&lt;/number&gt;&lt;dates&gt;&lt;year&gt;2013&lt;/year&gt;&lt;/dates&gt;&lt;urls&gt;&lt;/urls&gt;&lt;/record&gt;&lt;/Cite&gt;&lt;/EndNote&gt;</w:instrText>
      </w:r>
      <w:r w:rsidR="001F39AA" w:rsidRPr="00D7408E">
        <w:fldChar w:fldCharType="separate"/>
      </w:r>
      <w:r w:rsidR="001F39AA" w:rsidRPr="00D7408E">
        <w:rPr>
          <w:noProof/>
        </w:rPr>
        <w:t>(Kitchin and Howe, 2013: 132)</w:t>
      </w:r>
      <w:r w:rsidR="001F39AA" w:rsidRPr="00D7408E">
        <w:fldChar w:fldCharType="end"/>
      </w:r>
      <w:r w:rsidR="00D06660" w:rsidRPr="00D7408E">
        <w:t>. However</w:t>
      </w:r>
      <w:r w:rsidR="006D68A0" w:rsidRPr="00D7408E">
        <w:t>, this research cannot be classed as a</w:t>
      </w:r>
      <w:r w:rsidR="001A306C" w:rsidRPr="00D7408E">
        <w:t xml:space="preserve"> full organisational</w:t>
      </w:r>
      <w:r w:rsidR="006D68A0" w:rsidRPr="00D7408E">
        <w:t xml:space="preserve"> ethnography because it </w:t>
      </w:r>
      <w:r w:rsidR="001A306C" w:rsidRPr="00D7408E">
        <w:t>was not possible to have</w:t>
      </w:r>
      <w:r w:rsidR="006D68A0" w:rsidRPr="00D7408E">
        <w:t xml:space="preserve"> ‘direct and sustained contact with human beings, in the context of their daily lives, over a prolonged period of time’ </w:t>
      </w:r>
      <w:r w:rsidR="006D68A0" w:rsidRPr="00D7408E">
        <w:fldChar w:fldCharType="begin"/>
      </w:r>
      <w:r w:rsidR="00CD014D" w:rsidRPr="00D7408E">
        <w:instrText xml:space="preserve"> ADDIN EN.CITE &lt;EndNote&gt;&lt;Cite&gt;&lt;Author&gt;O&amp;apos;Reilly&lt;/Author&gt;&lt;Year&gt;2012&lt;/Year&gt;&lt;RecNum&gt;448&lt;/RecNum&gt;&lt;IDText&gt;Ethnographic Methods&lt;/IDText&gt;&lt;Pages&gt;3&lt;/Pages&gt;&lt;DisplayText&gt;(O&amp;apos;Reilly, 2012: 3)&lt;/DisplayText&gt;&lt;record&gt;&lt;rec-number&gt;448&lt;/rec-number&gt;&lt;foreign-keys&gt;&lt;key app="EN" db-id="sv9wr9xwo5zdpfezw0qppt9e5zt59ptzp5r2" timestamp="1548436663"&gt;448&lt;/key&gt;&lt;/foreign-keys&gt;&lt;ref-type name="Book"&gt;6&lt;/ref-type&gt;&lt;contributors&gt;&lt;authors&gt;&lt;author&gt;O&amp;apos;Reilly, K.&lt;/author&gt;&lt;/authors&gt;&lt;/contributors&gt;&lt;titles&gt;&lt;title&gt;Ethnographic Methods&lt;/title&gt;&lt;/titles&gt;&lt;edition&gt;2nd&lt;/edition&gt;&lt;dates&gt;&lt;year&gt;2012&lt;/year&gt;&lt;/dates&gt;&lt;pub-location&gt;London&lt;/pub-location&gt;&lt;publisher&gt;Routledge&lt;/publisher&gt;&lt;urls&gt;&lt;/urls&gt;&lt;/record&gt;&lt;/Cite&gt;&lt;/EndNote&gt;</w:instrText>
      </w:r>
      <w:r w:rsidR="006D68A0" w:rsidRPr="00D7408E">
        <w:fldChar w:fldCharType="separate"/>
      </w:r>
      <w:r w:rsidR="00CD014D" w:rsidRPr="00D7408E">
        <w:rPr>
          <w:noProof/>
        </w:rPr>
        <w:t>(O'Reilly, 2012: 3)</w:t>
      </w:r>
      <w:r w:rsidR="006D68A0" w:rsidRPr="00D7408E">
        <w:fldChar w:fldCharType="end"/>
      </w:r>
      <w:r w:rsidR="006D68A0" w:rsidRPr="00D7408E">
        <w:t xml:space="preserve">. </w:t>
      </w:r>
    </w:p>
    <w:p w14:paraId="737A5E1F" w14:textId="1500880F" w:rsidR="007511E2" w:rsidRPr="00D7408E" w:rsidRDefault="00A64904" w:rsidP="007511E2">
      <w:pPr>
        <w:ind w:firstLine="720"/>
      </w:pPr>
      <w:r w:rsidRPr="00D7408E">
        <w:t xml:space="preserve">The </w:t>
      </w:r>
      <w:r w:rsidR="00AC753E" w:rsidRPr="00D7408E">
        <w:t xml:space="preserve">research sites </w:t>
      </w:r>
      <w:r w:rsidR="006309D8" w:rsidRPr="00D7408E">
        <w:t>we</w:t>
      </w:r>
      <w:r w:rsidRPr="00D7408E">
        <w:t xml:space="preserve">re the </w:t>
      </w:r>
      <w:r w:rsidR="001A4F59" w:rsidRPr="00D7408E">
        <w:t xml:space="preserve">National Golf Centre in </w:t>
      </w:r>
      <w:r w:rsidR="00FB5D62" w:rsidRPr="00D7408E">
        <w:t>Woodhall Spa, Lincolnshire (</w:t>
      </w:r>
      <w:r w:rsidR="001A4F59" w:rsidRPr="00D7408E">
        <w:t>headquarters of England Golf) and the National Tennis Ce</w:t>
      </w:r>
      <w:r w:rsidR="00FB5D62" w:rsidRPr="00D7408E">
        <w:t>ntre in Roehampton, London (</w:t>
      </w:r>
      <w:r w:rsidR="001A4F59" w:rsidRPr="00D7408E">
        <w:t xml:space="preserve">headquarters of </w:t>
      </w:r>
      <w:r w:rsidRPr="00D7408E">
        <w:t xml:space="preserve">the </w:t>
      </w:r>
      <w:r w:rsidR="00AC753E" w:rsidRPr="00D7408E">
        <w:t>LTA</w:t>
      </w:r>
      <w:r w:rsidR="001A4F59" w:rsidRPr="00D7408E">
        <w:t xml:space="preserve">). </w:t>
      </w:r>
      <w:bookmarkStart w:id="5" w:name="_Hlk527212374"/>
      <w:r w:rsidR="00B91F9B" w:rsidRPr="00D7408E">
        <w:t xml:space="preserve">England Golf and the LTA are </w:t>
      </w:r>
      <w:r w:rsidR="007511E2" w:rsidRPr="00D7408E">
        <w:t xml:space="preserve">both </w:t>
      </w:r>
      <w:r w:rsidR="0062332C" w:rsidRPr="00D7408E">
        <w:t>established</w:t>
      </w:r>
      <w:r w:rsidR="00B91F9B" w:rsidRPr="00D7408E">
        <w:t xml:space="preserve"> NGBs, and so they provide ideal sites for multi-layered </w:t>
      </w:r>
      <w:r w:rsidR="003C1DA7" w:rsidRPr="00D7408E">
        <w:t xml:space="preserve">organisational </w:t>
      </w:r>
      <w:r w:rsidR="00B91F9B" w:rsidRPr="00D7408E">
        <w:t>analys</w:t>
      </w:r>
      <w:r w:rsidR="003C1DA7" w:rsidRPr="00D7408E">
        <w:t>e</w:t>
      </w:r>
      <w:r w:rsidR="00B91F9B" w:rsidRPr="00D7408E">
        <w:t xml:space="preserve">s because of their different hierarchical levels of leadership. </w:t>
      </w:r>
      <w:r w:rsidR="003C1DA7" w:rsidRPr="00D7408E">
        <w:t>Additionally, b</w:t>
      </w:r>
      <w:r w:rsidR="00B91F9B" w:rsidRPr="00D7408E">
        <w:t xml:space="preserve">oth England Golf and the LTA have achieved </w:t>
      </w:r>
      <w:r w:rsidR="003C1DA7" w:rsidRPr="00D7408E">
        <w:t xml:space="preserve">Sport England and UK Sport’s </w:t>
      </w:r>
      <w:r w:rsidR="003C1DA7" w:rsidRPr="00D7408E">
        <w:fldChar w:fldCharType="begin"/>
      </w:r>
      <w:r w:rsidR="003C1DA7" w:rsidRPr="00D7408E">
        <w:instrText xml:space="preserve"> ADDIN EN.CITE &lt;EndNote&gt;&lt;Cite ExcludeAuth="1"&gt;&lt;Author&gt;Sport England and UK Sport&lt;/Author&gt;&lt;Year&gt;2016&lt;/Year&gt;&lt;RecNum&gt;303&lt;/RecNum&gt;&lt;IDText&gt;A code for sports governance&lt;/IDText&gt;&lt;DisplayText&gt;(2016)&lt;/DisplayText&gt;&lt;record&gt;&lt;rec-number&gt;303&lt;/rec-number&gt;&lt;foreign-keys&gt;&lt;key app="EN" db-id="sv9wr9xwo5zdpfezw0qppt9e5zt59ptzp5r2" timestamp="1548436649"&gt;303&lt;/key&gt;&lt;/foreign-keys&gt;&lt;ref-type name="Book"&gt;6&lt;/ref-type&gt;&lt;contributors&gt;&lt;authors&gt;&lt;author&gt;Sport England and UK Sport,&lt;/author&gt;&lt;/authors&gt;&lt;/contributors&gt;&lt;titles&gt;&lt;title&gt;A code for sports governance&lt;/title&gt;&lt;/titles&gt;&lt;dates&gt;&lt;year&gt;2016&lt;/year&gt;&lt;/dates&gt;&lt;pub-location&gt;London&lt;/pub-location&gt;&lt;publisher&gt;Sport England and UK Sport&lt;/publisher&gt;&lt;urls&gt;&lt;/urls&gt;&lt;/record&gt;&lt;/Cite&gt;&lt;/EndNote&gt;</w:instrText>
      </w:r>
      <w:r w:rsidR="003C1DA7" w:rsidRPr="00D7408E">
        <w:fldChar w:fldCharType="separate"/>
      </w:r>
      <w:r w:rsidR="003C1DA7" w:rsidRPr="00D7408E">
        <w:rPr>
          <w:noProof/>
        </w:rPr>
        <w:t>(2016)</w:t>
      </w:r>
      <w:r w:rsidR="003C1DA7" w:rsidRPr="00D7408E">
        <w:fldChar w:fldCharType="end"/>
      </w:r>
      <w:r w:rsidR="00B91F9B" w:rsidRPr="00D7408E">
        <w:t xml:space="preserve"> 30% gender balance requirement for boards</w:t>
      </w:r>
      <w:r w:rsidR="00366B67" w:rsidRPr="00D7408E">
        <w:t xml:space="preserve">. </w:t>
      </w:r>
      <w:r w:rsidR="007511E2" w:rsidRPr="00D7408E">
        <w:t xml:space="preserve">Therefore, this research analyses the organisational cultures of </w:t>
      </w:r>
      <w:r w:rsidR="00C33D33" w:rsidRPr="00D7408E">
        <w:t xml:space="preserve">two </w:t>
      </w:r>
      <w:r w:rsidR="007511E2" w:rsidRPr="00D7408E">
        <w:t>NGBs that satisfy national governance requirements and</w:t>
      </w:r>
      <w:r w:rsidR="00B560C7" w:rsidRPr="00D7408E">
        <w:t xml:space="preserve"> </w:t>
      </w:r>
      <w:r w:rsidR="007511E2" w:rsidRPr="00D7408E">
        <w:t xml:space="preserve">provides </w:t>
      </w:r>
      <w:r w:rsidR="00B560C7" w:rsidRPr="00D7408E">
        <w:t xml:space="preserve">some </w:t>
      </w:r>
      <w:r w:rsidR="007511E2" w:rsidRPr="00D7408E">
        <w:t>insight into the extent to which these</w:t>
      </w:r>
      <w:r w:rsidR="00B560C7" w:rsidRPr="00D7408E">
        <w:t xml:space="preserve"> national</w:t>
      </w:r>
      <w:r w:rsidR="007511E2" w:rsidRPr="00D7408E">
        <w:t xml:space="preserve"> requirements </w:t>
      </w:r>
      <w:r w:rsidR="00B560C7" w:rsidRPr="00D7408E">
        <w:t>are</w:t>
      </w:r>
      <w:r w:rsidR="007511E2" w:rsidRPr="00D7408E">
        <w:t xml:space="preserve"> </w:t>
      </w:r>
      <w:r w:rsidR="00B560C7" w:rsidRPr="00D7408E">
        <w:t xml:space="preserve">effective and </w:t>
      </w:r>
      <w:r w:rsidR="007511E2" w:rsidRPr="00D7408E">
        <w:t xml:space="preserve">sustainable </w:t>
      </w:r>
      <w:r w:rsidR="00B560C7" w:rsidRPr="00D7408E">
        <w:t>in</w:t>
      </w:r>
      <w:r w:rsidR="007511E2" w:rsidRPr="00D7408E">
        <w:t xml:space="preserve"> </w:t>
      </w:r>
      <w:r w:rsidR="00B560C7" w:rsidRPr="00D7408E">
        <w:t>making sport governance more gender</w:t>
      </w:r>
      <w:r w:rsidR="00D06660" w:rsidRPr="00D7408E">
        <w:t>-</w:t>
      </w:r>
      <w:r w:rsidR="00B560C7" w:rsidRPr="00D7408E">
        <w:t>equitable.</w:t>
      </w:r>
      <w:r w:rsidR="007511E2" w:rsidRPr="00D7408E">
        <w:t xml:space="preserve"> </w:t>
      </w:r>
    </w:p>
    <w:p w14:paraId="4357B8D4" w14:textId="0099E4C7" w:rsidR="001A4F59" w:rsidRPr="00D7408E" w:rsidRDefault="00F27122" w:rsidP="00B91F9B">
      <w:pPr>
        <w:ind w:firstLine="720"/>
      </w:pPr>
      <w:r w:rsidRPr="00D7408E">
        <w:t xml:space="preserve">England Golf </w:t>
      </w:r>
      <w:r w:rsidR="006309D8" w:rsidRPr="00D7408E">
        <w:t xml:space="preserve">was established as the single NGB for women’s and men’s golf </w:t>
      </w:r>
      <w:r w:rsidRPr="00D7408E">
        <w:t xml:space="preserve">in 2012 </w:t>
      </w:r>
      <w:r w:rsidR="006309D8" w:rsidRPr="00D7408E">
        <w:t>after the merging</w:t>
      </w:r>
      <w:r w:rsidRPr="00D7408E">
        <w:t xml:space="preserve"> of the English Golf Union and the English Women’s Golf Association </w:t>
      </w:r>
      <w:r w:rsidRPr="00D7408E">
        <w:fldChar w:fldCharType="begin"/>
      </w:r>
      <w:r w:rsidR="00741343" w:rsidRPr="00D7408E">
        <w:instrText xml:space="preserve"> ADDIN EN.CITE &lt;EndNote&gt;&lt;Cite&gt;&lt;Author&gt;England Golf&lt;/Author&gt;&lt;Year&gt;2012&lt;/Year&gt;&lt;RecNum&gt;510&lt;/RecNum&gt;&lt;IDText&gt;Rules of England Golf&lt;/IDText&gt;&lt;DisplayText&gt;(England Golf, 2012)&lt;/DisplayText&gt;&lt;record&gt;&lt;rec-number&gt;510&lt;/rec-number&gt;&lt;foreign-keys&gt;&lt;key app="EN" db-id="sv9wr9xwo5zdpfezw0qppt9e5zt59ptzp5r2" timestamp="1548436669"&gt;510&lt;/key&gt;&lt;/foreign-keys&gt;&lt;ref-type name="Book"&gt;6&lt;/ref-type&gt;&lt;contributors&gt;&lt;authors&gt;&lt;author&gt;England Golf,&lt;/author&gt;&lt;/authors&gt;&lt;tertiary-authors&gt;&lt;author&gt;England   Golf&lt;/author&gt;&lt;/tertiary-authors&gt;&lt;/contributors&gt;&lt;titles&gt;&lt;title&gt;Rules of England Golf&lt;/title&gt;&lt;/titles&gt;&lt;dates&gt;&lt;year&gt;2012&lt;/year&gt;&lt;/dates&gt;&lt;pub-location&gt;Woodhall Spa&lt;/pub-location&gt;&lt;publisher&gt;England Golf&lt;/publisher&gt;&lt;urls&gt;&lt;/urls&gt;&lt;/record&gt;&lt;/Cite&gt;&lt;/EndNote&gt;</w:instrText>
      </w:r>
      <w:r w:rsidRPr="00D7408E">
        <w:fldChar w:fldCharType="separate"/>
      </w:r>
      <w:r w:rsidRPr="00D7408E">
        <w:rPr>
          <w:noProof/>
        </w:rPr>
        <w:t>(England Golf, 2012)</w:t>
      </w:r>
      <w:r w:rsidRPr="00D7408E">
        <w:fldChar w:fldCharType="end"/>
      </w:r>
      <w:r w:rsidR="006309D8" w:rsidRPr="00D7408E">
        <w:t>. T</w:t>
      </w:r>
      <w:r w:rsidRPr="00D7408E">
        <w:t xml:space="preserve">he LTA was established in 1888 </w:t>
      </w:r>
      <w:r w:rsidR="006309D8" w:rsidRPr="00D7408E">
        <w:t xml:space="preserve">and has always been the governing body for both women’s and men’s tennis </w:t>
      </w:r>
      <w:r w:rsidRPr="00D7408E">
        <w:fldChar w:fldCharType="begin"/>
      </w:r>
      <w:r w:rsidRPr="00D7408E">
        <w:instrText xml:space="preserve"> ADDIN EN.CITE &lt;EndNote&gt;&lt;Cite&gt;&lt;Author&gt;Walker&lt;/Author&gt;&lt;Year&gt;1989&lt;/Year&gt;&lt;RecNum&gt;465&lt;/RecNum&gt;&lt;IDText&gt;Tennis&lt;/IDText&gt;&lt;DisplayText&gt;(Walker, 1989)&lt;/DisplayText&gt;&lt;record&gt;&lt;rec-number&gt;465&lt;/rec-number&gt;&lt;foreign-keys&gt;&lt;key app="EN" db-id="sv9wr9xwo5zdpfezw0qppt9e5zt59ptzp5r2" timestamp="1548436664"&gt;465&lt;/key&gt;&lt;/foreign-keys&gt;&lt;ref-type name="Book Section"&gt;5&lt;/ref-type&gt;&lt;contributors&gt;&lt;authors&gt;&lt;author&gt;Walker, H.&lt;/author&gt;&lt;/authors&gt;&lt;secondary-authors&gt;&lt;author&gt;Mason, T.&lt;/author&gt;&lt;/secondary-authors&gt;&lt;/contributors&gt;&lt;titles&gt;&lt;title&gt;Tennis&lt;/title&gt;&lt;secondary-title&gt;Sport in Britain: A Social History&lt;/secondary-title&gt;&lt;/titles&gt;&lt;pages&gt;245-275&lt;/pages&gt;&lt;dates&gt;&lt;year&gt;1989&lt;/year&gt;&lt;/dates&gt;&lt;pub-location&gt;Cambridge&lt;/pub-location&gt;&lt;publisher&gt;Cambridge University Press&lt;/publisher&gt;&lt;urls&gt;&lt;/urls&gt;&lt;/record&gt;&lt;/Cite&gt;&lt;/EndNote&gt;</w:instrText>
      </w:r>
      <w:r w:rsidRPr="00D7408E">
        <w:rPr>
          <w:bCs/>
        </w:rPr>
        <w:fldChar w:fldCharType="separate"/>
      </w:r>
      <w:r w:rsidRPr="00D7408E">
        <w:rPr>
          <w:noProof/>
        </w:rPr>
        <w:t>(Walker, 1989)</w:t>
      </w:r>
      <w:r w:rsidRPr="00D7408E">
        <w:fldChar w:fldCharType="end"/>
      </w:r>
      <w:r w:rsidRPr="00D7408E">
        <w:t xml:space="preserve">. </w:t>
      </w:r>
      <w:r w:rsidR="001A4F59" w:rsidRPr="00D7408E">
        <w:t>Table</w:t>
      </w:r>
      <w:r w:rsidR="00500C4F" w:rsidRPr="00D7408E">
        <w:t>s</w:t>
      </w:r>
      <w:r w:rsidR="001A4F59" w:rsidRPr="00D7408E">
        <w:t xml:space="preserve"> </w:t>
      </w:r>
      <w:r w:rsidR="00761E79" w:rsidRPr="00D7408E">
        <w:t>3</w:t>
      </w:r>
      <w:r w:rsidR="001A4F59" w:rsidRPr="00D7408E">
        <w:t xml:space="preserve"> </w:t>
      </w:r>
      <w:r w:rsidR="006A169B" w:rsidRPr="00D7408E">
        <w:t xml:space="preserve">and </w:t>
      </w:r>
      <w:r w:rsidR="00761E79" w:rsidRPr="00D7408E">
        <w:t>4</w:t>
      </w:r>
      <w:r w:rsidR="006A169B" w:rsidRPr="00D7408E">
        <w:t xml:space="preserve"> </w:t>
      </w:r>
      <w:r w:rsidR="00C70A7D" w:rsidRPr="00D7408E">
        <w:t xml:space="preserve">display female representation across the voluntary governance structures and paid workforces of the two organisations </w:t>
      </w:r>
      <w:r w:rsidR="00AC753E" w:rsidRPr="00D7408E">
        <w:t>at the time of research.</w:t>
      </w:r>
    </w:p>
    <w:p w14:paraId="55D84C1A" w14:textId="5BA0637E" w:rsidR="00500C4F" w:rsidRPr="00D7408E" w:rsidRDefault="00500C4F" w:rsidP="00500C4F">
      <w:pPr>
        <w:spacing w:line="240" w:lineRule="auto"/>
        <w:ind w:firstLine="0"/>
        <w:rPr>
          <w:b/>
        </w:rPr>
      </w:pPr>
      <w:r w:rsidRPr="00D7408E">
        <w:rPr>
          <w:b/>
        </w:rPr>
        <w:t xml:space="preserve">Table </w:t>
      </w:r>
      <w:r w:rsidR="00761E79" w:rsidRPr="00D7408E">
        <w:rPr>
          <w:b/>
        </w:rPr>
        <w:t>3</w:t>
      </w:r>
      <w:r w:rsidR="00C15C93" w:rsidRPr="00D7408E">
        <w:rPr>
          <w:b/>
        </w:rPr>
        <w:t>.</w:t>
      </w:r>
      <w:r w:rsidRPr="00D7408E">
        <w:t xml:space="preserve"> Female representation within the voluntary governance structures of England Golf and the LTA</w:t>
      </w:r>
    </w:p>
    <w:tbl>
      <w:tblPr>
        <w:tblStyle w:val="TableGrid"/>
        <w:tblW w:w="9049" w:type="dxa"/>
        <w:tblInd w:w="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1843"/>
        <w:gridCol w:w="1984"/>
        <w:gridCol w:w="1843"/>
        <w:gridCol w:w="1984"/>
      </w:tblGrid>
      <w:tr w:rsidR="00C31F82" w:rsidRPr="00D7408E" w14:paraId="7910880F" w14:textId="77777777" w:rsidTr="00E33BE1">
        <w:trPr>
          <w:trHeight w:val="422"/>
        </w:trPr>
        <w:tc>
          <w:tcPr>
            <w:tcW w:w="1395" w:type="dxa"/>
            <w:tcBorders>
              <w:top w:val="single" w:sz="4" w:space="0" w:color="auto"/>
              <w:bottom w:val="nil"/>
            </w:tcBorders>
            <w:shd w:val="clear" w:color="auto" w:fill="auto"/>
          </w:tcPr>
          <w:p w14:paraId="65EC7761" w14:textId="77777777" w:rsidR="00500C4F" w:rsidRPr="00D7408E" w:rsidRDefault="00500C4F" w:rsidP="00500C4F">
            <w:pPr>
              <w:jc w:val="center"/>
              <w:rPr>
                <w:sz w:val="22"/>
              </w:rPr>
            </w:pPr>
          </w:p>
        </w:tc>
        <w:tc>
          <w:tcPr>
            <w:tcW w:w="3827" w:type="dxa"/>
            <w:gridSpan w:val="2"/>
            <w:tcBorders>
              <w:top w:val="single" w:sz="4" w:space="0" w:color="auto"/>
              <w:bottom w:val="nil"/>
            </w:tcBorders>
            <w:shd w:val="clear" w:color="auto" w:fill="auto"/>
          </w:tcPr>
          <w:p w14:paraId="3BACC0B2" w14:textId="77777777" w:rsidR="00500C4F" w:rsidRPr="00D7408E" w:rsidRDefault="00500C4F" w:rsidP="00500C4F">
            <w:pPr>
              <w:ind w:firstLine="0"/>
              <w:jc w:val="center"/>
              <w:rPr>
                <w:sz w:val="22"/>
              </w:rPr>
            </w:pPr>
            <w:r w:rsidRPr="00D7408E">
              <w:rPr>
                <w:sz w:val="22"/>
              </w:rPr>
              <w:t>Board of Directors</w:t>
            </w:r>
          </w:p>
        </w:tc>
        <w:tc>
          <w:tcPr>
            <w:tcW w:w="3827" w:type="dxa"/>
            <w:gridSpan w:val="2"/>
            <w:tcBorders>
              <w:top w:val="single" w:sz="4" w:space="0" w:color="auto"/>
              <w:bottom w:val="nil"/>
            </w:tcBorders>
            <w:shd w:val="clear" w:color="auto" w:fill="auto"/>
          </w:tcPr>
          <w:p w14:paraId="6D693B30" w14:textId="77777777" w:rsidR="00500C4F" w:rsidRPr="00D7408E" w:rsidRDefault="00500C4F" w:rsidP="00500C4F">
            <w:pPr>
              <w:ind w:firstLine="0"/>
              <w:jc w:val="center"/>
              <w:rPr>
                <w:sz w:val="22"/>
              </w:rPr>
            </w:pPr>
            <w:r w:rsidRPr="00D7408E">
              <w:rPr>
                <w:sz w:val="22"/>
              </w:rPr>
              <w:t>Council</w:t>
            </w:r>
          </w:p>
        </w:tc>
      </w:tr>
      <w:tr w:rsidR="00C31F82" w:rsidRPr="00D7408E" w14:paraId="1F2C9387" w14:textId="77777777" w:rsidTr="0075618C">
        <w:trPr>
          <w:trHeight w:val="404"/>
        </w:trPr>
        <w:tc>
          <w:tcPr>
            <w:tcW w:w="1395" w:type="dxa"/>
            <w:tcBorders>
              <w:top w:val="nil"/>
              <w:bottom w:val="single" w:sz="4" w:space="0" w:color="auto"/>
            </w:tcBorders>
            <w:shd w:val="clear" w:color="auto" w:fill="auto"/>
          </w:tcPr>
          <w:p w14:paraId="0A40AFBF" w14:textId="77777777" w:rsidR="00500C4F" w:rsidRPr="00D7408E" w:rsidRDefault="00500C4F" w:rsidP="00500C4F">
            <w:pPr>
              <w:jc w:val="center"/>
              <w:rPr>
                <w:sz w:val="22"/>
              </w:rPr>
            </w:pPr>
          </w:p>
        </w:tc>
        <w:tc>
          <w:tcPr>
            <w:tcW w:w="1843" w:type="dxa"/>
            <w:tcBorders>
              <w:top w:val="nil"/>
              <w:bottom w:val="single" w:sz="4" w:space="0" w:color="auto"/>
            </w:tcBorders>
            <w:shd w:val="clear" w:color="auto" w:fill="auto"/>
          </w:tcPr>
          <w:p w14:paraId="6EA2F572" w14:textId="77777777" w:rsidR="00500C4F" w:rsidRPr="00D7408E" w:rsidRDefault="00500C4F" w:rsidP="00500C4F">
            <w:pPr>
              <w:spacing w:after="120"/>
              <w:ind w:firstLine="0"/>
              <w:jc w:val="center"/>
              <w:rPr>
                <w:sz w:val="22"/>
              </w:rPr>
            </w:pPr>
            <w:r w:rsidRPr="00D7408E">
              <w:rPr>
                <w:sz w:val="22"/>
              </w:rPr>
              <w:t>Total number</w:t>
            </w:r>
          </w:p>
        </w:tc>
        <w:tc>
          <w:tcPr>
            <w:tcW w:w="1984" w:type="dxa"/>
            <w:tcBorders>
              <w:top w:val="nil"/>
              <w:bottom w:val="single" w:sz="4" w:space="0" w:color="auto"/>
            </w:tcBorders>
            <w:shd w:val="clear" w:color="auto" w:fill="auto"/>
          </w:tcPr>
          <w:p w14:paraId="7CAF060E" w14:textId="77777777" w:rsidR="00500C4F" w:rsidRPr="00D7408E" w:rsidRDefault="00500C4F" w:rsidP="00500C4F">
            <w:pPr>
              <w:spacing w:after="120"/>
              <w:ind w:firstLine="0"/>
              <w:jc w:val="center"/>
              <w:rPr>
                <w:sz w:val="22"/>
              </w:rPr>
            </w:pPr>
            <w:r w:rsidRPr="00D7408E">
              <w:rPr>
                <w:sz w:val="22"/>
              </w:rPr>
              <w:t>Number of women</w:t>
            </w:r>
          </w:p>
        </w:tc>
        <w:tc>
          <w:tcPr>
            <w:tcW w:w="1843" w:type="dxa"/>
            <w:tcBorders>
              <w:top w:val="nil"/>
              <w:bottom w:val="single" w:sz="4" w:space="0" w:color="auto"/>
            </w:tcBorders>
            <w:shd w:val="clear" w:color="auto" w:fill="auto"/>
          </w:tcPr>
          <w:p w14:paraId="618839CD" w14:textId="77777777" w:rsidR="00500C4F" w:rsidRPr="00D7408E" w:rsidRDefault="00500C4F" w:rsidP="00500C4F">
            <w:pPr>
              <w:spacing w:after="120"/>
              <w:ind w:firstLine="0"/>
              <w:jc w:val="center"/>
              <w:rPr>
                <w:sz w:val="22"/>
              </w:rPr>
            </w:pPr>
            <w:r w:rsidRPr="00D7408E">
              <w:rPr>
                <w:sz w:val="22"/>
              </w:rPr>
              <w:t>Total number</w:t>
            </w:r>
          </w:p>
        </w:tc>
        <w:tc>
          <w:tcPr>
            <w:tcW w:w="1984" w:type="dxa"/>
            <w:tcBorders>
              <w:top w:val="nil"/>
              <w:bottom w:val="single" w:sz="4" w:space="0" w:color="auto"/>
            </w:tcBorders>
            <w:shd w:val="clear" w:color="auto" w:fill="auto"/>
          </w:tcPr>
          <w:p w14:paraId="421E4AE9" w14:textId="77777777" w:rsidR="00500C4F" w:rsidRPr="00D7408E" w:rsidRDefault="00500C4F" w:rsidP="00500C4F">
            <w:pPr>
              <w:spacing w:after="120"/>
              <w:ind w:firstLine="0"/>
              <w:jc w:val="center"/>
              <w:rPr>
                <w:sz w:val="22"/>
              </w:rPr>
            </w:pPr>
            <w:r w:rsidRPr="00D7408E">
              <w:rPr>
                <w:sz w:val="22"/>
              </w:rPr>
              <w:t>Number of women</w:t>
            </w:r>
          </w:p>
        </w:tc>
      </w:tr>
      <w:tr w:rsidR="00C31F82" w:rsidRPr="00D7408E" w14:paraId="17A48D2C" w14:textId="77777777" w:rsidTr="0075618C">
        <w:trPr>
          <w:trHeight w:val="422"/>
        </w:trPr>
        <w:tc>
          <w:tcPr>
            <w:tcW w:w="1395" w:type="dxa"/>
            <w:tcBorders>
              <w:top w:val="single" w:sz="4" w:space="0" w:color="auto"/>
            </w:tcBorders>
            <w:shd w:val="clear" w:color="auto" w:fill="auto"/>
          </w:tcPr>
          <w:p w14:paraId="0C247571" w14:textId="77777777" w:rsidR="00500C4F" w:rsidRPr="00D7408E" w:rsidRDefault="00500C4F" w:rsidP="00500C4F">
            <w:pPr>
              <w:ind w:firstLine="0"/>
              <w:jc w:val="center"/>
              <w:rPr>
                <w:sz w:val="22"/>
              </w:rPr>
            </w:pPr>
            <w:r w:rsidRPr="00D7408E">
              <w:rPr>
                <w:sz w:val="22"/>
              </w:rPr>
              <w:t>England Golf</w:t>
            </w:r>
          </w:p>
        </w:tc>
        <w:tc>
          <w:tcPr>
            <w:tcW w:w="1843" w:type="dxa"/>
            <w:tcBorders>
              <w:top w:val="single" w:sz="4" w:space="0" w:color="auto"/>
            </w:tcBorders>
            <w:shd w:val="clear" w:color="auto" w:fill="auto"/>
          </w:tcPr>
          <w:p w14:paraId="6DBA29E5" w14:textId="77777777" w:rsidR="00500C4F" w:rsidRPr="00D7408E" w:rsidRDefault="00500C4F" w:rsidP="00500C4F">
            <w:pPr>
              <w:ind w:firstLine="0"/>
              <w:jc w:val="center"/>
              <w:rPr>
                <w:sz w:val="22"/>
              </w:rPr>
            </w:pPr>
            <w:r w:rsidRPr="00D7408E">
              <w:rPr>
                <w:sz w:val="22"/>
              </w:rPr>
              <w:t>13</w:t>
            </w:r>
          </w:p>
        </w:tc>
        <w:tc>
          <w:tcPr>
            <w:tcW w:w="1984" w:type="dxa"/>
            <w:tcBorders>
              <w:top w:val="single" w:sz="4" w:space="0" w:color="auto"/>
            </w:tcBorders>
            <w:shd w:val="clear" w:color="auto" w:fill="auto"/>
          </w:tcPr>
          <w:p w14:paraId="19E618BA" w14:textId="77777777" w:rsidR="00500C4F" w:rsidRPr="00D7408E" w:rsidRDefault="00500C4F" w:rsidP="00500C4F">
            <w:pPr>
              <w:ind w:firstLine="0"/>
              <w:jc w:val="center"/>
              <w:rPr>
                <w:sz w:val="22"/>
              </w:rPr>
            </w:pPr>
            <w:r w:rsidRPr="00D7408E">
              <w:rPr>
                <w:sz w:val="22"/>
              </w:rPr>
              <w:t>4 (31%)</w:t>
            </w:r>
          </w:p>
        </w:tc>
        <w:tc>
          <w:tcPr>
            <w:tcW w:w="1843" w:type="dxa"/>
            <w:tcBorders>
              <w:top w:val="single" w:sz="4" w:space="0" w:color="auto"/>
            </w:tcBorders>
            <w:shd w:val="clear" w:color="auto" w:fill="auto"/>
          </w:tcPr>
          <w:p w14:paraId="2B4F45A7" w14:textId="77777777" w:rsidR="00500C4F" w:rsidRPr="00D7408E" w:rsidRDefault="00500C4F" w:rsidP="00500C4F">
            <w:pPr>
              <w:ind w:firstLine="0"/>
              <w:jc w:val="center"/>
              <w:rPr>
                <w:sz w:val="22"/>
              </w:rPr>
            </w:pPr>
            <w:r w:rsidRPr="00D7408E">
              <w:rPr>
                <w:sz w:val="22"/>
              </w:rPr>
              <w:t>73</w:t>
            </w:r>
          </w:p>
        </w:tc>
        <w:tc>
          <w:tcPr>
            <w:tcW w:w="1984" w:type="dxa"/>
            <w:tcBorders>
              <w:top w:val="single" w:sz="4" w:space="0" w:color="auto"/>
            </w:tcBorders>
            <w:shd w:val="clear" w:color="auto" w:fill="auto"/>
          </w:tcPr>
          <w:p w14:paraId="1B2FE658" w14:textId="77777777" w:rsidR="00500C4F" w:rsidRPr="00D7408E" w:rsidRDefault="00500C4F" w:rsidP="00500C4F">
            <w:pPr>
              <w:ind w:firstLine="0"/>
              <w:jc w:val="center"/>
              <w:rPr>
                <w:sz w:val="22"/>
              </w:rPr>
            </w:pPr>
            <w:r w:rsidRPr="00D7408E">
              <w:rPr>
                <w:sz w:val="22"/>
              </w:rPr>
              <w:t>37 (51%)</w:t>
            </w:r>
          </w:p>
        </w:tc>
      </w:tr>
      <w:tr w:rsidR="00500C4F" w:rsidRPr="00D7408E" w14:paraId="43467587" w14:textId="77777777" w:rsidTr="00D84321">
        <w:trPr>
          <w:trHeight w:val="422"/>
        </w:trPr>
        <w:tc>
          <w:tcPr>
            <w:tcW w:w="1395" w:type="dxa"/>
            <w:shd w:val="clear" w:color="auto" w:fill="auto"/>
          </w:tcPr>
          <w:p w14:paraId="1EC8843D" w14:textId="77777777" w:rsidR="00500C4F" w:rsidRPr="00D7408E" w:rsidRDefault="00500C4F" w:rsidP="00500C4F">
            <w:pPr>
              <w:ind w:firstLine="0"/>
              <w:jc w:val="center"/>
              <w:rPr>
                <w:sz w:val="22"/>
              </w:rPr>
            </w:pPr>
            <w:r w:rsidRPr="00D7408E">
              <w:rPr>
                <w:sz w:val="22"/>
              </w:rPr>
              <w:t>LTA</w:t>
            </w:r>
          </w:p>
        </w:tc>
        <w:tc>
          <w:tcPr>
            <w:tcW w:w="1843" w:type="dxa"/>
            <w:shd w:val="clear" w:color="auto" w:fill="auto"/>
          </w:tcPr>
          <w:p w14:paraId="0D85D4EE" w14:textId="77777777" w:rsidR="00500C4F" w:rsidRPr="00D7408E" w:rsidRDefault="00500C4F" w:rsidP="00500C4F">
            <w:pPr>
              <w:ind w:firstLine="0"/>
              <w:jc w:val="center"/>
              <w:rPr>
                <w:sz w:val="22"/>
              </w:rPr>
            </w:pPr>
            <w:r w:rsidRPr="00D7408E">
              <w:rPr>
                <w:sz w:val="22"/>
              </w:rPr>
              <w:t>10</w:t>
            </w:r>
          </w:p>
        </w:tc>
        <w:tc>
          <w:tcPr>
            <w:tcW w:w="1984" w:type="dxa"/>
            <w:shd w:val="clear" w:color="auto" w:fill="auto"/>
          </w:tcPr>
          <w:p w14:paraId="62466DD9" w14:textId="77777777" w:rsidR="00500C4F" w:rsidRPr="00D7408E" w:rsidRDefault="00500C4F" w:rsidP="00500C4F">
            <w:pPr>
              <w:ind w:firstLine="0"/>
              <w:jc w:val="center"/>
              <w:rPr>
                <w:sz w:val="22"/>
              </w:rPr>
            </w:pPr>
            <w:r w:rsidRPr="00D7408E">
              <w:rPr>
                <w:sz w:val="22"/>
              </w:rPr>
              <w:t>3 (30%)</w:t>
            </w:r>
          </w:p>
        </w:tc>
        <w:tc>
          <w:tcPr>
            <w:tcW w:w="1843" w:type="dxa"/>
            <w:shd w:val="clear" w:color="auto" w:fill="auto"/>
          </w:tcPr>
          <w:p w14:paraId="42F1114C" w14:textId="77777777" w:rsidR="00500C4F" w:rsidRPr="00D7408E" w:rsidRDefault="00500C4F" w:rsidP="00500C4F">
            <w:pPr>
              <w:ind w:firstLine="0"/>
              <w:jc w:val="center"/>
              <w:rPr>
                <w:sz w:val="22"/>
              </w:rPr>
            </w:pPr>
            <w:r w:rsidRPr="00D7408E">
              <w:rPr>
                <w:sz w:val="22"/>
              </w:rPr>
              <w:t>57</w:t>
            </w:r>
          </w:p>
        </w:tc>
        <w:tc>
          <w:tcPr>
            <w:tcW w:w="1984" w:type="dxa"/>
            <w:shd w:val="clear" w:color="auto" w:fill="auto"/>
          </w:tcPr>
          <w:p w14:paraId="353166EE" w14:textId="77777777" w:rsidR="00500C4F" w:rsidRPr="00D7408E" w:rsidRDefault="00500C4F" w:rsidP="00500C4F">
            <w:pPr>
              <w:ind w:firstLine="0"/>
              <w:jc w:val="center"/>
              <w:rPr>
                <w:sz w:val="22"/>
              </w:rPr>
            </w:pPr>
            <w:r w:rsidRPr="00D7408E">
              <w:rPr>
                <w:sz w:val="22"/>
              </w:rPr>
              <w:t>15 (26%)</w:t>
            </w:r>
          </w:p>
        </w:tc>
      </w:tr>
    </w:tbl>
    <w:p w14:paraId="01752EF3" w14:textId="77777777" w:rsidR="006A169B" w:rsidRPr="00D7408E" w:rsidRDefault="006A169B" w:rsidP="00500C4F">
      <w:pPr>
        <w:spacing w:line="240" w:lineRule="auto"/>
        <w:ind w:firstLine="0"/>
        <w:rPr>
          <w:b/>
          <w:i/>
        </w:rPr>
      </w:pPr>
    </w:p>
    <w:p w14:paraId="01146E52" w14:textId="63B6D417" w:rsidR="00500C4F" w:rsidRPr="00D7408E" w:rsidRDefault="00500C4F" w:rsidP="00500C4F">
      <w:pPr>
        <w:spacing w:line="240" w:lineRule="auto"/>
        <w:ind w:firstLine="0"/>
        <w:rPr>
          <w:b/>
        </w:rPr>
      </w:pPr>
      <w:r w:rsidRPr="00D7408E">
        <w:rPr>
          <w:b/>
        </w:rPr>
        <w:t xml:space="preserve">Table </w:t>
      </w:r>
      <w:r w:rsidR="00761E79" w:rsidRPr="00D7408E">
        <w:rPr>
          <w:b/>
        </w:rPr>
        <w:t>4</w:t>
      </w:r>
      <w:r w:rsidR="00C15C93" w:rsidRPr="00D7408E">
        <w:rPr>
          <w:b/>
          <w:i/>
        </w:rPr>
        <w:t>.</w:t>
      </w:r>
      <w:r w:rsidRPr="00D7408E">
        <w:rPr>
          <w:b/>
          <w:i/>
        </w:rPr>
        <w:t xml:space="preserve"> </w:t>
      </w:r>
      <w:r w:rsidRPr="00D7408E">
        <w:t>Female representation within the paid workforces of England Golf and the LTA</w:t>
      </w:r>
    </w:p>
    <w:tbl>
      <w:tblPr>
        <w:tblStyle w:val="TableGrid"/>
        <w:tblpPr w:leftFromText="181" w:rightFromText="181" w:vertAnchor="text" w:horzAnchor="margin" w:tblpY="183"/>
        <w:tblW w:w="502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1162"/>
        <w:gridCol w:w="1135"/>
        <w:gridCol w:w="1278"/>
        <w:gridCol w:w="1327"/>
        <w:gridCol w:w="1369"/>
        <w:gridCol w:w="1418"/>
      </w:tblGrid>
      <w:tr w:rsidR="00C31F82" w:rsidRPr="00D7408E" w14:paraId="34D7BE51" w14:textId="77777777" w:rsidTr="00E33BE1">
        <w:trPr>
          <w:trHeight w:val="777"/>
        </w:trPr>
        <w:tc>
          <w:tcPr>
            <w:tcW w:w="765" w:type="pct"/>
            <w:tcBorders>
              <w:top w:val="single" w:sz="4" w:space="0" w:color="auto"/>
              <w:bottom w:val="nil"/>
            </w:tcBorders>
            <w:shd w:val="clear" w:color="auto" w:fill="auto"/>
            <w:vAlign w:val="center"/>
          </w:tcPr>
          <w:p w14:paraId="07D8F13F" w14:textId="77777777" w:rsidR="00500C4F" w:rsidRPr="00D7408E" w:rsidRDefault="00500C4F" w:rsidP="00500C4F">
            <w:pPr>
              <w:jc w:val="center"/>
              <w:rPr>
                <w:sz w:val="22"/>
              </w:rPr>
            </w:pPr>
          </w:p>
        </w:tc>
        <w:tc>
          <w:tcPr>
            <w:tcW w:w="1265" w:type="pct"/>
            <w:gridSpan w:val="2"/>
            <w:tcBorders>
              <w:top w:val="single" w:sz="4" w:space="0" w:color="auto"/>
              <w:bottom w:val="nil"/>
            </w:tcBorders>
            <w:shd w:val="clear" w:color="auto" w:fill="auto"/>
          </w:tcPr>
          <w:p w14:paraId="28ABB85E" w14:textId="77777777" w:rsidR="00500C4F" w:rsidRPr="00D7408E" w:rsidRDefault="00500C4F" w:rsidP="00E33BE1">
            <w:pPr>
              <w:ind w:firstLine="0"/>
              <w:jc w:val="center"/>
              <w:rPr>
                <w:sz w:val="22"/>
              </w:rPr>
            </w:pPr>
            <w:r w:rsidRPr="00D7408E">
              <w:rPr>
                <w:sz w:val="22"/>
              </w:rPr>
              <w:t>Executive Leadership Team (ELT)</w:t>
            </w:r>
          </w:p>
        </w:tc>
        <w:tc>
          <w:tcPr>
            <w:tcW w:w="1435" w:type="pct"/>
            <w:gridSpan w:val="2"/>
            <w:tcBorders>
              <w:top w:val="single" w:sz="4" w:space="0" w:color="auto"/>
              <w:bottom w:val="nil"/>
            </w:tcBorders>
            <w:shd w:val="clear" w:color="auto" w:fill="auto"/>
          </w:tcPr>
          <w:p w14:paraId="5ECCBB5F" w14:textId="77777777" w:rsidR="00500C4F" w:rsidRPr="00D7408E" w:rsidRDefault="00500C4F" w:rsidP="00E33BE1">
            <w:pPr>
              <w:ind w:firstLine="0"/>
              <w:jc w:val="center"/>
              <w:rPr>
                <w:sz w:val="22"/>
              </w:rPr>
            </w:pPr>
            <w:r w:rsidRPr="00D7408E">
              <w:rPr>
                <w:sz w:val="22"/>
              </w:rPr>
              <w:t>Leadership Team</w:t>
            </w:r>
          </w:p>
        </w:tc>
        <w:tc>
          <w:tcPr>
            <w:tcW w:w="1535" w:type="pct"/>
            <w:gridSpan w:val="2"/>
            <w:tcBorders>
              <w:top w:val="single" w:sz="4" w:space="0" w:color="auto"/>
              <w:bottom w:val="nil"/>
            </w:tcBorders>
            <w:shd w:val="clear" w:color="auto" w:fill="auto"/>
          </w:tcPr>
          <w:p w14:paraId="6F3D0858" w14:textId="29D731FD" w:rsidR="00500C4F" w:rsidRPr="00D7408E" w:rsidRDefault="00500C4F" w:rsidP="00E33BE1">
            <w:pPr>
              <w:ind w:firstLine="0"/>
              <w:jc w:val="center"/>
              <w:rPr>
                <w:sz w:val="22"/>
              </w:rPr>
            </w:pPr>
            <w:r w:rsidRPr="00D7408E">
              <w:rPr>
                <w:sz w:val="22"/>
              </w:rPr>
              <w:t>Paid Workforce</w:t>
            </w:r>
          </w:p>
          <w:p w14:paraId="13761A32" w14:textId="77777777" w:rsidR="00500C4F" w:rsidRPr="00D7408E" w:rsidRDefault="00500C4F" w:rsidP="00E33BE1">
            <w:pPr>
              <w:ind w:firstLine="0"/>
              <w:jc w:val="center"/>
              <w:rPr>
                <w:sz w:val="22"/>
              </w:rPr>
            </w:pPr>
            <w:r w:rsidRPr="00D7408E">
              <w:rPr>
                <w:sz w:val="22"/>
              </w:rPr>
              <w:t>(excluding ELT and Leadership Team)</w:t>
            </w:r>
          </w:p>
        </w:tc>
      </w:tr>
      <w:tr w:rsidR="00C31F82" w:rsidRPr="00D7408E" w14:paraId="403AEECC" w14:textId="77777777" w:rsidTr="00E33BE1">
        <w:trPr>
          <w:trHeight w:val="745"/>
        </w:trPr>
        <w:tc>
          <w:tcPr>
            <w:tcW w:w="765" w:type="pct"/>
            <w:tcBorders>
              <w:top w:val="nil"/>
              <w:bottom w:val="single" w:sz="4" w:space="0" w:color="auto"/>
            </w:tcBorders>
            <w:shd w:val="clear" w:color="auto" w:fill="auto"/>
            <w:vAlign w:val="center"/>
          </w:tcPr>
          <w:p w14:paraId="53ACEE36" w14:textId="77777777" w:rsidR="00500C4F" w:rsidRPr="00D7408E" w:rsidRDefault="00500C4F" w:rsidP="00500C4F">
            <w:pPr>
              <w:jc w:val="center"/>
              <w:rPr>
                <w:sz w:val="22"/>
              </w:rPr>
            </w:pPr>
          </w:p>
        </w:tc>
        <w:tc>
          <w:tcPr>
            <w:tcW w:w="640" w:type="pct"/>
            <w:tcBorders>
              <w:top w:val="nil"/>
              <w:bottom w:val="single" w:sz="4" w:space="0" w:color="auto"/>
            </w:tcBorders>
            <w:shd w:val="clear" w:color="auto" w:fill="auto"/>
          </w:tcPr>
          <w:p w14:paraId="2C3B5DB8" w14:textId="77777777" w:rsidR="00500C4F" w:rsidRPr="00D7408E" w:rsidRDefault="00500C4F" w:rsidP="00E33BE1">
            <w:pPr>
              <w:ind w:firstLine="0"/>
              <w:jc w:val="center"/>
              <w:rPr>
                <w:sz w:val="22"/>
              </w:rPr>
            </w:pPr>
            <w:r w:rsidRPr="00D7408E">
              <w:rPr>
                <w:sz w:val="22"/>
              </w:rPr>
              <w:t>Total number</w:t>
            </w:r>
          </w:p>
        </w:tc>
        <w:tc>
          <w:tcPr>
            <w:tcW w:w="625" w:type="pct"/>
            <w:tcBorders>
              <w:top w:val="nil"/>
              <w:bottom w:val="single" w:sz="4" w:space="0" w:color="auto"/>
            </w:tcBorders>
            <w:shd w:val="clear" w:color="auto" w:fill="auto"/>
          </w:tcPr>
          <w:p w14:paraId="7C8715FC" w14:textId="77777777" w:rsidR="00500C4F" w:rsidRPr="00D7408E" w:rsidRDefault="00500C4F" w:rsidP="00E33BE1">
            <w:pPr>
              <w:ind w:firstLine="0"/>
              <w:jc w:val="center"/>
              <w:rPr>
                <w:sz w:val="22"/>
              </w:rPr>
            </w:pPr>
            <w:r w:rsidRPr="00D7408E">
              <w:rPr>
                <w:sz w:val="22"/>
              </w:rPr>
              <w:t>Number of women</w:t>
            </w:r>
          </w:p>
        </w:tc>
        <w:tc>
          <w:tcPr>
            <w:tcW w:w="704" w:type="pct"/>
            <w:tcBorders>
              <w:top w:val="nil"/>
              <w:bottom w:val="single" w:sz="4" w:space="0" w:color="auto"/>
            </w:tcBorders>
            <w:shd w:val="clear" w:color="auto" w:fill="auto"/>
          </w:tcPr>
          <w:p w14:paraId="656362F3" w14:textId="77777777" w:rsidR="00500C4F" w:rsidRPr="00D7408E" w:rsidRDefault="00500C4F" w:rsidP="00E33BE1">
            <w:pPr>
              <w:ind w:firstLine="0"/>
              <w:jc w:val="center"/>
              <w:rPr>
                <w:sz w:val="22"/>
              </w:rPr>
            </w:pPr>
            <w:r w:rsidRPr="00D7408E">
              <w:rPr>
                <w:sz w:val="22"/>
              </w:rPr>
              <w:t>Total number</w:t>
            </w:r>
          </w:p>
        </w:tc>
        <w:tc>
          <w:tcPr>
            <w:tcW w:w="731" w:type="pct"/>
            <w:tcBorders>
              <w:top w:val="nil"/>
              <w:bottom w:val="single" w:sz="4" w:space="0" w:color="auto"/>
            </w:tcBorders>
            <w:shd w:val="clear" w:color="auto" w:fill="auto"/>
          </w:tcPr>
          <w:p w14:paraId="30D7EE9A" w14:textId="77777777" w:rsidR="00500C4F" w:rsidRPr="00D7408E" w:rsidRDefault="00500C4F" w:rsidP="00E33BE1">
            <w:pPr>
              <w:ind w:firstLine="0"/>
              <w:jc w:val="center"/>
              <w:rPr>
                <w:sz w:val="22"/>
              </w:rPr>
            </w:pPr>
            <w:r w:rsidRPr="00D7408E">
              <w:rPr>
                <w:sz w:val="22"/>
              </w:rPr>
              <w:t>Number of women</w:t>
            </w:r>
          </w:p>
        </w:tc>
        <w:tc>
          <w:tcPr>
            <w:tcW w:w="754" w:type="pct"/>
            <w:tcBorders>
              <w:top w:val="nil"/>
              <w:bottom w:val="single" w:sz="4" w:space="0" w:color="auto"/>
            </w:tcBorders>
            <w:shd w:val="clear" w:color="auto" w:fill="auto"/>
          </w:tcPr>
          <w:p w14:paraId="66E95A1E" w14:textId="77777777" w:rsidR="00500C4F" w:rsidRPr="00D7408E" w:rsidRDefault="00500C4F" w:rsidP="00E33BE1">
            <w:pPr>
              <w:ind w:firstLine="0"/>
              <w:jc w:val="center"/>
              <w:rPr>
                <w:sz w:val="22"/>
              </w:rPr>
            </w:pPr>
            <w:r w:rsidRPr="00D7408E">
              <w:rPr>
                <w:sz w:val="22"/>
              </w:rPr>
              <w:t>Total number</w:t>
            </w:r>
          </w:p>
        </w:tc>
        <w:tc>
          <w:tcPr>
            <w:tcW w:w="781" w:type="pct"/>
            <w:tcBorders>
              <w:top w:val="nil"/>
              <w:bottom w:val="single" w:sz="4" w:space="0" w:color="auto"/>
            </w:tcBorders>
            <w:shd w:val="clear" w:color="auto" w:fill="auto"/>
          </w:tcPr>
          <w:p w14:paraId="21331860" w14:textId="77777777" w:rsidR="00500C4F" w:rsidRPr="00D7408E" w:rsidRDefault="00500C4F" w:rsidP="00E33BE1">
            <w:pPr>
              <w:ind w:firstLine="0"/>
              <w:jc w:val="center"/>
              <w:rPr>
                <w:sz w:val="22"/>
              </w:rPr>
            </w:pPr>
            <w:r w:rsidRPr="00D7408E">
              <w:rPr>
                <w:sz w:val="22"/>
              </w:rPr>
              <w:t>Number of women</w:t>
            </w:r>
          </w:p>
        </w:tc>
      </w:tr>
      <w:tr w:rsidR="00C31F82" w:rsidRPr="00D7408E" w14:paraId="498D297C" w14:textId="77777777" w:rsidTr="0075618C">
        <w:trPr>
          <w:trHeight w:val="380"/>
        </w:trPr>
        <w:tc>
          <w:tcPr>
            <w:tcW w:w="765" w:type="pct"/>
            <w:tcBorders>
              <w:top w:val="single" w:sz="4" w:space="0" w:color="auto"/>
            </w:tcBorders>
            <w:shd w:val="clear" w:color="auto" w:fill="auto"/>
            <w:vAlign w:val="center"/>
          </w:tcPr>
          <w:p w14:paraId="2FE7CC5F" w14:textId="77777777" w:rsidR="00500C4F" w:rsidRPr="00D7408E" w:rsidRDefault="00500C4F" w:rsidP="00500C4F">
            <w:pPr>
              <w:ind w:firstLine="0"/>
              <w:jc w:val="center"/>
              <w:rPr>
                <w:sz w:val="22"/>
              </w:rPr>
            </w:pPr>
            <w:r w:rsidRPr="00D7408E">
              <w:rPr>
                <w:sz w:val="22"/>
              </w:rPr>
              <w:t>England Golf</w:t>
            </w:r>
          </w:p>
        </w:tc>
        <w:tc>
          <w:tcPr>
            <w:tcW w:w="640" w:type="pct"/>
            <w:tcBorders>
              <w:top w:val="single" w:sz="4" w:space="0" w:color="auto"/>
            </w:tcBorders>
            <w:shd w:val="clear" w:color="auto" w:fill="auto"/>
            <w:vAlign w:val="center"/>
          </w:tcPr>
          <w:p w14:paraId="6A981E31" w14:textId="77777777" w:rsidR="00500C4F" w:rsidRPr="00D7408E" w:rsidRDefault="00500C4F" w:rsidP="00500C4F">
            <w:pPr>
              <w:ind w:firstLine="0"/>
              <w:jc w:val="center"/>
              <w:rPr>
                <w:sz w:val="22"/>
              </w:rPr>
            </w:pPr>
            <w:r w:rsidRPr="00D7408E">
              <w:rPr>
                <w:sz w:val="22"/>
              </w:rPr>
              <w:t>6</w:t>
            </w:r>
          </w:p>
        </w:tc>
        <w:tc>
          <w:tcPr>
            <w:tcW w:w="625" w:type="pct"/>
            <w:tcBorders>
              <w:top w:val="single" w:sz="4" w:space="0" w:color="auto"/>
            </w:tcBorders>
            <w:shd w:val="clear" w:color="auto" w:fill="auto"/>
            <w:vAlign w:val="center"/>
          </w:tcPr>
          <w:p w14:paraId="68CB3B27" w14:textId="77777777" w:rsidR="00500C4F" w:rsidRPr="00D7408E" w:rsidRDefault="00500C4F" w:rsidP="00500C4F">
            <w:pPr>
              <w:ind w:firstLine="0"/>
              <w:jc w:val="center"/>
              <w:rPr>
                <w:sz w:val="22"/>
              </w:rPr>
            </w:pPr>
            <w:r w:rsidRPr="00D7408E">
              <w:rPr>
                <w:sz w:val="22"/>
              </w:rPr>
              <w:t>0</w:t>
            </w:r>
          </w:p>
        </w:tc>
        <w:tc>
          <w:tcPr>
            <w:tcW w:w="704" w:type="pct"/>
            <w:tcBorders>
              <w:top w:val="single" w:sz="4" w:space="0" w:color="auto"/>
            </w:tcBorders>
            <w:shd w:val="clear" w:color="auto" w:fill="auto"/>
            <w:vAlign w:val="center"/>
          </w:tcPr>
          <w:p w14:paraId="57A942F3" w14:textId="77777777" w:rsidR="00500C4F" w:rsidRPr="00D7408E" w:rsidRDefault="00500C4F" w:rsidP="00E33BE1">
            <w:pPr>
              <w:ind w:firstLine="0"/>
              <w:jc w:val="center"/>
              <w:rPr>
                <w:sz w:val="22"/>
              </w:rPr>
            </w:pPr>
            <w:r w:rsidRPr="00D7408E">
              <w:rPr>
                <w:sz w:val="22"/>
              </w:rPr>
              <w:t>N/A</w:t>
            </w:r>
          </w:p>
        </w:tc>
        <w:tc>
          <w:tcPr>
            <w:tcW w:w="731" w:type="pct"/>
            <w:tcBorders>
              <w:top w:val="single" w:sz="4" w:space="0" w:color="auto"/>
            </w:tcBorders>
            <w:shd w:val="clear" w:color="auto" w:fill="auto"/>
            <w:vAlign w:val="center"/>
          </w:tcPr>
          <w:p w14:paraId="137A40D1" w14:textId="77777777" w:rsidR="00500C4F" w:rsidRPr="00D7408E" w:rsidRDefault="00500C4F" w:rsidP="00500C4F">
            <w:pPr>
              <w:ind w:firstLine="0"/>
              <w:jc w:val="center"/>
              <w:rPr>
                <w:sz w:val="22"/>
              </w:rPr>
            </w:pPr>
            <w:r w:rsidRPr="00D7408E">
              <w:rPr>
                <w:sz w:val="22"/>
              </w:rPr>
              <w:t>N/A</w:t>
            </w:r>
          </w:p>
        </w:tc>
        <w:tc>
          <w:tcPr>
            <w:tcW w:w="754" w:type="pct"/>
            <w:tcBorders>
              <w:top w:val="single" w:sz="4" w:space="0" w:color="auto"/>
            </w:tcBorders>
            <w:shd w:val="clear" w:color="auto" w:fill="auto"/>
            <w:vAlign w:val="center"/>
          </w:tcPr>
          <w:p w14:paraId="541551EA" w14:textId="77777777" w:rsidR="00500C4F" w:rsidRPr="00D7408E" w:rsidRDefault="00500C4F" w:rsidP="00500C4F">
            <w:pPr>
              <w:ind w:firstLine="0"/>
              <w:jc w:val="center"/>
              <w:rPr>
                <w:sz w:val="22"/>
              </w:rPr>
            </w:pPr>
            <w:r w:rsidRPr="00D7408E">
              <w:rPr>
                <w:sz w:val="22"/>
              </w:rPr>
              <w:t>83</w:t>
            </w:r>
          </w:p>
        </w:tc>
        <w:tc>
          <w:tcPr>
            <w:tcW w:w="781" w:type="pct"/>
            <w:tcBorders>
              <w:top w:val="single" w:sz="4" w:space="0" w:color="auto"/>
            </w:tcBorders>
            <w:shd w:val="clear" w:color="auto" w:fill="auto"/>
            <w:vAlign w:val="center"/>
          </w:tcPr>
          <w:p w14:paraId="50F45C7E" w14:textId="77777777" w:rsidR="00500C4F" w:rsidRPr="00D7408E" w:rsidRDefault="00500C4F" w:rsidP="00500C4F">
            <w:pPr>
              <w:ind w:firstLine="0"/>
              <w:jc w:val="center"/>
              <w:rPr>
                <w:sz w:val="22"/>
              </w:rPr>
            </w:pPr>
            <w:r w:rsidRPr="00D7408E">
              <w:rPr>
                <w:sz w:val="22"/>
              </w:rPr>
              <w:t>40 (48%)</w:t>
            </w:r>
          </w:p>
        </w:tc>
      </w:tr>
      <w:tr w:rsidR="00C31F82" w:rsidRPr="00D7408E" w14:paraId="72EA56D9" w14:textId="77777777" w:rsidTr="00D84321">
        <w:trPr>
          <w:trHeight w:val="380"/>
        </w:trPr>
        <w:tc>
          <w:tcPr>
            <w:tcW w:w="765" w:type="pct"/>
            <w:shd w:val="clear" w:color="auto" w:fill="auto"/>
            <w:vAlign w:val="center"/>
          </w:tcPr>
          <w:p w14:paraId="477D6079" w14:textId="77777777" w:rsidR="00500C4F" w:rsidRPr="00D7408E" w:rsidRDefault="00500C4F" w:rsidP="00500C4F">
            <w:pPr>
              <w:ind w:firstLine="0"/>
              <w:jc w:val="center"/>
              <w:rPr>
                <w:sz w:val="22"/>
              </w:rPr>
            </w:pPr>
            <w:r w:rsidRPr="00D7408E">
              <w:rPr>
                <w:sz w:val="22"/>
              </w:rPr>
              <w:t>LTA</w:t>
            </w:r>
          </w:p>
        </w:tc>
        <w:tc>
          <w:tcPr>
            <w:tcW w:w="640" w:type="pct"/>
            <w:shd w:val="clear" w:color="auto" w:fill="auto"/>
            <w:vAlign w:val="center"/>
          </w:tcPr>
          <w:p w14:paraId="2FEAE769" w14:textId="77777777" w:rsidR="00500C4F" w:rsidRPr="00D7408E" w:rsidRDefault="00500C4F" w:rsidP="00500C4F">
            <w:pPr>
              <w:ind w:firstLine="0"/>
              <w:jc w:val="center"/>
              <w:rPr>
                <w:sz w:val="22"/>
              </w:rPr>
            </w:pPr>
            <w:r w:rsidRPr="00D7408E">
              <w:rPr>
                <w:sz w:val="22"/>
              </w:rPr>
              <w:t>8</w:t>
            </w:r>
          </w:p>
        </w:tc>
        <w:tc>
          <w:tcPr>
            <w:tcW w:w="625" w:type="pct"/>
            <w:shd w:val="clear" w:color="auto" w:fill="auto"/>
            <w:vAlign w:val="center"/>
          </w:tcPr>
          <w:p w14:paraId="61BC7EBC" w14:textId="77777777" w:rsidR="00500C4F" w:rsidRPr="00D7408E" w:rsidRDefault="00500C4F" w:rsidP="00500C4F">
            <w:pPr>
              <w:ind w:firstLine="0"/>
              <w:jc w:val="center"/>
              <w:rPr>
                <w:sz w:val="22"/>
              </w:rPr>
            </w:pPr>
            <w:r w:rsidRPr="00D7408E">
              <w:rPr>
                <w:sz w:val="22"/>
              </w:rPr>
              <w:t>1 (13%)</w:t>
            </w:r>
          </w:p>
        </w:tc>
        <w:tc>
          <w:tcPr>
            <w:tcW w:w="704" w:type="pct"/>
            <w:shd w:val="clear" w:color="auto" w:fill="auto"/>
            <w:vAlign w:val="center"/>
          </w:tcPr>
          <w:p w14:paraId="1756D91A" w14:textId="77777777" w:rsidR="00500C4F" w:rsidRPr="00D7408E" w:rsidRDefault="00500C4F" w:rsidP="00E33BE1">
            <w:pPr>
              <w:ind w:firstLine="0"/>
              <w:jc w:val="center"/>
              <w:rPr>
                <w:sz w:val="22"/>
              </w:rPr>
            </w:pPr>
            <w:r w:rsidRPr="00D7408E">
              <w:rPr>
                <w:sz w:val="22"/>
              </w:rPr>
              <w:t>26</w:t>
            </w:r>
          </w:p>
        </w:tc>
        <w:tc>
          <w:tcPr>
            <w:tcW w:w="731" w:type="pct"/>
            <w:shd w:val="clear" w:color="auto" w:fill="auto"/>
            <w:vAlign w:val="center"/>
          </w:tcPr>
          <w:p w14:paraId="79D37603" w14:textId="77777777" w:rsidR="00500C4F" w:rsidRPr="00D7408E" w:rsidRDefault="00500C4F" w:rsidP="00500C4F">
            <w:pPr>
              <w:ind w:firstLine="0"/>
              <w:jc w:val="center"/>
              <w:rPr>
                <w:sz w:val="22"/>
              </w:rPr>
            </w:pPr>
            <w:r w:rsidRPr="00D7408E">
              <w:rPr>
                <w:sz w:val="22"/>
              </w:rPr>
              <w:t>6 (23%)</w:t>
            </w:r>
          </w:p>
        </w:tc>
        <w:tc>
          <w:tcPr>
            <w:tcW w:w="754" w:type="pct"/>
            <w:shd w:val="clear" w:color="auto" w:fill="auto"/>
            <w:vAlign w:val="center"/>
          </w:tcPr>
          <w:p w14:paraId="40633A70" w14:textId="77777777" w:rsidR="00500C4F" w:rsidRPr="00D7408E" w:rsidRDefault="00500C4F" w:rsidP="00500C4F">
            <w:pPr>
              <w:ind w:firstLine="0"/>
              <w:jc w:val="center"/>
              <w:rPr>
                <w:sz w:val="22"/>
              </w:rPr>
            </w:pPr>
            <w:r w:rsidRPr="00D7408E">
              <w:rPr>
                <w:sz w:val="22"/>
              </w:rPr>
              <w:t>293</w:t>
            </w:r>
          </w:p>
        </w:tc>
        <w:tc>
          <w:tcPr>
            <w:tcW w:w="781" w:type="pct"/>
            <w:shd w:val="clear" w:color="auto" w:fill="auto"/>
            <w:vAlign w:val="center"/>
          </w:tcPr>
          <w:p w14:paraId="39C5C383" w14:textId="77777777" w:rsidR="00500C4F" w:rsidRPr="00D7408E" w:rsidRDefault="00500C4F" w:rsidP="00500C4F">
            <w:pPr>
              <w:ind w:firstLine="0"/>
              <w:jc w:val="center"/>
              <w:rPr>
                <w:sz w:val="22"/>
              </w:rPr>
            </w:pPr>
            <w:r w:rsidRPr="00D7408E">
              <w:rPr>
                <w:sz w:val="22"/>
              </w:rPr>
              <w:t>144 (49%)</w:t>
            </w:r>
          </w:p>
        </w:tc>
      </w:tr>
    </w:tbl>
    <w:p w14:paraId="3A9AA18C" w14:textId="77777777" w:rsidR="00500C4F" w:rsidRPr="00D7408E" w:rsidRDefault="00500C4F" w:rsidP="001A4F59"/>
    <w:p w14:paraId="16A1E4B5" w14:textId="35B407B5" w:rsidR="005E45B7" w:rsidRPr="00D7408E" w:rsidRDefault="00500C4F" w:rsidP="00F27122">
      <w:pPr>
        <w:ind w:firstLine="0"/>
      </w:pPr>
      <w:r w:rsidRPr="00D7408E">
        <w:t xml:space="preserve">Table </w:t>
      </w:r>
      <w:r w:rsidR="00761E79" w:rsidRPr="00D7408E">
        <w:t>3</w:t>
      </w:r>
      <w:r w:rsidRPr="00D7408E">
        <w:t xml:space="preserve"> demonstrate</w:t>
      </w:r>
      <w:r w:rsidR="00F615C7" w:rsidRPr="00D7408E">
        <w:t>s</w:t>
      </w:r>
      <w:r w:rsidRPr="00D7408E">
        <w:t xml:space="preserve"> that both </w:t>
      </w:r>
      <w:r w:rsidR="0072152B" w:rsidRPr="00D7408E">
        <w:t xml:space="preserve">boards </w:t>
      </w:r>
      <w:r w:rsidR="00F615C7" w:rsidRPr="00D7408E">
        <w:t xml:space="preserve">align with the national statistics presented in Table 1 and meet Sport England and UK Sport’s </w:t>
      </w:r>
      <w:r w:rsidR="00F615C7" w:rsidRPr="00D7408E">
        <w:fldChar w:fldCharType="begin"/>
      </w:r>
      <w:r w:rsidR="00741343" w:rsidRPr="00D7408E">
        <w:instrText xml:space="preserve"> ADDIN EN.CITE &lt;EndNote&gt;&lt;Cite ExcludeAuth="1"&gt;&lt;Author&gt;Sport England and UK Sport&lt;/Author&gt;&lt;Year&gt;2016&lt;/Year&gt;&lt;RecNum&gt;303&lt;/RecNum&gt;&lt;DisplayText&gt;(2016)&lt;/DisplayText&gt;&lt;record&gt;&lt;rec-number&gt;303&lt;/rec-number&gt;&lt;foreign-keys&gt;&lt;key app="EN" db-id="sv9wr9xwo5zdpfezw0qppt9e5zt59ptzp5r2" timestamp="1548436649"&gt;303&lt;/key&gt;&lt;/foreign-keys&gt;&lt;ref-type name="Book"&gt;6&lt;/ref-type&gt;&lt;contributors&gt;&lt;authors&gt;&lt;author&gt;Sport England and UK Sport,&lt;/author&gt;&lt;/authors&gt;&lt;/contributors&gt;&lt;titles&gt;&lt;title&gt;A code for sports governance&lt;/title&gt;&lt;/titles&gt;&lt;dates&gt;&lt;year&gt;2016&lt;/year&gt;&lt;/dates&gt;&lt;pub-location&gt;London&lt;/pub-location&gt;&lt;publisher&gt;Sport England and UK Sport&lt;/publisher&gt;&lt;urls&gt;&lt;/urls&gt;&lt;/record&gt;&lt;/Cite&gt;&lt;/EndNote&gt;</w:instrText>
      </w:r>
      <w:r w:rsidR="00F615C7" w:rsidRPr="00D7408E">
        <w:fldChar w:fldCharType="separate"/>
      </w:r>
      <w:r w:rsidR="00F615C7" w:rsidRPr="00D7408E">
        <w:rPr>
          <w:noProof/>
        </w:rPr>
        <w:t>(2016)</w:t>
      </w:r>
      <w:r w:rsidR="00F615C7" w:rsidRPr="00D7408E">
        <w:fldChar w:fldCharType="end"/>
      </w:r>
      <w:r w:rsidR="00F615C7" w:rsidRPr="00D7408E">
        <w:t xml:space="preserve"> 30% gender target. </w:t>
      </w:r>
      <w:r w:rsidR="0072152B" w:rsidRPr="00D7408E">
        <w:t>Ta</w:t>
      </w:r>
      <w:r w:rsidRPr="00D7408E">
        <w:t xml:space="preserve">ble </w:t>
      </w:r>
      <w:r w:rsidR="00761E79" w:rsidRPr="00D7408E">
        <w:t>4</w:t>
      </w:r>
      <w:r w:rsidRPr="00D7408E">
        <w:t xml:space="preserve"> highlights the stark vertical gender segregation found in both organisations across their paid workforces. England Golf had 48% female representation across its paid workforce excluding the ELT, but no w</w:t>
      </w:r>
      <w:r w:rsidR="00AC753E" w:rsidRPr="00D7408E">
        <w:t>omen on its ELT. T</w:t>
      </w:r>
      <w:r w:rsidRPr="00D7408E">
        <w:t>he LTA had 49% female representation across its paid workforce excluding the ELT and leadership team, with just six women on its leadership team (23%) and one woman on its ELT (13%).</w:t>
      </w:r>
      <w:r w:rsidR="005E45B7" w:rsidRPr="00D7408E">
        <w:t xml:space="preserve"> </w:t>
      </w:r>
    </w:p>
    <w:bookmarkEnd w:id="5"/>
    <w:p w14:paraId="1C0844DA" w14:textId="70F7334D" w:rsidR="004C2DE3" w:rsidRPr="00D7408E" w:rsidRDefault="00C70A7D" w:rsidP="00C344B2">
      <w:r w:rsidRPr="00D7408E">
        <w:t>There we</w:t>
      </w:r>
      <w:r w:rsidR="0061278B" w:rsidRPr="00D7408E">
        <w:t xml:space="preserve">re 33 formal participants </w:t>
      </w:r>
      <w:r w:rsidR="009B2F3E" w:rsidRPr="00D7408E">
        <w:t xml:space="preserve">who engaged in semi-structured interviews </w:t>
      </w:r>
      <w:r w:rsidR="0061278B" w:rsidRPr="00D7408E">
        <w:t>f</w:t>
      </w:r>
      <w:r w:rsidR="00F27122" w:rsidRPr="00D7408E">
        <w:t>or this research</w:t>
      </w:r>
      <w:r w:rsidR="006B760F" w:rsidRPr="00D7408E">
        <w:t>,</w:t>
      </w:r>
      <w:r w:rsidR="00F27122" w:rsidRPr="00D7408E">
        <w:t xml:space="preserve"> </w:t>
      </w:r>
      <w:r w:rsidR="0061278B" w:rsidRPr="00D7408E">
        <w:t>in addition to those informall</w:t>
      </w:r>
      <w:r w:rsidR="00F27122" w:rsidRPr="00D7408E">
        <w:t>y observed</w:t>
      </w:r>
      <w:r w:rsidR="00AE0E8E" w:rsidRPr="00D7408E">
        <w:t xml:space="preserve">. These </w:t>
      </w:r>
      <w:r w:rsidR="003A744B" w:rsidRPr="00D7408E">
        <w:t>consist</w:t>
      </w:r>
      <w:r w:rsidRPr="00D7408E">
        <w:t>ed</w:t>
      </w:r>
      <w:r w:rsidR="003A744B" w:rsidRPr="00D7408E">
        <w:t xml:space="preserve"> of female and male Board Members, Executive Leaders, individuals in middle-management positions, and further employees of interest to the project. 14 of the participants were female and 19 were male. </w:t>
      </w:r>
      <w:r w:rsidRPr="00D7408E">
        <w:t>All interviewees w</w:t>
      </w:r>
      <w:r w:rsidR="00AE0E8E" w:rsidRPr="00D7408E">
        <w:t>ere white, middle-class</w:t>
      </w:r>
      <w:r w:rsidR="003A744B" w:rsidRPr="00D7408E">
        <w:t xml:space="preserve"> and all bar one was non-disabled. </w:t>
      </w:r>
      <w:r w:rsidR="00434566" w:rsidRPr="00D7408E">
        <w:t>F</w:t>
      </w:r>
      <w:r w:rsidR="003A744B" w:rsidRPr="00D7408E">
        <w:t>emale and male leaders were interviewed and observed to investigate dominant gender power relations from both a privileged and subordinate perspective</w:t>
      </w:r>
      <w:r w:rsidR="00AE0E8E" w:rsidRPr="00D7408E">
        <w:t>. This</w:t>
      </w:r>
      <w:r w:rsidR="003A744B" w:rsidRPr="00D7408E">
        <w:t xml:space="preserve"> is often absent in feminist research</w:t>
      </w:r>
      <w:r w:rsidR="00AE0E8E" w:rsidRPr="00D7408E">
        <w:t xml:space="preserve"> but is important </w:t>
      </w:r>
      <w:r w:rsidR="003A744B" w:rsidRPr="00D7408E">
        <w:t xml:space="preserve">because ‘without males as allies in struggle [the] feminist movement will not progress’ </w:t>
      </w:r>
      <w:r w:rsidR="003A744B" w:rsidRPr="00D7408E">
        <w:fldChar w:fldCharType="begin"/>
      </w:r>
      <w:r w:rsidR="00C5026D" w:rsidRPr="00D7408E">
        <w:instrText xml:space="preserve"> ADDIN EN.CITE &lt;EndNote&gt;&lt;Cite&gt;&lt;Author&gt;hooks&lt;/Author&gt;&lt;Year&gt;2000&lt;/Year&gt;&lt;RecNum&gt;61&lt;/RecNum&gt;&lt;IDText&gt;Feminism is for everybody: passionate politics&lt;/IDText&gt;&lt;Pages&gt;12&lt;/Pages&gt;&lt;DisplayText&gt;(hooks, 2000: 12)&lt;/DisplayText&gt;&lt;record&gt;&lt;rec-number&gt;61&lt;/rec-number&gt;&lt;foreign-keys&gt;&lt;key app="EN" db-id="sv9wr9xwo5zdpfezw0qppt9e5zt59ptzp5r2" timestamp="1548436620"&gt;61&lt;/key&gt;&lt;/foreign-keys&gt;&lt;ref-type name="Book"&gt;6&lt;/ref-type&gt;&lt;contributors&gt;&lt;authors&gt;&lt;author&gt;bell hooks&lt;/author&gt;&lt;/authors&gt;&lt;/contributors&gt;&lt;titles&gt;&lt;title&gt;Feminism is for everybody: passionate politics&lt;/title&gt;&lt;/titles&gt;&lt;dates&gt;&lt;year&gt;2000&lt;/year&gt;&lt;/dates&gt;&lt;pub-location&gt;London&lt;/pub-location&gt;&lt;publisher&gt;Pluto Press&lt;/publisher&gt;&lt;urls&gt;&lt;/urls&gt;&lt;/record&gt;&lt;/Cite&gt;&lt;/EndNote&gt;</w:instrText>
      </w:r>
      <w:r w:rsidR="003A744B" w:rsidRPr="00D7408E">
        <w:fldChar w:fldCharType="separate"/>
      </w:r>
      <w:r w:rsidR="00C5026D" w:rsidRPr="00D7408E">
        <w:rPr>
          <w:noProof/>
        </w:rPr>
        <w:t>(hooks, 2000: 12)</w:t>
      </w:r>
      <w:r w:rsidR="003A744B" w:rsidRPr="00D7408E">
        <w:fldChar w:fldCharType="end"/>
      </w:r>
      <w:r w:rsidR="003A744B" w:rsidRPr="00D7408E">
        <w:t>.</w:t>
      </w:r>
      <w:r w:rsidR="00C344B2" w:rsidRPr="00D7408E">
        <w:t xml:space="preserve"> </w:t>
      </w:r>
      <w:r w:rsidR="006415AD" w:rsidRPr="00D7408E">
        <w:t xml:space="preserve">The interviews lasted between 35 and 100 minutes and </w:t>
      </w:r>
      <w:r w:rsidR="00C344B2" w:rsidRPr="00D7408E">
        <w:t>t</w:t>
      </w:r>
      <w:r w:rsidR="006415AD" w:rsidRPr="00D7408E">
        <w:t xml:space="preserve">he central </w:t>
      </w:r>
      <w:r w:rsidR="00C344B2" w:rsidRPr="00D7408E">
        <w:t xml:space="preserve">overarching </w:t>
      </w:r>
      <w:r w:rsidR="006415AD" w:rsidRPr="00D7408E">
        <w:t xml:space="preserve">themes of the </w:t>
      </w:r>
      <w:r w:rsidR="00C344B2" w:rsidRPr="00D7408E">
        <w:t xml:space="preserve">interview questions included: </w:t>
      </w:r>
      <w:r w:rsidR="006415AD" w:rsidRPr="00D7408E">
        <w:t>backgrounds/motivations for becoming a leader, recruitment process</w:t>
      </w:r>
      <w:r w:rsidR="00C344B2" w:rsidRPr="00D7408E">
        <w:t>es</w:t>
      </w:r>
      <w:r w:rsidR="006415AD" w:rsidRPr="00D7408E">
        <w:t xml:space="preserve">, </w:t>
      </w:r>
      <w:r w:rsidR="00C344B2" w:rsidRPr="00D7408E">
        <w:t xml:space="preserve">leadership </w:t>
      </w:r>
      <w:r w:rsidR="006415AD" w:rsidRPr="00D7408E">
        <w:t xml:space="preserve">experiences, </w:t>
      </w:r>
      <w:r w:rsidR="00C344B2" w:rsidRPr="00D7408E">
        <w:t>organisational culture</w:t>
      </w:r>
      <w:r w:rsidR="006415AD" w:rsidRPr="00D7408E">
        <w:t xml:space="preserve">, barriers for women leaders in sport, and strategies to increase the number of women in sport leadership. </w:t>
      </w:r>
      <w:r w:rsidRPr="00D7408E">
        <w:t xml:space="preserve">The CEOs of both organisations agreed that they were happy for their organisations to be named if individual participants remained anonymous. One </w:t>
      </w:r>
      <w:r w:rsidR="00A20552" w:rsidRPr="00D7408E">
        <w:t xml:space="preserve">comment </w:t>
      </w:r>
      <w:r w:rsidRPr="00D7408E">
        <w:t xml:space="preserve">used within this </w:t>
      </w:r>
      <w:r w:rsidR="001A6541" w:rsidRPr="00D7408E">
        <w:t>article</w:t>
      </w:r>
      <w:r w:rsidRPr="00D7408E">
        <w:t xml:space="preserve"> reveals the identity of the participant, and the participant gave consent for their identity to be revealed in relation to this point only, with their pseudonym protecting their identity </w:t>
      </w:r>
      <w:r w:rsidR="00AC753E" w:rsidRPr="00D7408E">
        <w:t xml:space="preserve">throughout the rest of the </w:t>
      </w:r>
      <w:r w:rsidR="001A6541" w:rsidRPr="00D7408E">
        <w:t>article</w:t>
      </w:r>
      <w:r w:rsidRPr="00D7408E">
        <w:t xml:space="preserve">. </w:t>
      </w:r>
      <w:r w:rsidR="001815B0" w:rsidRPr="00D7408E">
        <w:t xml:space="preserve">The positions of LTA female leaders </w:t>
      </w:r>
      <w:r w:rsidR="00EA06D9" w:rsidRPr="00D7408E">
        <w:t>are</w:t>
      </w:r>
      <w:r w:rsidR="001815B0" w:rsidRPr="00D7408E">
        <w:t xml:space="preserve"> </w:t>
      </w:r>
      <w:r w:rsidR="00EA06D9" w:rsidRPr="00D7408E">
        <w:lastRenderedPageBreak/>
        <w:t>anonymised</w:t>
      </w:r>
      <w:r w:rsidR="001815B0" w:rsidRPr="00D7408E">
        <w:t xml:space="preserve"> as there is only one female Executive Leader</w:t>
      </w:r>
      <w:r w:rsidR="00DD470C" w:rsidRPr="00D7408E">
        <w:t>. A</w:t>
      </w:r>
      <w:r w:rsidR="001815B0" w:rsidRPr="00D7408E">
        <w:t xml:space="preserve">ll female Board Members and the Executive Leader </w:t>
      </w:r>
      <w:r w:rsidR="00A20552" w:rsidRPr="00D7408E">
        <w:t>are</w:t>
      </w:r>
      <w:r w:rsidR="001815B0" w:rsidRPr="00D7408E">
        <w:t xml:space="preserve"> described as ‘</w:t>
      </w:r>
      <w:r w:rsidR="00E64F64" w:rsidRPr="00D7408E">
        <w:t>LTA L</w:t>
      </w:r>
      <w:r w:rsidR="001815B0" w:rsidRPr="00D7408E">
        <w:t xml:space="preserve">eaders’. </w:t>
      </w:r>
    </w:p>
    <w:p w14:paraId="7FDE5228" w14:textId="46782FF1" w:rsidR="00A704E8" w:rsidRPr="00D7408E" w:rsidRDefault="00110A31" w:rsidP="00A704E8">
      <w:r w:rsidRPr="00D7408E">
        <w:t xml:space="preserve">Participant observation </w:t>
      </w:r>
      <w:r w:rsidR="009C00B4" w:rsidRPr="00D7408E">
        <w:t xml:space="preserve">was used as </w:t>
      </w:r>
      <w:r w:rsidRPr="00D7408E">
        <w:t>a supportive research method</w:t>
      </w:r>
      <w:r w:rsidR="009C00B4" w:rsidRPr="00D7408E">
        <w:t xml:space="preserve"> </w:t>
      </w:r>
      <w:r w:rsidR="001B411D" w:rsidRPr="00D7408E">
        <w:t xml:space="preserve">and importantly offered </w:t>
      </w:r>
      <w:r w:rsidRPr="00D7408E">
        <w:t>insight into doxic elements of organisation</w:t>
      </w:r>
      <w:r w:rsidR="00C70A7D" w:rsidRPr="00D7408E">
        <w:t>al habitus which go beyond the routines of knowledge</w:t>
      </w:r>
      <w:r w:rsidRPr="00D7408E">
        <w:t xml:space="preserve"> of individuals who engage in the daily social practices of the organisational field </w:t>
      </w:r>
      <w:r w:rsidRPr="00D7408E">
        <w:fldChar w:fldCharType="begin"/>
      </w:r>
      <w:r w:rsidRPr="00D7408E">
        <w:instrText xml:space="preserve"> ADDIN EN.CITE &lt;EndNote&gt;&lt;Cite&gt;&lt;Author&gt;Bourdieu&lt;/Author&gt;&lt;Year&gt;1999&lt;/Year&gt;&lt;RecNum&gt;672&lt;/RecNum&gt;&lt;IDText&gt;The weight of the world: Social suffering in contemporary society&lt;/IDText&gt;&lt;DisplayText&gt;(Bourdieu, 1999)&lt;/DisplayText&gt;&lt;record&gt;&lt;rec-number&gt;672&lt;/rec-number&gt;&lt;foreign-keys&gt;&lt;key app="EN" db-id="sv9wr9xwo5zdpfezw0qppt9e5zt59ptzp5r2" timestamp="1548436690"&gt;672&lt;/key&gt;&lt;/foreign-keys&gt;&lt;ref-type name="Book"&gt;6&lt;/ref-type&gt;&lt;contributors&gt;&lt;authors&gt;&lt;author&gt;Bourdieu, P.&lt;/author&gt;&lt;/authors&gt;&lt;/contributors&gt;&lt;titles&gt;&lt;title&gt;The Weight of the World: Social Suffering in Contemporary Society&lt;/title&gt;&lt;/titles&gt;&lt;dates&gt;&lt;year&gt;1999&lt;/year&gt;&lt;/dates&gt;&lt;pub-location&gt;Stanford&lt;/pub-location&gt;&lt;publisher&gt;Stanford University Press&lt;/publisher&gt;&lt;urls&gt;&lt;/urls&gt;&lt;/record&gt;&lt;/Cite&gt;&lt;/EndNote&gt;</w:instrText>
      </w:r>
      <w:r w:rsidRPr="00D7408E">
        <w:fldChar w:fldCharType="separate"/>
      </w:r>
      <w:r w:rsidRPr="00D7408E">
        <w:rPr>
          <w:noProof/>
        </w:rPr>
        <w:t>(Bourdieu, 1999)</w:t>
      </w:r>
      <w:r w:rsidRPr="00D7408E">
        <w:fldChar w:fldCharType="end"/>
      </w:r>
      <w:r w:rsidRPr="00D7408E">
        <w:t>.</w:t>
      </w:r>
      <w:r w:rsidR="00EA06D9" w:rsidRPr="00D7408E">
        <w:t xml:space="preserve"> </w:t>
      </w:r>
      <w:r w:rsidR="00A20552" w:rsidRPr="00D7408E">
        <w:t>P</w:t>
      </w:r>
      <w:r w:rsidRPr="00D7408E">
        <w:t xml:space="preserve">articipant observation </w:t>
      </w:r>
      <w:r w:rsidR="00A20552" w:rsidRPr="00D7408E">
        <w:t>enabled</w:t>
      </w:r>
      <w:r w:rsidRPr="00D7408E">
        <w:t xml:space="preserve"> the development of </w:t>
      </w:r>
      <w:r w:rsidR="00C70A7D" w:rsidRPr="00D7408E">
        <w:t xml:space="preserve">rapport with participants, as well as </w:t>
      </w:r>
      <w:r w:rsidR="00EF65A1" w:rsidRPr="00D7408E">
        <w:t xml:space="preserve">increased </w:t>
      </w:r>
      <w:r w:rsidRPr="00D7408E">
        <w:t>general organisational knowledge such as the jargon, the people, current organisational priorities, and current organisational challenges. This was instrumental in contextualising the interviews and docume</w:t>
      </w:r>
      <w:r w:rsidR="00382AF6" w:rsidRPr="00D7408E">
        <w:t>ntary evidence</w:t>
      </w:r>
      <w:r w:rsidRPr="00D7408E">
        <w:t>. In total</w:t>
      </w:r>
      <w:r w:rsidR="00AB7B1F" w:rsidRPr="00D7408E">
        <w:t xml:space="preserve">, </w:t>
      </w:r>
      <w:r w:rsidRPr="00D7408E">
        <w:t xml:space="preserve">11 specific events </w:t>
      </w:r>
      <w:r w:rsidR="00AB7B1F" w:rsidRPr="00D7408E">
        <w:t xml:space="preserve">were observed </w:t>
      </w:r>
      <w:r w:rsidRPr="00D7408E">
        <w:t xml:space="preserve">across the two organisations </w:t>
      </w:r>
      <w:r w:rsidR="00AB7B1F" w:rsidRPr="00D7408E">
        <w:t>in addition to time</w:t>
      </w:r>
      <w:r w:rsidRPr="00D7408E">
        <w:t xml:space="preserve"> spent </w:t>
      </w:r>
      <w:r w:rsidR="00AB7B1F" w:rsidRPr="00D7408E">
        <w:t>a</w:t>
      </w:r>
      <w:r w:rsidRPr="00D7408E">
        <w:t xml:space="preserve">cross 15 days conducting </w:t>
      </w:r>
      <w:r w:rsidR="003E475B" w:rsidRPr="00D7408E">
        <w:t>participant</w:t>
      </w:r>
      <w:r w:rsidRPr="00D7408E">
        <w:t xml:space="preserve"> observation within the two headquarters. </w:t>
      </w:r>
      <w:r w:rsidR="004A2B90" w:rsidRPr="00D7408E">
        <w:t xml:space="preserve">Specific events </w:t>
      </w:r>
      <w:r w:rsidR="00947363" w:rsidRPr="00D7408E">
        <w:t xml:space="preserve">at England Golf </w:t>
      </w:r>
      <w:r w:rsidR="004A2B90" w:rsidRPr="00D7408E">
        <w:t xml:space="preserve">included </w:t>
      </w:r>
      <w:r w:rsidR="00F721F2" w:rsidRPr="00D7408E">
        <w:t>a board meeting, strategy meeting</w:t>
      </w:r>
      <w:r w:rsidR="001F62A4" w:rsidRPr="00D7408E">
        <w:t xml:space="preserve">, project meeting, </w:t>
      </w:r>
      <w:r w:rsidR="00F721F2" w:rsidRPr="00D7408E">
        <w:t>and</w:t>
      </w:r>
      <w:r w:rsidR="001F62A4" w:rsidRPr="00D7408E">
        <w:t xml:space="preserve"> </w:t>
      </w:r>
      <w:r w:rsidR="00D8130C" w:rsidRPr="00D7408E">
        <w:t>partners and sponsors event</w:t>
      </w:r>
      <w:r w:rsidR="00EF65A1" w:rsidRPr="00D7408E">
        <w:t>. At the LTA, specific events included a</w:t>
      </w:r>
      <w:r w:rsidR="00D8130C" w:rsidRPr="00D7408E">
        <w:t xml:space="preserve"> </w:t>
      </w:r>
      <w:r w:rsidR="00176A67" w:rsidRPr="00D7408E">
        <w:t>c</w:t>
      </w:r>
      <w:r w:rsidR="00D8130C" w:rsidRPr="00D7408E">
        <w:t xml:space="preserve">ouncil meeting, </w:t>
      </w:r>
      <w:r w:rsidR="005159D1" w:rsidRPr="00D7408E">
        <w:t xml:space="preserve">departmental meeting, induction day, and </w:t>
      </w:r>
      <w:r w:rsidR="00791806" w:rsidRPr="00D7408E">
        <w:t xml:space="preserve">women’s leadership event. </w:t>
      </w:r>
      <w:bookmarkStart w:id="6" w:name="_Toc472501079"/>
      <w:bookmarkStart w:id="7" w:name="_Toc473710908"/>
      <w:r w:rsidR="003B4759" w:rsidRPr="00D7408E">
        <w:t>A</w:t>
      </w:r>
      <w:r w:rsidRPr="00D7408E">
        <w:t xml:space="preserve"> range of documents </w:t>
      </w:r>
      <w:r w:rsidR="003B4759" w:rsidRPr="00D7408E">
        <w:t xml:space="preserve">were </w:t>
      </w:r>
      <w:r w:rsidR="00F63F7E" w:rsidRPr="00D7408E">
        <w:t xml:space="preserve">drawn upon, </w:t>
      </w:r>
      <w:r w:rsidR="009B2F3E" w:rsidRPr="00D7408E">
        <w:t>including</w:t>
      </w:r>
      <w:r w:rsidR="00EA06D9" w:rsidRPr="00D7408E">
        <w:t xml:space="preserve"> </w:t>
      </w:r>
      <w:r w:rsidRPr="00D7408E">
        <w:t>annual reports, financial reports, strategic plans, policies, governance documents, merger documents, and handboo</w:t>
      </w:r>
      <w:bookmarkEnd w:id="6"/>
      <w:bookmarkEnd w:id="7"/>
      <w:r w:rsidR="00A704E8" w:rsidRPr="00D7408E">
        <w:t xml:space="preserve">ks. </w:t>
      </w:r>
    </w:p>
    <w:p w14:paraId="07E585FA" w14:textId="749DF52A" w:rsidR="00E76ED0" w:rsidRPr="00D7408E" w:rsidRDefault="00A704E8" w:rsidP="009D09C3">
      <w:r w:rsidRPr="00D7408E">
        <w:t>A simultaneous qualitative research design was adopted</w:t>
      </w:r>
      <w:r w:rsidR="000204E1" w:rsidRPr="00D7408E">
        <w:t xml:space="preserve">, </w:t>
      </w:r>
      <w:r w:rsidRPr="00D7408E">
        <w:t>using the same participants</w:t>
      </w:r>
      <w:r w:rsidR="000204E1" w:rsidRPr="00D7408E">
        <w:t xml:space="preserve"> to </w:t>
      </w:r>
      <w:r w:rsidRPr="00D7408E">
        <w:t>contribut</w:t>
      </w:r>
      <w:r w:rsidR="000204E1" w:rsidRPr="00D7408E">
        <w:t>e</w:t>
      </w:r>
      <w:r w:rsidRPr="00D7408E">
        <w:t xml:space="preserve"> to answering the same research questions with the same epistemological and theoretical underpinning</w:t>
      </w:r>
      <w:r w:rsidR="000204E1" w:rsidRPr="00D7408E">
        <w:t xml:space="preserve"> </w:t>
      </w:r>
      <w:r w:rsidR="000204E1" w:rsidRPr="00D7408E">
        <w:fldChar w:fldCharType="begin"/>
      </w:r>
      <w:r w:rsidR="000204E1" w:rsidRPr="00D7408E">
        <w:instrText xml:space="preserve"> ADDIN EN.CITE &lt;EndNote&gt;&lt;Cite&gt;&lt;Author&gt;Morse&lt;/Author&gt;&lt;Year&gt;2010&lt;/Year&gt;&lt;RecNum&gt;907&lt;/RecNum&gt;&lt;DisplayText&gt;(Morse, 2010)&lt;/DisplayText&gt;&lt;record&gt;&lt;rec-number&gt;907&lt;/rec-number&gt;&lt;foreign-keys&gt;&lt;key app="EN" db-id="sv9wr9xwo5zdpfezw0qppt9e5zt59ptzp5r2" timestamp="1557240304"&gt;907&lt;/key&gt;&lt;/foreign-keys&gt;&lt;ref-type name="Journal Article"&gt;17&lt;/ref-type&gt;&lt;contributors&gt;&lt;authors&gt;&lt;author&gt;Morse, J.&lt;/author&gt;&lt;/authors&gt;&lt;/contributors&gt;&lt;titles&gt;&lt;title&gt;Simultaneous and Sequential Qualitative Mixed Method Designs&lt;/title&gt;&lt;secondary-title&gt;Qualitative Inquiry&lt;/secondary-title&gt;&lt;/titles&gt;&lt;periodical&gt;&lt;full-title&gt;Qualitative Inquiry&lt;/full-title&gt;&lt;/periodical&gt;&lt;pages&gt;483-491&lt;/pages&gt;&lt;volume&gt;16&lt;/volume&gt;&lt;number&gt;6&lt;/number&gt;&lt;dates&gt;&lt;year&gt;2010&lt;/year&gt;&lt;/dates&gt;&lt;urls&gt;&lt;/urls&gt;&lt;/record&gt;&lt;/Cite&gt;&lt;/EndNote&gt;</w:instrText>
      </w:r>
      <w:r w:rsidR="000204E1" w:rsidRPr="00D7408E">
        <w:fldChar w:fldCharType="separate"/>
      </w:r>
      <w:r w:rsidR="000204E1" w:rsidRPr="00D7408E">
        <w:rPr>
          <w:noProof/>
        </w:rPr>
        <w:t>(Morse, 2010)</w:t>
      </w:r>
      <w:r w:rsidR="000204E1" w:rsidRPr="00D7408E">
        <w:fldChar w:fldCharType="end"/>
      </w:r>
      <w:r w:rsidR="000204E1" w:rsidRPr="00D7408E">
        <w:t>. The data sets were analysed separately. I</w:t>
      </w:r>
      <w:r w:rsidR="00110A31" w:rsidRPr="00D7408E">
        <w:t xml:space="preserve">nterview and observation data </w:t>
      </w:r>
      <w:r w:rsidR="00BB5CB6" w:rsidRPr="00D7408E">
        <w:t xml:space="preserve">was </w:t>
      </w:r>
      <w:r w:rsidR="00171966" w:rsidRPr="00D7408E">
        <w:t xml:space="preserve">manually thematically </w:t>
      </w:r>
      <w:r w:rsidR="00BB5CB6" w:rsidRPr="00D7408E">
        <w:t>analysed</w:t>
      </w:r>
      <w:r w:rsidR="00110A31" w:rsidRPr="00D7408E">
        <w:t xml:space="preserve"> </w:t>
      </w:r>
      <w:r w:rsidR="00F821EB" w:rsidRPr="00D7408E">
        <w:t xml:space="preserve">and split across four spreadsheets (England Golf interviews, England Golf observations, LTA interviews, and LTA observations) </w:t>
      </w:r>
      <w:r w:rsidR="00152531" w:rsidRPr="00D7408E">
        <w:t xml:space="preserve">to systematically identify, organise, and pattern meaning across the data sets </w:t>
      </w:r>
      <w:r w:rsidR="00152531" w:rsidRPr="00D7408E">
        <w:fldChar w:fldCharType="begin"/>
      </w:r>
      <w:r w:rsidR="006B760F" w:rsidRPr="00D7408E">
        <w:instrText xml:space="preserve"> ADDIN EN.CITE &lt;EndNote&gt;&lt;Cite&gt;&lt;Author&gt;Braun&lt;/Author&gt;&lt;Year&gt;2012&lt;/Year&gt;&lt;RecNum&gt;667&lt;/RecNum&gt;&lt;IDText&gt;Thematic Analysis&lt;/IDText&gt;&lt;DisplayText&gt;(Braun, Clarke and Terry, 2012)&lt;/DisplayText&gt;&lt;record&gt;&lt;rec-number&gt;667&lt;/rec-number&gt;&lt;foreign-keys&gt;&lt;key app="EN" db-id="sv9wr9xwo5zdpfezw0qppt9e5zt59ptzp5r2" timestamp="1548436690"&gt;667&lt;/key&gt;&lt;/foreign-keys&gt;&lt;ref-type name="Book Section"&gt;5&lt;/ref-type&gt;&lt;contributors&gt;&lt;authors&gt;&lt;author&gt;Braun, V.&lt;/author&gt;&lt;author&gt;Clarke, V.&lt;/author&gt;&lt;author&gt;Terry, G.&lt;/author&gt;&lt;/authors&gt;&lt;secondary-authors&gt;&lt;author&gt;Cooper, H.&lt;/author&gt;&lt;/secondary-authors&gt;&lt;/contributors&gt;&lt;titles&gt;&lt;title&gt;Thematic Analysis&lt;/title&gt;&lt;secondary-title&gt;The APA Handbook of Research Methods in Psychology&lt;/secondary-title&gt;&lt;/titles&gt;&lt;pages&gt;57-71&lt;/pages&gt;&lt;dates&gt;&lt;year&gt;2012&lt;/year&gt;&lt;/dates&gt;&lt;pub-location&gt;Washington, DC&lt;/pub-location&gt;&lt;publisher&gt;American Psychological Association&lt;/publisher&gt;&lt;urls&gt;&lt;/urls&gt;&lt;/record&gt;&lt;/Cite&gt;&lt;/EndNote&gt;</w:instrText>
      </w:r>
      <w:r w:rsidR="00152531" w:rsidRPr="00D7408E">
        <w:fldChar w:fldCharType="separate"/>
      </w:r>
      <w:r w:rsidR="006B760F" w:rsidRPr="00D7408E">
        <w:rPr>
          <w:noProof/>
        </w:rPr>
        <w:t>(Braun, Clarke and Terry, 2012)</w:t>
      </w:r>
      <w:r w:rsidR="00152531" w:rsidRPr="00D7408E">
        <w:fldChar w:fldCharType="end"/>
      </w:r>
      <w:r w:rsidR="00152531" w:rsidRPr="00D7408E">
        <w:t>.</w:t>
      </w:r>
      <w:r w:rsidR="00BB5CB6" w:rsidRPr="00D7408E">
        <w:t xml:space="preserve"> Braun</w:t>
      </w:r>
      <w:r w:rsidR="00152531" w:rsidRPr="00D7408E">
        <w:t xml:space="preserve"> et al.’s </w:t>
      </w:r>
      <w:r w:rsidR="00BB5CB6" w:rsidRPr="00D7408E">
        <w:fldChar w:fldCharType="begin"/>
      </w:r>
      <w:r w:rsidR="00BB5CB6" w:rsidRPr="00D7408E">
        <w:instrText xml:space="preserve"> ADDIN EN.CITE &lt;EndNote&gt;&lt;Cite ExcludeAuth="1"&gt;&lt;Author&gt;Braun&lt;/Author&gt;&lt;Year&gt;2012&lt;/Year&gt;&lt;RecNum&gt;667&lt;/RecNum&gt;&lt;IDText&gt;Thematic Analysis&lt;/IDText&gt;&lt;DisplayText&gt;(2012)&lt;/DisplayText&gt;&lt;record&gt;&lt;rec-number&gt;667&lt;/rec-number&gt;&lt;foreign-keys&gt;&lt;key app="EN" db-id="sv9wr9xwo5zdpfezw0qppt9e5zt59ptzp5r2" timestamp="1548436690"&gt;667&lt;/key&gt;&lt;/foreign-keys&gt;&lt;ref-type name="Book Section"&gt;5&lt;/ref-type&gt;&lt;contributors&gt;&lt;authors&gt;&lt;author&gt;Braun, V.&lt;/author&gt;&lt;author&gt;Clarke, V.&lt;/author&gt;&lt;author&gt;Terry, G.&lt;/author&gt;&lt;/authors&gt;&lt;secondary-authors&gt;&lt;author&gt;Cooper, H.&lt;/author&gt;&lt;/secondary-authors&gt;&lt;/contributors&gt;&lt;titles&gt;&lt;title&gt;Thematic Analysis&lt;/title&gt;&lt;secondary-title&gt;The APA Handbook of Research Methods in Psychology&lt;/secondary-title&gt;&lt;/titles&gt;&lt;pages&gt;57-71&lt;/pages&gt;&lt;dates&gt;&lt;year&gt;2012&lt;/year&gt;&lt;/dates&gt;&lt;pub-location&gt;Washington, DC&lt;/pub-location&gt;&lt;publisher&gt;American Psychological Association&lt;/publisher&gt;&lt;urls&gt;&lt;/urls&gt;&lt;/record&gt;&lt;/Cite&gt;&lt;/EndNote&gt;</w:instrText>
      </w:r>
      <w:r w:rsidR="00BB5CB6" w:rsidRPr="00D7408E">
        <w:fldChar w:fldCharType="separate"/>
      </w:r>
      <w:r w:rsidR="00BB5CB6" w:rsidRPr="00D7408E">
        <w:rPr>
          <w:noProof/>
        </w:rPr>
        <w:t>(2012)</w:t>
      </w:r>
      <w:r w:rsidR="00BB5CB6" w:rsidRPr="00D7408E">
        <w:fldChar w:fldCharType="end"/>
      </w:r>
      <w:r w:rsidR="00BB5CB6" w:rsidRPr="00D7408E">
        <w:t xml:space="preserve"> si</w:t>
      </w:r>
      <w:r w:rsidR="006B760F" w:rsidRPr="00D7408E">
        <w:t>x-</w:t>
      </w:r>
      <w:r w:rsidR="00BB5CB6" w:rsidRPr="00D7408E">
        <w:t xml:space="preserve">phase approach to thematic analysis </w:t>
      </w:r>
      <w:r w:rsidR="00152531" w:rsidRPr="00D7408E">
        <w:t xml:space="preserve">was used because of </w:t>
      </w:r>
      <w:r w:rsidR="00BB5CB6" w:rsidRPr="00D7408E">
        <w:t xml:space="preserve">its strong focus on familiarity with the data, its thoroughness, and its methodical and easy-to-follow structure. </w:t>
      </w:r>
      <w:bookmarkStart w:id="8" w:name="_Hlk527215064"/>
      <w:r w:rsidR="000204E1" w:rsidRPr="00D7408E">
        <w:t xml:space="preserve">Documents were not formally analysed, but </w:t>
      </w:r>
      <w:r w:rsidR="001A306C" w:rsidRPr="00D7408E">
        <w:t>informed understanding of</w:t>
      </w:r>
      <w:r w:rsidR="00F821EB" w:rsidRPr="00D7408E">
        <w:t xml:space="preserve"> formal governance structures, processes, </w:t>
      </w:r>
      <w:r w:rsidR="001A306C" w:rsidRPr="00D7408E">
        <w:t>and</w:t>
      </w:r>
      <w:r w:rsidR="00F821EB" w:rsidRPr="00D7408E">
        <w:t xml:space="preserve"> practices. </w:t>
      </w:r>
      <w:r w:rsidR="006B760F" w:rsidRPr="00D7408E">
        <w:t>Next, we thematically present four informal gendered organisational practices found to be significant in the development of gendered power structures within England Golf and the LTA.</w:t>
      </w:r>
    </w:p>
    <w:bookmarkEnd w:id="8"/>
    <w:p w14:paraId="2105E402" w14:textId="4AC5D709" w:rsidR="004808A1" w:rsidRPr="00D7408E" w:rsidRDefault="00171966" w:rsidP="00EA06D9">
      <w:pPr>
        <w:pStyle w:val="Heading2"/>
      </w:pPr>
      <w:r w:rsidRPr="00D7408E">
        <w:t>Informal Gendered Organisational Practices</w:t>
      </w:r>
    </w:p>
    <w:p w14:paraId="03425450" w14:textId="77777777" w:rsidR="00110A31" w:rsidRPr="00D7408E" w:rsidRDefault="00110A31">
      <w:pPr>
        <w:pStyle w:val="Heading3"/>
      </w:pPr>
      <w:bookmarkStart w:id="9" w:name="_Toc536292524"/>
      <w:r w:rsidRPr="00D7408E">
        <w:t>Gendered Dress Codes</w:t>
      </w:r>
      <w:bookmarkEnd w:id="9"/>
    </w:p>
    <w:p w14:paraId="47E767FE" w14:textId="73D44AD7" w:rsidR="00110A31" w:rsidRPr="00D7408E" w:rsidRDefault="00110A31" w:rsidP="001C18D7">
      <w:pPr>
        <w:ind w:firstLine="0"/>
      </w:pPr>
      <w:r w:rsidRPr="00D7408E">
        <w:t>Gendered dress codes</w:t>
      </w:r>
      <w:r w:rsidR="00A20552" w:rsidRPr="00D7408E">
        <w:t xml:space="preserve"> were</w:t>
      </w:r>
      <w:r w:rsidRPr="00D7408E">
        <w:t xml:space="preserve"> observed within both England Golf and</w:t>
      </w:r>
      <w:r w:rsidR="005C521B" w:rsidRPr="00D7408E">
        <w:t xml:space="preserve"> the LTA</w:t>
      </w:r>
      <w:r w:rsidR="006B760F" w:rsidRPr="00D7408E">
        <w:t xml:space="preserve"> as a form of gendered symbolic capital which visually legitimates male Board Members, and not female Board Members, as distinguished leaders</w:t>
      </w:r>
      <w:r w:rsidR="005C521B" w:rsidRPr="00D7408E">
        <w:t xml:space="preserve">. Whilst not an official requirement, </w:t>
      </w:r>
      <w:r w:rsidRPr="00D7408E">
        <w:t xml:space="preserve">male Board Members and Councillors </w:t>
      </w:r>
      <w:r w:rsidR="00290A36" w:rsidRPr="00D7408E">
        <w:t xml:space="preserve">from both organisations </w:t>
      </w:r>
      <w:r w:rsidR="005C521B" w:rsidRPr="00D7408E">
        <w:t>wore organisation-</w:t>
      </w:r>
      <w:r w:rsidR="00290A36" w:rsidRPr="00D7408E">
        <w:t>branded</w:t>
      </w:r>
      <w:r w:rsidRPr="00D7408E">
        <w:t xml:space="preserve"> blazers and ties</w:t>
      </w:r>
      <w:r w:rsidR="00290A36" w:rsidRPr="00D7408E">
        <w:t xml:space="preserve"> to Board or Council meetings (observations, 18</w:t>
      </w:r>
      <w:r w:rsidR="00290A36" w:rsidRPr="00D7408E">
        <w:rPr>
          <w:vertAlign w:val="superscript"/>
        </w:rPr>
        <w:t>th</w:t>
      </w:r>
      <w:r w:rsidR="00290A36" w:rsidRPr="00D7408E">
        <w:t xml:space="preserve"> October 2016 and 19</w:t>
      </w:r>
      <w:r w:rsidR="00290A36" w:rsidRPr="00D7408E">
        <w:rPr>
          <w:vertAlign w:val="superscript"/>
        </w:rPr>
        <w:t>th</w:t>
      </w:r>
      <w:r w:rsidR="00290A36" w:rsidRPr="00D7408E">
        <w:t xml:space="preserve"> May 2017). This </w:t>
      </w:r>
      <w:r w:rsidRPr="00D7408E">
        <w:t>create</w:t>
      </w:r>
      <w:r w:rsidR="00290A36" w:rsidRPr="00D7408E">
        <w:t>d</w:t>
      </w:r>
      <w:r w:rsidRPr="00D7408E">
        <w:t xml:space="preserve"> a visual distinction between male and female leaders</w:t>
      </w:r>
      <w:r w:rsidR="00290A36" w:rsidRPr="00D7408E">
        <w:t xml:space="preserve">, </w:t>
      </w:r>
      <w:r w:rsidR="006B760F" w:rsidRPr="00D7408E">
        <w:t>and</w:t>
      </w:r>
      <w:r w:rsidR="00290A36" w:rsidRPr="00D7408E">
        <w:t xml:space="preserve"> a sense of unity and uniformity amongst male leaders but not female leaders. </w:t>
      </w:r>
      <w:r w:rsidRPr="00D7408E">
        <w:t>Mary</w:t>
      </w:r>
      <w:r w:rsidR="0007427F" w:rsidRPr="00D7408E">
        <w:t xml:space="preserve"> (England Golf Board Member)</w:t>
      </w:r>
      <w:r w:rsidRPr="00D7408E">
        <w:t xml:space="preserve"> </w:t>
      </w:r>
      <w:r w:rsidR="00EE4A4B" w:rsidRPr="00D7408E">
        <w:t xml:space="preserve">described how male Board Members </w:t>
      </w:r>
      <w:r w:rsidRPr="00D7408E">
        <w:t>having “their blazers [and] their ties” was “the thing that struck the women on the first meeting” after the merger</w:t>
      </w:r>
      <w:r w:rsidR="0020643D" w:rsidRPr="00D7408E">
        <w:t xml:space="preserve"> between the (men’s) English Golf </w:t>
      </w:r>
      <w:r w:rsidR="0020643D" w:rsidRPr="00D7408E">
        <w:lastRenderedPageBreak/>
        <w:t>Union and the (women’s) English Golf Association</w:t>
      </w:r>
      <w:r w:rsidRPr="00D7408E">
        <w:t>. Additionally, Sue</w:t>
      </w:r>
      <w:r w:rsidR="0007427F" w:rsidRPr="00D7408E">
        <w:t xml:space="preserve"> (England Golf Board Member) </w:t>
      </w:r>
      <w:r w:rsidRPr="00D7408E">
        <w:t>argue</w:t>
      </w:r>
      <w:r w:rsidR="001815B0" w:rsidRPr="00D7408E">
        <w:t>d</w:t>
      </w:r>
      <w:r w:rsidRPr="00D7408E">
        <w:t xml:space="preserve"> that dress codes are “a bit stuffy” and that “if we’re trying to attract young females to come into [England Golf] it’s very off-putting”. Daniel </w:t>
      </w:r>
      <w:r w:rsidR="0007427F" w:rsidRPr="00D7408E">
        <w:t xml:space="preserve">(England Golf Executive Leader) </w:t>
      </w:r>
      <w:r w:rsidR="00A20552" w:rsidRPr="00D7408E">
        <w:t xml:space="preserve">explained </w:t>
      </w:r>
      <w:r w:rsidRPr="00D7408E">
        <w:t>that he wears off</w:t>
      </w:r>
      <w:r w:rsidR="0007427F" w:rsidRPr="00D7408E">
        <w:t>icial England Golf clothing to B</w:t>
      </w:r>
      <w:r w:rsidRPr="00D7408E">
        <w:t xml:space="preserve">oard meetings to show “that I’m really committed to the organisation and that’s not about aligning myself to the male side”. However, he also acknowledged that </w:t>
      </w:r>
      <w:r w:rsidR="00E71A14" w:rsidRPr="00D7408E">
        <w:t xml:space="preserve">there are challenges in providing </w:t>
      </w:r>
      <w:r w:rsidRPr="00D7408E">
        <w:t xml:space="preserve">female Board Members </w:t>
      </w:r>
      <w:r w:rsidR="00E71A14" w:rsidRPr="00D7408E">
        <w:t>with the same opportunities to symbolise their affiliation to the organisation through</w:t>
      </w:r>
      <w:r w:rsidR="004808A1" w:rsidRPr="00D7408E">
        <w:t xml:space="preserve"> their</w:t>
      </w:r>
      <w:r w:rsidR="00E71A14" w:rsidRPr="00D7408E">
        <w:t xml:space="preserve"> clothing: </w:t>
      </w:r>
    </w:p>
    <w:p w14:paraId="3DC7BC89" w14:textId="0A4A8B46" w:rsidR="0007427F" w:rsidRPr="00D7408E" w:rsidRDefault="00110A31" w:rsidP="008744B6">
      <w:pPr>
        <w:pStyle w:val="Quote"/>
        <w:spacing w:line="240" w:lineRule="auto"/>
        <w:ind w:left="539" w:right="567" w:firstLine="0"/>
        <w:rPr>
          <w:color w:val="auto"/>
          <w:sz w:val="22"/>
        </w:rPr>
      </w:pPr>
      <w:r w:rsidRPr="00D7408E">
        <w:rPr>
          <w:color w:val="auto"/>
          <w:sz w:val="22"/>
        </w:rPr>
        <w:t xml:space="preserve">What do women wear? … They don’t wear blazers, they haven’t got ties, they haven’t got cufflinks, so what do we give to the female members of the Board to feel a part of </w:t>
      </w:r>
      <w:r w:rsidR="0020643D" w:rsidRPr="00D7408E">
        <w:rPr>
          <w:color w:val="auto"/>
          <w:sz w:val="22"/>
        </w:rPr>
        <w:t>the Board? I feel that identity i</w:t>
      </w:r>
      <w:r w:rsidRPr="00D7408E">
        <w:rPr>
          <w:color w:val="auto"/>
          <w:sz w:val="22"/>
        </w:rPr>
        <w:t>s very important.</w:t>
      </w:r>
    </w:p>
    <w:p w14:paraId="210CC715" w14:textId="77777777" w:rsidR="001C18D7" w:rsidRPr="00D7408E" w:rsidRDefault="0020643D" w:rsidP="00217B52">
      <w:r w:rsidRPr="00D7408E">
        <w:t>Scholars have discussed how women leaders can experience both empowerment and hindrance through their attire</w:t>
      </w:r>
      <w:r w:rsidR="0013149D" w:rsidRPr="00D7408E">
        <w:t xml:space="preserve"> within organisational fields dominated by men</w:t>
      </w:r>
      <w:r w:rsidR="00C344B2" w:rsidRPr="00D7408E">
        <w:t xml:space="preserve"> </w:t>
      </w:r>
      <w:r w:rsidR="00C344B2" w:rsidRPr="00D7408E">
        <w:fldChar w:fldCharType="begin">
          <w:fldData xml:space="preserve">PEVuZE5vdGU+PENpdGU+PEF1dGhvcj5Sb3NzLVNtaXRoPC9BdXRob3I+PFllYXI+MjAxMDwvWWVh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==
</w:fldData>
        </w:fldChar>
      </w:r>
      <w:r w:rsidR="00C344B2" w:rsidRPr="00D7408E">
        <w:instrText xml:space="preserve"> ADDIN EN.CITE </w:instrText>
      </w:r>
      <w:r w:rsidR="00C344B2" w:rsidRPr="00D7408E">
        <w:fldChar w:fldCharType="begin">
          <w:fldData xml:space="preserve">PEVuZE5vdGU+PENpdGU+PEF1dGhvcj5Sb3NzLVNtaXRoPC9BdXRob3I+PFllYXI+MjAxMDwvWWVh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==
</w:fldData>
        </w:fldChar>
      </w:r>
      <w:r w:rsidR="00C344B2" w:rsidRPr="00D7408E">
        <w:instrText xml:space="preserve"> ADDIN EN.CITE.DATA </w:instrText>
      </w:r>
      <w:r w:rsidR="00C344B2" w:rsidRPr="00D7408E">
        <w:fldChar w:fldCharType="end"/>
      </w:r>
      <w:r w:rsidR="00C344B2" w:rsidRPr="00D7408E">
        <w:fldChar w:fldCharType="separate"/>
      </w:r>
      <w:r w:rsidR="00C344B2" w:rsidRPr="00D7408E">
        <w:rPr>
          <w:noProof/>
        </w:rPr>
        <w:t>(Entwistle, 2000a, 2000b; Ross-Smith and Huppatz, 2010)</w:t>
      </w:r>
      <w:r w:rsidR="00C344B2" w:rsidRPr="00D7408E">
        <w:fldChar w:fldCharType="end"/>
      </w:r>
      <w:r w:rsidRPr="00D7408E">
        <w:t xml:space="preserve">. </w:t>
      </w:r>
      <w:r w:rsidR="00110A31" w:rsidRPr="00D7408E">
        <w:t xml:space="preserve">This is because a ‘groomed appearance is a social signifier’ that can be used as a form of feminine capital, yet femininity can still be equated to traditional female roles which are devalued </w:t>
      </w:r>
      <w:r w:rsidR="00110A31" w:rsidRPr="00D7408E">
        <w:fldChar w:fldCharType="begin"/>
      </w:r>
      <w:r w:rsidR="00C5026D" w:rsidRPr="00D7408E">
        <w:instrText xml:space="preserve"> ADDIN EN.CITE &lt;EndNote&gt;&lt;Cite&gt;&lt;Author&gt;Ross-Smith&lt;/Author&gt;&lt;Year&gt;2010&lt;/Year&gt;&lt;RecNum&gt;281&lt;/RecNum&gt;&lt;IDText&gt;Management, women and gender capital&lt;/IDText&gt;&lt;Pages&gt;12&lt;/Pages&gt;&lt;DisplayText&gt;(Ross-Smith and Huppatz, 2010: 12)&lt;/DisplayText&gt;&lt;record&gt;&lt;rec-number&gt;281&lt;/rec-number&gt;&lt;foreign-keys&gt;&lt;key app="EN" db-id="sv9wr9xwo5zdpfezw0qppt9e5zt59ptzp5r2" timestamp="1548436647"&gt;281&lt;/key&gt;&lt;/foreign-keys&gt;&lt;ref-type name="Journal Article"&gt;17&lt;/ref-type&gt;&lt;contributors&gt;&lt;authors&gt;&lt;author&gt;Ross-Smith, A.&lt;/author&gt;&lt;author&gt;Huppatz, K.&lt;/author&gt;&lt;/authors&gt;&lt;/contributors&gt;&lt;titles&gt;&lt;title&gt;Management, women and gender capital&lt;/title&gt;&lt;secondary-title&gt;Gender Work and Organization&lt;/secondary-title&gt;&lt;/titles&gt;&lt;periodical&gt;&lt;full-title&gt;Gender Work and Organization&lt;/full-title&gt;&lt;/periodical&gt;&lt;pages&gt;547-566&lt;/pages&gt;&lt;volume&gt;17&lt;/volume&gt;&lt;number&gt;5&lt;/number&gt;&lt;dates&gt;&lt;year&gt;2010&lt;/year&gt;&lt;/dates&gt;&lt;urls&gt;&lt;/urls&gt;&lt;/record&gt;&lt;/Cite&gt;&lt;/EndNote&gt;</w:instrText>
      </w:r>
      <w:r w:rsidR="00110A31" w:rsidRPr="00D7408E">
        <w:fldChar w:fldCharType="separate"/>
      </w:r>
      <w:r w:rsidR="00C5026D" w:rsidRPr="00D7408E">
        <w:rPr>
          <w:noProof/>
        </w:rPr>
        <w:t>(Ross-Smith and Huppatz, 2010: 12)</w:t>
      </w:r>
      <w:r w:rsidR="00110A31" w:rsidRPr="00D7408E">
        <w:fldChar w:fldCharType="end"/>
      </w:r>
      <w:r w:rsidR="00110A31" w:rsidRPr="00D7408E">
        <w:t xml:space="preserve">. Sue </w:t>
      </w:r>
      <w:r w:rsidR="001815B0" w:rsidRPr="00D7408E">
        <w:t xml:space="preserve">(England Golf Board Member) </w:t>
      </w:r>
      <w:r w:rsidR="00110A31" w:rsidRPr="00D7408E">
        <w:t xml:space="preserve">discussed how </w:t>
      </w:r>
      <w:r w:rsidRPr="00D7408E">
        <w:t>she felt she had to</w:t>
      </w:r>
      <w:r w:rsidR="00110A31" w:rsidRPr="00D7408E">
        <w:t xml:space="preserve"> have </w:t>
      </w:r>
      <w:r w:rsidR="001C18D7" w:rsidRPr="00D7408E">
        <w:t>“p</w:t>
      </w:r>
      <w:r w:rsidR="00110A31" w:rsidRPr="00D7408E">
        <w:t xml:space="preserve">resence when I walked in the </w:t>
      </w:r>
      <w:r w:rsidR="00DF24B7" w:rsidRPr="00D7408E">
        <w:t>room to get attention”</w:t>
      </w:r>
      <w:r w:rsidR="00110A31" w:rsidRPr="00D7408E">
        <w:t xml:space="preserve"> by “power dressing to the nth degree”</w:t>
      </w:r>
      <w:r w:rsidR="00DF24B7" w:rsidRPr="00D7408E">
        <w:t xml:space="preserve"> at the beginning of her career. This</w:t>
      </w:r>
      <w:r w:rsidR="00110A31" w:rsidRPr="00D7408E">
        <w:t xml:space="preserve"> even involved getting expert advice on “what colours should I wear for what eventuality”. Entwistle </w:t>
      </w:r>
      <w:r w:rsidR="00110A31" w:rsidRPr="00D7408E">
        <w:fldChar w:fldCharType="begin"/>
      </w:r>
      <w:r w:rsidR="0013149D" w:rsidRPr="00D7408E">
        <w:instrText xml:space="preserve"> ADDIN EN.CITE &lt;EndNote&gt;&lt;Cite ExcludeAuth="1"&gt;&lt;Author&gt;Entwistle&lt;/Author&gt;&lt;Year&gt;2000&lt;/Year&gt;&lt;RecNum&gt;566&lt;/RecNum&gt;&lt;IDText&gt;Fashioning the Career Woman: Power Dressing as a Strategy of Consumption&lt;/IDText&gt;&lt;DisplayText&gt;(2000b)&lt;/DisplayText&gt;&lt;record&gt;&lt;rec-number&gt;566&lt;/rec-number&gt;&lt;foreign-keys&gt;&lt;key app="EN" db-id="sv9wr9xwo5zdpfezw0qppt9e5zt59ptzp5r2" timestamp="1548436677"&gt;566&lt;/key&gt;&lt;/foreign-keys&gt;&lt;ref-type name="Book Section"&gt;5&lt;/ref-type&gt;&lt;contributors&gt;&lt;authors&gt;&lt;author&gt;Entwistle, J.&lt;/author&gt;&lt;/authors&gt;&lt;secondary-authors&gt;&lt;author&gt;Andrews, M.&lt;/author&gt;&lt;author&gt;Talbot, M.&lt;/author&gt;&lt;/secondary-authors&gt;&lt;/contributors&gt;&lt;titles&gt;&lt;title&gt;Fashioning the Career Woman: Power Dressing as a Strategy of Consumption&lt;/title&gt;&lt;secondary-title&gt;All the World and Her Husband: Women in the 20th Century Consumer Culture&lt;/secondary-title&gt;&lt;/titles&gt;&lt;pages&gt;224-238&lt;/pages&gt;&lt;dates&gt;&lt;year&gt;2000&lt;/year&gt;&lt;/dates&gt;&lt;pub-location&gt;London&lt;/pub-location&gt;&lt;publisher&gt;Cassell&lt;/publisher&gt;&lt;urls&gt;&lt;/urls&gt;&lt;/record&gt;&lt;/Cite&gt;&lt;/EndNote&gt;</w:instrText>
      </w:r>
      <w:r w:rsidR="00110A31" w:rsidRPr="00D7408E">
        <w:fldChar w:fldCharType="separate"/>
      </w:r>
      <w:r w:rsidR="0013149D" w:rsidRPr="00D7408E">
        <w:rPr>
          <w:noProof/>
        </w:rPr>
        <w:t>(2000b)</w:t>
      </w:r>
      <w:r w:rsidR="00110A31" w:rsidRPr="00D7408E">
        <w:fldChar w:fldCharType="end"/>
      </w:r>
      <w:r w:rsidR="00110A31" w:rsidRPr="00D7408E">
        <w:t xml:space="preserve"> explains how power dressing emerged in the 1980s as a form of female empowerment in the workplace and </w:t>
      </w:r>
      <w:r w:rsidR="001815B0" w:rsidRPr="00D7408E">
        <w:t>became</w:t>
      </w:r>
      <w:r w:rsidR="00110A31" w:rsidRPr="00D7408E">
        <w:t xml:space="preserve"> a strategy for women to increase their symbolic capital th</w:t>
      </w:r>
      <w:r w:rsidR="0013149D" w:rsidRPr="00D7408E">
        <w:t xml:space="preserve">rough gaining </w:t>
      </w:r>
      <w:r w:rsidR="00110A31" w:rsidRPr="00D7408E">
        <w:t>attention and acceptance</w:t>
      </w:r>
      <w:r w:rsidR="001815B0" w:rsidRPr="00D7408E">
        <w:t xml:space="preserve">. </w:t>
      </w:r>
      <w:r w:rsidR="0013149D" w:rsidRPr="00D7408E">
        <w:t xml:space="preserve">However, </w:t>
      </w:r>
      <w:r w:rsidR="00110A31" w:rsidRPr="00D7408E">
        <w:t>power dressing in masculinised clothing can only have limited succ</w:t>
      </w:r>
      <w:r w:rsidR="0013149D" w:rsidRPr="00D7408E">
        <w:t>ess for a woman leader</w:t>
      </w:r>
      <w:r w:rsidR="00110A31" w:rsidRPr="00D7408E">
        <w:t xml:space="preserve"> because ‘her identity will always be as a "female professional", her body and her gender being outside the norm "masculine"’ </w:t>
      </w:r>
      <w:r w:rsidR="0013149D" w:rsidRPr="00D7408E">
        <w:fldChar w:fldCharType="begin"/>
      </w:r>
      <w:r w:rsidR="00C5026D" w:rsidRPr="00D7408E">
        <w:instrText xml:space="preserve"> ADDIN EN.CITE &lt;EndNote&gt;&lt;Cite&gt;&lt;Author&gt;Entwistle&lt;/Author&gt;&lt;Year&gt;2000&lt;/Year&gt;&lt;RecNum&gt;384&lt;/RecNum&gt;&lt;IDText&gt;Fashion and the Fleshy Body: Dress as Embodied Practice&lt;/IDText&gt;&lt;Pages&gt;343&lt;/Pages&gt;&lt;DisplayText&gt;(Entwistle, 2000a: 343)&lt;/DisplayText&gt;&lt;record&gt;&lt;rec-number&gt;384&lt;/rec-number&gt;&lt;foreign-keys&gt;&lt;key app="EN" db-id="sv9wr9xwo5zdpfezw0qppt9e5zt59ptzp5r2" timestamp="1548436656"&gt;384&lt;/key&gt;&lt;/foreign-keys&gt;&lt;ref-type name="Journal Article"&gt;17&lt;/ref-type&gt;&lt;contributors&gt;&lt;authors&gt;&lt;author&gt;Entwistle, J.&lt;/author&gt;&lt;/authors&gt;&lt;/contributors&gt;&lt;titles&gt;&lt;title&gt;Fashion and the Fleshy Body: Dress as Embodied Practice&lt;/title&gt;&lt;secondary-title&gt;Fashion Theory&lt;/secondary-title&gt;&lt;/titles&gt;&lt;periodical&gt;&lt;full-title&gt;Fashion Theory&lt;/full-title&gt;&lt;/periodical&gt;&lt;pages&gt;323-348&lt;/pages&gt;&lt;volume&gt;4&lt;/volume&gt;&lt;number&gt;3&lt;/number&gt;&lt;dates&gt;&lt;year&gt;2000&lt;/year&gt;&lt;/dates&gt;&lt;urls&gt;&lt;/urls&gt;&lt;/record&gt;&lt;/Cite&gt;&lt;/EndNote&gt;</w:instrText>
      </w:r>
      <w:r w:rsidR="0013149D" w:rsidRPr="00D7408E">
        <w:fldChar w:fldCharType="separate"/>
      </w:r>
      <w:r w:rsidR="00C5026D" w:rsidRPr="00D7408E">
        <w:rPr>
          <w:noProof/>
        </w:rPr>
        <w:t>(Entwistle, 2000a: 343)</w:t>
      </w:r>
      <w:r w:rsidR="0013149D" w:rsidRPr="00D7408E">
        <w:fldChar w:fldCharType="end"/>
      </w:r>
      <w:r w:rsidR="0013149D" w:rsidRPr="00D7408E">
        <w:t>.</w:t>
      </w:r>
      <w:r w:rsidR="00110A31" w:rsidRPr="00D7408E">
        <w:t xml:space="preserve"> </w:t>
      </w:r>
    </w:p>
    <w:p w14:paraId="4BFE74BC" w14:textId="3DF68A97" w:rsidR="00965F03" w:rsidRPr="00D7408E" w:rsidRDefault="00110A31" w:rsidP="00217B52">
      <w:r w:rsidRPr="00D7408E">
        <w:t xml:space="preserve">Female leaders within the LTA </w:t>
      </w:r>
      <w:r w:rsidR="0013149D" w:rsidRPr="00D7408E">
        <w:t>expressed</w:t>
      </w:r>
      <w:r w:rsidRPr="00D7408E">
        <w:t xml:space="preserve"> their beliefs that displaying female sexuality through clothing is </w:t>
      </w:r>
      <w:r w:rsidR="00123353" w:rsidRPr="00D7408E">
        <w:t xml:space="preserve">also </w:t>
      </w:r>
      <w:r w:rsidRPr="00D7408E">
        <w:t>problematic</w:t>
      </w:r>
      <w:r w:rsidR="0013149D" w:rsidRPr="00D7408E">
        <w:t xml:space="preserve">: </w:t>
      </w:r>
      <w:r w:rsidRPr="00D7408E">
        <w:t>“what I wouldn’t try and do is … think oh I want to look attractive”</w:t>
      </w:r>
      <w:r w:rsidR="0013149D" w:rsidRPr="00D7408E">
        <w:t xml:space="preserve"> (Charlotte, LTA Leader)</w:t>
      </w:r>
      <w:r w:rsidRPr="00D7408E">
        <w:t xml:space="preserve">. Similarly, Natalie </w:t>
      </w:r>
      <w:r w:rsidR="00E64F64" w:rsidRPr="00D7408E">
        <w:t xml:space="preserve">(LTA Leader) </w:t>
      </w:r>
      <w:r w:rsidRPr="00D7408E">
        <w:t>explained that she “would be more careful about making sure that I didn’t wear something that overtly made it lo</w:t>
      </w:r>
      <w:r w:rsidR="0013149D" w:rsidRPr="00D7408E">
        <w:t>ok like I was trying to use [her</w:t>
      </w:r>
      <w:r w:rsidRPr="00D7408E">
        <w:t xml:space="preserve"> female sexuality]”. Both female leaders felt that overtly feminine dress would negatively impact upon their symbolic capital as a leader if they were de</w:t>
      </w:r>
      <w:r w:rsidR="0013149D" w:rsidRPr="00D7408E">
        <w:t>emed to be attempting to gain</w:t>
      </w:r>
      <w:r w:rsidRPr="00D7408E">
        <w:t xml:space="preserve"> advantage in the field. </w:t>
      </w:r>
      <w:r w:rsidR="00C20819" w:rsidRPr="00D7408E">
        <w:rPr>
          <w:rFonts w:cs="Times New Roman"/>
        </w:rPr>
        <w:t>Gendered dress codes reinforce dominant gender power relations which marginalise women as outsiders to the prestigious ‘blazer brigade’ and position masculinity as synonymous with leadership.</w:t>
      </w:r>
      <w:r w:rsidR="00C20819" w:rsidRPr="00D7408E">
        <w:t xml:space="preserve"> </w:t>
      </w:r>
      <w:r w:rsidR="00CB2C66" w:rsidRPr="00D7408E">
        <w:t xml:space="preserve">Bourdieu </w:t>
      </w:r>
      <w:r w:rsidR="00CB2C66" w:rsidRPr="00D7408E">
        <w:rPr>
          <w:rFonts w:cs="Times New Roman"/>
        </w:rPr>
        <w:fldChar w:fldCharType="begin"/>
      </w:r>
      <w:r w:rsidR="00CB2C66" w:rsidRPr="00D7408E">
        <w:rPr>
          <w:rFonts w:cs="Times New Roman"/>
        </w:rPr>
        <w:instrText xml:space="preserve"> ADDIN EN.CITE &lt;EndNote&gt;&lt;Cite ExcludeAuth="1"&gt;&lt;Author&gt;Bourdieu&lt;/Author&gt;&lt;Year&gt;2001&lt;/Year&gt;&lt;RecNum&gt;680&lt;/RecNum&gt;&lt;IDText&gt;Masculine Domination&lt;/IDText&gt;&lt;DisplayText&gt;(2001)&lt;/DisplayText&gt;&lt;record&gt;&lt;rec-number&gt;680&lt;/rec-number&gt;&lt;foreign-keys&gt;&lt;key app="EN" db-id="sv9wr9xwo5zdpfezw0qppt9e5zt59ptzp5r2" timestamp="1548436691"&gt;680&lt;/key&gt;&lt;/foreign-keys&gt;&lt;ref-type name="Book"&gt;6&lt;/ref-type&gt;&lt;contributors&gt;&lt;authors&gt;&lt;author&gt;Bourdieu, P.&lt;/author&gt;&lt;/authors&gt;&lt;/contributors&gt;&lt;titles&gt;&lt;title&gt;Masculine Domination&lt;/title&gt;&lt;/titles&gt;&lt;dates&gt;&lt;year&gt;2001&lt;/year&gt;&lt;/dates&gt;&lt;pub-location&gt;Cambridge&lt;/pub-location&gt;&lt;publisher&gt;Polity Press&lt;/publisher&gt;&lt;urls&gt;&lt;/urls&gt;&lt;/record&gt;&lt;/Cite&gt;&lt;/EndNote&gt;</w:instrText>
      </w:r>
      <w:r w:rsidR="00CB2C66" w:rsidRPr="00D7408E">
        <w:rPr>
          <w:rFonts w:cs="Times New Roman"/>
        </w:rPr>
        <w:fldChar w:fldCharType="separate"/>
      </w:r>
      <w:r w:rsidR="00CB2C66" w:rsidRPr="00D7408E">
        <w:rPr>
          <w:rFonts w:cs="Times New Roman"/>
          <w:noProof/>
        </w:rPr>
        <w:t>(2001)</w:t>
      </w:r>
      <w:r w:rsidR="00CB2C66" w:rsidRPr="00D7408E">
        <w:rPr>
          <w:rFonts w:cs="Times New Roman"/>
        </w:rPr>
        <w:fldChar w:fldCharType="end"/>
      </w:r>
      <w:r w:rsidR="00CB2C66" w:rsidRPr="00D7408E">
        <w:rPr>
          <w:rFonts w:cs="Times New Roman"/>
        </w:rPr>
        <w:t xml:space="preserve"> </w:t>
      </w:r>
      <w:r w:rsidR="00C20819" w:rsidRPr="00D7408E">
        <w:rPr>
          <w:rFonts w:cs="Times New Roman"/>
        </w:rPr>
        <w:t>identifies such</w:t>
      </w:r>
      <w:r w:rsidR="00CB2C66" w:rsidRPr="00D7408E">
        <w:rPr>
          <w:rFonts w:cs="Times New Roman"/>
        </w:rPr>
        <w:t xml:space="preserve"> challenges for women in accumulating symbolic capital because ‘if they behave like men, they risk losing the obligatory attributes of ‘femininity’ and call into question the natural right of men to the positions of power; if they behave like women, they appear incapable and unfit for the job’ (p. 67).</w:t>
      </w:r>
    </w:p>
    <w:p w14:paraId="073395B3" w14:textId="40ADE0BF" w:rsidR="00110A31" w:rsidRPr="00D7408E" w:rsidRDefault="0094794D" w:rsidP="00965F03">
      <w:r w:rsidRPr="00D7408E">
        <w:t>Gradual r</w:t>
      </w:r>
      <w:r w:rsidR="00110A31" w:rsidRPr="00D7408E">
        <w:t>esistance to gende</w:t>
      </w:r>
      <w:r w:rsidR="005C521B" w:rsidRPr="00D7408E">
        <w:t>red dress codes was</w:t>
      </w:r>
      <w:r w:rsidR="00E64F64" w:rsidRPr="00D7408E">
        <w:t xml:space="preserve"> </w:t>
      </w:r>
      <w:r w:rsidRPr="00D7408E">
        <w:t>reported</w:t>
      </w:r>
      <w:r w:rsidR="005C521B" w:rsidRPr="00D7408E">
        <w:t xml:space="preserve"> </w:t>
      </w:r>
      <w:r w:rsidR="00110A31" w:rsidRPr="00D7408E">
        <w:t xml:space="preserve">within the </w:t>
      </w:r>
      <w:r w:rsidRPr="00D7408E">
        <w:t>LTA</w:t>
      </w:r>
      <w:r w:rsidR="00DE32D4" w:rsidRPr="00D7408E">
        <w:t>,</w:t>
      </w:r>
      <w:r w:rsidR="005C521B" w:rsidRPr="00D7408E">
        <w:t xml:space="preserve"> which de</w:t>
      </w:r>
      <w:r w:rsidR="00965F03" w:rsidRPr="00D7408E">
        <w:t>monstrates that</w:t>
      </w:r>
      <w:r w:rsidR="005C521B" w:rsidRPr="00D7408E">
        <w:t xml:space="preserve"> </w:t>
      </w:r>
      <w:r w:rsidR="005C521B" w:rsidRPr="00D7408E">
        <w:rPr>
          <w:rFonts w:eastAsia="Times New Roman"/>
          <w:bCs/>
          <w:szCs w:val="18"/>
          <w:lang w:eastAsia="en-GB"/>
        </w:rPr>
        <w:t xml:space="preserve">organisational habitus is in a constant state of tension, negation, and negotiation </w:t>
      </w:r>
      <w:r w:rsidR="005C521B" w:rsidRPr="00D7408E">
        <w:rPr>
          <w:rFonts w:eastAsia="Times New Roman"/>
          <w:bCs/>
          <w:szCs w:val="18"/>
          <w:lang w:eastAsia="en-GB"/>
        </w:rPr>
        <w:fldChar w:fldCharType="begin"/>
      </w:r>
      <w:r w:rsidR="005C521B" w:rsidRPr="00D7408E">
        <w:rPr>
          <w:rFonts w:eastAsia="Times New Roman"/>
          <w:bCs/>
          <w:szCs w:val="18"/>
          <w:lang w:eastAsia="en-GB"/>
        </w:rPr>
        <w:instrText xml:space="preserve"> ADDIN EN.CITE &lt;EndNote&gt;&lt;Cite&gt;&lt;Author&gt;Ozbilgin&lt;/Author&gt;&lt;Year&gt;2005&lt;/Year&gt;&lt;RecNum&gt;342&lt;/RecNum&gt;&lt;IDText&gt;Understanding Bourdieu&amp;apos;s Contribution to Organization and Management Studies&lt;/IDText&gt;&lt;DisplayText&gt;(Ozbilgin and Tatli, 2005)&lt;/DisplayText&gt;&lt;record&gt;&lt;rec-number&gt;342&lt;/rec-number&gt;&lt;foreign-keys&gt;&lt;key app="EN" db-id="sv9wr9xwo5zdpfezw0qppt9e5zt59ptzp5r2" timestamp="1548436653"&gt;342&lt;/key&gt;&lt;/foreign-keys&gt;&lt;ref-type name="Journal Article"&gt;17&lt;/ref-type&gt;&lt;contributors&gt;&lt;authors&gt;&lt;author&gt;Ozbilgin, M.&lt;/author&gt;&lt;author&gt;Tatli, A.&lt;/author&gt;&lt;/authors&gt;&lt;/contributors&gt;&lt;titles&gt;&lt;title&gt;Understanding Bourdieu&amp;apos;s Contribution to Organization and Management Studies&lt;/title&gt;&lt;secondary-title&gt;Academy of Management Review&lt;/secondary-title&gt;&lt;/titles&gt;&lt;periodical&gt;&lt;full-title&gt;Academy of Management Review&lt;/full-title&gt;&lt;/periodical&gt;&lt;pages&gt;855-877&lt;/pages&gt;&lt;volume&gt;30&lt;/volume&gt;&lt;number&gt;4&lt;/number&gt;&lt;dates&gt;&lt;year&gt;2005&lt;/year&gt;&lt;/dates&gt;&lt;urls&gt;&lt;/urls&gt;&lt;/record&gt;&lt;/Cite&gt;&lt;/EndNote&gt;</w:instrText>
      </w:r>
      <w:r w:rsidR="005C521B" w:rsidRPr="00D7408E">
        <w:rPr>
          <w:rFonts w:eastAsia="Times New Roman"/>
          <w:bCs/>
          <w:szCs w:val="18"/>
          <w:lang w:eastAsia="en-GB"/>
        </w:rPr>
        <w:fldChar w:fldCharType="separate"/>
      </w:r>
      <w:r w:rsidR="005C521B" w:rsidRPr="00D7408E">
        <w:rPr>
          <w:rFonts w:eastAsia="Times New Roman"/>
          <w:bCs/>
          <w:noProof/>
          <w:szCs w:val="18"/>
          <w:lang w:eastAsia="en-GB"/>
        </w:rPr>
        <w:t>(Ozbilgin and Tatli, 2005)</w:t>
      </w:r>
      <w:r w:rsidR="005C521B" w:rsidRPr="00D7408E">
        <w:rPr>
          <w:rFonts w:eastAsia="Times New Roman"/>
          <w:bCs/>
          <w:szCs w:val="18"/>
          <w:lang w:eastAsia="en-GB"/>
        </w:rPr>
        <w:fldChar w:fldCharType="end"/>
      </w:r>
      <w:r w:rsidR="005C521B" w:rsidRPr="00D7408E">
        <w:rPr>
          <w:rFonts w:eastAsia="Times New Roman"/>
          <w:bCs/>
          <w:szCs w:val="18"/>
          <w:lang w:eastAsia="en-GB"/>
        </w:rPr>
        <w:t>.</w:t>
      </w:r>
      <w:r w:rsidR="005C521B" w:rsidRPr="00D7408E">
        <w:t xml:space="preserve"> </w:t>
      </w:r>
      <w:r w:rsidR="00110A31" w:rsidRPr="00D7408E">
        <w:t xml:space="preserve">Joyce </w:t>
      </w:r>
      <w:r w:rsidR="008744B6" w:rsidRPr="00D7408E">
        <w:t>(</w:t>
      </w:r>
      <w:r w:rsidR="00E64F64" w:rsidRPr="00D7408E">
        <w:t xml:space="preserve">former LTA Leader) </w:t>
      </w:r>
      <w:r w:rsidR="00110A31" w:rsidRPr="00D7408E">
        <w:t>explained that when she first joined the Council “it was frowned on when we first wore trousers”</w:t>
      </w:r>
      <w:r w:rsidR="00DE32D4" w:rsidRPr="00D7408E">
        <w:t>. However</w:t>
      </w:r>
      <w:r w:rsidR="00110A31" w:rsidRPr="00D7408E">
        <w:t xml:space="preserve">, through </w:t>
      </w:r>
      <w:r w:rsidR="00110A31" w:rsidRPr="00D7408E">
        <w:lastRenderedPageBreak/>
        <w:t xml:space="preserve">women continuing to wear trousers it became normalised and is now perfectly acceptable within the organisation. Joyce’s experience was nearly 20 years ago, which demonstrates that organisational habitus </w:t>
      </w:r>
      <w:r w:rsidR="00EA06D9" w:rsidRPr="00D7408E">
        <w:t>can</w:t>
      </w:r>
      <w:r w:rsidR="00110A31" w:rsidRPr="00D7408E">
        <w:t xml:space="preserve"> change over time, but </w:t>
      </w:r>
      <w:r w:rsidR="00252DDB" w:rsidRPr="00D7408E">
        <w:t xml:space="preserve">requires </w:t>
      </w:r>
      <w:r w:rsidR="00110A31" w:rsidRPr="00D7408E">
        <w:t>persistent resistance by a collective of individuals</w:t>
      </w:r>
      <w:r w:rsidR="00252DDB" w:rsidRPr="00D7408E">
        <w:t xml:space="preserve"> in combination with wider social change</w:t>
      </w:r>
      <w:r w:rsidR="00110A31" w:rsidRPr="00D7408E">
        <w:t>.</w:t>
      </w:r>
      <w:r w:rsidR="00E439BC" w:rsidRPr="00D7408E">
        <w:t xml:space="preserve"> </w:t>
      </w:r>
    </w:p>
    <w:p w14:paraId="6102B9EF" w14:textId="77777777" w:rsidR="00110A31" w:rsidRPr="00D7408E" w:rsidRDefault="00110A31" w:rsidP="00226583">
      <w:pPr>
        <w:pStyle w:val="Heading3"/>
      </w:pPr>
      <w:bookmarkStart w:id="10" w:name="_Toc536292525"/>
      <w:r w:rsidRPr="00D7408E">
        <w:t>Gendered Language</w:t>
      </w:r>
      <w:bookmarkEnd w:id="10"/>
    </w:p>
    <w:p w14:paraId="40A3F1B9" w14:textId="32EE9607" w:rsidR="00110A31" w:rsidRPr="00D7408E" w:rsidRDefault="00354C9C" w:rsidP="008744B6">
      <w:pPr>
        <w:ind w:firstLine="0"/>
      </w:pPr>
      <w:r w:rsidRPr="00D7408E">
        <w:t>It has long been argued by feminists that the use of sexist language has real</w:t>
      </w:r>
      <w:r w:rsidR="00DB373D" w:rsidRPr="00D7408E">
        <w:t>-</w:t>
      </w:r>
      <w:r w:rsidRPr="00D7408E">
        <w:t xml:space="preserve">world consequences for gender relations, and gendered language can shape peoples’ interpretations of the world along gender lines </w:t>
      </w:r>
      <w:r w:rsidRPr="00D7408E">
        <w:fldChar w:fldCharType="begin"/>
      </w:r>
      <w:r w:rsidRPr="00D7408E">
        <w:instrText xml:space="preserve"> ADDIN EN.CITE &lt;EndNote&gt;&lt;Cite&gt;&lt;Author&gt;Prewitt-Freilino&lt;/Author&gt;&lt;Year&gt;2011&lt;/Year&gt;&lt;RecNum&gt;520&lt;/RecNum&gt;&lt;IDText&gt;The Gendering of Language: A Comparison of Gender Equality in Countries with Gendered, Natural Gender, and Genderless Languages&lt;/IDText&gt;&lt;DisplayText&gt;(Prewitt-Freilino, Caswell and Laakso, 2011)&lt;/DisplayText&gt;&lt;record&gt;&lt;rec-number&gt;520&lt;/rec-number&gt;&lt;foreign-keys&gt;&lt;key app="EN" db-id="sv9wr9xwo5zdpfezw0qppt9e5zt59ptzp5r2" timestamp="1548436670"&gt;520&lt;/key&gt;&lt;/foreign-keys&gt;&lt;ref-type name="Journal Article"&gt;17&lt;/ref-type&gt;&lt;contributors&gt;&lt;authors&gt;&lt;author&gt;Prewitt-Freilino, J.&lt;/author&gt;&lt;author&gt;Caswell, T.&lt;/author&gt;&lt;author&gt;Laakso, E.&lt;/author&gt;&lt;/authors&gt;&lt;/contributors&gt;&lt;titles&gt;&lt;title&gt;The Gendering of Language: A Comparison of Gender Equality in Countries with Gendered, Natural Gender, and Genderless Languages&lt;/title&gt;&lt;secondary-title&gt;Sex Roles&lt;/secondary-title&gt;&lt;/titles&gt;&lt;periodical&gt;&lt;full-title&gt;Sex Roles&lt;/full-title&gt;&lt;/periodical&gt;&lt;pages&gt;268-281&lt;/pages&gt;&lt;volume&gt;66&lt;/volume&gt;&lt;number&gt;3-4&lt;/number&gt;&lt;dates&gt;&lt;year&gt;2011&lt;/year&gt;&lt;/dates&gt;&lt;urls&gt;&lt;/urls&gt;&lt;/record&gt;&lt;/Cite&gt;&lt;/EndNote&gt;</w:instrText>
      </w:r>
      <w:r w:rsidRPr="00D7408E">
        <w:fldChar w:fldCharType="separate"/>
      </w:r>
      <w:r w:rsidRPr="00D7408E">
        <w:rPr>
          <w:noProof/>
        </w:rPr>
        <w:t>(Prewitt-Freilino, Caswell and Laakso, 2011)</w:t>
      </w:r>
      <w:r w:rsidRPr="00D7408E">
        <w:fldChar w:fldCharType="end"/>
      </w:r>
      <w:r w:rsidRPr="00D7408E">
        <w:t xml:space="preserve">. Which words are said and how they are said can perpetuate gender stereotypes and widen status differences between women and men </w:t>
      </w:r>
      <w:r w:rsidRPr="00D7408E">
        <w:fldChar w:fldCharType="begin"/>
      </w:r>
      <w:r w:rsidRPr="00D7408E">
        <w:instrText xml:space="preserve"> ADDIN EN.CITE &lt;EndNote&gt;&lt;Cite&gt;&lt;Author&gt;Chew&lt;/Author&gt;&lt;Year&gt;2008&lt;/Year&gt;&lt;RecNum&gt;708&lt;/RecNum&gt;&lt;IDText&gt;Subtly Sexist Language&lt;/IDText&gt;&lt;DisplayText&gt;(Chew and Kelley-Chew, 2008)&lt;/DisplayText&gt;&lt;record&gt;&lt;rec-number&gt;708&lt;/rec-number&gt;&lt;foreign-keys&gt;&lt;key app="EN" db-id="sv9wr9xwo5zdpfezw0qppt9e5zt59ptzp5r2" timestamp="1548436694"&gt;708&lt;/key&gt;&lt;/foreign-keys&gt;&lt;ref-type name="Journal Article"&gt;17&lt;/ref-type&gt;&lt;contributors&gt;&lt;authors&gt;&lt;author&gt;Chew, P.&lt;/author&gt;&lt;author&gt;Kelley-Chew, L.&lt;/author&gt;&lt;/authors&gt;&lt;/contributors&gt;&lt;titles&gt;&lt;title&gt;Subtly Sexist Language&lt;/title&gt;&lt;secondary-title&gt;Columbia Journal of Gender and Law&lt;/secondary-title&gt;&lt;/titles&gt;&lt;periodical&gt;&lt;full-title&gt;Columbia Journal of Gender and Law&lt;/full-title&gt;&lt;/periodical&gt;&lt;pages&gt;643-678&lt;/pages&gt;&lt;volume&gt;16&lt;/volume&gt;&lt;number&gt;3&lt;/number&gt;&lt;dates&gt;&lt;year&gt;2008&lt;/year&gt;&lt;/dates&gt;&lt;urls&gt;&lt;/urls&gt;&lt;/record&gt;&lt;/Cite&gt;&lt;/EndNote&gt;</w:instrText>
      </w:r>
      <w:r w:rsidRPr="00D7408E">
        <w:fldChar w:fldCharType="separate"/>
      </w:r>
      <w:r w:rsidRPr="00D7408E">
        <w:rPr>
          <w:noProof/>
        </w:rPr>
        <w:t>(Chew and Kelley-Chew, 2008)</w:t>
      </w:r>
      <w:r w:rsidRPr="00D7408E">
        <w:fldChar w:fldCharType="end"/>
      </w:r>
      <w:r w:rsidRPr="00D7408E">
        <w:t xml:space="preserve">. </w:t>
      </w:r>
      <w:r w:rsidR="00DB373D" w:rsidRPr="00D7408E">
        <w:t>This</w:t>
      </w:r>
      <w:r w:rsidRPr="00D7408E">
        <w:t xml:space="preserve"> research uncovered t</w:t>
      </w:r>
      <w:r w:rsidR="008744B6" w:rsidRPr="00D7408E">
        <w:t xml:space="preserve">he use of </w:t>
      </w:r>
      <w:r w:rsidR="00DB373D" w:rsidRPr="00D7408E">
        <w:t>androcentric</w:t>
      </w:r>
      <w:r w:rsidR="008744B6" w:rsidRPr="00D7408E">
        <w:t xml:space="preserve"> language </w:t>
      </w:r>
      <w:r w:rsidRPr="00D7408E">
        <w:t>as</w:t>
      </w:r>
      <w:r w:rsidR="00110A31" w:rsidRPr="00D7408E">
        <w:t xml:space="preserve"> a</w:t>
      </w:r>
      <w:r w:rsidR="00DB373D" w:rsidRPr="00D7408E">
        <w:t xml:space="preserve"> collective gendered disposition</w:t>
      </w:r>
      <w:r w:rsidR="00110A31" w:rsidRPr="00D7408E">
        <w:t xml:space="preserve"> </w:t>
      </w:r>
      <w:r w:rsidR="008744B6" w:rsidRPr="00D7408E">
        <w:t xml:space="preserve">that </w:t>
      </w:r>
      <w:r w:rsidR="00DB373D" w:rsidRPr="00D7408E">
        <w:t>normalises the position of men within leadership roles</w:t>
      </w:r>
      <w:r w:rsidR="008744B6" w:rsidRPr="00D7408E">
        <w:t xml:space="preserve">. </w:t>
      </w:r>
      <w:r w:rsidR="00110A31" w:rsidRPr="00D7408E">
        <w:t>Discussions on the use of gendered language are culturally specific to the organisations</w:t>
      </w:r>
      <w:r w:rsidR="00252DDB" w:rsidRPr="00D7408E">
        <w:t>’</w:t>
      </w:r>
      <w:r w:rsidR="00110A31" w:rsidRPr="00D7408E">
        <w:t xml:space="preserve"> locat</w:t>
      </w:r>
      <w:r w:rsidR="00252DDB" w:rsidRPr="00D7408E">
        <w:t>ion</w:t>
      </w:r>
      <w:r w:rsidR="00110A31" w:rsidRPr="00D7408E">
        <w:t xml:space="preserve"> within England because of the meanings and associations behind the language in English culture. Within England Golf, there were isolated reports of the use of overtly sexist language to de</w:t>
      </w:r>
      <w:r w:rsidR="00DB373D" w:rsidRPr="00D7408E">
        <w:t xml:space="preserve">mean women. </w:t>
      </w:r>
      <w:r w:rsidR="00110A31" w:rsidRPr="00D7408E">
        <w:t xml:space="preserve">James </w:t>
      </w:r>
      <w:r w:rsidR="008744B6" w:rsidRPr="00D7408E">
        <w:t xml:space="preserve">(England Golf Executive Leader) </w:t>
      </w:r>
      <w:r w:rsidR="00764ECE" w:rsidRPr="00D7408E">
        <w:t>presented an example of</w:t>
      </w:r>
      <w:r w:rsidR="00110A31" w:rsidRPr="00D7408E">
        <w:t xml:space="preserve"> the use of </w:t>
      </w:r>
      <w:r w:rsidR="00764ECE" w:rsidRPr="00D7408E">
        <w:t xml:space="preserve">sexist </w:t>
      </w:r>
      <w:r w:rsidR="00110A31" w:rsidRPr="00D7408E">
        <w:t>humour:</w:t>
      </w:r>
    </w:p>
    <w:p w14:paraId="1F10EAB8" w14:textId="23C438F0" w:rsidR="00BF7582" w:rsidRPr="00D7408E" w:rsidRDefault="00110A31" w:rsidP="00D84321">
      <w:pPr>
        <w:pStyle w:val="Quote"/>
        <w:spacing w:line="240" w:lineRule="auto"/>
        <w:ind w:left="539" w:right="567" w:firstLine="0"/>
        <w:rPr>
          <w:color w:val="auto"/>
        </w:rPr>
      </w:pPr>
      <w:r w:rsidRPr="00D7408E">
        <w:rPr>
          <w:color w:val="auto"/>
          <w:sz w:val="22"/>
        </w:rPr>
        <w:t>We used to have a President … [</w:t>
      </w:r>
      <w:r w:rsidR="00354C9C" w:rsidRPr="00D7408E">
        <w:rPr>
          <w:color w:val="auto"/>
          <w:sz w:val="22"/>
        </w:rPr>
        <w:t>who</w:t>
      </w:r>
      <w:r w:rsidRPr="00D7408E">
        <w:rPr>
          <w:color w:val="auto"/>
          <w:sz w:val="22"/>
        </w:rPr>
        <w:t>] used to say “women in golf, I think it’s really good, every golf club should have at least one” … Although he was smiling all the time, you have to say behind that smile there was a “what are women doing in golf?”</w:t>
      </w:r>
    </w:p>
    <w:p w14:paraId="0C12EAF1" w14:textId="5548D334" w:rsidR="00110A31" w:rsidRPr="00D7408E" w:rsidRDefault="00110A31" w:rsidP="00BF7582">
      <w:pPr>
        <w:ind w:firstLine="539"/>
      </w:pPr>
      <w:r w:rsidRPr="00D7408E">
        <w:t>There was a greater prevalence of more subtle forms of sexist</w:t>
      </w:r>
      <w:r w:rsidR="00DE32D4" w:rsidRPr="00D7408E">
        <w:t xml:space="preserve"> </w:t>
      </w:r>
      <w:r w:rsidR="00354C9C" w:rsidRPr="00D7408E">
        <w:t>and</w:t>
      </w:r>
      <w:r w:rsidR="00DE32D4" w:rsidRPr="00D7408E">
        <w:t xml:space="preserve"> gendered</w:t>
      </w:r>
      <w:r w:rsidRPr="00D7408E">
        <w:t xml:space="preserve"> language within both </w:t>
      </w:r>
      <w:r w:rsidR="008744B6" w:rsidRPr="00D7408E">
        <w:t>organisations</w:t>
      </w:r>
      <w:r w:rsidRPr="00D7408E">
        <w:t xml:space="preserve">. For example, Fiona </w:t>
      </w:r>
      <w:r w:rsidR="008744B6" w:rsidRPr="00D7408E">
        <w:t xml:space="preserve">(LTA Middle-Manager) </w:t>
      </w:r>
      <w:r w:rsidRPr="00D7408E">
        <w:t xml:space="preserve">reported that male pronouns were used when discussing the appointment of a new CEO at the LTA: </w:t>
      </w:r>
    </w:p>
    <w:p w14:paraId="4CCBCE28" w14:textId="1F281D9A" w:rsidR="00110A31" w:rsidRPr="00D7408E" w:rsidRDefault="00110A31" w:rsidP="00297D2C">
      <w:pPr>
        <w:pStyle w:val="Quote"/>
        <w:spacing w:line="240" w:lineRule="auto"/>
        <w:ind w:left="539" w:right="567" w:firstLine="0"/>
        <w:rPr>
          <w:color w:val="auto"/>
          <w:sz w:val="22"/>
        </w:rPr>
      </w:pPr>
      <w:r w:rsidRPr="00D7408E">
        <w:rPr>
          <w:color w:val="auto"/>
          <w:sz w:val="22"/>
        </w:rPr>
        <w:t>We’re recruiting a new CEO. I have been in many meetings when people mention it and they’ll go “when the new CEO arrives, he will…” … it’s deep-set cultural, unconscious bias about what a CEO looks like</w:t>
      </w:r>
      <w:r w:rsidR="00297D2C" w:rsidRPr="00D7408E">
        <w:rPr>
          <w:color w:val="auto"/>
          <w:sz w:val="22"/>
        </w:rPr>
        <w:t xml:space="preserve">. </w:t>
      </w:r>
      <w:r w:rsidRPr="00D7408E">
        <w:rPr>
          <w:color w:val="auto"/>
          <w:sz w:val="22"/>
        </w:rPr>
        <w:t xml:space="preserve">… CEO equals man.                </w:t>
      </w:r>
    </w:p>
    <w:p w14:paraId="41B0AD9F" w14:textId="1DB4DBFF" w:rsidR="00110A31" w:rsidRPr="00D7408E" w:rsidRDefault="00BF7582" w:rsidP="008744B6">
      <w:pPr>
        <w:ind w:firstLine="0"/>
      </w:pPr>
      <w:r w:rsidRPr="00D7408E">
        <w:t>T</w:t>
      </w:r>
      <w:r w:rsidR="008744B6" w:rsidRPr="00D7408E">
        <w:t>he doxic</w:t>
      </w:r>
      <w:r w:rsidR="00110A31" w:rsidRPr="00D7408E">
        <w:t xml:space="preserve"> use of ma</w:t>
      </w:r>
      <w:r w:rsidR="0034050B" w:rsidRPr="00D7408E">
        <w:t>le pronouns</w:t>
      </w:r>
      <w:r w:rsidR="008744B6" w:rsidRPr="00D7408E">
        <w:t xml:space="preserve"> </w:t>
      </w:r>
      <w:r w:rsidRPr="00D7408E">
        <w:t xml:space="preserve">in Fiona’s example </w:t>
      </w:r>
      <w:r w:rsidR="00DE32D4" w:rsidRPr="00D7408E">
        <w:t>not only reinforce</w:t>
      </w:r>
      <w:r w:rsidR="0034050B" w:rsidRPr="00D7408E">
        <w:t>s</w:t>
      </w:r>
      <w:r w:rsidR="00110A31" w:rsidRPr="00D7408E">
        <w:t xml:space="preserve"> the naturalisation of male</w:t>
      </w:r>
      <w:r w:rsidR="0034050B" w:rsidRPr="00D7408E">
        <w:t xml:space="preserve"> leadership, but is</w:t>
      </w:r>
      <w:r w:rsidR="00110A31" w:rsidRPr="00D7408E">
        <w:t xml:space="preserve"> difficult to resist because it is entrenched in organisational habitus and becomes a ‘given’ </w:t>
      </w:r>
      <w:r w:rsidR="00110A31" w:rsidRPr="00D7408E">
        <w:fldChar w:fldCharType="begin"/>
      </w:r>
      <w:r w:rsidR="00110A31" w:rsidRPr="00D7408E">
        <w:instrText xml:space="preserve"> ADDIN EN.CITE &lt;EndNote&gt;&lt;Cite&gt;&lt;Author&gt;Bourdieu&lt;/Author&gt;&lt;Year&gt;1977&lt;/Year&gt;&lt;RecNum&gt;608&lt;/RecNum&gt;&lt;IDText&gt;Outline of a Theory of Practice&lt;/IDText&gt;&lt;DisplayText&gt;(Bourdieu, 1977)&lt;/DisplayText&gt;&lt;record&gt;&lt;rec-number&gt;608&lt;/rec-number&gt;&lt;foreign-keys&gt;&lt;key app="EN" db-id="sv9wr9xwo5zdpfezw0qppt9e5zt59ptzp5r2" timestamp="1548436681"&gt;608&lt;/key&gt;&lt;/foreign-keys&gt;&lt;ref-type name="Book"&gt;6&lt;/ref-type&gt;&lt;contributors&gt;&lt;authors&gt;&lt;author&gt;Bourdieu, P.&lt;/author&gt;&lt;/authors&gt;&lt;subsidiary-authors&gt;&lt;author&gt;Richard Nice&lt;/author&gt;&lt;/subsidiary-authors&gt;&lt;/contributors&gt;&lt;titles&gt;&lt;title&gt;Outline of a Theory of Practice&lt;/title&gt;&lt;/titles&gt;&lt;dates&gt;&lt;year&gt;1977&lt;/year&gt;&lt;/dates&gt;&lt;pub-location&gt;Cambridge&lt;/pub-location&gt;&lt;publisher&gt;Cambridge University Press&lt;/publisher&gt;&lt;urls&gt;&lt;/urls&gt;&lt;/record&gt;&lt;/Cite&gt;&lt;/EndNote&gt;</w:instrText>
      </w:r>
      <w:r w:rsidR="00110A31" w:rsidRPr="00D7408E">
        <w:fldChar w:fldCharType="separate"/>
      </w:r>
      <w:r w:rsidR="00110A31" w:rsidRPr="00D7408E">
        <w:rPr>
          <w:noProof/>
        </w:rPr>
        <w:t>(Bourdieu, 1977)</w:t>
      </w:r>
      <w:r w:rsidR="00110A31" w:rsidRPr="00D7408E">
        <w:fldChar w:fldCharType="end"/>
      </w:r>
      <w:r w:rsidR="00110A31" w:rsidRPr="00D7408E">
        <w:t xml:space="preserve">. </w:t>
      </w:r>
    </w:p>
    <w:p w14:paraId="78D279B7" w14:textId="29CF8CC7" w:rsidR="00110A31" w:rsidRPr="00D7408E" w:rsidRDefault="00BF7582" w:rsidP="003D63D5">
      <w:r w:rsidRPr="00D7408E">
        <w:tab/>
        <w:t>Men a</w:t>
      </w:r>
      <w:r w:rsidR="00110A31" w:rsidRPr="00D7408E">
        <w:t xml:space="preserve">re also normalised and naturalised as leaders through the use of ‘false generics’: masculine or feminine terms that are used to represent both men and women </w:t>
      </w:r>
      <w:r w:rsidR="00110A31" w:rsidRPr="00D7408E">
        <w:fldChar w:fldCharType="begin"/>
      </w:r>
      <w:r w:rsidR="00C5026D" w:rsidRPr="00D7408E">
        <w:instrText xml:space="preserve"> ADDIN EN.CITE &lt;EndNote&gt;&lt;Cite&gt;&lt;Author&gt;Prewitt-Freilino&lt;/Author&gt;&lt;Year&gt;2011&lt;/Year&gt;&lt;RecNum&gt;520&lt;/RecNum&gt;&lt;IDText&gt;The Gendering of Language: A Comparison of Gender Equality in Countries with Gendered, Natural Gender, and Genderless Languages&lt;/IDText&gt;&lt;DisplayText&gt;(Prewitt-Freilino et al., 2011)&lt;/DisplayText&gt;&lt;record&gt;&lt;rec-number&gt;520&lt;/rec-number&gt;&lt;foreign-keys&gt;&lt;key app="EN" db-id="sv9wr9xwo5zdpfezw0qppt9e5zt59ptzp5r2" timestamp="1548436670"&gt;520&lt;/key&gt;&lt;/foreign-keys&gt;&lt;ref-type name="Journal Article"&gt;17&lt;/ref-type&gt;&lt;contributors&gt;&lt;authors&gt;&lt;author&gt;Prewitt-Freilino, J.&lt;/author&gt;&lt;author&gt;Caswell, T.&lt;/author&gt;&lt;author&gt;Laakso, E.&lt;/author&gt;&lt;/authors&gt;&lt;/contributors&gt;&lt;titles&gt;&lt;title&gt;The Gendering of Language: A Comparison of Gender Equality in Countries with Gendered, Natural Gender, and Genderless Languages&lt;/title&gt;&lt;secondary-title&gt;Sex Roles&lt;/secondary-title&gt;&lt;/titles&gt;&lt;periodical&gt;&lt;full-title&gt;Sex Roles&lt;/full-title&gt;&lt;/periodical&gt;&lt;pages&gt;268-281&lt;/pages&gt;&lt;volume&gt;66&lt;/volume&gt;&lt;number&gt;3-4&lt;/number&gt;&lt;dates&gt;&lt;year&gt;2011&lt;/year&gt;&lt;/dates&gt;&lt;urls&gt;&lt;/urls&gt;&lt;/record&gt;&lt;/Cite&gt;&lt;/EndNote&gt;</w:instrText>
      </w:r>
      <w:r w:rsidR="00110A31" w:rsidRPr="00D7408E">
        <w:fldChar w:fldCharType="separate"/>
      </w:r>
      <w:r w:rsidR="00C5026D" w:rsidRPr="00D7408E">
        <w:rPr>
          <w:noProof/>
        </w:rPr>
        <w:t>(Prewitt-Freilino et al., 2011)</w:t>
      </w:r>
      <w:r w:rsidR="00110A31" w:rsidRPr="00D7408E">
        <w:fldChar w:fldCharType="end"/>
      </w:r>
      <w:r w:rsidR="00110A31" w:rsidRPr="00D7408E">
        <w:t xml:space="preserve">. </w:t>
      </w:r>
      <w:r w:rsidR="00CD1014" w:rsidRPr="00D7408E">
        <w:t xml:space="preserve">For example, </w:t>
      </w:r>
      <w:r w:rsidR="00110A31" w:rsidRPr="00D7408E">
        <w:t xml:space="preserve">the word ‘Chairman’ </w:t>
      </w:r>
      <w:r w:rsidR="00CD1014" w:rsidRPr="00D7408E">
        <w:t xml:space="preserve">is used </w:t>
      </w:r>
      <w:r w:rsidR="00110A31" w:rsidRPr="00D7408E">
        <w:t>to describe the highest officer of the board</w:t>
      </w:r>
      <w:r w:rsidR="00CD1014" w:rsidRPr="00D7408E">
        <w:t xml:space="preserve"> within the official documents of both organisations</w:t>
      </w:r>
      <w:r w:rsidR="00110A31" w:rsidRPr="00D7408E">
        <w:t>, regardless of whether the individual within that role is male or female</w:t>
      </w:r>
      <w:r w:rsidR="00CD1014" w:rsidRPr="00D7408E">
        <w:t>.</w:t>
      </w:r>
      <w:r w:rsidR="00110A31" w:rsidRPr="00D7408E">
        <w:t xml:space="preserve"> Additionally, England Golf use the terms ‘he’ and ‘his’ within the </w:t>
      </w:r>
      <w:r w:rsidR="00110A31" w:rsidRPr="00D7408E">
        <w:rPr>
          <w:i/>
        </w:rPr>
        <w:t xml:space="preserve">Rules of England Golf </w:t>
      </w:r>
      <w:r w:rsidR="00110A31" w:rsidRPr="00D7408E">
        <w:t xml:space="preserve">to describe those in leadership positions </w:t>
      </w:r>
      <w:r w:rsidR="00110A31" w:rsidRPr="00D7408E">
        <w:fldChar w:fldCharType="begin"/>
      </w:r>
      <w:r w:rsidR="00741343" w:rsidRPr="00D7408E">
        <w:instrText xml:space="preserve"> ADDIN EN.CITE &lt;EndNote&gt;&lt;Cite&gt;&lt;Author&gt;England Golf&lt;/Author&gt;&lt;Year&gt;2012&lt;/Year&gt;&lt;RecNum&gt;510&lt;/RecNum&gt;&lt;IDText&gt;Rules of England Golf&lt;/IDText&gt;&lt;DisplayText&gt;(England Golf, 2012)&lt;/DisplayText&gt;&lt;record&gt;&lt;rec-number&gt;510&lt;/rec-number&gt;&lt;foreign-keys&gt;&lt;key app="EN" db-id="sv9wr9xwo5zdpfezw0qppt9e5zt59ptzp5r2" timestamp="1548436669"&gt;510&lt;/key&gt;&lt;/foreign-keys&gt;&lt;ref-type name="Book"&gt;6&lt;/ref-type&gt;&lt;contributors&gt;&lt;authors&gt;&lt;author&gt;England Golf,&lt;/author&gt;&lt;/authors&gt;&lt;tertiary-authors&gt;&lt;author&gt;England   Golf&lt;/author&gt;&lt;/tertiary-authors&gt;&lt;/contributors&gt;&lt;titles&gt;&lt;title&gt;Rules of England Golf&lt;/title&gt;&lt;/titles&gt;&lt;dates&gt;&lt;year&gt;2012&lt;/year&gt;&lt;/dates&gt;&lt;pub-location&gt;Woodhall Spa&lt;/pub-location&gt;&lt;publisher&gt;England Golf&lt;/publisher&gt;&lt;urls&gt;&lt;/urls&gt;&lt;/record&gt;&lt;/Cite&gt;&lt;/EndNote&gt;</w:instrText>
      </w:r>
      <w:r w:rsidR="00110A31" w:rsidRPr="00D7408E">
        <w:fldChar w:fldCharType="separate"/>
      </w:r>
      <w:r w:rsidR="00110A31" w:rsidRPr="00D7408E">
        <w:rPr>
          <w:noProof/>
        </w:rPr>
        <w:t>(England Golf, 2012)</w:t>
      </w:r>
      <w:r w:rsidR="00110A31" w:rsidRPr="00D7408E">
        <w:fldChar w:fldCharType="end"/>
      </w:r>
      <w:r w:rsidR="00110A31" w:rsidRPr="00D7408E">
        <w:t xml:space="preserve">. It has been reported by social scientists that when one reads, hears, or uses male-gendered generics such as ‘Chairman’ or ‘he/his’, that person is more likely to think of “maleness” </w:t>
      </w:r>
      <w:r w:rsidR="00110A31" w:rsidRPr="00D7408E">
        <w:fldChar w:fldCharType="begin">
          <w:fldData xml:space="preserve">PEVuZE5vdGU+PENpdGU+PEF1dGhvcj5IYW1pbHRvbjwvQXV0aG9yPjxZZWFyPjE5OTE8L1llYXI+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</w:fldData>
        </w:fldChar>
      </w:r>
      <w:r w:rsidR="00AF2AC7" w:rsidRPr="00D7408E">
        <w:instrText xml:space="preserve"> ADDIN EN.CITE </w:instrText>
      </w:r>
      <w:r w:rsidR="00AF2AC7" w:rsidRPr="00D7408E">
        <w:fldChar w:fldCharType="begin">
          <w:fldData xml:space="preserve">PEVuZE5vdGU+PENpdGU+PEF1dGhvcj5IYW1pbHRvbjwvQXV0aG9yPjxZZWFyPjE5OTE8L1llYXI+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</w:fldData>
        </w:fldChar>
      </w:r>
      <w:r w:rsidR="00AF2AC7" w:rsidRPr="00D7408E">
        <w:instrText xml:space="preserve"> ADDIN EN.CITE.DATA </w:instrText>
      </w:r>
      <w:r w:rsidR="00AF2AC7" w:rsidRPr="00D7408E">
        <w:fldChar w:fldCharType="end"/>
      </w:r>
      <w:r w:rsidR="00110A31" w:rsidRPr="00D7408E">
        <w:fldChar w:fldCharType="separate"/>
      </w:r>
      <w:r w:rsidR="00AF2AC7" w:rsidRPr="00D7408E">
        <w:rPr>
          <w:noProof/>
        </w:rPr>
        <w:t>(e.g. Gastil, 1990; Hamilton, 1991; McConnell and Fazio, 1996)</w:t>
      </w:r>
      <w:r w:rsidR="00110A31" w:rsidRPr="00D7408E">
        <w:fldChar w:fldCharType="end"/>
      </w:r>
      <w:r w:rsidR="003D63D5" w:rsidRPr="00D7408E">
        <w:t xml:space="preserve">. </w:t>
      </w:r>
      <w:r w:rsidR="00110A31" w:rsidRPr="00D7408E">
        <w:t xml:space="preserve">Cathie Sabin, the sole </w:t>
      </w:r>
      <w:r w:rsidR="00CD1014" w:rsidRPr="00D7408E">
        <w:t>female Past-President of the LTA</w:t>
      </w:r>
      <w:r w:rsidR="00110A31" w:rsidRPr="00D7408E">
        <w:t>,</w:t>
      </w:r>
      <w:r w:rsidR="00CD1014" w:rsidRPr="00D7408E">
        <w:t xml:space="preserve"> spoke of one example where gendered language </w:t>
      </w:r>
      <w:r w:rsidR="00110A31" w:rsidRPr="00D7408E">
        <w:t>led to assumptions that she was not the President of the LTA based solely on her gender:</w:t>
      </w:r>
    </w:p>
    <w:p w14:paraId="3D9449A2" w14:textId="2ED03E39" w:rsidR="00110A31" w:rsidRPr="00D7408E" w:rsidRDefault="00110A31" w:rsidP="00CD1014">
      <w:pPr>
        <w:pStyle w:val="Quote"/>
        <w:spacing w:line="240" w:lineRule="auto"/>
        <w:ind w:left="539" w:right="567" w:firstLine="0"/>
        <w:rPr>
          <w:color w:val="auto"/>
          <w:lang w:eastAsia="en-GB"/>
        </w:rPr>
      </w:pPr>
      <w:r w:rsidRPr="00D7408E">
        <w:rPr>
          <w:color w:val="auto"/>
          <w:sz w:val="22"/>
          <w:lang w:eastAsia="en-GB"/>
        </w:rPr>
        <w:lastRenderedPageBreak/>
        <w:t xml:space="preserve">Our first grand slam visit after my appointment was to Australia and when they gave us our accreditation, John’s card said President and mine said Deputy. They were mortified when they realised their error. … One would hope that people would do their homework and find out who their guests are but when we appear as Mr and Mrs John Sabin then the presumption is that John is the President. All it needs is a simple clerical amendment to say Mrs Cathie Sabin, President, and her husband John. </w:t>
      </w:r>
    </w:p>
    <w:p w14:paraId="73A18087" w14:textId="6E78E3CB" w:rsidR="00280595" w:rsidRPr="00D7408E" w:rsidRDefault="00110A31" w:rsidP="00BB461F">
      <w:pPr>
        <w:ind w:firstLine="0"/>
      </w:pPr>
      <w:r w:rsidRPr="00D7408E">
        <w:t xml:space="preserve">In addition to Cathie’s husband wrongly being naturalised as the President of the LTA because of his gender, Cathie also highlights how traditional marital naming within the UK contributed to her husband being assumed to be the President instead of her. Kim </w:t>
      </w:r>
      <w:r w:rsidRPr="00D7408E">
        <w:fldChar w:fldCharType="begin"/>
      </w:r>
      <w:r w:rsidRPr="00D7408E">
        <w:instrText xml:space="preserve"> ADDIN EN.CITE &lt;EndNote&gt;&lt;Cite ExcludeAuth="1"&gt;&lt;Author&gt;Kim&lt;/Author&gt;&lt;Year&gt;2010&lt;/Year&gt;&lt;RecNum&gt;516&lt;/RecNum&gt;&lt;IDText&gt;Marital Naming/Naming Marriage: Language and Status in Family Law&lt;/IDText&gt;&lt;DisplayText&gt;(2010)&lt;/DisplayText&gt;&lt;record&gt;&lt;rec-number&gt;516&lt;/rec-number&gt;&lt;foreign-keys&gt;&lt;key app="EN" db-id="sv9wr9xwo5zdpfezw0qppt9e5zt59ptzp5r2" timestamp="1548436670"&gt;516&lt;/key&gt;&lt;/foreign-keys&gt;&lt;ref-type name="Journal Article"&gt;17&lt;/ref-type&gt;&lt;contributors&gt;&lt;authors&gt;&lt;author&gt;Kim, S.&lt;/author&gt;&lt;/authors&gt;&lt;/contributors&gt;&lt;titles&gt;&lt;title&gt;Marital Naming/Naming Marriage: Language and Status in Family Law&lt;/title&gt;&lt;secondary-title&gt;Indiana Law Journal&lt;/secondary-title&gt;&lt;/titles&gt;&lt;periodical&gt;&lt;full-title&gt;Indiana Law Journal&lt;/full-title&gt;&lt;/periodical&gt;&lt;pages&gt;893-953&lt;/pages&gt;&lt;volume&gt;85&lt;/volume&gt;&lt;number&gt;3&lt;/number&gt;&lt;dates&gt;&lt;year&gt;2010&lt;/year&gt;&lt;/dates&gt;&lt;urls&gt;&lt;/urls&gt;&lt;/record&gt;&lt;/Cite&gt;&lt;/EndNote&gt;</w:instrText>
      </w:r>
      <w:r w:rsidRPr="00D7408E">
        <w:fldChar w:fldCharType="separate"/>
      </w:r>
      <w:r w:rsidRPr="00D7408E">
        <w:rPr>
          <w:noProof/>
        </w:rPr>
        <w:t>(2010)</w:t>
      </w:r>
      <w:r w:rsidRPr="00D7408E">
        <w:fldChar w:fldCharType="end"/>
      </w:r>
      <w:r w:rsidRPr="00D7408E">
        <w:t xml:space="preserve"> discusse</w:t>
      </w:r>
      <w:r w:rsidR="0094794D" w:rsidRPr="00D7408E">
        <w:t>d</w:t>
      </w:r>
      <w:r w:rsidRPr="00D7408E">
        <w:t xml:space="preserve"> how marital naming is a measure of gender hierarchy that embodies ‘the absence of autonomy and individual identity of women both within the family and in public life’ (p. 919). In Cathie’s case, her symbolic capital as a leader was threatened and her position as the President was doxically questioned</w:t>
      </w:r>
      <w:r w:rsidR="00E439BC" w:rsidRPr="00D7408E">
        <w:t>.</w:t>
      </w:r>
      <w:r w:rsidRPr="00D7408E">
        <w:t xml:space="preserve"> </w:t>
      </w:r>
      <w:r w:rsidR="00764ECE" w:rsidRPr="00D7408E">
        <w:t>Examples presented in this section demonstrate</w:t>
      </w:r>
      <w:r w:rsidR="00280595" w:rsidRPr="00D7408E">
        <w:t xml:space="preserve"> </w:t>
      </w:r>
      <w:r w:rsidR="00BF3235" w:rsidRPr="00D7408E">
        <w:t xml:space="preserve">how </w:t>
      </w:r>
      <w:r w:rsidR="00280595" w:rsidRPr="00D7408E">
        <w:t>deep-rooted linguistic traditions</w:t>
      </w:r>
      <w:r w:rsidR="00BF3235" w:rsidRPr="00D7408E">
        <w:t>,</w:t>
      </w:r>
      <w:r w:rsidR="00280595" w:rsidRPr="00D7408E">
        <w:t xml:space="preserve"> </w:t>
      </w:r>
      <w:r w:rsidR="00BF3235" w:rsidRPr="00D7408E">
        <w:t xml:space="preserve">embodied collectively through organisational habitus, </w:t>
      </w:r>
      <w:r w:rsidR="00280595" w:rsidRPr="00D7408E">
        <w:t>result in both dominant (male) and subordinate (female) agents using gendered language</w:t>
      </w:r>
      <w:r w:rsidR="00BF3235" w:rsidRPr="00D7408E">
        <w:t>. This</w:t>
      </w:r>
      <w:r w:rsidR="00280595" w:rsidRPr="00D7408E">
        <w:t xml:space="preserve"> reproduce</w:t>
      </w:r>
      <w:r w:rsidR="00BF3235" w:rsidRPr="00D7408E">
        <w:t>s</w:t>
      </w:r>
      <w:r w:rsidR="00280595" w:rsidRPr="00D7408E">
        <w:t xml:space="preserve"> gendered structures of domination that formally (e.g. official documents) and informally (e.g. everyday conversation) afford men more symbolic capital </w:t>
      </w:r>
      <w:r w:rsidR="00BF3235" w:rsidRPr="00D7408E">
        <w:t>a</w:t>
      </w:r>
      <w:r w:rsidR="00280595" w:rsidRPr="00D7408E">
        <w:t>s legitimate leaders</w:t>
      </w:r>
      <w:r w:rsidR="00FF6E97" w:rsidRPr="00D7408E">
        <w:t>.</w:t>
      </w:r>
      <w:r w:rsidR="00BF3235" w:rsidRPr="00D7408E">
        <w:t xml:space="preserve"> </w:t>
      </w:r>
      <w:r w:rsidR="00280595" w:rsidRPr="00D7408E">
        <w:t xml:space="preserve"> </w:t>
      </w:r>
    </w:p>
    <w:p w14:paraId="677D1EDC" w14:textId="77777777" w:rsidR="00110A31" w:rsidRPr="00D7408E" w:rsidRDefault="00110A31" w:rsidP="00226583">
      <w:pPr>
        <w:pStyle w:val="Heading3"/>
      </w:pPr>
      <w:bookmarkStart w:id="11" w:name="_Toc536292526"/>
      <w:r w:rsidRPr="00D7408E">
        <w:t>Informal gender segregation</w:t>
      </w:r>
      <w:bookmarkEnd w:id="11"/>
    </w:p>
    <w:p w14:paraId="4DFF5DC1" w14:textId="4459ED45" w:rsidR="00974D96" w:rsidRPr="00D7408E" w:rsidRDefault="00BB461F" w:rsidP="00974D96">
      <w:pPr>
        <w:ind w:firstLine="0"/>
      </w:pPr>
      <w:r w:rsidRPr="00D7408E">
        <w:t>I</w:t>
      </w:r>
      <w:r w:rsidR="00110A31" w:rsidRPr="00D7408E">
        <w:t>nformal gender segrega</w:t>
      </w:r>
      <w:r w:rsidRPr="00D7408E">
        <w:t>tion w</w:t>
      </w:r>
      <w:r w:rsidR="00354C9C" w:rsidRPr="00D7408E">
        <w:t>as</w:t>
      </w:r>
      <w:r w:rsidR="00E52CBE" w:rsidRPr="00D7408E">
        <w:t xml:space="preserve"> </w:t>
      </w:r>
      <w:r w:rsidR="00510EEB" w:rsidRPr="00D7408E">
        <w:t xml:space="preserve">observed </w:t>
      </w:r>
      <w:r w:rsidR="00110A31" w:rsidRPr="00D7408E">
        <w:t>with</w:t>
      </w:r>
      <w:r w:rsidR="006873E3" w:rsidRPr="00D7408E">
        <w:t>in both England Golf and the LTA</w:t>
      </w:r>
      <w:r w:rsidR="00215392" w:rsidRPr="00D7408E">
        <w:t>,</w:t>
      </w:r>
      <w:r w:rsidR="00110A31" w:rsidRPr="00D7408E">
        <w:t xml:space="preserve"> which accentuate</w:t>
      </w:r>
      <w:r w:rsidR="00354C9C" w:rsidRPr="00D7408E">
        <w:t>s</w:t>
      </w:r>
      <w:r w:rsidR="00110A31" w:rsidRPr="00D7408E">
        <w:t xml:space="preserve"> perceived gender differences </w:t>
      </w:r>
      <w:r w:rsidRPr="00D7408E">
        <w:t>between female and male leaders</w:t>
      </w:r>
      <w:r w:rsidR="00110A31" w:rsidRPr="00D7408E">
        <w:t xml:space="preserve">. </w:t>
      </w:r>
      <w:r w:rsidR="006873E3" w:rsidRPr="00D7408E">
        <w:t xml:space="preserve">For example, </w:t>
      </w:r>
      <w:r w:rsidR="00110A31" w:rsidRPr="00D7408E">
        <w:t xml:space="preserve">men and women </w:t>
      </w:r>
      <w:r w:rsidR="00BF7582" w:rsidRPr="00D7408E">
        <w:t xml:space="preserve">were </w:t>
      </w:r>
      <w:r w:rsidR="00110A31" w:rsidRPr="00D7408E">
        <w:t xml:space="preserve">spatially </w:t>
      </w:r>
      <w:r w:rsidR="00BF7582" w:rsidRPr="00D7408E">
        <w:t xml:space="preserve">segregated </w:t>
      </w:r>
      <w:r w:rsidR="006873E3" w:rsidRPr="00D7408E">
        <w:t>within an England Golf board meeting when all</w:t>
      </w:r>
      <w:r w:rsidR="00110A31" w:rsidRPr="00D7408E">
        <w:t xml:space="preserve"> five</w:t>
      </w:r>
      <w:r w:rsidR="00E0234E" w:rsidRPr="00D7408E">
        <w:t xml:space="preserve"> of the women </w:t>
      </w:r>
      <w:r w:rsidR="006873E3" w:rsidRPr="00D7408E">
        <w:t xml:space="preserve">present were sitting in a line </w:t>
      </w:r>
      <w:r w:rsidR="00110A31" w:rsidRPr="00D7408E">
        <w:t xml:space="preserve">at one end of the </w:t>
      </w:r>
      <w:r w:rsidRPr="00D7408E">
        <w:t xml:space="preserve">board </w:t>
      </w:r>
      <w:r w:rsidR="00110A31" w:rsidRPr="00D7408E">
        <w:t>table (observation, 18</w:t>
      </w:r>
      <w:r w:rsidR="00110A31" w:rsidRPr="00D7408E">
        <w:rPr>
          <w:vertAlign w:val="superscript"/>
        </w:rPr>
        <w:t>th</w:t>
      </w:r>
      <w:r w:rsidR="00110A31" w:rsidRPr="00D7408E">
        <w:t xml:space="preserve"> October 2016). During interviews, several female </w:t>
      </w:r>
      <w:r w:rsidRPr="00D7408E">
        <w:t xml:space="preserve">England Golf </w:t>
      </w:r>
      <w:r w:rsidR="00110A31" w:rsidRPr="00D7408E">
        <w:t>Board M</w:t>
      </w:r>
      <w:r w:rsidR="006873E3" w:rsidRPr="00D7408E">
        <w:t>embers</w:t>
      </w:r>
      <w:r w:rsidR="00E52CBE" w:rsidRPr="00D7408E">
        <w:t xml:space="preserve"> </w:t>
      </w:r>
      <w:r w:rsidR="00110A31" w:rsidRPr="00D7408E">
        <w:t>commented on this</w:t>
      </w:r>
      <w:r w:rsidR="00215392" w:rsidRPr="00D7408E">
        <w:t>. Michael (England Golf Executive Leader)</w:t>
      </w:r>
      <w:r w:rsidR="00110A31" w:rsidRPr="00D7408E">
        <w:t xml:space="preserve"> </w:t>
      </w:r>
      <w:r w:rsidR="00E52CBE" w:rsidRPr="00D7408E">
        <w:t xml:space="preserve">was the only male to mention </w:t>
      </w:r>
      <w:r w:rsidR="00110A31" w:rsidRPr="00D7408E">
        <w:t>the “sharp gender divide”</w:t>
      </w:r>
      <w:r w:rsidR="00E52CBE" w:rsidRPr="00D7408E">
        <w:t xml:space="preserve">, and </w:t>
      </w:r>
      <w:r w:rsidR="00215392" w:rsidRPr="00D7408E">
        <w:t>claimed</w:t>
      </w:r>
      <w:r w:rsidR="004F15A2" w:rsidRPr="00D7408E">
        <w:t xml:space="preserve"> that</w:t>
      </w:r>
      <w:r w:rsidR="00110A31" w:rsidRPr="00D7408E">
        <w:t xml:space="preserve"> “I’ve never been in any aspect of society where it’s as pronounced as it is in golf”</w:t>
      </w:r>
      <w:r w:rsidR="00B2721A" w:rsidRPr="00D7408E">
        <w:t>.</w:t>
      </w:r>
      <w:r w:rsidR="00110A31" w:rsidRPr="00D7408E">
        <w:t xml:space="preserve"> When discussing the reasons for such a “sharp” gender divide, Michael suggested that “perhaps the men feel more comfortable with the men and the women feel more comfortable with women”. </w:t>
      </w:r>
      <w:r w:rsidR="006873E3" w:rsidRPr="00D7408E">
        <w:t>Physical gender segregation within the boardroom creates a visual divide between the two genders that do</w:t>
      </w:r>
      <w:r w:rsidR="001A29B8" w:rsidRPr="00D7408E">
        <w:t>es</w:t>
      </w:r>
      <w:r w:rsidR="006873E3" w:rsidRPr="00D7408E">
        <w:t xml:space="preserve"> little to </w:t>
      </w:r>
      <w:r w:rsidR="00974D96" w:rsidRPr="00D7408E">
        <w:t xml:space="preserve">resist problematic gendered organisational habitus </w:t>
      </w:r>
      <w:r w:rsidR="001A29B8" w:rsidRPr="00D7408E">
        <w:t>shaping gender stereotypes and expectations.</w:t>
      </w:r>
      <w:r w:rsidR="00974D96" w:rsidRPr="00D7408E">
        <w:t xml:space="preserve"> </w:t>
      </w:r>
    </w:p>
    <w:p w14:paraId="469A902E" w14:textId="0BBCDAC4" w:rsidR="00110A31" w:rsidRPr="00D7408E" w:rsidRDefault="00110A31" w:rsidP="00974D96">
      <w:pPr>
        <w:ind w:firstLine="539"/>
      </w:pPr>
      <w:r w:rsidRPr="00D7408E">
        <w:t xml:space="preserve">A problematic outcome of </w:t>
      </w:r>
      <w:r w:rsidR="001A29B8" w:rsidRPr="00D7408E">
        <w:t>i</w:t>
      </w:r>
      <w:r w:rsidRPr="00D7408E">
        <w:t xml:space="preserve">nformal gender segregation is the social exclusion of an individual based on their gender. </w:t>
      </w:r>
      <w:r w:rsidR="00215392" w:rsidRPr="00D7408E">
        <w:t xml:space="preserve">Mary </w:t>
      </w:r>
      <w:r w:rsidR="00E52CBE" w:rsidRPr="00D7408E">
        <w:t xml:space="preserve">(England Golf Board Member) </w:t>
      </w:r>
      <w:r w:rsidR="00215392" w:rsidRPr="00D7408E">
        <w:t xml:space="preserve">suggested that </w:t>
      </w:r>
      <w:r w:rsidR="00AE6AB8" w:rsidRPr="00D7408E">
        <w:t xml:space="preserve">bonding </w:t>
      </w:r>
      <w:r w:rsidRPr="00D7408E">
        <w:t xml:space="preserve">social capital develops strongly between male Board Members because of their shared contacts and experiences: “they know the same people and … chat about the same things and they’ve been to the same things”. </w:t>
      </w:r>
      <w:r w:rsidR="00AE6AB8" w:rsidRPr="00D7408E">
        <w:t xml:space="preserve">She further </w:t>
      </w:r>
      <w:r w:rsidRPr="00D7408E">
        <w:t xml:space="preserve">explained that “the women do feel a little bit excluded from that … and we probably as a fall-back congregate together”. </w:t>
      </w:r>
      <w:r w:rsidR="002E2CB0" w:rsidRPr="00D7408E">
        <w:t xml:space="preserve">This means that forms of bonding social capital develop amongst male and female Board Members which are ‘inward looking and tend to reinforce exclusive identities and homogenous groups’ </w:t>
      </w:r>
      <w:r w:rsidR="002E2CB0" w:rsidRPr="00D7408E">
        <w:fldChar w:fldCharType="begin"/>
      </w:r>
      <w:r w:rsidR="00C5026D" w:rsidRPr="00D7408E">
        <w:instrText xml:space="preserve"> ADDIN EN.CITE &lt;EndNote&gt;&lt;Cite&gt;&lt;Author&gt;Putnam&lt;/Author&gt;&lt;Year&gt;2000&lt;/Year&gt;&lt;RecNum&gt;244&lt;/RecNum&gt;&lt;IDText&gt;Bowling alone: The collapse and revival of American community&lt;/IDText&gt;&lt;Pages&gt;22&lt;/Pages&gt;&lt;DisplayText&gt;(Putnam, 2000: 22)&lt;/DisplayText&gt;&lt;record&gt;&lt;rec-number&gt;244&lt;/rec-number&gt;&lt;foreign-keys&gt;&lt;key app="EN" db-id="sv9wr9xwo5zdpfezw0qppt9e5zt59ptzp5r2" timestamp="1548436643"&gt;244&lt;/key&gt;&lt;/foreign-keys&gt;&lt;ref-type name="Book"&gt;6&lt;/ref-type&gt;&lt;contributors&gt;&lt;authors&gt;&lt;author&gt;Putnam, R.&lt;/author&gt;&lt;/authors&gt;&lt;/contributors&gt;&lt;titles&gt;&lt;title&gt;Bowling alone: The collapse and revival of American community&lt;/title&gt;&lt;/titles&gt;&lt;dates&gt;&lt;year&gt;2000&lt;/year&gt;&lt;/dates&gt;&lt;pub-location&gt;New York, NY&lt;/pub-location&gt;&lt;publisher&gt;Simon &amp;amp; Schuster&lt;/publisher&gt;&lt;urls&gt;&lt;/urls&gt;&lt;/record&gt;&lt;/Cite&gt;&lt;/EndNote&gt;</w:instrText>
      </w:r>
      <w:r w:rsidR="002E2CB0" w:rsidRPr="00D7408E">
        <w:fldChar w:fldCharType="separate"/>
      </w:r>
      <w:r w:rsidR="00C5026D" w:rsidRPr="00D7408E">
        <w:rPr>
          <w:noProof/>
        </w:rPr>
        <w:t>(Putnam, 2000: 22)</w:t>
      </w:r>
      <w:r w:rsidR="002E2CB0" w:rsidRPr="00D7408E">
        <w:fldChar w:fldCharType="end"/>
      </w:r>
      <w:r w:rsidR="002E2CB0" w:rsidRPr="00D7408E">
        <w:t xml:space="preserve">. </w:t>
      </w:r>
      <w:r w:rsidRPr="00D7408E">
        <w:t>Bonding social capital amongst men at the exclusion of women was also found to be evident within the world of tennis. Graham</w:t>
      </w:r>
      <w:r w:rsidR="00215392" w:rsidRPr="00D7408E">
        <w:t xml:space="preserve"> (</w:t>
      </w:r>
      <w:r w:rsidR="00EA4749" w:rsidRPr="00D7408E">
        <w:t>LTA</w:t>
      </w:r>
      <w:r w:rsidR="00215392" w:rsidRPr="00D7408E">
        <w:t xml:space="preserve"> Board Member)</w:t>
      </w:r>
      <w:r w:rsidRPr="00D7408E">
        <w:t xml:space="preserve"> explained how he was </w:t>
      </w:r>
      <w:r w:rsidRPr="00D7408E">
        <w:lastRenderedPageBreak/>
        <w:t>not invited to a</w:t>
      </w:r>
      <w:r w:rsidR="00DD5FE9" w:rsidRPr="00D7408E">
        <w:t>n informal networking</w:t>
      </w:r>
      <w:r w:rsidRPr="00D7408E">
        <w:t xml:space="preserve"> </w:t>
      </w:r>
      <w:r w:rsidR="00DD5FE9" w:rsidRPr="00D7408E">
        <w:t>meeting for male tennis leaders</w:t>
      </w:r>
      <w:r w:rsidRPr="00D7408E">
        <w:t xml:space="preserve"> at the All-England Tennis Club because it was still assumed that a woman was in his position:</w:t>
      </w:r>
    </w:p>
    <w:p w14:paraId="329A1957" w14:textId="77777777" w:rsidR="00110A31" w:rsidRPr="00D7408E" w:rsidRDefault="00110A31" w:rsidP="00215392">
      <w:pPr>
        <w:pStyle w:val="Quote"/>
        <w:spacing w:line="240" w:lineRule="auto"/>
        <w:ind w:left="539" w:right="567" w:firstLine="0"/>
        <w:rPr>
          <w:color w:val="auto"/>
          <w:sz w:val="22"/>
        </w:rPr>
      </w:pPr>
      <w:r w:rsidRPr="00D7408E">
        <w:rPr>
          <w:color w:val="auto"/>
          <w:sz w:val="22"/>
        </w:rPr>
        <w:t xml:space="preserve">Somebody said “oh why didn’t you come to the men’s evening?” I went “oh never got the invite”. Then it turns out the reason I never got the invite was because they thought [former female leader] was still [in position] and they hadn’t updated their list. … and I think that’s terrible, I didn’t even know they did that. </w:t>
      </w:r>
    </w:p>
    <w:p w14:paraId="5CCAF645" w14:textId="47D1491D" w:rsidR="00110A31" w:rsidRPr="00D7408E" w:rsidRDefault="00110A31" w:rsidP="00510EEB">
      <w:pPr>
        <w:ind w:firstLine="0"/>
      </w:pPr>
      <w:r w:rsidRPr="00D7408E">
        <w:t xml:space="preserve">Whilst it is important to state that the LTA had no input in the staging of this meeting, it demonstrates how </w:t>
      </w:r>
      <w:r w:rsidR="00AE6AB8" w:rsidRPr="00D7408E">
        <w:t xml:space="preserve">bonding social capital amongst male leaders is valued more highly than bridging social capital across genders within the wider field of tennis. This reinforces a gendered structure of dominance </w:t>
      </w:r>
      <w:r w:rsidR="001A29B8" w:rsidRPr="00D7408E">
        <w:t>that</w:t>
      </w:r>
      <w:r w:rsidR="00AE6AB8" w:rsidRPr="00D7408E">
        <w:t xml:space="preserve"> </w:t>
      </w:r>
      <w:r w:rsidR="002E2CB0" w:rsidRPr="00D7408E">
        <w:t xml:space="preserve">affords </w:t>
      </w:r>
      <w:r w:rsidRPr="00D7408E">
        <w:t xml:space="preserve">male leaders greater </w:t>
      </w:r>
      <w:r w:rsidR="00AE6AB8" w:rsidRPr="00D7408E">
        <w:t xml:space="preserve">access to </w:t>
      </w:r>
      <w:r w:rsidRPr="00D7408E">
        <w:t>information, influence, contacts, and social inclusion</w:t>
      </w:r>
      <w:r w:rsidR="00AE6AB8" w:rsidRPr="00D7408E">
        <w:t>, which in turns influences their positionality within the field</w:t>
      </w:r>
      <w:r w:rsidRPr="00D7408E">
        <w:t xml:space="preserve">.  </w:t>
      </w:r>
    </w:p>
    <w:p w14:paraId="4931A723" w14:textId="77777777" w:rsidR="001A31F3" w:rsidRPr="00D7408E" w:rsidRDefault="00510EEB" w:rsidP="001A31F3">
      <w:r w:rsidRPr="00D7408E">
        <w:t>Some women leaders at England Golf discuss</w:t>
      </w:r>
      <w:r w:rsidR="00AE6AB8" w:rsidRPr="00D7408E">
        <w:t>ed</w:t>
      </w:r>
      <w:r w:rsidRPr="00D7408E">
        <w:t xml:space="preserve"> their attempts to resist informal gender segregation within the boardroom. For example, Sally (England Golf Board Member) explained that within one board meeting she “went and plonked myself in the middle of [the men] because I don’t like that. We should be sat together, we should be working together”. </w:t>
      </w:r>
      <w:r w:rsidR="002E2CB0" w:rsidRPr="00D7408E">
        <w:t xml:space="preserve">Furthermore, </w:t>
      </w:r>
      <w:r w:rsidR="00354C9C" w:rsidRPr="00D7408E">
        <w:t xml:space="preserve">in contrast to </w:t>
      </w:r>
      <w:r w:rsidR="00110A31" w:rsidRPr="00D7408E">
        <w:t xml:space="preserve">Shaw’s </w:t>
      </w:r>
      <w:r w:rsidR="00110A31" w:rsidRPr="00D7408E">
        <w:fldChar w:fldCharType="begin"/>
      </w:r>
      <w:r w:rsidR="00057C35" w:rsidRPr="00D7408E">
        <w:instrText xml:space="preserve"> ADDIN EN.CITE &lt;EndNote&gt;&lt;Cite ExcludeAuth="1"&gt;&lt;Author&gt;Shaw&lt;/Author&gt;&lt;Year&gt;2006&lt;/Year&gt;&lt;RecNum&gt;309&lt;/RecNum&gt;&lt;IDText&gt;Scratching the back of &amp;quot;Mr X&amp;quot;: Analyzing gendered social processes in sport organizations&lt;/IDText&gt;&lt;DisplayText&gt;(2006)&lt;/DisplayText&gt;&lt;record&gt;&lt;rec-number&gt;309&lt;/rec-number&gt;&lt;foreign-keys&gt;&lt;key app="EN" db-id="sv9wr9xwo5zdpfezw0qppt9e5zt59ptzp5r2" timestamp="1548436649"&gt;309&lt;/key&gt;&lt;/foreign-keys&gt;&lt;ref-type name="Journal Article"&gt;17&lt;/ref-type&gt;&lt;contributors&gt;&lt;authors&gt;&lt;author&gt;Shaw, S.&lt;/author&gt;&lt;/authors&gt;&lt;/contributors&gt;&lt;titles&gt;&lt;title&gt;Scratching the back of &amp;quot;Mr X&amp;quot;: Analyzing gendered social processes in sport organizations&lt;/title&gt;&lt;secondary-title&gt;Journal of Sport Management&lt;/secondary-title&gt;&lt;/titles&gt;&lt;periodical&gt;&lt;full-title&gt;Journal of Sport Management&lt;/full-title&gt;&lt;/periodical&gt;&lt;pages&gt;510-534&lt;/pages&gt;&lt;volume&gt;20&lt;/volume&gt;&lt;number&gt;4&lt;/number&gt;&lt;dates&gt;&lt;year&gt;2006&lt;/year&gt;&lt;/dates&gt;&lt;isbn&gt;0888-4773&lt;/isbn&gt;&lt;urls&gt;&lt;/urls&gt;&lt;/record&gt;&lt;/Cite&gt;&lt;/EndNote&gt;</w:instrText>
      </w:r>
      <w:r w:rsidR="00110A31" w:rsidRPr="00D7408E">
        <w:fldChar w:fldCharType="separate"/>
      </w:r>
      <w:r w:rsidR="00057C35" w:rsidRPr="00D7408E">
        <w:rPr>
          <w:noProof/>
        </w:rPr>
        <w:t>(2006)</w:t>
      </w:r>
      <w:r w:rsidR="00110A31" w:rsidRPr="00D7408E">
        <w:fldChar w:fldCharType="end"/>
      </w:r>
      <w:r w:rsidR="00110A31" w:rsidRPr="00D7408E">
        <w:t xml:space="preserve"> findings, female leaders in </w:t>
      </w:r>
      <w:r w:rsidR="002E2CB0" w:rsidRPr="00D7408E">
        <w:t xml:space="preserve">both </w:t>
      </w:r>
      <w:r w:rsidR="00110A31" w:rsidRPr="00D7408E">
        <w:t>organisa</w:t>
      </w:r>
      <w:r w:rsidR="002E2CB0" w:rsidRPr="00D7408E">
        <w:t xml:space="preserve">tions expressed their disinterest </w:t>
      </w:r>
      <w:r w:rsidR="00110A31" w:rsidRPr="00D7408E">
        <w:t xml:space="preserve">in developing ‘old girls’ clubs’ that profit women over men. For example, Sally </w:t>
      </w:r>
      <w:r w:rsidR="002E2CB0" w:rsidRPr="00D7408E">
        <w:t xml:space="preserve">(England Golf Board Member) </w:t>
      </w:r>
      <w:r w:rsidR="00110A31" w:rsidRPr="00D7408E">
        <w:t>explained</w:t>
      </w:r>
      <w:r w:rsidR="002E2CB0" w:rsidRPr="00D7408E">
        <w:t xml:space="preserve"> that</w:t>
      </w:r>
      <w:r w:rsidR="00110A31" w:rsidRPr="00D7408E">
        <w:t xml:space="preserve"> “I don’t think there should be men and women … we should be in there all together”. Additionally, Charlotte </w:t>
      </w:r>
      <w:r w:rsidR="002E2CB0" w:rsidRPr="00D7408E">
        <w:t xml:space="preserve">(LTA leader) </w:t>
      </w:r>
      <w:r w:rsidR="00110A31" w:rsidRPr="00D7408E">
        <w:t xml:space="preserve">discussed her negative experience of women’s networks: “it’s probably not so bad now but 15 years ago actually having women’s networks made it even worse for the men accepting you because they sort of felt like you were ganging up”. </w:t>
      </w:r>
    </w:p>
    <w:p w14:paraId="6C3DD853" w14:textId="69F31352" w:rsidR="00693CB0" w:rsidRPr="00D7408E" w:rsidRDefault="00CF44A5" w:rsidP="001A31F3">
      <w:r w:rsidRPr="00D7408E">
        <w:t xml:space="preserve">Attempts to resist informal gender segregation in the boardroom and through women’s networks </w:t>
      </w:r>
      <w:r w:rsidR="00110A31" w:rsidRPr="00D7408E">
        <w:t xml:space="preserve">align with Putnam’s </w:t>
      </w:r>
      <w:r w:rsidR="00110A31" w:rsidRPr="00D7408E">
        <w:fldChar w:fldCharType="begin"/>
      </w:r>
      <w:r w:rsidR="00110A31" w:rsidRPr="00D7408E">
        <w:instrText xml:space="preserve"> ADDIN EN.CITE &lt;EndNote&gt;&lt;Cite ExcludeAuth="1"&gt;&lt;Author&gt;Putnam&lt;/Author&gt;&lt;Year&gt;2000&lt;/Year&gt;&lt;RecNum&gt;244&lt;/RecNum&gt;&lt;IDText&gt;Bowling alone: The collapse and revival of American community&lt;/IDText&gt;&lt;DisplayText&gt;(2000)&lt;/DisplayText&gt;&lt;record&gt;&lt;rec-number&gt;244&lt;/rec-number&gt;&lt;foreign-keys&gt;&lt;key app="EN" db-id="sv9wr9xwo5zdpfezw0qppt9e5zt59ptzp5r2" timestamp="1548436643"&gt;244&lt;/key&gt;&lt;/foreign-keys&gt;&lt;ref-type name="Book"&gt;6&lt;/ref-type&gt;&lt;contributors&gt;&lt;authors&gt;&lt;author&gt;Putnam, R.&lt;/author&gt;&lt;/authors&gt;&lt;/contributors&gt;&lt;titles&gt;&lt;title&gt;Bowling alone: The collapse and revival of American community&lt;/title&gt;&lt;/titles&gt;&lt;dates&gt;&lt;year&gt;2000&lt;/year&gt;&lt;/dates&gt;&lt;pub-location&gt;New York, NY&lt;/pub-location&gt;&lt;publisher&gt;Simon &amp;amp; Schuster&lt;/publisher&gt;&lt;urls&gt;&lt;/urls&gt;&lt;/record&gt;&lt;/Cite&gt;&lt;/EndNote&gt;</w:instrText>
      </w:r>
      <w:r w:rsidR="00110A31" w:rsidRPr="00D7408E">
        <w:fldChar w:fldCharType="separate"/>
      </w:r>
      <w:r w:rsidR="00110A31" w:rsidRPr="00D7408E">
        <w:rPr>
          <w:noProof/>
        </w:rPr>
        <w:t>(2000)</w:t>
      </w:r>
      <w:r w:rsidR="00110A31" w:rsidRPr="00D7408E">
        <w:fldChar w:fldCharType="end"/>
      </w:r>
      <w:r w:rsidR="00110A31" w:rsidRPr="00D7408E">
        <w:t xml:space="preserve"> argument that </w:t>
      </w:r>
      <w:r w:rsidR="002E2CB0" w:rsidRPr="00D7408E">
        <w:t xml:space="preserve">the development of homogenous bonding </w:t>
      </w:r>
      <w:r w:rsidR="00110A31" w:rsidRPr="00D7408E">
        <w:t xml:space="preserve">social capital is most likely to result in illiberalism, intolerance, and exclusion. </w:t>
      </w:r>
      <w:r w:rsidR="000D1766" w:rsidRPr="00D7408E">
        <w:t>This is in contrast to the premise of</w:t>
      </w:r>
      <w:r w:rsidR="005F6604" w:rsidRPr="00D7408E">
        <w:t xml:space="preserve"> increasi</w:t>
      </w:r>
      <w:r w:rsidR="00337BEC" w:rsidRPr="00D7408E">
        <w:t>ngly popular women’s leadership development programmes</w:t>
      </w:r>
      <w:r w:rsidR="005F6604" w:rsidRPr="00D7408E">
        <w:t xml:space="preserve"> and networks</w:t>
      </w:r>
      <w:r w:rsidR="00337BEC" w:rsidRPr="00D7408E">
        <w:t xml:space="preserve"> </w:t>
      </w:r>
      <w:r w:rsidR="005F6604" w:rsidRPr="00D7408E">
        <w:t xml:space="preserve">which </w:t>
      </w:r>
      <w:r w:rsidR="00337BEC" w:rsidRPr="00D7408E">
        <w:t>tailor to the specific needs and experiences of women leaders</w:t>
      </w:r>
      <w:r w:rsidR="001A31F3" w:rsidRPr="00D7408E">
        <w:t xml:space="preserve"> to increase their field-specific capital</w:t>
      </w:r>
      <w:r w:rsidR="005F6604" w:rsidRPr="00D7408E">
        <w:t xml:space="preserve">. </w:t>
      </w:r>
      <w:r w:rsidR="001A31F3" w:rsidRPr="00D7408E">
        <w:t>Research has found</w:t>
      </w:r>
      <w:r w:rsidR="005F6604" w:rsidRPr="00D7408E">
        <w:t xml:space="preserve"> single-sex</w:t>
      </w:r>
      <w:r w:rsidR="001A31F3" w:rsidRPr="00D7408E">
        <w:t>, separatist development</w:t>
      </w:r>
      <w:r w:rsidR="005F6604" w:rsidRPr="00D7408E">
        <w:t xml:space="preserve"> approach</w:t>
      </w:r>
      <w:r w:rsidR="001A31F3" w:rsidRPr="00D7408E">
        <w:t>es</w:t>
      </w:r>
      <w:r w:rsidR="005F6604" w:rsidRPr="00D7408E">
        <w:t xml:space="preserve"> </w:t>
      </w:r>
      <w:r w:rsidR="001A31F3" w:rsidRPr="00D7408E">
        <w:t xml:space="preserve">to </w:t>
      </w:r>
      <w:r w:rsidR="005F6604" w:rsidRPr="00D7408E">
        <w:t xml:space="preserve">be received both positively and negatively by </w:t>
      </w:r>
      <w:r w:rsidR="00F67B04" w:rsidRPr="00D7408E">
        <w:t xml:space="preserve">different </w:t>
      </w:r>
      <w:r w:rsidR="001A31F3" w:rsidRPr="00D7408E">
        <w:t>female leaders</w:t>
      </w:r>
      <w:r w:rsidR="00693CB0" w:rsidRPr="00D7408E">
        <w:t xml:space="preserve"> depending on their individual preferences which are shaped by their past experiences</w:t>
      </w:r>
      <w:r w:rsidR="001A31F3" w:rsidRPr="00D7408E">
        <w:t xml:space="preserve"> </w:t>
      </w:r>
      <w:r w:rsidR="005F6604" w:rsidRPr="00D7408E">
        <w:fldChar w:fldCharType="begin"/>
      </w:r>
      <w:r w:rsidR="005F6604" w:rsidRPr="00D7408E">
        <w:instrText xml:space="preserve"> ADDIN EN.CITE &lt;EndNote&gt;&lt;Cite&gt;&lt;Author&gt;Pike&lt;/Author&gt;&lt;Year&gt;2018&lt;/Year&gt;&lt;RecNum&gt;365&lt;/RecNum&gt;&lt;DisplayText&gt;(Pike et al., 2018)&lt;/DisplayText&gt;&lt;record&gt;&lt;rec-number&gt;365&lt;/rec-number&gt;&lt;foreign-keys&gt;&lt;key app="EN" db-id="sv9wr9xwo5zdpfezw0qppt9e5zt59ptzp5r2" timestamp="1548436654"&gt;365&lt;/key&gt;&lt;/foreign-keys&gt;&lt;ref-type name="Book Section"&gt;5&lt;/ref-type&gt;&lt;contributors&gt;&lt;authors&gt;&lt;author&gt;Pike, E.&lt;/author&gt;&lt;author&gt;White, A.&lt;/author&gt;&lt;author&gt;Matthews, J.&lt;/author&gt;&lt;author&gt;Southon, S.&lt;/author&gt;&lt;author&gt;Piggott, L.&lt;/author&gt;&lt;/authors&gt;&lt;secondary-authors&gt;&lt;author&gt;Mansfield, L.&lt;/author&gt;&lt;author&gt;Caudwell, J.&lt;/author&gt;&lt;author&gt;Watson, R.&lt;/author&gt;&lt;author&gt;Wheaton, B.&lt;/author&gt;&lt;/secondary-authors&gt;&lt;/contributors&gt;&lt;titles&gt;&lt;title&gt;Women and sport leadership: A case study of a development programme&lt;/title&gt;&lt;secondary-title&gt;The Palgrave Handbook of Feminisms in Sport, Leisure and Physical Education&lt;/secondary-title&gt;&lt;/titles&gt;&lt;pages&gt;809-823&lt;/pages&gt;&lt;dates&gt;&lt;year&gt;2018&lt;/year&gt;&lt;/dates&gt;&lt;pub-location&gt;London&lt;/pub-location&gt;&lt;publisher&gt;Palgrave MacMillan&lt;/publisher&gt;&lt;urls&gt;&lt;/urls&gt;&lt;/record&gt;&lt;/Cite&gt;&lt;/EndNote&gt;</w:instrText>
      </w:r>
      <w:r w:rsidR="005F6604" w:rsidRPr="00D7408E">
        <w:fldChar w:fldCharType="separate"/>
      </w:r>
      <w:r w:rsidR="005F6604" w:rsidRPr="00D7408E">
        <w:rPr>
          <w:noProof/>
        </w:rPr>
        <w:t>(Pike et al., 2018)</w:t>
      </w:r>
      <w:r w:rsidR="005F6604" w:rsidRPr="00D7408E">
        <w:fldChar w:fldCharType="end"/>
      </w:r>
      <w:r w:rsidR="001A31F3" w:rsidRPr="00D7408E">
        <w:t xml:space="preserve">. </w:t>
      </w:r>
      <w:r w:rsidR="00F67B04" w:rsidRPr="00D7408E">
        <w:t>Th</w:t>
      </w:r>
      <w:r w:rsidR="00693CB0" w:rsidRPr="00D7408E">
        <w:t>is</w:t>
      </w:r>
      <w:r w:rsidR="001A31F3" w:rsidRPr="00D7408E">
        <w:t xml:space="preserve"> support</w:t>
      </w:r>
      <w:r w:rsidR="00693CB0" w:rsidRPr="00D7408E">
        <w:t>s</w:t>
      </w:r>
      <w:r w:rsidR="001A31F3" w:rsidRPr="00D7408E">
        <w:t xml:space="preserve"> Bourdieu’s notion of epistemic reflexivity</w:t>
      </w:r>
      <w:r w:rsidR="00365C30" w:rsidRPr="00D7408E">
        <w:t>,</w:t>
      </w:r>
      <w:r w:rsidR="001A31F3" w:rsidRPr="00D7408E">
        <w:t xml:space="preserve"> </w:t>
      </w:r>
      <w:r w:rsidR="001A29B8" w:rsidRPr="00D7408E">
        <w:t xml:space="preserve">which conceptualises how </w:t>
      </w:r>
      <w:r w:rsidR="00F67B04" w:rsidRPr="00D7408E">
        <w:t xml:space="preserve">subjective ‘knowledge’ </w:t>
      </w:r>
      <w:r w:rsidR="00693CB0" w:rsidRPr="00D7408E">
        <w:t>(</w:t>
      </w:r>
      <w:r w:rsidR="002A5130" w:rsidRPr="00D7408E">
        <w:t>e.g.</w:t>
      </w:r>
      <w:r w:rsidR="00693CB0" w:rsidRPr="00D7408E">
        <w:t xml:space="preserve"> </w:t>
      </w:r>
      <w:r w:rsidR="00F67B04" w:rsidRPr="00D7408E">
        <w:t xml:space="preserve">how best to </w:t>
      </w:r>
      <w:r w:rsidR="00693CB0" w:rsidRPr="00D7408E">
        <w:t>develop as a woman sport leader)</w:t>
      </w:r>
      <w:r w:rsidR="00F67B04" w:rsidRPr="00D7408E">
        <w:t xml:space="preserve"> is shaped by the </w:t>
      </w:r>
      <w:r w:rsidR="00693CB0" w:rsidRPr="00D7408E">
        <w:t xml:space="preserve">social conditions of the field (e.g. organisational culture) and the </w:t>
      </w:r>
      <w:r w:rsidR="00F67B04" w:rsidRPr="00D7408E">
        <w:t xml:space="preserve">unique </w:t>
      </w:r>
      <w:r w:rsidR="001A31F3" w:rsidRPr="00D7408E">
        <w:t xml:space="preserve">past experiences </w:t>
      </w:r>
      <w:r w:rsidR="00F67B04" w:rsidRPr="00D7408E">
        <w:t xml:space="preserve">of </w:t>
      </w:r>
      <w:r w:rsidR="00693CB0" w:rsidRPr="00D7408E">
        <w:t>agents (e.g. the extent to which women leaders have previously faced discrimination in mixed-sex settings)</w:t>
      </w:r>
      <w:r w:rsidR="00F028E1" w:rsidRPr="00D7408E">
        <w:t xml:space="preserve"> </w:t>
      </w:r>
      <w:r w:rsidR="00F028E1" w:rsidRPr="00D7408E">
        <w:fldChar w:fldCharType="begin"/>
      </w:r>
      <w:r w:rsidR="00F028E1" w:rsidRPr="00D7408E">
        <w:instrText xml:space="preserve"> ADDIN EN.CITE &lt;EndNote&gt;&lt;Cite&gt;&lt;Author&gt;Maton&lt;/Author&gt;&lt;Year&gt;2003&lt;/Year&gt;&lt;RecNum&gt;439&lt;/RecNum&gt;&lt;DisplayText&gt;(Maton, 2003)&lt;/DisplayText&gt;&lt;record&gt;&lt;rec-number&gt;439&lt;/rec-number&gt;&lt;foreign-keys&gt;&lt;key app="EN" db-id="sv9wr9xwo5zdpfezw0qppt9e5zt59ptzp5r2" timestamp="1548436662"&gt;439&lt;/key&gt;&lt;/foreign-keys&gt;&lt;ref-type name="Journal Article"&gt;17&lt;/ref-type&gt;&lt;contributors&gt;&lt;authors&gt;&lt;author&gt;Maton, K.&lt;/author&gt;&lt;/authors&gt;&lt;/contributors&gt;&lt;titles&gt;&lt;title&gt;Pierre Bourdieu and the Epistemic Conditions of Social Scientific Knowledge&lt;/title&gt;&lt;secondary-title&gt;Space and Culture&lt;/secondary-title&gt;&lt;/titles&gt;&lt;periodical&gt;&lt;full-title&gt;Space and Culture&lt;/full-title&gt;&lt;/periodical&gt;&lt;pages&gt;52-65&lt;/pages&gt;&lt;volume&gt;6&lt;/volume&gt;&lt;number&gt;1&lt;/number&gt;&lt;dates&gt;&lt;year&gt;2003&lt;/year&gt;&lt;/dates&gt;&lt;urls&gt;&lt;/urls&gt;&lt;/record&gt;&lt;/Cite&gt;&lt;/EndNote&gt;</w:instrText>
      </w:r>
      <w:r w:rsidR="00F028E1" w:rsidRPr="00D7408E">
        <w:fldChar w:fldCharType="separate"/>
      </w:r>
      <w:r w:rsidR="00F028E1" w:rsidRPr="00D7408E">
        <w:rPr>
          <w:noProof/>
        </w:rPr>
        <w:t>(Maton, 2003)</w:t>
      </w:r>
      <w:r w:rsidR="00F028E1" w:rsidRPr="00D7408E">
        <w:fldChar w:fldCharType="end"/>
      </w:r>
      <w:r w:rsidR="00693CB0" w:rsidRPr="00D7408E">
        <w:t xml:space="preserve">. </w:t>
      </w:r>
    </w:p>
    <w:p w14:paraId="768E0FF2" w14:textId="77777777" w:rsidR="00110A31" w:rsidRPr="00D7408E" w:rsidRDefault="00110A31" w:rsidP="00226583">
      <w:pPr>
        <w:pStyle w:val="Heading3"/>
      </w:pPr>
      <w:bookmarkStart w:id="12" w:name="_Toc536292527"/>
      <w:r w:rsidRPr="00D7408E">
        <w:t>Expectations for leaders to work long and unsociable hours</w:t>
      </w:r>
      <w:bookmarkEnd w:id="12"/>
    </w:p>
    <w:p w14:paraId="6F9E1A67" w14:textId="2A777FB3" w:rsidR="00110A31" w:rsidRPr="00D7408E" w:rsidRDefault="00841489" w:rsidP="00542871">
      <w:pPr>
        <w:ind w:firstLine="0"/>
      </w:pPr>
      <w:r w:rsidRPr="00D7408E">
        <w:t>Within the LTA in particular, there was a deep-rooted</w:t>
      </w:r>
      <w:r w:rsidR="00110A31" w:rsidRPr="00D7408E">
        <w:t xml:space="preserve"> expectation for leaders to work long and unsociable hours to be successful</w:t>
      </w:r>
      <w:r w:rsidR="002E4C41" w:rsidRPr="00D7408E">
        <w:t xml:space="preserve"> in the</w:t>
      </w:r>
      <w:r w:rsidRPr="00D7408E">
        <w:t xml:space="preserve"> organisational field</w:t>
      </w:r>
      <w:r w:rsidR="002E4C41" w:rsidRPr="00D7408E">
        <w:t xml:space="preserve">. </w:t>
      </w:r>
      <w:r w:rsidR="00110A31" w:rsidRPr="00D7408E">
        <w:t xml:space="preserve">Natalie </w:t>
      </w:r>
      <w:r w:rsidR="002E4C41" w:rsidRPr="00D7408E">
        <w:t xml:space="preserve">(LTA </w:t>
      </w:r>
      <w:r w:rsidR="006426BD" w:rsidRPr="00D7408E">
        <w:t>L</w:t>
      </w:r>
      <w:r w:rsidR="002E4C41" w:rsidRPr="00D7408E">
        <w:t xml:space="preserve">eader) </w:t>
      </w:r>
      <w:r w:rsidR="00110A31" w:rsidRPr="00D7408E">
        <w:t xml:space="preserve">explained how two male Executives were promoted from more junior positions because of </w:t>
      </w:r>
      <w:r w:rsidR="00110A31" w:rsidRPr="00D7408E">
        <w:lastRenderedPageBreak/>
        <w:t xml:space="preserve">“hard work and doing long hours and showing that they were a cut above somebody else”. Additionally, Colin </w:t>
      </w:r>
      <w:r w:rsidR="002E4C41" w:rsidRPr="00D7408E">
        <w:t xml:space="preserve">(LTA Executive Leader) </w:t>
      </w:r>
      <w:r w:rsidR="00110A31" w:rsidRPr="00D7408E">
        <w:t xml:space="preserve">spoke of how he was a </w:t>
      </w:r>
      <w:r w:rsidR="00EB230A" w:rsidRPr="00D7408E">
        <w:t>“</w:t>
      </w:r>
      <w:r w:rsidR="00110A31" w:rsidRPr="00D7408E">
        <w:t>workaholic</w:t>
      </w:r>
      <w:r w:rsidR="00EB230A" w:rsidRPr="00D7408E">
        <w:t>”</w:t>
      </w:r>
      <w:r w:rsidR="00110A31" w:rsidRPr="00D7408E">
        <w:t xml:space="preserve"> and had put his family second throughout his career (observation, 8</w:t>
      </w:r>
      <w:r w:rsidR="00110A31" w:rsidRPr="00D7408E">
        <w:rPr>
          <w:vertAlign w:val="superscript"/>
        </w:rPr>
        <w:t>th</w:t>
      </w:r>
      <w:r w:rsidR="00110A31" w:rsidRPr="00D7408E">
        <w:t xml:space="preserve"> March 2017). Although he remarked that “I’m not proud to say that”, he did infer that his successful career was heavily influenced by </w:t>
      </w:r>
      <w:r w:rsidR="00DD5FE9" w:rsidRPr="00D7408E">
        <w:t>his</w:t>
      </w:r>
      <w:r w:rsidR="00110A31" w:rsidRPr="00D7408E">
        <w:t xml:space="preserve"> work ethic (observation, 8</w:t>
      </w:r>
      <w:r w:rsidR="00110A31" w:rsidRPr="00D7408E">
        <w:rPr>
          <w:vertAlign w:val="superscript"/>
        </w:rPr>
        <w:t>th</w:t>
      </w:r>
      <w:r w:rsidR="00110A31" w:rsidRPr="00D7408E">
        <w:t xml:space="preserve"> March 2017).</w:t>
      </w:r>
      <w:r w:rsidR="002E4C41" w:rsidRPr="00D7408E">
        <w:t xml:space="preserve"> </w:t>
      </w:r>
      <w:r w:rsidR="00110A31" w:rsidRPr="00D7408E">
        <w:t xml:space="preserve">Working long and unsociable hours was reported to be challenging for both men and women. For example, Matthew </w:t>
      </w:r>
      <w:r w:rsidR="002E4C41" w:rsidRPr="00D7408E">
        <w:t xml:space="preserve">(LTA </w:t>
      </w:r>
      <w:r w:rsidR="006426BD" w:rsidRPr="00D7408E">
        <w:t>Executive L</w:t>
      </w:r>
      <w:r w:rsidR="002E4C41" w:rsidRPr="00D7408E">
        <w:t xml:space="preserve">eader) </w:t>
      </w:r>
      <w:r w:rsidR="00110A31" w:rsidRPr="00D7408E">
        <w:t xml:space="preserve">suggested that “the amount of </w:t>
      </w:r>
      <w:r w:rsidR="00110A31" w:rsidRPr="00D7408E">
        <w:rPr>
          <w:rStyle w:val="QuoteChar"/>
          <w:color w:val="auto"/>
        </w:rPr>
        <w:t xml:space="preserve">travel, the unsociable hours, [the] evenings and weekends … it makes it difficult for the blokes as well, it’s not unique to females”. However, Natalie </w:t>
      </w:r>
      <w:r w:rsidR="002E4C41" w:rsidRPr="00D7408E">
        <w:rPr>
          <w:rStyle w:val="QuoteChar"/>
          <w:color w:val="auto"/>
        </w:rPr>
        <w:t xml:space="preserve">(LTA </w:t>
      </w:r>
      <w:r w:rsidR="006426BD" w:rsidRPr="00D7408E">
        <w:rPr>
          <w:rStyle w:val="QuoteChar"/>
          <w:color w:val="auto"/>
        </w:rPr>
        <w:t>L</w:t>
      </w:r>
      <w:r w:rsidR="002E4C41" w:rsidRPr="00D7408E">
        <w:rPr>
          <w:rStyle w:val="QuoteChar"/>
          <w:color w:val="auto"/>
        </w:rPr>
        <w:t xml:space="preserve">eader) </w:t>
      </w:r>
      <w:r w:rsidR="00110A31" w:rsidRPr="00D7408E">
        <w:rPr>
          <w:rStyle w:val="QuoteChar"/>
          <w:color w:val="auto"/>
        </w:rPr>
        <w:t xml:space="preserve">suggested that a woman of the same age as the two </w:t>
      </w:r>
      <w:r w:rsidRPr="00D7408E">
        <w:rPr>
          <w:rStyle w:val="QuoteChar"/>
          <w:color w:val="auto"/>
        </w:rPr>
        <w:t xml:space="preserve">internally promoted </w:t>
      </w:r>
      <w:r w:rsidR="00110A31" w:rsidRPr="00D7408E">
        <w:rPr>
          <w:rStyle w:val="QuoteChar"/>
          <w:color w:val="auto"/>
        </w:rPr>
        <w:t xml:space="preserve">Executives </w:t>
      </w:r>
      <w:r w:rsidR="00110A31" w:rsidRPr="00D7408E">
        <w:t xml:space="preserve">may not have been able to commit to the same hours if they were mothers and had domestic responsibilities, and so “might not have been identified as good old solid hard workers”. </w:t>
      </w:r>
      <w:r w:rsidR="00110A31" w:rsidRPr="00D7408E">
        <w:rPr>
          <w:rStyle w:val="QuoteChar"/>
          <w:color w:val="auto"/>
        </w:rPr>
        <w:t>This is because “</w:t>
      </w:r>
      <w:r w:rsidR="00110A31" w:rsidRPr="00D7408E">
        <w:t>there’s still an expectation that senior people work hours that don’t fit in with childcare arrangements” (interview with Natalie</w:t>
      </w:r>
      <w:r w:rsidR="002A5130" w:rsidRPr="00D7408E">
        <w:t>, LTA Leader</w:t>
      </w:r>
      <w:r w:rsidR="00110A31" w:rsidRPr="00D7408E">
        <w:t xml:space="preserve">). </w:t>
      </w:r>
    </w:p>
    <w:p w14:paraId="7D5B63CA" w14:textId="0490809F" w:rsidR="007D229F" w:rsidRPr="00D7408E" w:rsidRDefault="00110A31" w:rsidP="00C97764">
      <w:r w:rsidRPr="00D7408E">
        <w:tab/>
        <w:t>The majority of interviewees discussed the reproduction of tr</w:t>
      </w:r>
      <w:r w:rsidR="002E4C41" w:rsidRPr="00D7408E">
        <w:t xml:space="preserve">aditional gender roles as </w:t>
      </w:r>
      <w:r w:rsidRPr="00D7408E">
        <w:t xml:space="preserve">a barrier for women in </w:t>
      </w:r>
      <w:r w:rsidR="00052F20" w:rsidRPr="00D7408E">
        <w:t>at</w:t>
      </w:r>
      <w:r w:rsidR="002E4C41" w:rsidRPr="00D7408E">
        <w:t xml:space="preserve">taining </w:t>
      </w:r>
      <w:r w:rsidRPr="00D7408E">
        <w:t>leadership positi</w:t>
      </w:r>
      <w:r w:rsidR="002E4C41" w:rsidRPr="00D7408E">
        <w:t xml:space="preserve">ons because of the continued social norm for </w:t>
      </w:r>
      <w:r w:rsidRPr="00D7408E">
        <w:t xml:space="preserve">women </w:t>
      </w:r>
      <w:r w:rsidR="002E4C41" w:rsidRPr="00D7408E">
        <w:t>to be primary caregivers for children. F</w:t>
      </w:r>
      <w:r w:rsidRPr="00D7408E">
        <w:t xml:space="preserve">actors identified </w:t>
      </w:r>
      <w:r w:rsidR="002E4C41" w:rsidRPr="00D7408E">
        <w:t>included</w:t>
      </w:r>
      <w:r w:rsidR="00052F20" w:rsidRPr="00D7408E">
        <w:t>:</w:t>
      </w:r>
      <w:r w:rsidR="002E4C41" w:rsidRPr="00D7408E">
        <w:t xml:space="preserve"> </w:t>
      </w:r>
      <w:r w:rsidRPr="00D7408E">
        <w:t xml:space="preserve">a lack of time to balance both motherhood </w:t>
      </w:r>
      <w:r w:rsidR="004265E7" w:rsidRPr="00D7408E">
        <w:t>and a full-time leadership role</w:t>
      </w:r>
      <w:r w:rsidRPr="00D7408E">
        <w:t>,</w:t>
      </w:r>
      <w:r w:rsidR="002E4C41" w:rsidRPr="00D7408E">
        <w:t xml:space="preserve"> </w:t>
      </w:r>
      <w:r w:rsidRPr="00D7408E">
        <w:t>logistical challenges of working full-time and or</w:t>
      </w:r>
      <w:r w:rsidR="002E4C41" w:rsidRPr="00D7408E">
        <w:t>ganising childcare arrangements</w:t>
      </w:r>
      <w:r w:rsidRPr="00D7408E">
        <w:t>, the negative impact of a career break, the psychological and emotional challenges of working full-time as a mothe</w:t>
      </w:r>
      <w:r w:rsidR="002E4C41" w:rsidRPr="00D7408E">
        <w:t>r of young children</w:t>
      </w:r>
      <w:r w:rsidRPr="00D7408E">
        <w:t xml:space="preserve">, </w:t>
      </w:r>
      <w:r w:rsidR="002A5130" w:rsidRPr="00D7408E">
        <w:t xml:space="preserve">and </w:t>
      </w:r>
      <w:r w:rsidRPr="00D7408E">
        <w:t>the cultural pressure to choos</w:t>
      </w:r>
      <w:r w:rsidR="002E4C41" w:rsidRPr="00D7408E">
        <w:t>e between children and a career</w:t>
      </w:r>
      <w:r w:rsidRPr="00D7408E">
        <w:t>.</w:t>
      </w:r>
      <w:r w:rsidR="00DD5FE9" w:rsidRPr="00D7408E">
        <w:t xml:space="preserve"> </w:t>
      </w:r>
      <w:r w:rsidRPr="00D7408E">
        <w:t>Most female leaders interviewed did manage to navigate these barriers and have both a family and a successful career</w:t>
      </w:r>
      <w:r w:rsidR="0040379D" w:rsidRPr="00D7408E">
        <w:t xml:space="preserve">, and those women </w:t>
      </w:r>
      <w:r w:rsidR="00CB79C1" w:rsidRPr="00D7408E">
        <w:t>who did not have a family explained that this was out of choice</w:t>
      </w:r>
      <w:r w:rsidRPr="00D7408E">
        <w:t xml:space="preserve">. </w:t>
      </w:r>
      <w:r w:rsidR="00CB79C1" w:rsidRPr="00D7408E">
        <w:t xml:space="preserve">However, as is often a limitation of research of this nature, it was only successful women who were interviewed </w:t>
      </w:r>
      <w:r w:rsidR="00667A09" w:rsidRPr="00D7408E">
        <w:fldChar w:fldCharType="begin"/>
      </w:r>
      <w:r w:rsidR="00667A09" w:rsidRPr="00D7408E">
        <w:instrText xml:space="preserve"> ADDIN EN.CITE &lt;EndNote&gt;&lt;Cite&gt;&lt;Author&gt;Pfister&lt;/Author&gt;&lt;Year&gt;2006&lt;/Year&gt;&lt;RecNum&gt;146&lt;/RecNum&gt;&lt;DisplayText&gt;(Pfister and Radtke, 2006)&lt;/DisplayText&gt;&lt;record&gt;&lt;rec-number&gt;146&lt;/rec-number&gt;&lt;foreign-keys&gt;&lt;key app="EN" db-id="sv9wr9xwo5zdpfezw0qppt9e5zt59ptzp5r2" timestamp="1548436632"&gt;146&lt;/key&gt;&lt;/foreign-keys&gt;&lt;ref-type name="Journal Article"&gt;17&lt;/ref-type&gt;&lt;contributors&gt;&lt;authors&gt;&lt;author&gt;Pfister, G.&lt;/author&gt;&lt;author&gt;Radtke, S.&lt;/author&gt;&lt;/authors&gt;&lt;/contributors&gt;&lt;titles&gt;&lt;title&gt;Dropping out: Why male and female leaders in German sports federations break off their careers&lt;/title&gt;&lt;secondary-title&gt;Sport Management Review&lt;/secondary-title&gt;&lt;/titles&gt;&lt;periodical&gt;&lt;full-title&gt;Sport Management Review&lt;/full-title&gt;&lt;/periodical&gt;&lt;pages&gt;111-139&lt;/pages&gt;&lt;volume&gt;9&lt;/volume&gt;&lt;number&gt;2&lt;/number&gt;&lt;dates&gt;&lt;year&gt;2006&lt;/year&gt;&lt;/dates&gt;&lt;isbn&gt;1441-3523&lt;/isbn&gt;&lt;urls&gt;&lt;/urls&gt;&lt;/record&gt;&lt;/Cite&gt;&lt;/EndNote&gt;</w:instrText>
      </w:r>
      <w:r w:rsidR="00667A09" w:rsidRPr="00D7408E">
        <w:fldChar w:fldCharType="separate"/>
      </w:r>
      <w:r w:rsidR="00667A09" w:rsidRPr="00D7408E">
        <w:rPr>
          <w:noProof/>
        </w:rPr>
        <w:t>(Pfister and Radtke, 2006)</w:t>
      </w:r>
      <w:r w:rsidR="00667A09" w:rsidRPr="00D7408E">
        <w:fldChar w:fldCharType="end"/>
      </w:r>
      <w:r w:rsidR="00CB79C1" w:rsidRPr="00D7408E">
        <w:t xml:space="preserve">. Therefore, the views of women who may have been unable to access a leadership career </w:t>
      </w:r>
      <w:r w:rsidR="0040379D" w:rsidRPr="00D7408E">
        <w:t>due to domestic</w:t>
      </w:r>
      <w:r w:rsidR="00CB79C1" w:rsidRPr="00D7408E">
        <w:t xml:space="preserve"> </w:t>
      </w:r>
      <w:r w:rsidR="00667A09" w:rsidRPr="00D7408E">
        <w:t xml:space="preserve">responsibilities were not heard. </w:t>
      </w:r>
    </w:p>
    <w:p w14:paraId="4FDF7E53" w14:textId="7D3A66FE" w:rsidR="00110A31" w:rsidRPr="00D7408E" w:rsidRDefault="00AD7DFB">
      <w:r w:rsidRPr="00D7408E">
        <w:t>Flexible working is an example of a</w:t>
      </w:r>
      <w:r w:rsidR="00110A31" w:rsidRPr="00D7408E">
        <w:t xml:space="preserve"> transformative strategy </w:t>
      </w:r>
      <w:r w:rsidR="00214DA5" w:rsidRPr="00D7408E">
        <w:t>that changes</w:t>
      </w:r>
      <w:r w:rsidR="009A05BA" w:rsidRPr="00D7408E">
        <w:t xml:space="preserve"> the social order of organisations through resisting </w:t>
      </w:r>
      <w:r w:rsidR="00214DA5" w:rsidRPr="00D7408E">
        <w:t xml:space="preserve">doxic norms around working practice </w:t>
      </w:r>
      <w:r w:rsidR="00110A31" w:rsidRPr="00D7408E">
        <w:t>to make the habitus of working mothers more aligned to the requirements for leadership positions</w:t>
      </w:r>
      <w:r w:rsidR="00EB230A" w:rsidRPr="00D7408E">
        <w:t xml:space="preserve">. </w:t>
      </w:r>
      <w:r w:rsidR="00667A09" w:rsidRPr="00D7408E">
        <w:t>Flexible working aims to suit the needs of the employee</w:t>
      </w:r>
      <w:r w:rsidR="00214DA5" w:rsidRPr="00D7408E">
        <w:t xml:space="preserve"> and can</w:t>
      </w:r>
      <w:r w:rsidR="00667A09" w:rsidRPr="00D7408E">
        <w:t xml:space="preserve"> include flexible start and finish times or working from home. </w:t>
      </w:r>
      <w:r w:rsidR="00EB230A" w:rsidRPr="00D7408E">
        <w:t>At the LTA, flexible working w</w:t>
      </w:r>
      <w:r w:rsidR="00110A31" w:rsidRPr="00D7408E">
        <w:t xml:space="preserve">as implemented as an option for women returning to work after taking maternity leave. Natalie </w:t>
      </w:r>
      <w:r w:rsidR="00614E8B" w:rsidRPr="00D7408E">
        <w:t xml:space="preserve">(LTA Leader) </w:t>
      </w:r>
      <w:r w:rsidR="00110A31" w:rsidRPr="00D7408E">
        <w:t>discussed how she thinks the effectiveness of thi</w:t>
      </w:r>
      <w:r w:rsidR="007D229F" w:rsidRPr="00D7408E">
        <w:t>s</w:t>
      </w:r>
      <w:r w:rsidR="00110A31" w:rsidRPr="00D7408E">
        <w:t xml:space="preserve"> could be improved by the LTA “being a bit more transparent” in the offering of flexible working, particularly when advertising for new jobs</w:t>
      </w:r>
      <w:r w:rsidR="009F6440" w:rsidRPr="00D7408E">
        <w:t xml:space="preserve">. </w:t>
      </w:r>
      <w:r w:rsidR="00110A31" w:rsidRPr="00D7408E">
        <w:t>At England Golf, flexible working was also implemented when hiring one female middle-manager who was “the best candidate” but could only work three days a week because of her commitments as a mother (interview with Michael</w:t>
      </w:r>
      <w:r w:rsidR="0040684F" w:rsidRPr="00D7408E">
        <w:t>, England Golf Executive Leader</w:t>
      </w:r>
      <w:r w:rsidR="00110A31" w:rsidRPr="00D7408E">
        <w:t xml:space="preserve">). Although on this occasion flexible working was offered on request, Sophie </w:t>
      </w:r>
      <w:r w:rsidR="0040684F" w:rsidRPr="00D7408E">
        <w:t xml:space="preserve">(England Golf Middle-Manager) </w:t>
      </w:r>
      <w:r w:rsidR="00110A31" w:rsidRPr="00D7408E">
        <w:t xml:space="preserve">discussed how it is “not actively promoted” within the organisation which “makes you wonder then actually would that be possible, would you be able to do that?” Greater transparency and promotion around flexible working options </w:t>
      </w:r>
      <w:r w:rsidR="00F224A5" w:rsidRPr="00D7408E">
        <w:t>w</w:t>
      </w:r>
      <w:r w:rsidR="00110A31" w:rsidRPr="00D7408E">
        <w:t xml:space="preserve">ould </w:t>
      </w:r>
      <w:r w:rsidR="007D229F" w:rsidRPr="00D7408E">
        <w:t xml:space="preserve">provide </w:t>
      </w:r>
      <w:r w:rsidR="00110A31" w:rsidRPr="00D7408E">
        <w:t xml:space="preserve">women (and men) </w:t>
      </w:r>
      <w:r w:rsidR="007D229F" w:rsidRPr="00D7408E">
        <w:t xml:space="preserve">the option </w:t>
      </w:r>
      <w:r w:rsidR="00110A31" w:rsidRPr="00D7408E">
        <w:t xml:space="preserve">to </w:t>
      </w:r>
      <w:r w:rsidR="007D229F" w:rsidRPr="00D7408E">
        <w:t xml:space="preserve">better </w:t>
      </w:r>
      <w:r w:rsidR="00110A31" w:rsidRPr="00D7408E">
        <w:t>navigate</w:t>
      </w:r>
      <w:r w:rsidR="007D229F" w:rsidRPr="00D7408E">
        <w:t xml:space="preserve"> </w:t>
      </w:r>
      <w:r w:rsidR="00110A31" w:rsidRPr="00D7408E">
        <w:t xml:space="preserve">the challenges </w:t>
      </w:r>
      <w:r w:rsidR="007D229F" w:rsidRPr="00D7408E">
        <w:t>o</w:t>
      </w:r>
      <w:r w:rsidR="00110A31" w:rsidRPr="00D7408E">
        <w:t xml:space="preserve">f choosing to balance a career and parenthood. </w:t>
      </w:r>
    </w:p>
    <w:p w14:paraId="5F4CBFB3" w14:textId="39D694F2" w:rsidR="00566C97" w:rsidRPr="00D7408E" w:rsidRDefault="00566C97" w:rsidP="00215392">
      <w:pPr>
        <w:pStyle w:val="Heading2"/>
      </w:pPr>
      <w:r w:rsidRPr="00D7408E">
        <w:lastRenderedPageBreak/>
        <w:t>Discussion</w:t>
      </w:r>
      <w:r w:rsidR="0018709F" w:rsidRPr="00D7408E">
        <w:t xml:space="preserve"> and conclusion</w:t>
      </w:r>
    </w:p>
    <w:p w14:paraId="0728C1F6" w14:textId="26AD590E" w:rsidR="00043D8E" w:rsidRPr="00D7408E" w:rsidRDefault="00C5026D" w:rsidP="00B60BC6">
      <w:pPr>
        <w:ind w:firstLine="0"/>
      </w:pPr>
      <w:r w:rsidRPr="00D7408E">
        <w:t>Drawing on Bourdieu’s theory of practice</w:t>
      </w:r>
      <w:r w:rsidR="00396212" w:rsidRPr="00D7408E">
        <w:t>,</w:t>
      </w:r>
      <w:r w:rsidR="00705929" w:rsidRPr="00D7408E">
        <w:t xml:space="preserve"> we have </w:t>
      </w:r>
      <w:r w:rsidR="00CE0A23" w:rsidRPr="00D7408E">
        <w:t xml:space="preserve">highlighted </w:t>
      </w:r>
      <w:r w:rsidR="00835AFB" w:rsidRPr="00D7408E">
        <w:t>how</w:t>
      </w:r>
      <w:r w:rsidR="00D45792" w:rsidRPr="00D7408E">
        <w:t xml:space="preserve"> </w:t>
      </w:r>
      <w:bookmarkStart w:id="13" w:name="_Hlk8724196"/>
      <w:r w:rsidR="00791C96" w:rsidRPr="00D7408E">
        <w:t xml:space="preserve">informal organisational practices </w:t>
      </w:r>
      <w:r w:rsidR="00FC1B33" w:rsidRPr="00D7408E">
        <w:t>impact</w:t>
      </w:r>
      <w:r w:rsidR="00AD4685" w:rsidRPr="00D7408E">
        <w:t>,</w:t>
      </w:r>
      <w:r w:rsidR="00FC1B33" w:rsidRPr="00D7408E">
        <w:t xml:space="preserve"> and are impacted by</w:t>
      </w:r>
      <w:r w:rsidR="00AD4685" w:rsidRPr="00D7408E">
        <w:t>,</w:t>
      </w:r>
      <w:r w:rsidR="00FC1B33" w:rsidRPr="00D7408E">
        <w:t xml:space="preserve"> gender power </w:t>
      </w:r>
      <w:r w:rsidR="00E63B55" w:rsidRPr="00D7408E">
        <w:t xml:space="preserve">structures </w:t>
      </w:r>
      <w:r w:rsidR="00791C96" w:rsidRPr="00D7408E">
        <w:t xml:space="preserve">that continue to </w:t>
      </w:r>
      <w:r w:rsidR="00E63B55" w:rsidRPr="00D7408E">
        <w:t xml:space="preserve">place higher value </w:t>
      </w:r>
      <w:r w:rsidR="00AD4685" w:rsidRPr="00D7408E">
        <w:t xml:space="preserve">on </w:t>
      </w:r>
      <w:r w:rsidR="00E63B55" w:rsidRPr="00D7408E">
        <w:t xml:space="preserve">the capital of men and </w:t>
      </w:r>
      <w:r w:rsidR="00AD4685" w:rsidRPr="00D7408E">
        <w:t xml:space="preserve">align </w:t>
      </w:r>
      <w:r w:rsidR="00791C96" w:rsidRPr="00D7408E">
        <w:t xml:space="preserve">sport </w:t>
      </w:r>
      <w:r w:rsidR="00E63B55" w:rsidRPr="00D7408E">
        <w:t xml:space="preserve">leadership </w:t>
      </w:r>
      <w:r w:rsidR="00791C96" w:rsidRPr="00D7408E">
        <w:t xml:space="preserve">to the </w:t>
      </w:r>
      <w:r w:rsidR="00E63B55" w:rsidRPr="00D7408E">
        <w:t xml:space="preserve">dominant male </w:t>
      </w:r>
      <w:r w:rsidR="00791C96" w:rsidRPr="00D7408E">
        <w:t>habitus.</w:t>
      </w:r>
      <w:bookmarkEnd w:id="13"/>
      <w:r w:rsidR="00791C96" w:rsidRPr="00D7408E">
        <w:t xml:space="preserve"> </w:t>
      </w:r>
      <w:r w:rsidR="00D12E06" w:rsidRPr="00D7408E">
        <w:t>These findings are</w:t>
      </w:r>
      <w:r w:rsidR="009C445C" w:rsidRPr="00D7408E">
        <w:t xml:space="preserve"> </w:t>
      </w:r>
      <w:r w:rsidR="00D12E06" w:rsidRPr="00D7408E">
        <w:t>important in demonstrating the limitations o</w:t>
      </w:r>
      <w:r w:rsidR="00E63B55" w:rsidRPr="00D7408E">
        <w:t xml:space="preserve">f </w:t>
      </w:r>
      <w:r w:rsidR="00B60BC6" w:rsidRPr="00D7408E">
        <w:t xml:space="preserve">one-dimensional </w:t>
      </w:r>
      <w:r w:rsidR="00D12E06" w:rsidRPr="00D7408E">
        <w:t xml:space="preserve">strategies </w:t>
      </w:r>
      <w:r w:rsidR="00B60BC6" w:rsidRPr="00D7408E">
        <w:t>for change that</w:t>
      </w:r>
      <w:r w:rsidR="00D12E06" w:rsidRPr="00D7408E">
        <w:t xml:space="preserve"> focus either at the macro</w:t>
      </w:r>
      <w:r w:rsidR="00B60BC6" w:rsidRPr="00D7408E">
        <w:t>/structural</w:t>
      </w:r>
      <w:r w:rsidR="00D12E06" w:rsidRPr="00D7408E">
        <w:t>-level, such as gender targets/quotas, or at the micro</w:t>
      </w:r>
      <w:r w:rsidR="00B60BC6" w:rsidRPr="00D7408E">
        <w:t>/individual</w:t>
      </w:r>
      <w:r w:rsidR="00D12E06" w:rsidRPr="00D7408E">
        <w:t xml:space="preserve">-level, such as women’s leadership development programmes. </w:t>
      </w:r>
      <w:r w:rsidR="00693CB0" w:rsidRPr="00D7408E">
        <w:t>T</w:t>
      </w:r>
      <w:r w:rsidR="00D12E06" w:rsidRPr="00D7408E">
        <w:t xml:space="preserve">hese strategies will not be sustainably effective unless </w:t>
      </w:r>
      <w:r w:rsidR="00243296" w:rsidRPr="00D7408E">
        <w:t>gendered informal practices that shape and are shaped by</w:t>
      </w:r>
      <w:r w:rsidR="00043D8E" w:rsidRPr="00D7408E">
        <w:t xml:space="preserve"> organisational habitus</w:t>
      </w:r>
      <w:r w:rsidR="00243296" w:rsidRPr="00D7408E">
        <w:t xml:space="preserve"> are transformed</w:t>
      </w:r>
      <w:r w:rsidR="00043D8E" w:rsidRPr="00D7408E">
        <w:t xml:space="preserve">. Bourdieu </w:t>
      </w:r>
      <w:r w:rsidR="00043D8E" w:rsidRPr="00D7408E">
        <w:fldChar w:fldCharType="begin"/>
      </w:r>
      <w:r w:rsidR="00043D8E" w:rsidRPr="00D7408E">
        <w:instrText xml:space="preserve"> ADDIN EN.CITE &lt;EndNote&gt;&lt;Cite ExcludeAuth="1"&gt;&lt;Author&gt;Bourdieu&lt;/Author&gt;&lt;Year&gt;1992&lt;/Year&gt;&lt;RecNum&gt;674&lt;/RecNum&gt;&lt;DisplayText&gt;(1992)&lt;/DisplayText&gt;&lt;record&gt;&lt;rec-number&gt;674&lt;/rec-number&gt;&lt;foreign-keys&gt;&lt;key app="EN" db-id="sv9wr9xwo5zdpfezw0qppt9e5zt59ptzp5r2" timestamp="1548436690"&gt;674&lt;/key&gt;&lt;/foreign-keys&gt;&lt;ref-type name="Book"&gt;6&lt;/ref-type&gt;&lt;contributors&gt;&lt;authors&gt;&lt;author&gt;Bourdieu, P.&lt;/author&gt;&lt;/authors&gt;&lt;subsidiary-authors&gt;&lt;author&gt;Nice, R. &lt;/author&gt;&lt;/subsidiary-authors&gt;&lt;/contributors&gt;&lt;titles&gt;&lt;title&gt;The Logic of Practice&lt;/title&gt;&lt;/titles&gt;&lt;dates&gt;&lt;year&gt;1992&lt;/year&gt;&lt;/dates&gt;&lt;pub-location&gt;Cambridge&lt;/pub-location&gt;&lt;publisher&gt;Polity Press&lt;/publisher&gt;&lt;urls&gt;&lt;/urls&gt;&lt;/record&gt;&lt;/Cite&gt;&lt;/EndNote&gt;</w:instrText>
      </w:r>
      <w:r w:rsidR="00043D8E" w:rsidRPr="00D7408E">
        <w:fldChar w:fldCharType="separate"/>
      </w:r>
      <w:r w:rsidR="00043D8E" w:rsidRPr="00D7408E">
        <w:rPr>
          <w:noProof/>
        </w:rPr>
        <w:t>(1992)</w:t>
      </w:r>
      <w:r w:rsidR="00043D8E" w:rsidRPr="00D7408E">
        <w:fldChar w:fldCharType="end"/>
      </w:r>
      <w:r w:rsidR="00B60BC6" w:rsidRPr="00D7408E">
        <w:t xml:space="preserve"> </w:t>
      </w:r>
      <w:r w:rsidR="00043D8E" w:rsidRPr="00D7408E">
        <w:t xml:space="preserve">argues that increased consciousness of the problematic nature of habitual practices </w:t>
      </w:r>
      <w:r w:rsidR="003D2969" w:rsidRPr="00D7408E">
        <w:t xml:space="preserve">‘help to orient individual and collective practices’, which can then lead to the potential appreciation of alternative practices (p. 141). </w:t>
      </w:r>
    </w:p>
    <w:p w14:paraId="5F510979" w14:textId="6F5B8091" w:rsidR="00217B52" w:rsidRPr="00D7408E" w:rsidRDefault="005C413C" w:rsidP="00AD4685">
      <w:r w:rsidRPr="00D7408E">
        <w:t>One problematic informal practice identified within this article is androcentric language</w:t>
      </w:r>
      <w:r w:rsidR="002A5130" w:rsidRPr="00D7408E">
        <w:t>.</w:t>
      </w:r>
      <w:r w:rsidRPr="00D7408E">
        <w:t xml:space="preserve"> Bourdieu </w:t>
      </w:r>
      <w:r w:rsidR="00217B52" w:rsidRPr="00D7408E">
        <w:fldChar w:fldCharType="begin"/>
      </w:r>
      <w:r w:rsidR="00217B52" w:rsidRPr="00D7408E">
        <w:instrText xml:space="preserve"> ADDIN EN.CITE &lt;EndNote&gt;&lt;Cite ExcludeAuth="1"&gt;&lt;Author&gt;Bourdieu&lt;/Author&gt;&lt;Year&gt;1991&lt;/Year&gt;&lt;RecNum&gt;631&lt;/RecNum&gt;&lt;IDText&gt;Language and Symbolic Power&lt;/IDText&gt;&lt;DisplayText&gt;(1991)&lt;/DisplayText&gt;&lt;record&gt;&lt;rec-number&gt;631&lt;/rec-number&gt;&lt;foreign-keys&gt;&lt;key app="EN" db-id="sv9wr9xwo5zdpfezw0qppt9e5zt59ptzp5r2" timestamp="1548436686"&gt;631&lt;/key&gt;&lt;/foreign-keys&gt;&lt;ref-type name="Book"&gt;6&lt;/ref-type&gt;&lt;contributors&gt;&lt;authors&gt;&lt;author&gt;Bourdieu, P.&lt;/author&gt;&lt;/authors&gt;&lt;/contributors&gt;&lt;titles&gt;&lt;title&gt;Language and Symbolic Power&lt;/title&gt;&lt;/titles&gt;&lt;dates&gt;&lt;year&gt;1991&lt;/year&gt;&lt;/dates&gt;&lt;pub-location&gt;Cambridge&lt;/pub-location&gt;&lt;publisher&gt;Polity Press&lt;/publisher&gt;&lt;urls&gt;&lt;/urls&gt;&lt;/record&gt;&lt;/Cite&gt;&lt;/EndNote&gt;</w:instrText>
      </w:r>
      <w:r w:rsidR="00217B52" w:rsidRPr="00D7408E">
        <w:fldChar w:fldCharType="separate"/>
      </w:r>
      <w:r w:rsidR="00217B52" w:rsidRPr="00D7408E">
        <w:rPr>
          <w:noProof/>
        </w:rPr>
        <w:t>(1991)</w:t>
      </w:r>
      <w:r w:rsidR="00217B52" w:rsidRPr="00D7408E">
        <w:fldChar w:fldCharType="end"/>
      </w:r>
      <w:r w:rsidR="00217B52" w:rsidRPr="00D7408E">
        <w:t xml:space="preserve"> </w:t>
      </w:r>
      <w:r w:rsidRPr="00D7408E">
        <w:t xml:space="preserve">suggests that </w:t>
      </w:r>
      <w:r w:rsidR="00FF3706" w:rsidRPr="00D7408E">
        <w:t xml:space="preserve">to resist </w:t>
      </w:r>
      <w:r w:rsidR="00286531" w:rsidRPr="00D7408E">
        <w:t>domina</w:t>
      </w:r>
      <w:r w:rsidR="00243296" w:rsidRPr="00D7408E">
        <w:t>nt</w:t>
      </w:r>
      <w:r w:rsidR="00FF3706" w:rsidRPr="00D7408E">
        <w:t xml:space="preserve"> language</w:t>
      </w:r>
      <w:r w:rsidR="001378A1" w:rsidRPr="00D7408E">
        <w:t xml:space="preserve">, </w:t>
      </w:r>
      <w:r w:rsidR="00FF3706" w:rsidRPr="00D7408E">
        <w:t xml:space="preserve">alternative language </w:t>
      </w:r>
      <w:r w:rsidR="00217B52" w:rsidRPr="00D7408E">
        <w:t xml:space="preserve">must be valued more highly </w:t>
      </w:r>
      <w:r w:rsidR="003D2969" w:rsidRPr="00D7408E">
        <w:t xml:space="preserve">(i.e. afforded </w:t>
      </w:r>
      <w:r w:rsidR="00243296" w:rsidRPr="00D7408E">
        <w:t xml:space="preserve">more </w:t>
      </w:r>
      <w:r w:rsidR="003D2969" w:rsidRPr="00D7408E">
        <w:t xml:space="preserve">symbolic capital) </w:t>
      </w:r>
      <w:r w:rsidR="00286531" w:rsidRPr="00D7408E">
        <w:t xml:space="preserve">by the dominant group </w:t>
      </w:r>
      <w:r w:rsidR="00217B52" w:rsidRPr="00D7408E">
        <w:t>to be considered ‘legitimate language’</w:t>
      </w:r>
      <w:r w:rsidR="001378A1" w:rsidRPr="00D7408E">
        <w:t xml:space="preserve"> </w:t>
      </w:r>
      <w:r w:rsidR="003D2969" w:rsidRPr="00D7408E">
        <w:t>and</w:t>
      </w:r>
      <w:r w:rsidR="00243296" w:rsidRPr="00D7408E">
        <w:t xml:space="preserve"> change collective dispositions</w:t>
      </w:r>
      <w:r w:rsidR="003D2969" w:rsidRPr="00D7408E">
        <w:t xml:space="preserve"> </w:t>
      </w:r>
      <w:r w:rsidR="00217B52" w:rsidRPr="00D7408E">
        <w:t xml:space="preserve">(p. 53). </w:t>
      </w:r>
      <w:r w:rsidR="003D2969" w:rsidRPr="00D7408E">
        <w:t xml:space="preserve">We suggest that one potential </w:t>
      </w:r>
      <w:r w:rsidRPr="00D7408E">
        <w:t xml:space="preserve">way of increasing the </w:t>
      </w:r>
      <w:r w:rsidR="001378A1" w:rsidRPr="00D7408E">
        <w:t xml:space="preserve">symbolic </w:t>
      </w:r>
      <w:r w:rsidRPr="00D7408E">
        <w:t>value of gender-equitable practices</w:t>
      </w:r>
      <w:r w:rsidR="003D2969" w:rsidRPr="00D7408E">
        <w:t>,</w:t>
      </w:r>
      <w:r w:rsidRPr="00D7408E">
        <w:t xml:space="preserve"> </w:t>
      </w:r>
      <w:r w:rsidR="001378A1" w:rsidRPr="00D7408E">
        <w:t>such as gender-neutral language</w:t>
      </w:r>
      <w:r w:rsidR="003D2969" w:rsidRPr="00D7408E">
        <w:t>,</w:t>
      </w:r>
      <w:r w:rsidR="001378A1" w:rsidRPr="00D7408E">
        <w:t xml:space="preserve"> is by</w:t>
      </w:r>
      <w:r w:rsidRPr="00D7408E">
        <w:t xml:space="preserve"> linking them to espoused organisational values and performance </w:t>
      </w:r>
      <w:r w:rsidRPr="00D7408E">
        <w:fldChar w:fldCharType="begin"/>
      </w:r>
      <w:r w:rsidRPr="00D7408E">
        <w:instrText xml:space="preserve"> ADDIN EN.CITE &lt;EndNote&gt;&lt;Cite&gt;&lt;Author&gt;Schein&lt;/Author&gt;&lt;Year&gt;1984&lt;/Year&gt;&lt;RecNum&gt;819&lt;/RecNum&gt;&lt;DisplayText&gt;(Schein, 1984)&lt;/DisplayText&gt;&lt;record&gt;&lt;rec-number&gt;819&lt;/rec-number&gt;&lt;foreign-keys&gt;&lt;key app="EN" db-id="sv9wr9xwo5zdpfezw0qppt9e5zt59ptzp5r2" timestamp="1548436704"&gt;819&lt;/key&gt;&lt;/foreign-keys&gt;&lt;ref-type name="Journal Article"&gt;17&lt;/ref-type&gt;&lt;contributors&gt;&lt;authors&gt;&lt;author&gt;Schein, E.&lt;/author&gt;&lt;/authors&gt;&lt;/contributors&gt;&lt;titles&gt;&lt;title&gt;Coming to a New Awareness of Organizational Culture&lt;/title&gt;&lt;secondary-title&gt;Sloan Management Review&lt;/secondary-title&gt;&lt;/titles&gt;&lt;periodical&gt;&lt;full-title&gt;Sloan Management Review&lt;/full-title&gt;&lt;/periodical&gt;&lt;pages&gt;3-16&lt;/pages&gt;&lt;volume&gt;15&lt;/volume&gt;&lt;number&gt;2&lt;/number&gt;&lt;dates&gt;&lt;year&gt;1984&lt;/year&gt;&lt;/dates&gt;&lt;urls&gt;&lt;/urls&gt;&lt;/record&gt;&lt;/Cite&gt;&lt;/EndNote&gt;</w:instrText>
      </w:r>
      <w:r w:rsidRPr="00D7408E">
        <w:fldChar w:fldCharType="separate"/>
      </w:r>
      <w:r w:rsidRPr="00D7408E">
        <w:rPr>
          <w:noProof/>
        </w:rPr>
        <w:t>(Schein, 1984)</w:t>
      </w:r>
      <w:r w:rsidRPr="00D7408E">
        <w:fldChar w:fldCharType="end"/>
      </w:r>
      <w:r w:rsidRPr="00D7408E">
        <w:t xml:space="preserve">. For example, both England Golf and the LTA state inclusivity as one of their organisational values, which should include language </w:t>
      </w:r>
      <w:r w:rsidR="00286531" w:rsidRPr="00D7408E">
        <w:t xml:space="preserve">used across the organisation </w:t>
      </w:r>
      <w:r w:rsidRPr="00D7408E">
        <w:t>being symbolically inclusive to the role</w:t>
      </w:r>
      <w:r w:rsidR="001378A1" w:rsidRPr="00D7408E">
        <w:t>s</w:t>
      </w:r>
      <w:r w:rsidRPr="00D7408E">
        <w:t xml:space="preserve"> of both women and men </w:t>
      </w:r>
      <w:r w:rsidRPr="00D7408E">
        <w:fldChar w:fldCharType="begin"/>
      </w:r>
      <w:r w:rsidRPr="00D7408E">
        <w:instrText xml:space="preserve"> ADDIN EN.CITE &lt;EndNote&gt;&lt;Cite&gt;&lt;Author&gt;Lawn Tennis Association&lt;/Author&gt;&lt;Year&gt;2017&lt;/Year&gt;&lt;RecNum&gt;818&lt;/RecNum&gt;&lt;DisplayText&gt;(England Golf, 2019; Lawn Tennis Association, 2017)&lt;/DisplayText&gt;&lt;record&gt;&lt;rec-number&gt;818&lt;/rec-number&gt;&lt;foreign-keys&gt;&lt;key app="EN" db-id="sv9wr9xwo5zdpfezw0qppt9e5zt59ptzp5r2" timestamp="1548436704"&gt;818&lt;/key&gt;&lt;/foreign-keys&gt;&lt;ref-type name="Book"&gt;6&lt;/ref-type&gt;&lt;contributors&gt;&lt;authors&gt;&lt;author&gt;Lawn Tennis Association,&lt;/author&gt;&lt;/authors&gt;&lt;/contributors&gt;&lt;titles&gt;&lt;title&gt;Our Values and Behaviours&lt;/title&gt;&lt;/titles&gt;&lt;dates&gt;&lt;year&gt;2017&lt;/year&gt;&lt;/dates&gt;&lt;pub-location&gt;London&lt;/pub-location&gt;&lt;publisher&gt;Lawn Tennis Association&lt;/publisher&gt;&lt;urls&gt;&lt;/urls&gt;&lt;/record&gt;&lt;/Cite&gt;&lt;Cite&gt;&lt;Author&gt;England Golf&lt;/Author&gt;&lt;Year&gt;2019&lt;/Year&gt;&lt;RecNum&gt;817&lt;/RecNum&gt;&lt;record&gt;&lt;rec-number&gt;817&lt;/rec-number&gt;&lt;foreign-keys&gt;&lt;key app="EN" db-id="sv9wr9xwo5zdpfezw0qppt9e5zt59ptzp5r2" timestamp="1548436704"&gt;817&lt;/key&gt;&lt;/foreign-keys&gt;&lt;ref-type name="Web Page"&gt;12&lt;/ref-type&gt;&lt;contributors&gt;&lt;authors&gt;&lt;author&gt;England Golf,&lt;/author&gt;&lt;/authors&gt;&lt;/contributors&gt;&lt;titles&gt;&lt;title&gt;Life at England Golf&lt;/title&gt;&lt;/titles&gt;&lt;volume&gt;2019&lt;/volume&gt;&lt;number&gt;22nd January&lt;/number&gt;&lt;dates&gt;&lt;year&gt;2019&lt;/year&gt;&lt;/dates&gt;&lt;urls&gt;&lt;related-urls&gt;&lt;url&gt;https://www.englandgolf.org/article/life-at-england-golf/&lt;/url&gt;&lt;/related-urls&gt;&lt;/urls&gt;&lt;/record&gt;&lt;/Cite&gt;&lt;/EndNote&gt;</w:instrText>
      </w:r>
      <w:r w:rsidRPr="00D7408E">
        <w:fldChar w:fldCharType="separate"/>
      </w:r>
      <w:r w:rsidRPr="00D7408E">
        <w:rPr>
          <w:noProof/>
        </w:rPr>
        <w:t>(England Golf, 2019; Lawn Tennis Association, 2017)</w:t>
      </w:r>
      <w:r w:rsidRPr="00D7408E">
        <w:fldChar w:fldCharType="end"/>
      </w:r>
      <w:r w:rsidRPr="00D7408E">
        <w:t xml:space="preserve">. </w:t>
      </w:r>
      <w:r w:rsidR="003D2969" w:rsidRPr="00D7408E">
        <w:t>This should also include</w:t>
      </w:r>
      <w:r w:rsidR="007046F8" w:rsidRPr="00D7408E">
        <w:t xml:space="preserve"> safe and inclusive organisational environments where</w:t>
      </w:r>
      <w:r w:rsidR="00217B52" w:rsidRPr="00D7408E">
        <w:t xml:space="preserve"> both women and men feel able to challenge</w:t>
      </w:r>
      <w:r w:rsidR="003E61EB" w:rsidRPr="00D7408E">
        <w:t xml:space="preserve"> doxic</w:t>
      </w:r>
      <w:r w:rsidR="007046F8" w:rsidRPr="00D7408E">
        <w:t xml:space="preserve"> </w:t>
      </w:r>
      <w:r w:rsidR="00217B52" w:rsidRPr="00D7408E">
        <w:t xml:space="preserve">gendered language within the workplace </w:t>
      </w:r>
      <w:r w:rsidR="007046F8" w:rsidRPr="00D7408E">
        <w:t>and</w:t>
      </w:r>
      <w:r w:rsidR="00217B52" w:rsidRPr="00D7408E">
        <w:t xml:space="preserve"> </w:t>
      </w:r>
      <w:r w:rsidR="00981C83" w:rsidRPr="00D7408E">
        <w:t xml:space="preserve">increase </w:t>
      </w:r>
      <w:r w:rsidR="003D2969" w:rsidRPr="00D7408E">
        <w:t xml:space="preserve">collective consciousness </w:t>
      </w:r>
      <w:r w:rsidR="00981C83" w:rsidRPr="00D7408E">
        <w:t>o</w:t>
      </w:r>
      <w:r w:rsidR="00AD4685" w:rsidRPr="00D7408E">
        <w:t>f</w:t>
      </w:r>
      <w:r w:rsidR="00981C83" w:rsidRPr="00D7408E">
        <w:t xml:space="preserve"> </w:t>
      </w:r>
      <w:r w:rsidR="007046F8" w:rsidRPr="00D7408E">
        <w:t xml:space="preserve">the impact of </w:t>
      </w:r>
      <w:r w:rsidR="001378A1" w:rsidRPr="00D7408E">
        <w:t xml:space="preserve">androcentric language </w:t>
      </w:r>
      <w:r w:rsidR="007046F8" w:rsidRPr="00D7408E">
        <w:t>on the</w:t>
      </w:r>
      <w:r w:rsidR="00B9364F" w:rsidRPr="00D7408E">
        <w:t xml:space="preserve"> </w:t>
      </w:r>
      <w:r w:rsidR="00217B52" w:rsidRPr="00D7408E">
        <w:t xml:space="preserve">perpetuation of gender stereotypes and naturalisation of men as leaders. </w:t>
      </w:r>
    </w:p>
    <w:p w14:paraId="76C13F31" w14:textId="63FCF9A9" w:rsidR="00276BA6" w:rsidRPr="00D7408E" w:rsidRDefault="007046F8" w:rsidP="003E61EB">
      <w:r w:rsidRPr="00D7408E">
        <w:t xml:space="preserve">Strategies for change that are already in place within the two organisations, such as flexible working, need to be </w:t>
      </w:r>
      <w:r w:rsidR="003E61EB" w:rsidRPr="00D7408E">
        <w:t xml:space="preserve">embedded </w:t>
      </w:r>
      <w:r w:rsidRPr="00D7408E">
        <w:t>across the whole organisation</w:t>
      </w:r>
      <w:r w:rsidR="00243296" w:rsidRPr="00D7408E">
        <w:t xml:space="preserve"> to demonstrate genuine commitment to change, which in turn can change individual perceptions on valued professional behaviours</w:t>
      </w:r>
      <w:r w:rsidR="003E61EB" w:rsidRPr="00D7408E">
        <w:t>.</w:t>
      </w:r>
      <w:r w:rsidRPr="00D7408E">
        <w:t xml:space="preserve"> </w:t>
      </w:r>
      <w:r w:rsidR="00224FD7" w:rsidRPr="00D7408E">
        <w:t>Flexible wor</w:t>
      </w:r>
      <w:r w:rsidR="00A228DC" w:rsidRPr="00D7408E">
        <w:t>king has not yet been implemented</w:t>
      </w:r>
      <w:r w:rsidR="00224FD7" w:rsidRPr="00D7408E">
        <w:t xml:space="preserve"> at senior leadership level in either organis</w:t>
      </w:r>
      <w:r w:rsidR="00FE727F" w:rsidRPr="00D7408E">
        <w:t xml:space="preserve">ation, </w:t>
      </w:r>
      <w:r w:rsidR="00AD4685" w:rsidRPr="00D7408E">
        <w:t>suggesting a perceived value</w:t>
      </w:r>
      <w:r w:rsidR="003E61EB" w:rsidRPr="00D7408E">
        <w:t xml:space="preserve"> of senior leaders working </w:t>
      </w:r>
      <w:r w:rsidR="008B33A0" w:rsidRPr="00D7408E">
        <w:t>long hour</w:t>
      </w:r>
      <w:r w:rsidR="005F319A" w:rsidRPr="00D7408E">
        <w:t>s</w:t>
      </w:r>
      <w:r w:rsidR="008B33A0" w:rsidRPr="00D7408E">
        <w:t>.</w:t>
      </w:r>
      <w:r w:rsidR="00901D39" w:rsidRPr="00D7408E">
        <w:t xml:space="preserve"> </w:t>
      </w:r>
      <w:r w:rsidR="006E4EE3" w:rsidRPr="00D7408E">
        <w:t xml:space="preserve">To change </w:t>
      </w:r>
      <w:r w:rsidR="008B33A0" w:rsidRPr="00D7408E">
        <w:t xml:space="preserve">doxic </w:t>
      </w:r>
      <w:r w:rsidR="005F319A" w:rsidRPr="00D7408E">
        <w:t xml:space="preserve">working </w:t>
      </w:r>
      <w:r w:rsidR="008B33A0" w:rsidRPr="00D7408E">
        <w:t>practices</w:t>
      </w:r>
      <w:r w:rsidR="006E4EE3" w:rsidRPr="00D7408E">
        <w:t xml:space="preserve">, </w:t>
      </w:r>
      <w:r w:rsidR="00083889" w:rsidRPr="00D7408E">
        <w:t>work-life balance</w:t>
      </w:r>
      <w:r w:rsidR="006E4EE3" w:rsidRPr="00D7408E">
        <w:t xml:space="preserve"> </w:t>
      </w:r>
      <w:r w:rsidR="003E61EB" w:rsidRPr="00D7408E">
        <w:t xml:space="preserve">must be afforded more symbolic capital </w:t>
      </w:r>
      <w:r w:rsidR="006E4EE3" w:rsidRPr="00D7408E">
        <w:t xml:space="preserve">than long working hours </w:t>
      </w:r>
      <w:r w:rsidR="00D21EDE" w:rsidRPr="00D7408E">
        <w:fldChar w:fldCharType="begin"/>
      </w:r>
      <w:r w:rsidR="00D21EDE" w:rsidRPr="00D7408E">
        <w:instrText xml:space="preserve"> ADDIN EN.CITE &lt;EndNote&gt;&lt;Cite&gt;&lt;Author&gt;Bourdieu&lt;/Author&gt;&lt;Year&gt;1991&lt;/Year&gt;&lt;RecNum&gt;631&lt;/RecNum&gt;&lt;IDText&gt;Language and Symbolic Power&lt;/IDText&gt;&lt;DisplayText&gt;(Bourdieu, 1991)&lt;/DisplayText&gt;&lt;record&gt;&lt;rec-number&gt;631&lt;/rec-number&gt;&lt;foreign-keys&gt;&lt;key app="EN" db-id="sv9wr9xwo5zdpfezw0qppt9e5zt59ptzp5r2" timestamp="1548436686"&gt;631&lt;/key&gt;&lt;/foreign-keys&gt;&lt;ref-type name="Book"&gt;6&lt;/ref-type&gt;&lt;contributors&gt;&lt;authors&gt;&lt;author&gt;Bourdieu, P.&lt;/author&gt;&lt;/authors&gt;&lt;/contributors&gt;&lt;titles&gt;&lt;title&gt;Language and Symbolic Power&lt;/title&gt;&lt;/titles&gt;&lt;dates&gt;&lt;year&gt;1991&lt;/year&gt;&lt;/dates&gt;&lt;pub-location&gt;Cambridge&lt;/pub-location&gt;&lt;publisher&gt;Polity Press&lt;/publisher&gt;&lt;urls&gt;&lt;/urls&gt;&lt;/record&gt;&lt;/Cite&gt;&lt;/EndNote&gt;</w:instrText>
      </w:r>
      <w:r w:rsidR="00D21EDE" w:rsidRPr="00D7408E">
        <w:fldChar w:fldCharType="separate"/>
      </w:r>
      <w:r w:rsidR="00D21EDE" w:rsidRPr="00D7408E">
        <w:rPr>
          <w:noProof/>
        </w:rPr>
        <w:t>(Bourdieu, 1991)</w:t>
      </w:r>
      <w:r w:rsidR="00D21EDE" w:rsidRPr="00D7408E">
        <w:fldChar w:fldCharType="end"/>
      </w:r>
      <w:r w:rsidR="006E4EE3" w:rsidRPr="00D7408E">
        <w:t xml:space="preserve">. </w:t>
      </w:r>
      <w:r w:rsidR="00D21EDE" w:rsidRPr="00D7408E">
        <w:t xml:space="preserve">Academic </w:t>
      </w:r>
      <w:r w:rsidR="005F319A" w:rsidRPr="00D7408E">
        <w:t>research</w:t>
      </w:r>
      <w:r w:rsidR="00D21EDE" w:rsidRPr="00D7408E">
        <w:t xml:space="preserve"> </w:t>
      </w:r>
      <w:r w:rsidR="005F319A" w:rsidRPr="00D7408E">
        <w:t>has found</w:t>
      </w:r>
      <w:r w:rsidR="00D21EDE" w:rsidRPr="00D7408E">
        <w:t xml:space="preserve"> work-life balance </w:t>
      </w:r>
      <w:r w:rsidR="005F319A" w:rsidRPr="00D7408E">
        <w:t xml:space="preserve">to positively impact upon </w:t>
      </w:r>
      <w:r w:rsidR="00D21EDE" w:rsidRPr="00D7408E">
        <w:t xml:space="preserve">organisational performance due to factors such as improved productivity and reduced turnover </w:t>
      </w:r>
      <w:r w:rsidR="00D21EDE" w:rsidRPr="00D7408E">
        <w:fldChar w:fldCharType="begin"/>
      </w:r>
      <w:r w:rsidR="00D21EDE" w:rsidRPr="00D7408E">
        <w:instrText xml:space="preserve"> ADDIN EN.CITE &lt;EndNote&gt;&lt;Cite&gt;&lt;Author&gt;Lazar&lt;/Author&gt;&lt;Year&gt;2010&lt;/Year&gt;&lt;RecNum&gt;909&lt;/RecNum&gt;&lt;DisplayText&gt;(Lazar, Osoian and Ratiu, 2010)&lt;/DisplayText&gt;&lt;record&gt;&lt;rec-number&gt;909&lt;/rec-number&gt;&lt;foreign-keys&gt;&lt;key app="EN" db-id="sv9wr9xwo5zdpfezw0qppt9e5zt59ptzp5r2" timestamp="1557759786"&gt;909&lt;/key&gt;&lt;/foreign-keys&gt;&lt;ref-type name="Journal Article"&gt;17&lt;/ref-type&gt;&lt;contributors&gt;&lt;authors&gt;&lt;author&gt;Lazar, I.&lt;/author&gt;&lt;author&gt;Osoian, C.&lt;/author&gt;&lt;author&gt;Ratiu, P.&lt;/author&gt;&lt;/authors&gt;&lt;/contributors&gt;&lt;titles&gt;&lt;title&gt;The Role of Work-Life Balance Practices in Order to Improve Organisational Performance&lt;/title&gt;&lt;secondary-title&gt;European Research Studies&lt;/secondary-title&gt;&lt;/titles&gt;&lt;periodical&gt;&lt;full-title&gt;European Research Studies&lt;/full-title&gt;&lt;/periodical&gt;&lt;pages&gt;201-214&lt;/pages&gt;&lt;volume&gt;13&lt;/volume&gt;&lt;number&gt;1&lt;/number&gt;&lt;dates&gt;&lt;year&gt;2010&lt;/year&gt;&lt;/dates&gt;&lt;urls&gt;&lt;/urls&gt;&lt;/record&gt;&lt;/Cite&gt;&lt;/EndNote&gt;</w:instrText>
      </w:r>
      <w:r w:rsidR="00D21EDE" w:rsidRPr="00D7408E">
        <w:fldChar w:fldCharType="separate"/>
      </w:r>
      <w:r w:rsidR="00D21EDE" w:rsidRPr="00D7408E">
        <w:rPr>
          <w:noProof/>
        </w:rPr>
        <w:t>(Lazar, Osoian and Ratiu, 2010)</w:t>
      </w:r>
      <w:r w:rsidR="00D21EDE" w:rsidRPr="00D7408E">
        <w:fldChar w:fldCharType="end"/>
      </w:r>
      <w:r w:rsidR="00D21EDE" w:rsidRPr="00D7408E">
        <w:t xml:space="preserve">. Therefore, increased reflexivity on the benefits of work-life </w:t>
      </w:r>
      <w:r w:rsidR="005F319A" w:rsidRPr="00D7408E">
        <w:t xml:space="preserve">balance </w:t>
      </w:r>
      <w:r w:rsidR="00D21EDE" w:rsidRPr="00D7408E">
        <w:t>is required before</w:t>
      </w:r>
      <w:r w:rsidR="005F319A" w:rsidRPr="00D7408E">
        <w:t xml:space="preserve"> flexible working can become viable for</w:t>
      </w:r>
      <w:r w:rsidR="003E61EB" w:rsidRPr="00D7408E">
        <w:t xml:space="preserve"> all</w:t>
      </w:r>
      <w:r w:rsidR="005F319A" w:rsidRPr="00D7408E">
        <w:t xml:space="preserve"> sport leaders. </w:t>
      </w:r>
      <w:r w:rsidR="008A1176" w:rsidRPr="00D7408E">
        <w:t>Whil</w:t>
      </w:r>
      <w:r w:rsidR="002A5130" w:rsidRPr="00D7408E">
        <w:t>st</w:t>
      </w:r>
      <w:r w:rsidR="008A1176" w:rsidRPr="00D7408E">
        <w:t xml:space="preserve"> a linkage between organisational values and gender equity is easily achieved, </w:t>
      </w:r>
      <w:r w:rsidR="006B7CF7" w:rsidRPr="00D7408E">
        <w:t xml:space="preserve">there is </w:t>
      </w:r>
      <w:r w:rsidR="008A1176" w:rsidRPr="00D7408E">
        <w:t xml:space="preserve">a need for </w:t>
      </w:r>
      <w:r w:rsidR="00456D03" w:rsidRPr="00D7408E">
        <w:t xml:space="preserve">further </w:t>
      </w:r>
      <w:r w:rsidR="008A1176" w:rsidRPr="00D7408E">
        <w:t>research evidenc</w:t>
      </w:r>
      <w:r w:rsidR="002A5130" w:rsidRPr="00D7408E">
        <w:t>i</w:t>
      </w:r>
      <w:r w:rsidR="00456D03" w:rsidRPr="00D7408E">
        <w:t xml:space="preserve">ng </w:t>
      </w:r>
      <w:r w:rsidR="008A1176" w:rsidRPr="00D7408E">
        <w:t xml:space="preserve">the benefits of gender equity to organisational performance </w:t>
      </w:r>
      <w:r w:rsidR="00456D03" w:rsidRPr="00D7408E">
        <w:t>for organisations to understand the value of</w:t>
      </w:r>
      <w:r w:rsidR="00243296" w:rsidRPr="00D7408E">
        <w:t xml:space="preserve"> </w:t>
      </w:r>
      <w:r w:rsidR="00981C83" w:rsidRPr="00D7408E">
        <w:t xml:space="preserve">gender-equitable organisational cultures. </w:t>
      </w:r>
    </w:p>
    <w:p w14:paraId="797C8917" w14:textId="3E6CB6A5" w:rsidR="00FE727F" w:rsidRPr="00D7408E" w:rsidRDefault="00AB54BA" w:rsidP="00396AFC">
      <w:pPr>
        <w:pStyle w:val="Heading2"/>
      </w:pPr>
      <w:r w:rsidRPr="00D7408E">
        <w:lastRenderedPageBreak/>
        <w:t>Funding</w:t>
      </w:r>
    </w:p>
    <w:p w14:paraId="03C92A5C" w14:textId="30EFDEBF" w:rsidR="00B35651" w:rsidRPr="00D7408E" w:rsidRDefault="003942E7" w:rsidP="003942E7">
      <w:pPr>
        <w:ind w:firstLine="0"/>
        <w:rPr>
          <w:rFonts w:cstheme="minorHAnsi"/>
          <w:i/>
          <w:szCs w:val="24"/>
        </w:rPr>
      </w:pPr>
      <w:r w:rsidRPr="00D7408E">
        <w:rPr>
          <w:rStyle w:val="Emphasis"/>
          <w:rFonts w:cstheme="minorHAnsi"/>
          <w:i w:val="0"/>
          <w:szCs w:val="24"/>
          <w:shd w:val="clear" w:color="auto" w:fill="FFFFFF"/>
        </w:rPr>
        <w:t>This research received no specific grant from any funding agency in the public, commercial, or not-for-profit sectors.</w:t>
      </w:r>
      <w:r w:rsidRPr="00D7408E">
        <w:rPr>
          <w:rFonts w:cstheme="minorHAnsi"/>
          <w:i/>
          <w:szCs w:val="24"/>
        </w:rPr>
        <w:t xml:space="preserve"> </w:t>
      </w:r>
    </w:p>
    <w:p w14:paraId="1B720900" w14:textId="7DC89C6E" w:rsidR="00BB461F" w:rsidRPr="00D7408E" w:rsidRDefault="00BB461F" w:rsidP="00BB461F">
      <w:pPr>
        <w:pStyle w:val="Heading2"/>
      </w:pPr>
      <w:r w:rsidRPr="00D7408E">
        <w:t>References</w:t>
      </w:r>
    </w:p>
    <w:p w14:paraId="16A11012" w14:textId="2A374E03" w:rsidR="00D7408E" w:rsidRPr="00D7408E" w:rsidRDefault="00741D96" w:rsidP="00D7408E">
      <w:pPr>
        <w:pStyle w:val="EndNoteBibliography"/>
        <w:spacing w:after="0"/>
        <w:ind w:left="720" w:hanging="720"/>
      </w:pPr>
      <w:r w:rsidRPr="00D7408E">
        <w:rPr>
          <w:b/>
        </w:rPr>
        <w:fldChar w:fldCharType="begin"/>
      </w:r>
      <w:r w:rsidRPr="00D7408E">
        <w:rPr>
          <w:b/>
        </w:rPr>
        <w:instrText xml:space="preserve"> ADDIN EN.REFLIST </w:instrText>
      </w:r>
      <w:r w:rsidRPr="00D7408E">
        <w:rPr>
          <w:b/>
        </w:rPr>
        <w:fldChar w:fldCharType="separate"/>
      </w:r>
      <w:r w:rsidR="00D7408E" w:rsidRPr="00D7408E">
        <w:t xml:space="preserve">Acosta RV and Carpenter LJ (2014) </w:t>
      </w:r>
      <w:r w:rsidR="00D7408E" w:rsidRPr="00D7408E">
        <w:rPr>
          <w:i/>
        </w:rPr>
        <w:t>Women in Intercollegiate Sport: A Longitudinal Study Thirty-Seven Year Update</w:t>
      </w:r>
      <w:r w:rsidR="00D7408E" w:rsidRPr="00D7408E">
        <w:t xml:space="preserve">. Available at: </w:t>
      </w:r>
      <w:hyperlink r:id="rId8" w:history="1">
        <w:r w:rsidR="00D7408E" w:rsidRPr="00D7408E">
          <w:rPr>
            <w:rStyle w:val="Hyperlink"/>
            <w:color w:val="auto"/>
          </w:rPr>
          <w:t>http://acostacarpenter.org/2014%20Status%20of%20Women%20in%20Intercollegiate%20Sport%20-37%20Year%20Update%20-%201977-2014%20.pdf</w:t>
        </w:r>
      </w:hyperlink>
      <w:r w:rsidR="00D7408E" w:rsidRPr="00D7408E">
        <w:t xml:space="preserve"> (accessed 12th November 2015).</w:t>
      </w:r>
    </w:p>
    <w:p w14:paraId="57457B28" w14:textId="77777777" w:rsidR="00D7408E" w:rsidRPr="00D7408E" w:rsidRDefault="00D7408E" w:rsidP="00D7408E">
      <w:pPr>
        <w:pStyle w:val="EndNoteBibliography"/>
        <w:spacing w:after="0"/>
        <w:ind w:left="720" w:hanging="720"/>
      </w:pPr>
      <w:r w:rsidRPr="00D7408E">
        <w:t xml:space="preserve">Bourdieu P (1977) </w:t>
      </w:r>
      <w:r w:rsidRPr="00D7408E">
        <w:rPr>
          <w:i/>
        </w:rPr>
        <w:t xml:space="preserve">Outline of a Theory of Practice, </w:t>
      </w:r>
      <w:r w:rsidRPr="00D7408E">
        <w:t>Cambridge: Cambridge University Press.</w:t>
      </w:r>
    </w:p>
    <w:p w14:paraId="7328DFD0" w14:textId="77777777" w:rsidR="00D7408E" w:rsidRPr="00D7408E" w:rsidRDefault="00D7408E" w:rsidP="00D7408E">
      <w:pPr>
        <w:pStyle w:val="EndNoteBibliography"/>
        <w:spacing w:after="0"/>
        <w:ind w:left="720" w:hanging="720"/>
      </w:pPr>
      <w:r w:rsidRPr="00D7408E">
        <w:t xml:space="preserve">Bourdieu P (1986) The Forms of Capital. In: Richardson J (ed) </w:t>
      </w:r>
      <w:r w:rsidRPr="00D7408E">
        <w:rPr>
          <w:i/>
        </w:rPr>
        <w:t>Handbook of Theory and Research for the Sociology of Education.</w:t>
      </w:r>
      <w:r w:rsidRPr="00D7408E">
        <w:t xml:space="preserve"> Westport, CT: Greenwood, 241-258.</w:t>
      </w:r>
    </w:p>
    <w:p w14:paraId="7F329F77" w14:textId="77777777" w:rsidR="00D7408E" w:rsidRPr="00D7408E" w:rsidRDefault="00D7408E" w:rsidP="00D7408E">
      <w:pPr>
        <w:pStyle w:val="EndNoteBibliography"/>
        <w:spacing w:after="0"/>
        <w:ind w:left="720" w:hanging="720"/>
      </w:pPr>
      <w:r w:rsidRPr="00D7408E">
        <w:t xml:space="preserve">Bourdieu P (1990) </w:t>
      </w:r>
      <w:r w:rsidRPr="00D7408E">
        <w:rPr>
          <w:i/>
        </w:rPr>
        <w:t xml:space="preserve">In Other Words: Essays Towards a Reflexive Sociology, </w:t>
      </w:r>
      <w:r w:rsidRPr="00D7408E">
        <w:t>Stanford, CA: Stanford University Press.</w:t>
      </w:r>
    </w:p>
    <w:p w14:paraId="6613F9F6" w14:textId="77777777" w:rsidR="00D7408E" w:rsidRPr="00D7408E" w:rsidRDefault="00D7408E" w:rsidP="00D7408E">
      <w:pPr>
        <w:pStyle w:val="EndNoteBibliography"/>
        <w:spacing w:after="0"/>
        <w:ind w:left="720" w:hanging="720"/>
      </w:pPr>
      <w:r w:rsidRPr="00D7408E">
        <w:t xml:space="preserve">Bourdieu P (1991) </w:t>
      </w:r>
      <w:r w:rsidRPr="00D7408E">
        <w:rPr>
          <w:i/>
        </w:rPr>
        <w:t xml:space="preserve">Language and Symbolic Power, </w:t>
      </w:r>
      <w:r w:rsidRPr="00D7408E">
        <w:t>Cambridge: Polity Press.</w:t>
      </w:r>
    </w:p>
    <w:p w14:paraId="5CFD0075" w14:textId="77777777" w:rsidR="00D7408E" w:rsidRPr="00D7408E" w:rsidRDefault="00D7408E" w:rsidP="00D7408E">
      <w:pPr>
        <w:pStyle w:val="EndNoteBibliography"/>
        <w:spacing w:after="0"/>
        <w:ind w:left="720" w:hanging="720"/>
      </w:pPr>
      <w:r w:rsidRPr="00D7408E">
        <w:t xml:space="preserve">Bourdieu P (1992) </w:t>
      </w:r>
      <w:r w:rsidRPr="00D7408E">
        <w:rPr>
          <w:i/>
        </w:rPr>
        <w:t xml:space="preserve">The Logic of Practice, </w:t>
      </w:r>
      <w:r w:rsidRPr="00D7408E">
        <w:t>Cambridge: Polity Press.</w:t>
      </w:r>
    </w:p>
    <w:p w14:paraId="45D2BEEE" w14:textId="77777777" w:rsidR="00D7408E" w:rsidRPr="00D7408E" w:rsidRDefault="00D7408E" w:rsidP="00D7408E">
      <w:pPr>
        <w:pStyle w:val="EndNoteBibliography"/>
        <w:spacing w:after="0"/>
        <w:ind w:left="720" w:hanging="720"/>
      </w:pPr>
      <w:r w:rsidRPr="00D7408E">
        <w:t xml:space="preserve">Bourdieu P (1999) </w:t>
      </w:r>
      <w:r w:rsidRPr="00D7408E">
        <w:rPr>
          <w:i/>
        </w:rPr>
        <w:t xml:space="preserve">The Weight of the World: Social Suffering in Contemporary Society, </w:t>
      </w:r>
      <w:r w:rsidRPr="00D7408E">
        <w:t>Stanford: Stanford University Press.</w:t>
      </w:r>
    </w:p>
    <w:p w14:paraId="5ADC7455" w14:textId="77777777" w:rsidR="00D7408E" w:rsidRPr="00D7408E" w:rsidRDefault="00D7408E" w:rsidP="00D7408E">
      <w:pPr>
        <w:pStyle w:val="EndNoteBibliography"/>
        <w:spacing w:after="0"/>
        <w:ind w:left="720" w:hanging="720"/>
      </w:pPr>
      <w:r w:rsidRPr="00D7408E">
        <w:t xml:space="preserve">Bourdieu P (2000) </w:t>
      </w:r>
      <w:r w:rsidRPr="00D7408E">
        <w:rPr>
          <w:i/>
        </w:rPr>
        <w:t xml:space="preserve">Pascalian Meditations, </w:t>
      </w:r>
      <w:r w:rsidRPr="00D7408E">
        <w:t>Cambridge: Polity Press.</w:t>
      </w:r>
    </w:p>
    <w:p w14:paraId="2929C521" w14:textId="77777777" w:rsidR="00D7408E" w:rsidRPr="00D7408E" w:rsidRDefault="00D7408E" w:rsidP="00D7408E">
      <w:pPr>
        <w:pStyle w:val="EndNoteBibliography"/>
        <w:spacing w:after="0"/>
        <w:ind w:left="720" w:hanging="720"/>
      </w:pPr>
      <w:r w:rsidRPr="00D7408E">
        <w:t xml:space="preserve">Bourdieu P (2001) </w:t>
      </w:r>
      <w:r w:rsidRPr="00D7408E">
        <w:rPr>
          <w:i/>
        </w:rPr>
        <w:t xml:space="preserve">Masculine Domination, </w:t>
      </w:r>
      <w:r w:rsidRPr="00D7408E">
        <w:t>Cambridge: Polity Press.</w:t>
      </w:r>
    </w:p>
    <w:p w14:paraId="37D124E3" w14:textId="77777777" w:rsidR="00D7408E" w:rsidRPr="00D7408E" w:rsidRDefault="00D7408E" w:rsidP="00D7408E">
      <w:pPr>
        <w:pStyle w:val="EndNoteBibliography"/>
        <w:spacing w:after="0"/>
        <w:ind w:left="720" w:hanging="720"/>
      </w:pPr>
      <w:r w:rsidRPr="00D7408E">
        <w:t xml:space="preserve">Bourdieu P and Wacquant L (1992) </w:t>
      </w:r>
      <w:r w:rsidRPr="00D7408E">
        <w:rPr>
          <w:i/>
        </w:rPr>
        <w:t xml:space="preserve">An Invitation to Reflexive Sociology, </w:t>
      </w:r>
      <w:r w:rsidRPr="00D7408E">
        <w:t>Chicago: Chicago University Press.</w:t>
      </w:r>
    </w:p>
    <w:p w14:paraId="65071693" w14:textId="77777777" w:rsidR="00D7408E" w:rsidRPr="00D7408E" w:rsidRDefault="00D7408E" w:rsidP="00D7408E">
      <w:pPr>
        <w:pStyle w:val="EndNoteBibliography"/>
        <w:spacing w:after="0"/>
        <w:ind w:left="720" w:hanging="720"/>
      </w:pPr>
      <w:r w:rsidRPr="00D7408E">
        <w:t xml:space="preserve">Braun V, Clarke V and Terry G (2012) Thematic Analysis. In: Cooper H (ed) </w:t>
      </w:r>
      <w:r w:rsidRPr="00D7408E">
        <w:rPr>
          <w:i/>
        </w:rPr>
        <w:t>The APA Handbook of Research Methods in Psychology.</w:t>
      </w:r>
      <w:r w:rsidRPr="00D7408E">
        <w:t xml:space="preserve"> Washington, DC: American Psychological Association, 57-71.</w:t>
      </w:r>
    </w:p>
    <w:p w14:paraId="140B0B4F" w14:textId="77777777" w:rsidR="00D7408E" w:rsidRPr="00D7408E" w:rsidRDefault="00D7408E" w:rsidP="00D7408E">
      <w:pPr>
        <w:pStyle w:val="EndNoteBibliography"/>
        <w:spacing w:after="0"/>
        <w:ind w:left="720" w:hanging="720"/>
      </w:pPr>
      <w:r w:rsidRPr="00D7408E">
        <w:t xml:space="preserve">Calhoun C (1993) Habitus, Field, and Capital: The Question of Historical Specificity. In: C. Calhoun, E. LiPuma and M. Postone (eds) </w:t>
      </w:r>
      <w:r w:rsidRPr="00D7408E">
        <w:rPr>
          <w:i/>
        </w:rPr>
        <w:t>Bourdieu: Critical Perspectives.</w:t>
      </w:r>
      <w:r w:rsidRPr="00D7408E">
        <w:t xml:space="preserve"> Cambridge: Polity Press, 61-88.</w:t>
      </w:r>
    </w:p>
    <w:p w14:paraId="384E70D7" w14:textId="19F0EFED" w:rsidR="00D7408E" w:rsidRPr="00D7408E" w:rsidRDefault="00D7408E" w:rsidP="00D7408E">
      <w:pPr>
        <w:pStyle w:val="EndNoteBibliography"/>
        <w:spacing w:after="0"/>
        <w:ind w:left="720" w:hanging="720"/>
      </w:pPr>
      <w:r w:rsidRPr="00D7408E">
        <w:t xml:space="preserve">CGF (2018) </w:t>
      </w:r>
      <w:r w:rsidRPr="00D7408E">
        <w:rPr>
          <w:i/>
        </w:rPr>
        <w:t>New Commonwealth Games Gender Equality Taskforce aims to deliver for women and girls through sport</w:t>
      </w:r>
      <w:r w:rsidRPr="00D7408E">
        <w:t xml:space="preserve">. Available at: </w:t>
      </w:r>
      <w:hyperlink r:id="rId9" w:history="1">
        <w:r w:rsidRPr="00D7408E">
          <w:rPr>
            <w:rStyle w:val="Hyperlink"/>
            <w:color w:val="auto"/>
          </w:rPr>
          <w:t>https://thecgf.com/news/new-commonwealth-games-gender-equality-taskforce-aims-deliver-women-and-girls-through-sport</w:t>
        </w:r>
      </w:hyperlink>
      <w:r w:rsidRPr="00D7408E">
        <w:t xml:space="preserve"> (accessed 16th April 2018).</w:t>
      </w:r>
    </w:p>
    <w:p w14:paraId="5925950B" w14:textId="77777777" w:rsidR="00D7408E" w:rsidRPr="00D7408E" w:rsidRDefault="00D7408E" w:rsidP="00D7408E">
      <w:pPr>
        <w:pStyle w:val="EndNoteBibliography"/>
        <w:spacing w:after="0"/>
        <w:ind w:left="720" w:hanging="720"/>
      </w:pPr>
      <w:r w:rsidRPr="00D7408E">
        <w:t xml:space="preserve">Chew P and Kelley-Chew L (2008) Subtly Sexist Language. </w:t>
      </w:r>
      <w:r w:rsidRPr="00D7408E">
        <w:rPr>
          <w:i/>
        </w:rPr>
        <w:t>Columbia Journal of Gender and Law</w:t>
      </w:r>
      <w:r w:rsidRPr="00D7408E">
        <w:t xml:space="preserve"> 16(3): 643-678.</w:t>
      </w:r>
    </w:p>
    <w:p w14:paraId="7EF92178" w14:textId="77777777" w:rsidR="00D7408E" w:rsidRPr="00D7408E" w:rsidRDefault="00D7408E" w:rsidP="00D7408E">
      <w:pPr>
        <w:pStyle w:val="EndNoteBibliography"/>
        <w:spacing w:after="0"/>
        <w:ind w:left="720" w:hanging="720"/>
      </w:pPr>
      <w:r w:rsidRPr="00D7408E">
        <w:t xml:space="preserve">Claringbould I and Knoppers A (2007) Finding a ‘Normal’ Woman: Selection Processes for Board Membership. </w:t>
      </w:r>
      <w:r w:rsidRPr="00D7408E">
        <w:rPr>
          <w:i/>
        </w:rPr>
        <w:t>Sex Roles</w:t>
      </w:r>
      <w:r w:rsidRPr="00D7408E">
        <w:t xml:space="preserve"> 56(7-8): 495-507.</w:t>
      </w:r>
    </w:p>
    <w:p w14:paraId="4ED142D2" w14:textId="77777777" w:rsidR="00D7408E" w:rsidRPr="00D7408E" w:rsidRDefault="00D7408E" w:rsidP="00D7408E">
      <w:pPr>
        <w:pStyle w:val="EndNoteBibliography"/>
        <w:spacing w:after="0"/>
        <w:ind w:left="720" w:hanging="720"/>
      </w:pPr>
      <w:r w:rsidRPr="00D7408E">
        <w:t xml:space="preserve">Claringbould I and Knoppers A (2008) Doing and Undoing Gender in Sport Governance. </w:t>
      </w:r>
      <w:r w:rsidRPr="00D7408E">
        <w:rPr>
          <w:i/>
        </w:rPr>
        <w:t>Sex Roles</w:t>
      </w:r>
      <w:r w:rsidRPr="00D7408E">
        <w:t xml:space="preserve"> 58(1-2): 81-92.</w:t>
      </w:r>
    </w:p>
    <w:p w14:paraId="2DD6EEB8" w14:textId="77777777" w:rsidR="00D7408E" w:rsidRPr="00D7408E" w:rsidRDefault="00D7408E" w:rsidP="00D7408E">
      <w:pPr>
        <w:pStyle w:val="EndNoteBibliography"/>
        <w:spacing w:after="0"/>
        <w:ind w:left="720" w:hanging="720"/>
      </w:pPr>
      <w:r w:rsidRPr="00D7408E">
        <w:t xml:space="preserve">Claringbould I and Knoppers A (2012) Paradoxical Practices of Gender in Sport-Related Organizations. </w:t>
      </w:r>
      <w:r w:rsidRPr="00D7408E">
        <w:rPr>
          <w:i/>
        </w:rPr>
        <w:t>Journal of Sport Management</w:t>
      </w:r>
      <w:r w:rsidRPr="00D7408E">
        <w:t xml:space="preserve"> 26(5): 404-416.</w:t>
      </w:r>
    </w:p>
    <w:p w14:paraId="75AEF1FA" w14:textId="77777777" w:rsidR="00D7408E" w:rsidRPr="00D7408E" w:rsidRDefault="00D7408E" w:rsidP="00D7408E">
      <w:pPr>
        <w:pStyle w:val="EndNoteBibliography"/>
        <w:spacing w:after="0"/>
        <w:ind w:left="720" w:hanging="720"/>
      </w:pPr>
      <w:r w:rsidRPr="00D7408E">
        <w:t xml:space="preserve">Eagly A and Karau S (2002) Role Congruity Theory of Prejudice Toward Female Leaders. </w:t>
      </w:r>
      <w:r w:rsidRPr="00D7408E">
        <w:rPr>
          <w:i/>
        </w:rPr>
        <w:t>Psychological Review</w:t>
      </w:r>
      <w:r w:rsidRPr="00D7408E">
        <w:t xml:space="preserve"> 109(3): 573-598.</w:t>
      </w:r>
    </w:p>
    <w:p w14:paraId="17BDF7EA" w14:textId="77777777" w:rsidR="00D7408E" w:rsidRPr="00D7408E" w:rsidRDefault="00D7408E" w:rsidP="00D7408E">
      <w:pPr>
        <w:pStyle w:val="EndNoteBibliography"/>
        <w:spacing w:after="0"/>
        <w:ind w:left="720" w:hanging="720"/>
      </w:pPr>
      <w:r w:rsidRPr="00D7408E">
        <w:t xml:space="preserve">Elling A, Knoppers A and Hovden J (2019) Meta-Analysis: Data and Methodologies. In: Elling A, Hovden J and Knoppers A (eds) </w:t>
      </w:r>
      <w:r w:rsidRPr="00D7408E">
        <w:rPr>
          <w:i/>
        </w:rPr>
        <w:t>Gender Diversity in European Sport Governance.</w:t>
      </w:r>
      <w:r w:rsidRPr="00D7408E">
        <w:t xml:space="preserve"> Oxon: Routledge, 179-191.</w:t>
      </w:r>
    </w:p>
    <w:p w14:paraId="3EF10B45" w14:textId="77777777" w:rsidR="00D7408E" w:rsidRPr="00D7408E" w:rsidRDefault="00D7408E" w:rsidP="00D7408E">
      <w:pPr>
        <w:pStyle w:val="EndNoteBibliography"/>
        <w:spacing w:after="0"/>
        <w:ind w:left="720" w:hanging="720"/>
      </w:pPr>
      <w:r w:rsidRPr="00D7408E">
        <w:t xml:space="preserve">England Golf (2012) </w:t>
      </w:r>
      <w:r w:rsidRPr="00D7408E">
        <w:rPr>
          <w:i/>
        </w:rPr>
        <w:t xml:space="preserve">Rules of England Golf, </w:t>
      </w:r>
      <w:r w:rsidRPr="00D7408E">
        <w:t>Woodhall Spa: England Golf.</w:t>
      </w:r>
    </w:p>
    <w:p w14:paraId="63260249" w14:textId="53917EDB" w:rsidR="00D7408E" w:rsidRPr="00D7408E" w:rsidRDefault="00D7408E" w:rsidP="00D7408E">
      <w:pPr>
        <w:pStyle w:val="EndNoteBibliography"/>
        <w:spacing w:after="0"/>
        <w:ind w:left="720" w:hanging="720"/>
      </w:pPr>
      <w:r w:rsidRPr="00D7408E">
        <w:t xml:space="preserve">England Golf (2019) </w:t>
      </w:r>
      <w:r w:rsidRPr="00D7408E">
        <w:rPr>
          <w:i/>
        </w:rPr>
        <w:t>Life at England Golf</w:t>
      </w:r>
      <w:r w:rsidRPr="00D7408E">
        <w:t xml:space="preserve">. Available at: </w:t>
      </w:r>
      <w:hyperlink r:id="rId10" w:history="1">
        <w:r w:rsidRPr="00D7408E">
          <w:rPr>
            <w:rStyle w:val="Hyperlink"/>
            <w:color w:val="auto"/>
          </w:rPr>
          <w:t>https://www.englandgolf.org/article/life-at-england-golf/</w:t>
        </w:r>
      </w:hyperlink>
      <w:r w:rsidRPr="00D7408E">
        <w:t xml:space="preserve"> (accessed 22nd January 2019).</w:t>
      </w:r>
    </w:p>
    <w:p w14:paraId="61A7C81C" w14:textId="77777777" w:rsidR="00D7408E" w:rsidRPr="00D7408E" w:rsidRDefault="00D7408E" w:rsidP="00D7408E">
      <w:pPr>
        <w:pStyle w:val="EndNoteBibliography"/>
        <w:spacing w:after="0"/>
        <w:ind w:left="720" w:hanging="720"/>
      </w:pPr>
      <w:r w:rsidRPr="00D7408E">
        <w:lastRenderedPageBreak/>
        <w:t xml:space="preserve">Entwistle J (2000a) Fashion and the Fleshy Body: Dress as Embodied Practice. </w:t>
      </w:r>
      <w:r w:rsidRPr="00D7408E">
        <w:rPr>
          <w:i/>
        </w:rPr>
        <w:t>Fashion Theory</w:t>
      </w:r>
      <w:r w:rsidRPr="00D7408E">
        <w:t xml:space="preserve"> 4(3): 323-348.</w:t>
      </w:r>
    </w:p>
    <w:p w14:paraId="6040CFE2" w14:textId="77777777" w:rsidR="00D7408E" w:rsidRPr="00D7408E" w:rsidRDefault="00D7408E" w:rsidP="00D7408E">
      <w:pPr>
        <w:pStyle w:val="EndNoteBibliography"/>
        <w:spacing w:after="0"/>
        <w:ind w:left="720" w:hanging="720"/>
      </w:pPr>
      <w:r w:rsidRPr="00D7408E">
        <w:t xml:space="preserve">Entwistle J (2000b) Fashioning the Career Woman: Power Dressing as a Strategy of Consumption. In: Andrews M and Talbot M (eds) </w:t>
      </w:r>
      <w:r w:rsidRPr="00D7408E">
        <w:rPr>
          <w:i/>
        </w:rPr>
        <w:t>All the World and Her Husband: Women in the 20th Century Consumer Culture.</w:t>
      </w:r>
      <w:r w:rsidRPr="00D7408E">
        <w:t xml:space="preserve"> London: Cassell, 224-238.</w:t>
      </w:r>
    </w:p>
    <w:p w14:paraId="4706115A" w14:textId="77777777" w:rsidR="00D7408E" w:rsidRPr="00D7408E" w:rsidRDefault="00D7408E" w:rsidP="00D7408E">
      <w:pPr>
        <w:pStyle w:val="EndNoteBibliography"/>
        <w:spacing w:after="0"/>
        <w:ind w:left="720" w:hanging="720"/>
      </w:pPr>
      <w:r w:rsidRPr="00D7408E">
        <w:t xml:space="preserve">Everett J (2002) Organizational Research and the Praxeology of Pierre Bourdieu. </w:t>
      </w:r>
      <w:r w:rsidRPr="00D7408E">
        <w:rPr>
          <w:i/>
        </w:rPr>
        <w:t>Organizational Research Methods</w:t>
      </w:r>
      <w:r w:rsidRPr="00D7408E">
        <w:t xml:space="preserve"> 5(1): 56-80.</w:t>
      </w:r>
    </w:p>
    <w:p w14:paraId="0B7D3D16" w14:textId="77777777" w:rsidR="00D7408E" w:rsidRPr="00D7408E" w:rsidRDefault="00D7408E" w:rsidP="00D7408E">
      <w:pPr>
        <w:pStyle w:val="EndNoteBibliography"/>
        <w:spacing w:after="0"/>
        <w:ind w:left="720" w:hanging="720"/>
      </w:pPr>
      <w:r w:rsidRPr="00D7408E">
        <w:t>Fasting K, Sand T, Pike E, et al. (2014) From Brighton to Helsinki. Women and Sport Progress Report 1994-2014. Helsinki: IWG Secretariat/Finnish Sports Confederation.</w:t>
      </w:r>
    </w:p>
    <w:p w14:paraId="74632540" w14:textId="77777777" w:rsidR="00D7408E" w:rsidRPr="00D7408E" w:rsidRDefault="00D7408E" w:rsidP="00D7408E">
      <w:pPr>
        <w:pStyle w:val="EndNoteBibliography"/>
        <w:spacing w:after="0"/>
        <w:ind w:left="720" w:hanging="720"/>
      </w:pPr>
      <w:r w:rsidRPr="00D7408E">
        <w:t xml:space="preserve">Gastil J (1990) Generic pronouns and sexist language: The oxymoronic character of masculine generics. </w:t>
      </w:r>
      <w:r w:rsidRPr="00D7408E">
        <w:rPr>
          <w:i/>
        </w:rPr>
        <w:t>Sex Roles</w:t>
      </w:r>
      <w:r w:rsidRPr="00D7408E">
        <w:t xml:space="preserve"> 23(11-12): 629-643.</w:t>
      </w:r>
    </w:p>
    <w:p w14:paraId="79765806" w14:textId="77777777" w:rsidR="00D7408E" w:rsidRPr="00D7408E" w:rsidRDefault="00D7408E" w:rsidP="00D7408E">
      <w:pPr>
        <w:pStyle w:val="EndNoteBibliography"/>
        <w:spacing w:after="0"/>
        <w:ind w:left="720" w:hanging="720"/>
      </w:pPr>
      <w:r w:rsidRPr="00D7408E">
        <w:t xml:space="preserve">Hamilton M (1991) Masculine Bias in the Attribution of Personhood: People = Male, Male = People. </w:t>
      </w:r>
      <w:r w:rsidRPr="00D7408E">
        <w:rPr>
          <w:i/>
        </w:rPr>
        <w:t>Psychology of Women Quarterly</w:t>
      </w:r>
      <w:r w:rsidRPr="00D7408E">
        <w:t xml:space="preserve"> 15(3): 393-402.</w:t>
      </w:r>
    </w:p>
    <w:p w14:paraId="623DDDCB" w14:textId="77777777" w:rsidR="00D7408E" w:rsidRPr="00D7408E" w:rsidRDefault="00D7408E" w:rsidP="00D7408E">
      <w:pPr>
        <w:pStyle w:val="EndNoteBibliography"/>
        <w:spacing w:after="0"/>
        <w:ind w:left="720" w:hanging="720"/>
      </w:pPr>
      <w:r w:rsidRPr="00D7408E">
        <w:t xml:space="preserve">hooks b (2000) </w:t>
      </w:r>
      <w:r w:rsidRPr="00D7408E">
        <w:rPr>
          <w:i/>
        </w:rPr>
        <w:t xml:space="preserve">Feminism is for everybody: passionate politics, </w:t>
      </w:r>
      <w:r w:rsidRPr="00D7408E">
        <w:t>London: Pluto Press.</w:t>
      </w:r>
    </w:p>
    <w:p w14:paraId="32B5605A" w14:textId="77777777" w:rsidR="00D7408E" w:rsidRPr="00D7408E" w:rsidRDefault="00D7408E" w:rsidP="00D7408E">
      <w:pPr>
        <w:pStyle w:val="EndNoteBibliography"/>
        <w:spacing w:after="0"/>
        <w:ind w:left="720" w:hanging="720"/>
      </w:pPr>
      <w:r w:rsidRPr="00D7408E">
        <w:t xml:space="preserve">Hovden J (2010) Female top leaders–prisoners of gender? The gendering of leadership discourses in Norwegian sports organizations. </w:t>
      </w:r>
      <w:r w:rsidRPr="00D7408E">
        <w:rPr>
          <w:i/>
        </w:rPr>
        <w:t>International Journal of Sport Policy and Politics</w:t>
      </w:r>
      <w:r w:rsidRPr="00D7408E">
        <w:t xml:space="preserve"> 2(2): 189-203.</w:t>
      </w:r>
    </w:p>
    <w:p w14:paraId="54B79E55" w14:textId="77777777" w:rsidR="00D7408E" w:rsidRPr="00D7408E" w:rsidRDefault="00D7408E" w:rsidP="00D7408E">
      <w:pPr>
        <w:pStyle w:val="EndNoteBibliography"/>
        <w:spacing w:after="0"/>
        <w:ind w:left="720" w:hanging="720"/>
      </w:pPr>
      <w:r w:rsidRPr="00D7408E">
        <w:t xml:space="preserve">IOC (2016) </w:t>
      </w:r>
      <w:r w:rsidRPr="00D7408E">
        <w:rPr>
          <w:i/>
        </w:rPr>
        <w:t xml:space="preserve">Women in the Olympic Movement, </w:t>
      </w:r>
      <w:r w:rsidRPr="00D7408E">
        <w:t>Lausanne: International Olympic Committee.</w:t>
      </w:r>
    </w:p>
    <w:p w14:paraId="395764AD" w14:textId="77777777" w:rsidR="00D7408E" w:rsidRPr="00D7408E" w:rsidRDefault="00D7408E" w:rsidP="00D7408E">
      <w:pPr>
        <w:pStyle w:val="EndNoteBibliography"/>
        <w:spacing w:after="0"/>
        <w:ind w:left="720" w:hanging="720"/>
      </w:pPr>
      <w:r w:rsidRPr="00D7408E">
        <w:t xml:space="preserve">IOC (2018) </w:t>
      </w:r>
      <w:r w:rsidRPr="00D7408E">
        <w:rPr>
          <w:i/>
        </w:rPr>
        <w:t xml:space="preserve">IOC Gender Equality Review Project, </w:t>
      </w:r>
      <w:r w:rsidRPr="00D7408E">
        <w:t>Lausanne: International Olympic Committee.</w:t>
      </w:r>
    </w:p>
    <w:p w14:paraId="5D9D1FEE" w14:textId="77777777" w:rsidR="00D7408E" w:rsidRPr="00D7408E" w:rsidRDefault="00D7408E" w:rsidP="00D7408E">
      <w:pPr>
        <w:pStyle w:val="EndNoteBibliography"/>
        <w:spacing w:after="0"/>
        <w:ind w:left="720" w:hanging="720"/>
      </w:pPr>
      <w:r w:rsidRPr="00D7408E">
        <w:t xml:space="preserve">Kim S (2010) Marital Naming/Naming Marriage: Language and Status in Family Law. </w:t>
      </w:r>
      <w:r w:rsidRPr="00D7408E">
        <w:rPr>
          <w:i/>
        </w:rPr>
        <w:t>Indiana Law Journal</w:t>
      </w:r>
      <w:r w:rsidRPr="00D7408E">
        <w:t xml:space="preserve"> 85(3): 893-953.</w:t>
      </w:r>
    </w:p>
    <w:p w14:paraId="22ACAAA7" w14:textId="77777777" w:rsidR="00D7408E" w:rsidRPr="00D7408E" w:rsidRDefault="00D7408E" w:rsidP="00D7408E">
      <w:pPr>
        <w:pStyle w:val="EndNoteBibliography"/>
        <w:spacing w:after="0"/>
        <w:ind w:left="720" w:hanging="720"/>
      </w:pPr>
      <w:r w:rsidRPr="00D7408E">
        <w:t xml:space="preserve">Kitchin PJ and Howe PD (2013) How can the social theory of Pierre Bourdieu assist sport management research? </w:t>
      </w:r>
      <w:r w:rsidRPr="00D7408E">
        <w:rPr>
          <w:i/>
        </w:rPr>
        <w:t>Sport Management Review</w:t>
      </w:r>
      <w:r w:rsidRPr="00D7408E">
        <w:t xml:space="preserve"> 16(2): 123-134.</w:t>
      </w:r>
    </w:p>
    <w:p w14:paraId="70A80FE2" w14:textId="77777777" w:rsidR="00D7408E" w:rsidRPr="00D7408E" w:rsidRDefault="00D7408E" w:rsidP="00D7408E">
      <w:pPr>
        <w:pStyle w:val="EndNoteBibliography"/>
        <w:spacing w:after="0"/>
        <w:ind w:left="720" w:hanging="720"/>
      </w:pPr>
      <w:r w:rsidRPr="00D7408E">
        <w:t xml:space="preserve">Knights D and Kerfoot D (2004) Between Representations and Subjectivity: Gender Binaries and the Politics of Organisational Transformation. </w:t>
      </w:r>
      <w:r w:rsidRPr="00D7408E">
        <w:rPr>
          <w:i/>
        </w:rPr>
        <w:t>Gender, Work and Organisation</w:t>
      </w:r>
      <w:r w:rsidRPr="00D7408E">
        <w:t xml:space="preserve"> 11(4): 430-454.</w:t>
      </w:r>
    </w:p>
    <w:p w14:paraId="27B8337B" w14:textId="77777777" w:rsidR="00D7408E" w:rsidRPr="00D7408E" w:rsidRDefault="00D7408E" w:rsidP="00D7408E">
      <w:pPr>
        <w:pStyle w:val="EndNoteBibliography"/>
        <w:spacing w:after="0"/>
        <w:ind w:left="720" w:hanging="720"/>
      </w:pPr>
      <w:r w:rsidRPr="00D7408E">
        <w:t xml:space="preserve">Knoppers A and Anthonissen A (2008) Gendered managerial discourses in sport organizations: Multiplicity and complexity. </w:t>
      </w:r>
      <w:r w:rsidRPr="00D7408E">
        <w:rPr>
          <w:i/>
        </w:rPr>
        <w:t>Sex Roles</w:t>
      </w:r>
      <w:r w:rsidRPr="00D7408E">
        <w:t xml:space="preserve"> 58(1-2): 93-103.</w:t>
      </w:r>
    </w:p>
    <w:p w14:paraId="669930EC" w14:textId="77777777" w:rsidR="00D7408E" w:rsidRPr="00D7408E" w:rsidRDefault="00D7408E" w:rsidP="00D7408E">
      <w:pPr>
        <w:pStyle w:val="EndNoteBibliography"/>
        <w:spacing w:after="0"/>
        <w:ind w:left="720" w:hanging="720"/>
      </w:pPr>
      <w:r w:rsidRPr="00D7408E">
        <w:t xml:space="preserve">Krais B (2006) Gender, sociological theory and Bourdieu's sociology of practice. </w:t>
      </w:r>
      <w:r w:rsidRPr="00D7408E">
        <w:rPr>
          <w:i/>
        </w:rPr>
        <w:t>Theory, Culture &amp; Society</w:t>
      </w:r>
      <w:r w:rsidRPr="00D7408E">
        <w:t xml:space="preserve"> 23(6): 119-134.</w:t>
      </w:r>
    </w:p>
    <w:p w14:paraId="1F3BEDE4" w14:textId="77777777" w:rsidR="00D7408E" w:rsidRPr="00D7408E" w:rsidRDefault="00D7408E" w:rsidP="00D7408E">
      <w:pPr>
        <w:pStyle w:val="EndNoteBibliography"/>
        <w:spacing w:after="0"/>
        <w:ind w:left="720" w:hanging="720"/>
      </w:pPr>
      <w:r w:rsidRPr="00D7408E">
        <w:t xml:space="preserve">Lawn Tennis Association (2017) </w:t>
      </w:r>
      <w:r w:rsidRPr="00D7408E">
        <w:rPr>
          <w:i/>
        </w:rPr>
        <w:t xml:space="preserve">Our Values and Behaviours, </w:t>
      </w:r>
      <w:r w:rsidRPr="00D7408E">
        <w:t>London: Lawn Tennis Association.</w:t>
      </w:r>
    </w:p>
    <w:p w14:paraId="313FC252" w14:textId="77777777" w:rsidR="00D7408E" w:rsidRPr="00D7408E" w:rsidRDefault="00D7408E" w:rsidP="00D7408E">
      <w:pPr>
        <w:pStyle w:val="EndNoteBibliography"/>
        <w:spacing w:after="0"/>
        <w:ind w:left="720" w:hanging="720"/>
      </w:pPr>
      <w:r w:rsidRPr="00D7408E">
        <w:t xml:space="preserve">Lazar I, Osoian C and Ratiu P (2010) The Role of Work-Life Balance Practices in Order to Improve Organisational Performance. </w:t>
      </w:r>
      <w:r w:rsidRPr="00D7408E">
        <w:rPr>
          <w:i/>
        </w:rPr>
        <w:t>European Research Studies</w:t>
      </w:r>
      <w:r w:rsidRPr="00D7408E">
        <w:t xml:space="preserve"> 13(1): 201-214.</w:t>
      </w:r>
    </w:p>
    <w:p w14:paraId="27665652" w14:textId="77777777" w:rsidR="00D7408E" w:rsidRPr="00D7408E" w:rsidRDefault="00D7408E" w:rsidP="00D7408E">
      <w:pPr>
        <w:pStyle w:val="EndNoteBibliography"/>
        <w:spacing w:after="0"/>
        <w:ind w:left="720" w:hanging="720"/>
      </w:pPr>
      <w:r w:rsidRPr="00D7408E">
        <w:t xml:space="preserve">Maton K (2003) Pierre Bourdieu and the Epistemic Conditions of Social Scientific Knowledge. </w:t>
      </w:r>
      <w:r w:rsidRPr="00D7408E">
        <w:rPr>
          <w:i/>
        </w:rPr>
        <w:t>Space and Culture</w:t>
      </w:r>
      <w:r w:rsidRPr="00D7408E">
        <w:t xml:space="preserve"> 6(1): 52-65.</w:t>
      </w:r>
    </w:p>
    <w:p w14:paraId="105E1AA7" w14:textId="77777777" w:rsidR="00D7408E" w:rsidRPr="00D7408E" w:rsidRDefault="00D7408E" w:rsidP="00D7408E">
      <w:pPr>
        <w:pStyle w:val="EndNoteBibliography"/>
        <w:spacing w:after="0"/>
        <w:ind w:left="720" w:hanging="720"/>
      </w:pPr>
      <w:r w:rsidRPr="00D7408E">
        <w:t xml:space="preserve">McConnell A and Fazio R (1996) Women as men and people: Effects of gender-marked language. </w:t>
      </w:r>
      <w:r w:rsidRPr="00D7408E">
        <w:rPr>
          <w:i/>
        </w:rPr>
        <w:t>Personality and Social Psychology Bulletin</w:t>
      </w:r>
      <w:r w:rsidRPr="00D7408E">
        <w:t xml:space="preserve"> 22(10): 1004-1013.</w:t>
      </w:r>
    </w:p>
    <w:p w14:paraId="4CF29C88" w14:textId="77777777" w:rsidR="00D7408E" w:rsidRPr="00D7408E" w:rsidRDefault="00D7408E" w:rsidP="00D7408E">
      <w:pPr>
        <w:pStyle w:val="EndNoteBibliography"/>
        <w:spacing w:after="0"/>
        <w:ind w:left="720" w:hanging="720"/>
      </w:pPr>
      <w:r w:rsidRPr="00D7408E">
        <w:t>McCreadie EA (2016) Doxa Disability and Discrimination (unpublished doctoral thesis). Falmer: University of Sussex.</w:t>
      </w:r>
    </w:p>
    <w:p w14:paraId="6E362873" w14:textId="77777777" w:rsidR="00D7408E" w:rsidRPr="00D7408E" w:rsidRDefault="00D7408E" w:rsidP="00D7408E">
      <w:pPr>
        <w:pStyle w:val="EndNoteBibliography"/>
        <w:spacing w:after="0"/>
        <w:ind w:left="720" w:hanging="720"/>
      </w:pPr>
      <w:r w:rsidRPr="00D7408E">
        <w:t xml:space="preserve">Morse J (2010) Simultaneous and Sequential Qualitative Mixed Method Designs. </w:t>
      </w:r>
      <w:r w:rsidRPr="00D7408E">
        <w:rPr>
          <w:i/>
        </w:rPr>
        <w:t>Qualitative Inquiry</w:t>
      </w:r>
      <w:r w:rsidRPr="00D7408E">
        <w:t xml:space="preserve"> 16(6): 483-491.</w:t>
      </w:r>
    </w:p>
    <w:p w14:paraId="4DA14A11" w14:textId="77777777" w:rsidR="00D7408E" w:rsidRPr="00D7408E" w:rsidRDefault="00D7408E" w:rsidP="00D7408E">
      <w:pPr>
        <w:pStyle w:val="EndNoteBibliography"/>
        <w:spacing w:after="0"/>
        <w:ind w:left="720" w:hanging="720"/>
      </w:pPr>
      <w:r w:rsidRPr="00D7408E">
        <w:t xml:space="preserve">O'Reilly K (2012) </w:t>
      </w:r>
      <w:r w:rsidRPr="00D7408E">
        <w:rPr>
          <w:i/>
        </w:rPr>
        <w:t xml:space="preserve">Ethnographic Methods, </w:t>
      </w:r>
      <w:r w:rsidRPr="00D7408E">
        <w:t>London: Routledge.</w:t>
      </w:r>
    </w:p>
    <w:p w14:paraId="1FB9B003" w14:textId="77777777" w:rsidR="00D7408E" w:rsidRPr="00D7408E" w:rsidRDefault="00D7408E" w:rsidP="00D7408E">
      <w:pPr>
        <w:pStyle w:val="EndNoteBibliography"/>
        <w:spacing w:after="0"/>
        <w:ind w:left="720" w:hanging="720"/>
      </w:pPr>
      <w:r w:rsidRPr="00D7408E">
        <w:t xml:space="preserve">Ozbilgin M and Tatli A (2005) Understanding Bourdieu's Contribution to Organization and Management Studies. </w:t>
      </w:r>
      <w:r w:rsidRPr="00D7408E">
        <w:rPr>
          <w:i/>
        </w:rPr>
        <w:t>Academy of Management Review</w:t>
      </w:r>
      <w:r w:rsidRPr="00D7408E">
        <w:t xml:space="preserve"> 30(4): 855-877.</w:t>
      </w:r>
    </w:p>
    <w:p w14:paraId="368159B9" w14:textId="77777777" w:rsidR="00D7408E" w:rsidRPr="00D7408E" w:rsidRDefault="00D7408E" w:rsidP="00D7408E">
      <w:pPr>
        <w:pStyle w:val="EndNoteBibliography"/>
        <w:spacing w:after="0"/>
        <w:ind w:left="720" w:hanging="720"/>
      </w:pPr>
      <w:r w:rsidRPr="00D7408E">
        <w:t xml:space="preserve">Pfister G (2010) Are the women or the organisations to blame? Gender hierarchies in Danish sports organisations. </w:t>
      </w:r>
      <w:r w:rsidRPr="00D7408E">
        <w:rPr>
          <w:i/>
        </w:rPr>
        <w:t>International Journal of Sport Policy</w:t>
      </w:r>
      <w:r w:rsidRPr="00D7408E">
        <w:t xml:space="preserve"> 2(1): 1-23.</w:t>
      </w:r>
    </w:p>
    <w:p w14:paraId="4B9964D2" w14:textId="77777777" w:rsidR="00D7408E" w:rsidRPr="00D7408E" w:rsidRDefault="00D7408E" w:rsidP="00D7408E">
      <w:pPr>
        <w:pStyle w:val="EndNoteBibliography"/>
        <w:spacing w:after="0"/>
        <w:ind w:left="720" w:hanging="720"/>
      </w:pPr>
      <w:r w:rsidRPr="00D7408E">
        <w:t xml:space="preserve">Pfister G and Radtke S (2006) Dropping out: Why male and female leaders in German sports federations break off their careers. </w:t>
      </w:r>
      <w:r w:rsidRPr="00D7408E">
        <w:rPr>
          <w:i/>
        </w:rPr>
        <w:t>Sport Management Review</w:t>
      </w:r>
      <w:r w:rsidRPr="00D7408E">
        <w:t xml:space="preserve"> 9(2): 111-139.</w:t>
      </w:r>
    </w:p>
    <w:p w14:paraId="31B8C163" w14:textId="77777777" w:rsidR="00D7408E" w:rsidRPr="00D7408E" w:rsidRDefault="00D7408E" w:rsidP="00D7408E">
      <w:pPr>
        <w:pStyle w:val="EndNoteBibliography"/>
        <w:spacing w:after="0"/>
        <w:ind w:left="720" w:hanging="720"/>
      </w:pPr>
      <w:r w:rsidRPr="00D7408E">
        <w:t xml:space="preserve">Pfister G and Radtke S (2009) Sport, women, and leadership: Results of a project on executives in German sports organizations. </w:t>
      </w:r>
      <w:r w:rsidRPr="00D7408E">
        <w:rPr>
          <w:i/>
        </w:rPr>
        <w:t>European Journal of Sport Science</w:t>
      </w:r>
      <w:r w:rsidRPr="00D7408E">
        <w:t xml:space="preserve"> 9(4): 229-243.</w:t>
      </w:r>
    </w:p>
    <w:p w14:paraId="0078C43C" w14:textId="77777777" w:rsidR="00D7408E" w:rsidRPr="00D7408E" w:rsidRDefault="00D7408E" w:rsidP="00D7408E">
      <w:pPr>
        <w:pStyle w:val="EndNoteBibliography"/>
        <w:spacing w:after="0"/>
        <w:ind w:left="720" w:hanging="720"/>
      </w:pPr>
      <w:r w:rsidRPr="00D7408E">
        <w:t>Piggott L (2019) Gender, Leadership, and Organisational Change in English Sport Governance (unpublished doctoral thesis). Chichester: University of Chichester.</w:t>
      </w:r>
    </w:p>
    <w:p w14:paraId="226747FF" w14:textId="77777777" w:rsidR="00D7408E" w:rsidRPr="00D7408E" w:rsidRDefault="00D7408E" w:rsidP="00D7408E">
      <w:pPr>
        <w:pStyle w:val="EndNoteBibliography"/>
        <w:spacing w:after="0"/>
        <w:ind w:left="720" w:hanging="720"/>
      </w:pPr>
      <w:r w:rsidRPr="00D7408E">
        <w:lastRenderedPageBreak/>
        <w:t xml:space="preserve">Pike E, White A, Matthews J, et al. (2018) Women and sport leadership: A case study of a development programme. In: Mansfield L, Caudwell J, Watson R, et al. (eds) </w:t>
      </w:r>
      <w:r w:rsidRPr="00D7408E">
        <w:rPr>
          <w:i/>
        </w:rPr>
        <w:t>The Palgrave Handbook of Feminisms in Sport, Leisure and Physical Education.</w:t>
      </w:r>
      <w:r w:rsidRPr="00D7408E">
        <w:t xml:space="preserve"> London: Palgrave MacMillan, 809-823.</w:t>
      </w:r>
    </w:p>
    <w:p w14:paraId="68167D7E" w14:textId="77777777" w:rsidR="00D7408E" w:rsidRPr="00D7408E" w:rsidRDefault="00D7408E" w:rsidP="00D7408E">
      <w:pPr>
        <w:pStyle w:val="EndNoteBibliography"/>
        <w:spacing w:after="0"/>
        <w:ind w:left="720" w:hanging="720"/>
      </w:pPr>
      <w:r w:rsidRPr="00D7408E">
        <w:t xml:space="preserve">Prewitt-Freilino J, Caswell T and Laakso E (2011) The Gendering of Language: A Comparison of Gender Equality in Countries with Gendered, Natural Gender, and Genderless Languages. </w:t>
      </w:r>
      <w:r w:rsidRPr="00D7408E">
        <w:rPr>
          <w:i/>
        </w:rPr>
        <w:t>Sex Roles</w:t>
      </w:r>
      <w:r w:rsidRPr="00D7408E">
        <w:t xml:space="preserve"> 66(3-4): 268-281.</w:t>
      </w:r>
    </w:p>
    <w:p w14:paraId="441BF8A9" w14:textId="77777777" w:rsidR="00D7408E" w:rsidRPr="00D7408E" w:rsidRDefault="00D7408E" w:rsidP="00D7408E">
      <w:pPr>
        <w:pStyle w:val="EndNoteBibliography"/>
        <w:spacing w:after="0"/>
        <w:ind w:left="720" w:hanging="720"/>
      </w:pPr>
      <w:r w:rsidRPr="00D7408E">
        <w:t xml:space="preserve">Putnam R (1993) </w:t>
      </w:r>
      <w:r w:rsidRPr="00D7408E">
        <w:rPr>
          <w:i/>
        </w:rPr>
        <w:t xml:space="preserve">Making democracy work: Civil trends in modern Italy, </w:t>
      </w:r>
      <w:r w:rsidRPr="00D7408E">
        <w:t>Princeton: Princeton University Press.</w:t>
      </w:r>
    </w:p>
    <w:p w14:paraId="5DD8C411" w14:textId="77777777" w:rsidR="00D7408E" w:rsidRPr="00D7408E" w:rsidRDefault="00D7408E" w:rsidP="00D7408E">
      <w:pPr>
        <w:pStyle w:val="EndNoteBibliography"/>
        <w:spacing w:after="0"/>
        <w:ind w:left="720" w:hanging="720"/>
      </w:pPr>
      <w:r w:rsidRPr="00D7408E">
        <w:t xml:space="preserve">Putnam R (2000) </w:t>
      </w:r>
      <w:r w:rsidRPr="00D7408E">
        <w:rPr>
          <w:i/>
        </w:rPr>
        <w:t xml:space="preserve">Bowling alone: The collapse and revival of American community, </w:t>
      </w:r>
      <w:r w:rsidRPr="00D7408E">
        <w:t>New York, NY: Simon &amp; Schuster.</w:t>
      </w:r>
    </w:p>
    <w:p w14:paraId="31106AB0" w14:textId="77777777" w:rsidR="00D7408E" w:rsidRPr="00D7408E" w:rsidRDefault="00D7408E" w:rsidP="00D7408E">
      <w:pPr>
        <w:pStyle w:val="EndNoteBibliography"/>
        <w:spacing w:after="0"/>
        <w:ind w:left="720" w:hanging="720"/>
      </w:pPr>
      <w:r w:rsidRPr="00D7408E">
        <w:t xml:space="preserve">Putnam R (2002) Introduction. In: Putnam R (ed) </w:t>
      </w:r>
      <w:r w:rsidRPr="00D7408E">
        <w:rPr>
          <w:i/>
        </w:rPr>
        <w:t>The Dynamics of Social Capital.</w:t>
      </w:r>
      <w:r w:rsidRPr="00D7408E">
        <w:t xml:space="preserve"> Oxford: Oxford University Press.</w:t>
      </w:r>
    </w:p>
    <w:p w14:paraId="6F17C1DF" w14:textId="77777777" w:rsidR="00D7408E" w:rsidRPr="00D7408E" w:rsidRDefault="00D7408E" w:rsidP="00D7408E">
      <w:pPr>
        <w:pStyle w:val="EndNoteBibliography"/>
        <w:spacing w:after="0"/>
        <w:ind w:left="720" w:hanging="720"/>
      </w:pPr>
      <w:r w:rsidRPr="00D7408E">
        <w:t xml:space="preserve">Ross-Smith A and Huppatz K (2010) Management, women and gender capital. </w:t>
      </w:r>
      <w:r w:rsidRPr="00D7408E">
        <w:rPr>
          <w:i/>
        </w:rPr>
        <w:t>Gender Work and Organization</w:t>
      </w:r>
      <w:r w:rsidRPr="00D7408E">
        <w:t xml:space="preserve"> 17(5): 547-566.</w:t>
      </w:r>
    </w:p>
    <w:p w14:paraId="61437BD1" w14:textId="77777777" w:rsidR="00D7408E" w:rsidRPr="00D7408E" w:rsidRDefault="00D7408E" w:rsidP="00D7408E">
      <w:pPr>
        <w:pStyle w:val="EndNoteBibliography"/>
        <w:spacing w:after="0"/>
        <w:ind w:left="720" w:hanging="720"/>
      </w:pPr>
      <w:r w:rsidRPr="00D7408E">
        <w:t xml:space="preserve">Sartore M and Cunningham G (2010) The Lesbian Label as a Component of Women’s Stigmatization in Sport Organizations: An Exploration of Two Health and Kinesiology Departments. </w:t>
      </w:r>
      <w:r w:rsidRPr="00D7408E">
        <w:rPr>
          <w:i/>
        </w:rPr>
        <w:t>Journal of Sport Management</w:t>
      </w:r>
      <w:r w:rsidRPr="00D7408E">
        <w:t xml:space="preserve"> 24(5): 481-501.</w:t>
      </w:r>
    </w:p>
    <w:p w14:paraId="0175D3EF" w14:textId="77777777" w:rsidR="00D7408E" w:rsidRPr="00D7408E" w:rsidRDefault="00D7408E" w:rsidP="00D7408E">
      <w:pPr>
        <w:pStyle w:val="EndNoteBibliography"/>
        <w:spacing w:after="0"/>
        <w:ind w:left="720" w:hanging="720"/>
      </w:pPr>
      <w:r w:rsidRPr="00D7408E">
        <w:t xml:space="preserve">Schein E (1984) Coming to a New Awareness of Organizational Culture. </w:t>
      </w:r>
      <w:r w:rsidRPr="00D7408E">
        <w:rPr>
          <w:i/>
        </w:rPr>
        <w:t>Sloan Management Review</w:t>
      </w:r>
      <w:r w:rsidRPr="00D7408E">
        <w:t xml:space="preserve"> 15(2): 3-16.</w:t>
      </w:r>
    </w:p>
    <w:p w14:paraId="57A49D0D" w14:textId="77777777" w:rsidR="00D7408E" w:rsidRPr="00D7408E" w:rsidRDefault="00D7408E" w:rsidP="00D7408E">
      <w:pPr>
        <w:pStyle w:val="EndNoteBibliography"/>
        <w:spacing w:after="0"/>
        <w:ind w:left="720" w:hanging="720"/>
      </w:pPr>
      <w:r w:rsidRPr="00D7408E">
        <w:t xml:space="preserve">Scott J and Clery E (2013) Gender roles: An incomplete revolution? In: Park A, Bryson C, Clery E, et al. (eds) </w:t>
      </w:r>
      <w:r w:rsidRPr="00D7408E">
        <w:rPr>
          <w:i/>
        </w:rPr>
        <w:t>British Social Attitudes: the 30th Report.</w:t>
      </w:r>
      <w:r w:rsidRPr="00D7408E">
        <w:t xml:space="preserve"> London: NatCen Social Research.</w:t>
      </w:r>
    </w:p>
    <w:p w14:paraId="1D4BE2FA" w14:textId="77777777" w:rsidR="00D7408E" w:rsidRPr="00D7408E" w:rsidRDefault="00D7408E" w:rsidP="00D7408E">
      <w:pPr>
        <w:pStyle w:val="EndNoteBibliography"/>
        <w:spacing w:after="0"/>
        <w:ind w:left="720" w:hanging="720"/>
      </w:pPr>
      <w:r w:rsidRPr="00D7408E">
        <w:t xml:space="preserve">Shaw S (2001) </w:t>
      </w:r>
      <w:r w:rsidRPr="00D7408E">
        <w:rPr>
          <w:i/>
        </w:rPr>
        <w:t>The Construction of Gender Relations in Sport Organisations</w:t>
      </w:r>
      <w:r w:rsidRPr="00D7408E">
        <w:t>. PhD Thesis.</w:t>
      </w:r>
    </w:p>
    <w:p w14:paraId="0FE2ADB4" w14:textId="77777777" w:rsidR="00D7408E" w:rsidRPr="00D7408E" w:rsidRDefault="00D7408E" w:rsidP="00D7408E">
      <w:pPr>
        <w:pStyle w:val="EndNoteBibliography"/>
        <w:spacing w:after="0"/>
        <w:ind w:left="720" w:hanging="720"/>
      </w:pPr>
      <w:r w:rsidRPr="00D7408E">
        <w:t xml:space="preserve">Shaw S (2006) Scratching the back of "Mr X": Analyzing gendered social processes in sport organizations. </w:t>
      </w:r>
      <w:r w:rsidRPr="00D7408E">
        <w:rPr>
          <w:i/>
        </w:rPr>
        <w:t>Journal of Sport Management</w:t>
      </w:r>
      <w:r w:rsidRPr="00D7408E">
        <w:t xml:space="preserve"> 20(4): 510-534.</w:t>
      </w:r>
    </w:p>
    <w:p w14:paraId="689D0F44" w14:textId="77777777" w:rsidR="00D7408E" w:rsidRPr="00D7408E" w:rsidRDefault="00D7408E" w:rsidP="00D7408E">
      <w:pPr>
        <w:pStyle w:val="EndNoteBibliography"/>
        <w:spacing w:after="0"/>
        <w:ind w:left="720" w:hanging="720"/>
      </w:pPr>
      <w:r w:rsidRPr="00D7408E">
        <w:t xml:space="preserve">Shaw S and Hoeber L (2003) "A strong man is direct and a direct woman is a bitch": Analyzing discourses of masculinity and femininity and their impact on employment roles in sport organizations. </w:t>
      </w:r>
      <w:r w:rsidRPr="00D7408E">
        <w:rPr>
          <w:i/>
        </w:rPr>
        <w:t>Journal of Sport Management</w:t>
      </w:r>
      <w:r w:rsidRPr="00D7408E">
        <w:t xml:space="preserve"> 17(4): 347-376.</w:t>
      </w:r>
    </w:p>
    <w:p w14:paraId="2A092502" w14:textId="77777777" w:rsidR="00D7408E" w:rsidRPr="00D7408E" w:rsidRDefault="00D7408E" w:rsidP="00D7408E">
      <w:pPr>
        <w:pStyle w:val="EndNoteBibliography"/>
        <w:spacing w:after="0"/>
        <w:ind w:left="720" w:hanging="720"/>
      </w:pPr>
      <w:r w:rsidRPr="00D7408E">
        <w:t xml:space="preserve">Shaw S and Slack T (2002) 'It's been like that for Donkey's Years': The Construction of Gender Relations and the Cultures of Sports Organizations. </w:t>
      </w:r>
      <w:r w:rsidRPr="00D7408E">
        <w:rPr>
          <w:i/>
        </w:rPr>
        <w:t>Sport in Society</w:t>
      </w:r>
      <w:r w:rsidRPr="00D7408E">
        <w:t xml:space="preserve"> 5(1): 86-106.</w:t>
      </w:r>
    </w:p>
    <w:p w14:paraId="757EFC78" w14:textId="77777777" w:rsidR="00D7408E" w:rsidRPr="00D7408E" w:rsidRDefault="00D7408E" w:rsidP="00D7408E">
      <w:pPr>
        <w:pStyle w:val="EndNoteBibliography"/>
        <w:spacing w:after="0"/>
        <w:ind w:left="720" w:hanging="720"/>
      </w:pPr>
      <w:r w:rsidRPr="00D7408E">
        <w:t xml:space="preserve">Sport England and UK Sport (2016) </w:t>
      </w:r>
      <w:r w:rsidRPr="00D7408E">
        <w:rPr>
          <w:i/>
        </w:rPr>
        <w:t xml:space="preserve">A code for sports governance, </w:t>
      </w:r>
      <w:r w:rsidRPr="00D7408E">
        <w:t>London: Sport England and UK Sport.</w:t>
      </w:r>
    </w:p>
    <w:p w14:paraId="53F993BD" w14:textId="77777777" w:rsidR="00D7408E" w:rsidRPr="00D7408E" w:rsidRDefault="00D7408E" w:rsidP="00D7408E">
      <w:pPr>
        <w:pStyle w:val="EndNoteBibliography"/>
        <w:spacing w:after="0"/>
        <w:ind w:left="720" w:hanging="720"/>
      </w:pPr>
      <w:r w:rsidRPr="00D7408E">
        <w:t xml:space="preserve">Velija P, Ratna A and Flintoff A (2014) Exclusionary power in sports organisations: The merger between the Women’s Cricket Association and the England and Wales Cricket Board. </w:t>
      </w:r>
      <w:r w:rsidRPr="00D7408E">
        <w:rPr>
          <w:i/>
        </w:rPr>
        <w:t>International Review for the Sociology of Sport</w:t>
      </w:r>
      <w:r w:rsidRPr="00D7408E">
        <w:t xml:space="preserve"> 49(2): 211-226.</w:t>
      </w:r>
    </w:p>
    <w:p w14:paraId="75688C87" w14:textId="77777777" w:rsidR="00D7408E" w:rsidRPr="00D7408E" w:rsidRDefault="00D7408E" w:rsidP="00D7408E">
      <w:pPr>
        <w:pStyle w:val="EndNoteBibliography"/>
        <w:spacing w:after="0"/>
        <w:ind w:left="720" w:hanging="720"/>
      </w:pPr>
      <w:r w:rsidRPr="00D7408E">
        <w:t xml:space="preserve">Walker H (1989) Tennis. In: Mason T (ed) </w:t>
      </w:r>
      <w:r w:rsidRPr="00D7408E">
        <w:rPr>
          <w:i/>
        </w:rPr>
        <w:t>Sport in Britain: A Social History.</w:t>
      </w:r>
      <w:r w:rsidRPr="00D7408E">
        <w:t xml:space="preserve"> Cambridge: Cambridge University Press, 245-275.</w:t>
      </w:r>
    </w:p>
    <w:p w14:paraId="734A6814" w14:textId="77777777" w:rsidR="00D7408E" w:rsidRPr="00D7408E" w:rsidRDefault="00D7408E" w:rsidP="00D7408E">
      <w:pPr>
        <w:pStyle w:val="EndNoteBibliography"/>
        <w:spacing w:after="0"/>
        <w:ind w:left="720" w:hanging="720"/>
      </w:pPr>
      <w:r w:rsidRPr="00D7408E">
        <w:t xml:space="preserve">Walters G, Tacon R and Trenberth L (2011) </w:t>
      </w:r>
      <w:r w:rsidRPr="00D7408E">
        <w:rPr>
          <w:i/>
        </w:rPr>
        <w:t xml:space="preserve">The Role of the Board in UK National Governing Bodies of Sport, </w:t>
      </w:r>
      <w:r w:rsidRPr="00D7408E">
        <w:t>London: Birkbeck Sport Business Centre.</w:t>
      </w:r>
    </w:p>
    <w:p w14:paraId="5B555FD7" w14:textId="77777777" w:rsidR="00D7408E" w:rsidRPr="00D7408E" w:rsidRDefault="00D7408E" w:rsidP="00D7408E">
      <w:pPr>
        <w:pStyle w:val="EndNoteBibliography"/>
        <w:spacing w:after="0"/>
        <w:ind w:left="720" w:hanging="720"/>
      </w:pPr>
      <w:r w:rsidRPr="00D7408E">
        <w:t xml:space="preserve">Webb J, Schirato T and Danaher G (2002) </w:t>
      </w:r>
      <w:r w:rsidRPr="00D7408E">
        <w:rPr>
          <w:i/>
        </w:rPr>
        <w:t xml:space="preserve">Understanding Bourdieu, </w:t>
      </w:r>
      <w:r w:rsidRPr="00D7408E">
        <w:t>London: SAGE Publications.</w:t>
      </w:r>
    </w:p>
    <w:p w14:paraId="264AF48B" w14:textId="77777777" w:rsidR="00D7408E" w:rsidRPr="00D7408E" w:rsidRDefault="00D7408E" w:rsidP="00D7408E">
      <w:pPr>
        <w:pStyle w:val="EndNoteBibliography"/>
        <w:spacing w:after="0"/>
        <w:ind w:left="720" w:hanging="720"/>
      </w:pPr>
      <w:r w:rsidRPr="00D7408E">
        <w:t xml:space="preserve">Whisenant WA, Pedersen PM and Obenour BL (2002) Success and gender: Determining the rate of advancement for intercollegiate athletic directors. </w:t>
      </w:r>
      <w:r w:rsidRPr="00D7408E">
        <w:rPr>
          <w:i/>
        </w:rPr>
        <w:t>Sex Roles</w:t>
      </w:r>
      <w:r w:rsidRPr="00D7408E">
        <w:t xml:space="preserve"> 47(9-10): 485-491.</w:t>
      </w:r>
    </w:p>
    <w:p w14:paraId="687826CD" w14:textId="77777777" w:rsidR="00D7408E" w:rsidRPr="00D7408E" w:rsidRDefault="00D7408E" w:rsidP="00D7408E">
      <w:pPr>
        <w:pStyle w:val="EndNoteBibliography"/>
        <w:spacing w:after="0"/>
        <w:ind w:left="720" w:hanging="720"/>
      </w:pPr>
      <w:r w:rsidRPr="00D7408E">
        <w:t>Women in Sport (2015a) Checklist for Change: Building a Sustainable Pipeline to Gender Diversity in Sport Leadership. London: Women in Sport.</w:t>
      </w:r>
    </w:p>
    <w:p w14:paraId="1BF8CF67" w14:textId="77777777" w:rsidR="00D7408E" w:rsidRPr="00D7408E" w:rsidRDefault="00D7408E" w:rsidP="00D7408E">
      <w:pPr>
        <w:pStyle w:val="EndNoteBibliography"/>
        <w:spacing w:after="0"/>
        <w:ind w:left="720" w:hanging="720"/>
      </w:pPr>
      <w:r w:rsidRPr="00D7408E">
        <w:t>Women in Sport (2015b) Trophy Women? 2015: No More Board Games. London: Women in Sport.</w:t>
      </w:r>
    </w:p>
    <w:p w14:paraId="3BF12939" w14:textId="77777777" w:rsidR="00D7408E" w:rsidRPr="00D7408E" w:rsidRDefault="00D7408E" w:rsidP="00D7408E">
      <w:pPr>
        <w:pStyle w:val="EndNoteBibliography"/>
        <w:ind w:left="720" w:hanging="720"/>
      </w:pPr>
      <w:r w:rsidRPr="00D7408E">
        <w:t>Women in Sport (2017) Beyond 30%: Female Leadership in Sport. London: Women In Sport.</w:t>
      </w:r>
    </w:p>
    <w:p w14:paraId="2C1D467B" w14:textId="5C40A884" w:rsidR="00566C97" w:rsidRPr="00D7408E" w:rsidRDefault="00741D96" w:rsidP="00C97764">
      <w:r w:rsidRPr="00D7408E">
        <w:fldChar w:fldCharType="end"/>
      </w:r>
    </w:p>
    <w:sectPr w:rsidR="00566C97" w:rsidRPr="00D7408E">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24B38" w14:textId="77777777" w:rsidR="00956960" w:rsidRDefault="00956960" w:rsidP="00C97764">
      <w:r>
        <w:separator/>
      </w:r>
    </w:p>
  </w:endnote>
  <w:endnote w:type="continuationSeparator" w:id="0">
    <w:p w14:paraId="4BF49193" w14:textId="77777777" w:rsidR="00956960" w:rsidRDefault="00956960" w:rsidP="00C9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06522"/>
      <w:docPartObj>
        <w:docPartGallery w:val="Page Numbers (Bottom of Page)"/>
        <w:docPartUnique/>
      </w:docPartObj>
    </w:sdtPr>
    <w:sdtEndPr>
      <w:rPr>
        <w:noProof/>
      </w:rPr>
    </w:sdtEndPr>
    <w:sdtContent>
      <w:p w14:paraId="5C6D379F" w14:textId="29A0BE4C" w:rsidR="00956960" w:rsidRDefault="009569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F02E08B" w14:textId="77777777" w:rsidR="00956960" w:rsidRDefault="00956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203900"/>
      <w:docPartObj>
        <w:docPartGallery w:val="Page Numbers (Bottom of Page)"/>
        <w:docPartUnique/>
      </w:docPartObj>
    </w:sdtPr>
    <w:sdtEndPr>
      <w:rPr>
        <w:noProof/>
      </w:rPr>
    </w:sdtEndPr>
    <w:sdtContent>
      <w:p w14:paraId="762B87B0" w14:textId="77777777" w:rsidR="00956960" w:rsidRDefault="00956960" w:rsidP="00C97764">
        <w:pPr>
          <w:pStyle w:val="Footer"/>
        </w:pPr>
        <w:r>
          <w:fldChar w:fldCharType="begin"/>
        </w:r>
        <w:r>
          <w:instrText xml:space="preserve"> PAGE   \* MERGEFORMAT </w:instrText>
        </w:r>
        <w:r>
          <w:fldChar w:fldCharType="separate"/>
        </w:r>
        <w:r>
          <w:rPr>
            <w:noProof/>
          </w:rPr>
          <w:t>i</w:t>
        </w:r>
        <w:r>
          <w:rPr>
            <w:noProof/>
          </w:rPr>
          <w:fldChar w:fldCharType="end"/>
        </w:r>
      </w:p>
    </w:sdtContent>
  </w:sdt>
  <w:p w14:paraId="7F0168E3" w14:textId="77777777" w:rsidR="00956960" w:rsidRDefault="00956960" w:rsidP="00C97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C39B4" w14:textId="77777777" w:rsidR="00956960" w:rsidRDefault="00956960" w:rsidP="00C97764">
      <w:r>
        <w:separator/>
      </w:r>
    </w:p>
  </w:footnote>
  <w:footnote w:type="continuationSeparator" w:id="0">
    <w:p w14:paraId="73466F4F" w14:textId="77777777" w:rsidR="00956960" w:rsidRDefault="00956960" w:rsidP="00C97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30C3"/>
    <w:multiLevelType w:val="multilevel"/>
    <w:tmpl w:val="544C624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8"/>
      </w:rPr>
    </w:lvl>
    <w:lvl w:ilvl="2">
      <w:start w:val="1"/>
      <w:numFmt w:val="decimal"/>
      <w:lvlText w:val="%1.%2.%3."/>
      <w:lvlJc w:val="left"/>
      <w:pPr>
        <w:ind w:left="2205" w:hanging="504"/>
      </w:pPr>
      <w:rPr>
        <w:rFonts w:asciiTheme="minorHAnsi" w:hAnsiTheme="minorHAnsi" w:cstheme="minorHAnsi"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FE2FFC"/>
    <w:multiLevelType w:val="hybridMultilevel"/>
    <w:tmpl w:val="1FBC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B398D"/>
    <w:multiLevelType w:val="hybridMultilevel"/>
    <w:tmpl w:val="2026919E"/>
    <w:lvl w:ilvl="0" w:tplc="4114F106">
      <w:start w:val="1"/>
      <w:numFmt w:val="bullet"/>
      <w:lvlText w:val=""/>
      <w:lvlJc w:val="left"/>
      <w:pPr>
        <w:ind w:left="1636"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106D0"/>
    <w:multiLevelType w:val="hybridMultilevel"/>
    <w:tmpl w:val="0958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82E17"/>
    <w:multiLevelType w:val="multilevel"/>
    <w:tmpl w:val="21ECAEB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46303BC"/>
    <w:multiLevelType w:val="multilevel"/>
    <w:tmpl w:val="204A365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0995366"/>
    <w:multiLevelType w:val="multilevel"/>
    <w:tmpl w:val="58FE8080"/>
    <w:lvl w:ilvl="0">
      <w:start w:val="5"/>
      <w:numFmt w:val="decimal"/>
      <w:lvlText w:val="%1."/>
      <w:lvlJc w:val="left"/>
      <w:pPr>
        <w:ind w:left="450" w:hanging="450"/>
      </w:pPr>
      <w:rPr>
        <w:rFonts w:hint="default"/>
      </w:rPr>
    </w:lvl>
    <w:lvl w:ilvl="1">
      <w:start w:val="1"/>
      <w:numFmt w:val="decimal"/>
      <w:lvlText w:val="%1.%2."/>
      <w:lvlJc w:val="left"/>
      <w:pPr>
        <w:ind w:left="1862" w:hanging="72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652" w:hanging="180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1296" w:hanging="2160"/>
      </w:pPr>
      <w:rPr>
        <w:rFonts w:hint="default"/>
      </w:rPr>
    </w:lvl>
  </w:abstractNum>
  <w:abstractNum w:abstractNumId="7" w15:restartNumberingAfterBreak="0">
    <w:nsid w:val="54672B02"/>
    <w:multiLevelType w:val="multilevel"/>
    <w:tmpl w:val="6804C778"/>
    <w:lvl w:ilvl="0">
      <w:start w:val="3"/>
      <w:numFmt w:val="decimal"/>
      <w:lvlText w:val="%1."/>
      <w:lvlJc w:val="left"/>
      <w:pPr>
        <w:ind w:left="360" w:hanging="360"/>
      </w:pPr>
      <w:rPr>
        <w:rFonts w:hint="default"/>
      </w:rPr>
    </w:lvl>
    <w:lvl w:ilvl="1">
      <w:start w:val="1"/>
      <w:numFmt w:val="decimal"/>
      <w:lvlRestart w:val="0"/>
      <w:lvlText w:val="%1.%2."/>
      <w:lvlJc w:val="left"/>
      <w:pPr>
        <w:ind w:left="1567"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0E15F16"/>
    <w:multiLevelType w:val="multilevel"/>
    <w:tmpl w:val="6D6A185C"/>
    <w:lvl w:ilvl="0">
      <w:start w:val="1"/>
      <w:numFmt w:val="decimal"/>
      <w:lvlText w:val="%1."/>
      <w:lvlJc w:val="left"/>
      <w:pPr>
        <w:ind w:left="360" w:hanging="360"/>
      </w:pPr>
      <w:rPr>
        <w:rFonts w:hint="default"/>
      </w:rPr>
    </w:lvl>
    <w:lvl w:ilvl="1">
      <w:start w:val="1"/>
      <w:numFmt w:val="decimal"/>
      <w:lvlText w:val="%1.%2."/>
      <w:lvlJc w:val="left"/>
      <w:pPr>
        <w:ind w:left="1567"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8"/>
  </w:num>
  <w:num w:numId="4">
    <w:abstractNumId w:val="5"/>
  </w:num>
  <w:num w:numId="5">
    <w:abstractNumId w:val="6"/>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Harvard IRS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9wr9xwo5zdpfezw0qppt9e5zt59ptzp5r2&quot;&gt;My EndNote Library&lt;record-ids&gt;&lt;item&gt;33&lt;/item&gt;&lt;item&gt;54&lt;/item&gt;&lt;item&gt;61&lt;/item&gt;&lt;item&gt;68&lt;/item&gt;&lt;item&gt;146&lt;/item&gt;&lt;item&gt;148&lt;/item&gt;&lt;item&gt;152&lt;/item&gt;&lt;item&gt;189&lt;/item&gt;&lt;item&gt;239&lt;/item&gt;&lt;item&gt;243&lt;/item&gt;&lt;item&gt;244&lt;/item&gt;&lt;item&gt;281&lt;/item&gt;&lt;item&gt;299&lt;/item&gt;&lt;item&gt;303&lt;/item&gt;&lt;item&gt;304&lt;/item&gt;&lt;item&gt;309&lt;/item&gt;&lt;item&gt;311&lt;/item&gt;&lt;item&gt;313&lt;/item&gt;&lt;item&gt;316&lt;/item&gt;&lt;item&gt;332&lt;/item&gt;&lt;item&gt;342&lt;/item&gt;&lt;item&gt;365&lt;/item&gt;&lt;item&gt;374&lt;/item&gt;&lt;item&gt;380&lt;/item&gt;&lt;item&gt;384&lt;/item&gt;&lt;item&gt;386&lt;/item&gt;&lt;item&gt;387&lt;/item&gt;&lt;item&gt;388&lt;/item&gt;&lt;item&gt;424&lt;/item&gt;&lt;item&gt;439&lt;/item&gt;&lt;item&gt;448&lt;/item&gt;&lt;item&gt;465&lt;/item&gt;&lt;item&gt;503&lt;/item&gt;&lt;item&gt;510&lt;/item&gt;&lt;item&gt;516&lt;/item&gt;&lt;item&gt;520&lt;/item&gt;&lt;item&gt;521&lt;/item&gt;&lt;item&gt;530&lt;/item&gt;&lt;item&gt;548&lt;/item&gt;&lt;item&gt;566&lt;/item&gt;&lt;item&gt;608&lt;/item&gt;&lt;item&gt;631&lt;/item&gt;&lt;item&gt;635&lt;/item&gt;&lt;item&gt;656&lt;/item&gt;&lt;item&gt;667&lt;/item&gt;&lt;item&gt;668&lt;/item&gt;&lt;item&gt;672&lt;/item&gt;&lt;item&gt;674&lt;/item&gt;&lt;item&gt;678&lt;/item&gt;&lt;item&gt;680&lt;/item&gt;&lt;item&gt;685&lt;/item&gt;&lt;item&gt;687&lt;/item&gt;&lt;item&gt;708&lt;/item&gt;&lt;item&gt;751&lt;/item&gt;&lt;item&gt;757&lt;/item&gt;&lt;item&gt;781&lt;/item&gt;&lt;item&gt;807&lt;/item&gt;&lt;item&gt;808&lt;/item&gt;&lt;item&gt;809&lt;/item&gt;&lt;item&gt;817&lt;/item&gt;&lt;item&gt;818&lt;/item&gt;&lt;item&gt;819&lt;/item&gt;&lt;item&gt;833&lt;/item&gt;&lt;item&gt;835&lt;/item&gt;&lt;item&gt;907&lt;/item&gt;&lt;item&gt;908&lt;/item&gt;&lt;item&gt;909&lt;/item&gt;&lt;/record-ids&gt;&lt;/item&gt;&lt;/Libraries&gt;"/>
  </w:docVars>
  <w:rsids>
    <w:rsidRoot w:val="00D91E73"/>
    <w:rsid w:val="000028A2"/>
    <w:rsid w:val="00007F87"/>
    <w:rsid w:val="000100DE"/>
    <w:rsid w:val="00010DEF"/>
    <w:rsid w:val="00014309"/>
    <w:rsid w:val="000204E1"/>
    <w:rsid w:val="0002174C"/>
    <w:rsid w:val="00024CF1"/>
    <w:rsid w:val="00026FBC"/>
    <w:rsid w:val="000272AA"/>
    <w:rsid w:val="00030A3C"/>
    <w:rsid w:val="000347D1"/>
    <w:rsid w:val="00034945"/>
    <w:rsid w:val="000432A0"/>
    <w:rsid w:val="00043D8E"/>
    <w:rsid w:val="00046E61"/>
    <w:rsid w:val="0005207A"/>
    <w:rsid w:val="00052F20"/>
    <w:rsid w:val="00054300"/>
    <w:rsid w:val="00057C35"/>
    <w:rsid w:val="00061837"/>
    <w:rsid w:val="000633A9"/>
    <w:rsid w:val="0006712C"/>
    <w:rsid w:val="000676ED"/>
    <w:rsid w:val="0007427F"/>
    <w:rsid w:val="00075AD1"/>
    <w:rsid w:val="00076EEB"/>
    <w:rsid w:val="00080DAD"/>
    <w:rsid w:val="00083889"/>
    <w:rsid w:val="0008619B"/>
    <w:rsid w:val="000979AA"/>
    <w:rsid w:val="000A54EB"/>
    <w:rsid w:val="000B57C2"/>
    <w:rsid w:val="000C7036"/>
    <w:rsid w:val="000D1766"/>
    <w:rsid w:val="000D3C7F"/>
    <w:rsid w:val="000E0584"/>
    <w:rsid w:val="000E5107"/>
    <w:rsid w:val="000F0ADE"/>
    <w:rsid w:val="000F4A54"/>
    <w:rsid w:val="00104D56"/>
    <w:rsid w:val="00110A31"/>
    <w:rsid w:val="001176CF"/>
    <w:rsid w:val="00123353"/>
    <w:rsid w:val="00131271"/>
    <w:rsid w:val="0013149D"/>
    <w:rsid w:val="00132364"/>
    <w:rsid w:val="00135D1E"/>
    <w:rsid w:val="001378A1"/>
    <w:rsid w:val="001514A8"/>
    <w:rsid w:val="00152531"/>
    <w:rsid w:val="00154E89"/>
    <w:rsid w:val="0015626C"/>
    <w:rsid w:val="00161EBF"/>
    <w:rsid w:val="00171966"/>
    <w:rsid w:val="00176A67"/>
    <w:rsid w:val="001815B0"/>
    <w:rsid w:val="00183D31"/>
    <w:rsid w:val="0018709F"/>
    <w:rsid w:val="0019104E"/>
    <w:rsid w:val="00191F26"/>
    <w:rsid w:val="00193F75"/>
    <w:rsid w:val="001A29B8"/>
    <w:rsid w:val="001A306C"/>
    <w:rsid w:val="001A31F3"/>
    <w:rsid w:val="001A4F59"/>
    <w:rsid w:val="001A5373"/>
    <w:rsid w:val="001A6541"/>
    <w:rsid w:val="001A792B"/>
    <w:rsid w:val="001B411D"/>
    <w:rsid w:val="001C18D7"/>
    <w:rsid w:val="001D10B3"/>
    <w:rsid w:val="001D1BB1"/>
    <w:rsid w:val="001E0EEB"/>
    <w:rsid w:val="001E1FD8"/>
    <w:rsid w:val="001E4CBF"/>
    <w:rsid w:val="001E61DE"/>
    <w:rsid w:val="001F1330"/>
    <w:rsid w:val="001F39AA"/>
    <w:rsid w:val="001F62A4"/>
    <w:rsid w:val="0020099B"/>
    <w:rsid w:val="002040B1"/>
    <w:rsid w:val="00205D99"/>
    <w:rsid w:val="0020643D"/>
    <w:rsid w:val="00206BE3"/>
    <w:rsid w:val="0021275A"/>
    <w:rsid w:val="00214DA5"/>
    <w:rsid w:val="00215392"/>
    <w:rsid w:val="00215E2C"/>
    <w:rsid w:val="00217B52"/>
    <w:rsid w:val="00224D0B"/>
    <w:rsid w:val="00224FD7"/>
    <w:rsid w:val="00225E49"/>
    <w:rsid w:val="00226583"/>
    <w:rsid w:val="00226F92"/>
    <w:rsid w:val="002303B4"/>
    <w:rsid w:val="00231071"/>
    <w:rsid w:val="00237536"/>
    <w:rsid w:val="00240173"/>
    <w:rsid w:val="0024274E"/>
    <w:rsid w:val="00243296"/>
    <w:rsid w:val="00245B69"/>
    <w:rsid w:val="00251AFD"/>
    <w:rsid w:val="00252DDB"/>
    <w:rsid w:val="00261BF5"/>
    <w:rsid w:val="00263254"/>
    <w:rsid w:val="00266E6F"/>
    <w:rsid w:val="00270F6E"/>
    <w:rsid w:val="002710EC"/>
    <w:rsid w:val="00273680"/>
    <w:rsid w:val="0027534B"/>
    <w:rsid w:val="00275B03"/>
    <w:rsid w:val="00276BA6"/>
    <w:rsid w:val="00277A44"/>
    <w:rsid w:val="00280595"/>
    <w:rsid w:val="00286531"/>
    <w:rsid w:val="00290A36"/>
    <w:rsid w:val="0029369D"/>
    <w:rsid w:val="00297D2C"/>
    <w:rsid w:val="002A5130"/>
    <w:rsid w:val="002B5A01"/>
    <w:rsid w:val="002C2EAE"/>
    <w:rsid w:val="002C331C"/>
    <w:rsid w:val="002C37E5"/>
    <w:rsid w:val="002E2CB0"/>
    <w:rsid w:val="002E4C41"/>
    <w:rsid w:val="002E6482"/>
    <w:rsid w:val="002F5730"/>
    <w:rsid w:val="00304349"/>
    <w:rsid w:val="00304BF9"/>
    <w:rsid w:val="00312CC3"/>
    <w:rsid w:val="00315CDF"/>
    <w:rsid w:val="00325637"/>
    <w:rsid w:val="003260B4"/>
    <w:rsid w:val="00334CB9"/>
    <w:rsid w:val="003371CD"/>
    <w:rsid w:val="00337BEC"/>
    <w:rsid w:val="0034050B"/>
    <w:rsid w:val="00346F36"/>
    <w:rsid w:val="00354C9C"/>
    <w:rsid w:val="00355EE9"/>
    <w:rsid w:val="00360744"/>
    <w:rsid w:val="00360F0B"/>
    <w:rsid w:val="00365C30"/>
    <w:rsid w:val="00366B67"/>
    <w:rsid w:val="00373708"/>
    <w:rsid w:val="00382AF6"/>
    <w:rsid w:val="00384316"/>
    <w:rsid w:val="00384B64"/>
    <w:rsid w:val="003858AF"/>
    <w:rsid w:val="0039081A"/>
    <w:rsid w:val="003942E7"/>
    <w:rsid w:val="0039446A"/>
    <w:rsid w:val="003944C0"/>
    <w:rsid w:val="00396212"/>
    <w:rsid w:val="00396687"/>
    <w:rsid w:val="00396AFC"/>
    <w:rsid w:val="003A3638"/>
    <w:rsid w:val="003A744B"/>
    <w:rsid w:val="003B4518"/>
    <w:rsid w:val="003B4759"/>
    <w:rsid w:val="003B64B5"/>
    <w:rsid w:val="003B6E5A"/>
    <w:rsid w:val="003B7215"/>
    <w:rsid w:val="003B772D"/>
    <w:rsid w:val="003C041F"/>
    <w:rsid w:val="003C0924"/>
    <w:rsid w:val="003C1DA7"/>
    <w:rsid w:val="003C26D1"/>
    <w:rsid w:val="003C4F00"/>
    <w:rsid w:val="003C59BF"/>
    <w:rsid w:val="003C5A25"/>
    <w:rsid w:val="003C5DF0"/>
    <w:rsid w:val="003D12D1"/>
    <w:rsid w:val="003D2299"/>
    <w:rsid w:val="003D2969"/>
    <w:rsid w:val="003D63D5"/>
    <w:rsid w:val="003E475B"/>
    <w:rsid w:val="003E4DD0"/>
    <w:rsid w:val="003E61EB"/>
    <w:rsid w:val="003F08E7"/>
    <w:rsid w:val="003F630F"/>
    <w:rsid w:val="0040379D"/>
    <w:rsid w:val="004050EE"/>
    <w:rsid w:val="0040684F"/>
    <w:rsid w:val="004174B1"/>
    <w:rsid w:val="00422C66"/>
    <w:rsid w:val="004256AD"/>
    <w:rsid w:val="004265E7"/>
    <w:rsid w:val="00434566"/>
    <w:rsid w:val="00440279"/>
    <w:rsid w:val="00456D03"/>
    <w:rsid w:val="004637AA"/>
    <w:rsid w:val="00464BB0"/>
    <w:rsid w:val="004652A2"/>
    <w:rsid w:val="00470AAA"/>
    <w:rsid w:val="00473C00"/>
    <w:rsid w:val="004757D4"/>
    <w:rsid w:val="0047684A"/>
    <w:rsid w:val="00476A9F"/>
    <w:rsid w:val="0047754A"/>
    <w:rsid w:val="004808A1"/>
    <w:rsid w:val="00481323"/>
    <w:rsid w:val="00482618"/>
    <w:rsid w:val="00482A48"/>
    <w:rsid w:val="004836A4"/>
    <w:rsid w:val="00483835"/>
    <w:rsid w:val="00495079"/>
    <w:rsid w:val="004979C3"/>
    <w:rsid w:val="004A0EE1"/>
    <w:rsid w:val="004A1417"/>
    <w:rsid w:val="004A2B90"/>
    <w:rsid w:val="004A6940"/>
    <w:rsid w:val="004B2BB3"/>
    <w:rsid w:val="004B4A50"/>
    <w:rsid w:val="004C2DE3"/>
    <w:rsid w:val="004D7D63"/>
    <w:rsid w:val="004E0093"/>
    <w:rsid w:val="004E073E"/>
    <w:rsid w:val="004F0E18"/>
    <w:rsid w:val="004F15A2"/>
    <w:rsid w:val="004F336A"/>
    <w:rsid w:val="004F508C"/>
    <w:rsid w:val="0050024F"/>
    <w:rsid w:val="00500C4F"/>
    <w:rsid w:val="005074A4"/>
    <w:rsid w:val="00510102"/>
    <w:rsid w:val="00510EEB"/>
    <w:rsid w:val="005159D1"/>
    <w:rsid w:val="005164EF"/>
    <w:rsid w:val="00524132"/>
    <w:rsid w:val="00530717"/>
    <w:rsid w:val="00531762"/>
    <w:rsid w:val="00542871"/>
    <w:rsid w:val="005456EA"/>
    <w:rsid w:val="00546014"/>
    <w:rsid w:val="0055646B"/>
    <w:rsid w:val="00564D6F"/>
    <w:rsid w:val="005667AF"/>
    <w:rsid w:val="00566C97"/>
    <w:rsid w:val="005702C8"/>
    <w:rsid w:val="00570638"/>
    <w:rsid w:val="005708A6"/>
    <w:rsid w:val="00570C7E"/>
    <w:rsid w:val="0057345F"/>
    <w:rsid w:val="00577CE0"/>
    <w:rsid w:val="00582E7A"/>
    <w:rsid w:val="0058357F"/>
    <w:rsid w:val="0059428F"/>
    <w:rsid w:val="00596851"/>
    <w:rsid w:val="005A4EF9"/>
    <w:rsid w:val="005B1479"/>
    <w:rsid w:val="005C413C"/>
    <w:rsid w:val="005C50A5"/>
    <w:rsid w:val="005C521B"/>
    <w:rsid w:val="005C7820"/>
    <w:rsid w:val="005D7D4F"/>
    <w:rsid w:val="005E45B7"/>
    <w:rsid w:val="005E48FA"/>
    <w:rsid w:val="005F319A"/>
    <w:rsid w:val="005F6604"/>
    <w:rsid w:val="005F79F8"/>
    <w:rsid w:val="0061278B"/>
    <w:rsid w:val="00614E8B"/>
    <w:rsid w:val="0062332C"/>
    <w:rsid w:val="0062796E"/>
    <w:rsid w:val="00630221"/>
    <w:rsid w:val="006309D8"/>
    <w:rsid w:val="006321C0"/>
    <w:rsid w:val="006415AD"/>
    <w:rsid w:val="006426BD"/>
    <w:rsid w:val="00643BAB"/>
    <w:rsid w:val="0064452B"/>
    <w:rsid w:val="00644D7F"/>
    <w:rsid w:val="00666A71"/>
    <w:rsid w:val="00667011"/>
    <w:rsid w:val="006670C5"/>
    <w:rsid w:val="00667A09"/>
    <w:rsid w:val="0068538D"/>
    <w:rsid w:val="006873E3"/>
    <w:rsid w:val="0069249A"/>
    <w:rsid w:val="00693CB0"/>
    <w:rsid w:val="00694BA7"/>
    <w:rsid w:val="006A169B"/>
    <w:rsid w:val="006A1D75"/>
    <w:rsid w:val="006A5CED"/>
    <w:rsid w:val="006A6A4C"/>
    <w:rsid w:val="006B036E"/>
    <w:rsid w:val="006B2C62"/>
    <w:rsid w:val="006B4E23"/>
    <w:rsid w:val="006B760F"/>
    <w:rsid w:val="006B7CF7"/>
    <w:rsid w:val="006C0274"/>
    <w:rsid w:val="006C2DD9"/>
    <w:rsid w:val="006C62CA"/>
    <w:rsid w:val="006D3EC2"/>
    <w:rsid w:val="006D3ECC"/>
    <w:rsid w:val="006D521D"/>
    <w:rsid w:val="006D68A0"/>
    <w:rsid w:val="006E1C8A"/>
    <w:rsid w:val="006E4EE3"/>
    <w:rsid w:val="006F4FA8"/>
    <w:rsid w:val="006F539F"/>
    <w:rsid w:val="006F6FA6"/>
    <w:rsid w:val="006F72EB"/>
    <w:rsid w:val="007005FD"/>
    <w:rsid w:val="007046F8"/>
    <w:rsid w:val="00705929"/>
    <w:rsid w:val="0072152B"/>
    <w:rsid w:val="00731C9F"/>
    <w:rsid w:val="00741343"/>
    <w:rsid w:val="00741D96"/>
    <w:rsid w:val="007511E2"/>
    <w:rsid w:val="0075618C"/>
    <w:rsid w:val="00761E79"/>
    <w:rsid w:val="00762F7F"/>
    <w:rsid w:val="00764ECE"/>
    <w:rsid w:val="007677A5"/>
    <w:rsid w:val="0077099B"/>
    <w:rsid w:val="00785BB9"/>
    <w:rsid w:val="00790072"/>
    <w:rsid w:val="00791806"/>
    <w:rsid w:val="00791C96"/>
    <w:rsid w:val="00793F17"/>
    <w:rsid w:val="007A3CA8"/>
    <w:rsid w:val="007B646A"/>
    <w:rsid w:val="007D05FC"/>
    <w:rsid w:val="007D229F"/>
    <w:rsid w:val="007D7E05"/>
    <w:rsid w:val="007E12B5"/>
    <w:rsid w:val="007E3A81"/>
    <w:rsid w:val="007E3EED"/>
    <w:rsid w:val="007E6CE7"/>
    <w:rsid w:val="007F364B"/>
    <w:rsid w:val="007F44F0"/>
    <w:rsid w:val="007F4CB1"/>
    <w:rsid w:val="007F58DD"/>
    <w:rsid w:val="007F61F0"/>
    <w:rsid w:val="007F7769"/>
    <w:rsid w:val="00800C91"/>
    <w:rsid w:val="0080673F"/>
    <w:rsid w:val="00811DE3"/>
    <w:rsid w:val="00812752"/>
    <w:rsid w:val="008235EC"/>
    <w:rsid w:val="00827DB9"/>
    <w:rsid w:val="0083244C"/>
    <w:rsid w:val="008330A9"/>
    <w:rsid w:val="00835AA1"/>
    <w:rsid w:val="00835AFB"/>
    <w:rsid w:val="0083617B"/>
    <w:rsid w:val="00841489"/>
    <w:rsid w:val="00842098"/>
    <w:rsid w:val="00843AA9"/>
    <w:rsid w:val="00844E1F"/>
    <w:rsid w:val="00850713"/>
    <w:rsid w:val="008522A4"/>
    <w:rsid w:val="00860473"/>
    <w:rsid w:val="008665B6"/>
    <w:rsid w:val="008744B6"/>
    <w:rsid w:val="008747EB"/>
    <w:rsid w:val="008749AE"/>
    <w:rsid w:val="00874E59"/>
    <w:rsid w:val="00884771"/>
    <w:rsid w:val="0089010D"/>
    <w:rsid w:val="008928F9"/>
    <w:rsid w:val="008A1176"/>
    <w:rsid w:val="008A4EC2"/>
    <w:rsid w:val="008A5656"/>
    <w:rsid w:val="008B21DE"/>
    <w:rsid w:val="008B33A0"/>
    <w:rsid w:val="008B7169"/>
    <w:rsid w:val="008D49AA"/>
    <w:rsid w:val="008D6B57"/>
    <w:rsid w:val="008D7424"/>
    <w:rsid w:val="008E2D0A"/>
    <w:rsid w:val="008E3008"/>
    <w:rsid w:val="008E43DE"/>
    <w:rsid w:val="008F1A80"/>
    <w:rsid w:val="008F39F5"/>
    <w:rsid w:val="008F4C3B"/>
    <w:rsid w:val="00901CCC"/>
    <w:rsid w:val="00901D39"/>
    <w:rsid w:val="00904493"/>
    <w:rsid w:val="00906EB7"/>
    <w:rsid w:val="009202CE"/>
    <w:rsid w:val="00921A8F"/>
    <w:rsid w:val="00923396"/>
    <w:rsid w:val="009275D1"/>
    <w:rsid w:val="00934E6E"/>
    <w:rsid w:val="0093619F"/>
    <w:rsid w:val="00947363"/>
    <w:rsid w:val="0094794D"/>
    <w:rsid w:val="00952040"/>
    <w:rsid w:val="00955B5C"/>
    <w:rsid w:val="00955EA3"/>
    <w:rsid w:val="00956960"/>
    <w:rsid w:val="009647C9"/>
    <w:rsid w:val="00965F03"/>
    <w:rsid w:val="009722F9"/>
    <w:rsid w:val="009739F1"/>
    <w:rsid w:val="00973AFD"/>
    <w:rsid w:val="00974D96"/>
    <w:rsid w:val="009766FC"/>
    <w:rsid w:val="00976872"/>
    <w:rsid w:val="00976879"/>
    <w:rsid w:val="00977B7F"/>
    <w:rsid w:val="00981C83"/>
    <w:rsid w:val="00986741"/>
    <w:rsid w:val="00991C76"/>
    <w:rsid w:val="009926D4"/>
    <w:rsid w:val="00992B87"/>
    <w:rsid w:val="00992FB8"/>
    <w:rsid w:val="00995629"/>
    <w:rsid w:val="009A05BA"/>
    <w:rsid w:val="009A1760"/>
    <w:rsid w:val="009A7BE1"/>
    <w:rsid w:val="009B0749"/>
    <w:rsid w:val="009B2F3E"/>
    <w:rsid w:val="009B3A71"/>
    <w:rsid w:val="009B4BDF"/>
    <w:rsid w:val="009C00B4"/>
    <w:rsid w:val="009C445C"/>
    <w:rsid w:val="009D09C3"/>
    <w:rsid w:val="009D5D64"/>
    <w:rsid w:val="009E235F"/>
    <w:rsid w:val="009F6440"/>
    <w:rsid w:val="009F6F57"/>
    <w:rsid w:val="00A0180F"/>
    <w:rsid w:val="00A01FDF"/>
    <w:rsid w:val="00A05D98"/>
    <w:rsid w:val="00A17079"/>
    <w:rsid w:val="00A20552"/>
    <w:rsid w:val="00A228DC"/>
    <w:rsid w:val="00A24AEB"/>
    <w:rsid w:val="00A3144E"/>
    <w:rsid w:val="00A3264B"/>
    <w:rsid w:val="00A358B7"/>
    <w:rsid w:val="00A403A6"/>
    <w:rsid w:val="00A461B2"/>
    <w:rsid w:val="00A5270F"/>
    <w:rsid w:val="00A574B8"/>
    <w:rsid w:val="00A64904"/>
    <w:rsid w:val="00A65947"/>
    <w:rsid w:val="00A65AD4"/>
    <w:rsid w:val="00A67567"/>
    <w:rsid w:val="00A704E8"/>
    <w:rsid w:val="00A73FAD"/>
    <w:rsid w:val="00A80544"/>
    <w:rsid w:val="00A82E30"/>
    <w:rsid w:val="00A8571E"/>
    <w:rsid w:val="00AA7728"/>
    <w:rsid w:val="00AB111F"/>
    <w:rsid w:val="00AB54BA"/>
    <w:rsid w:val="00AB7B1F"/>
    <w:rsid w:val="00AC41DF"/>
    <w:rsid w:val="00AC753E"/>
    <w:rsid w:val="00AD214F"/>
    <w:rsid w:val="00AD38E8"/>
    <w:rsid w:val="00AD4685"/>
    <w:rsid w:val="00AD7DFB"/>
    <w:rsid w:val="00AE0E8E"/>
    <w:rsid w:val="00AE3F77"/>
    <w:rsid w:val="00AE6AB8"/>
    <w:rsid w:val="00AF2AC7"/>
    <w:rsid w:val="00AF58A5"/>
    <w:rsid w:val="00B04567"/>
    <w:rsid w:val="00B0621F"/>
    <w:rsid w:val="00B136B5"/>
    <w:rsid w:val="00B223FF"/>
    <w:rsid w:val="00B2721A"/>
    <w:rsid w:val="00B33A68"/>
    <w:rsid w:val="00B34717"/>
    <w:rsid w:val="00B34935"/>
    <w:rsid w:val="00B35651"/>
    <w:rsid w:val="00B4232A"/>
    <w:rsid w:val="00B4269D"/>
    <w:rsid w:val="00B53C4A"/>
    <w:rsid w:val="00B554EA"/>
    <w:rsid w:val="00B560C7"/>
    <w:rsid w:val="00B60BC6"/>
    <w:rsid w:val="00B73D92"/>
    <w:rsid w:val="00B763C1"/>
    <w:rsid w:val="00B91F9B"/>
    <w:rsid w:val="00B9364F"/>
    <w:rsid w:val="00BA053E"/>
    <w:rsid w:val="00BA56AD"/>
    <w:rsid w:val="00BA7A3E"/>
    <w:rsid w:val="00BB2997"/>
    <w:rsid w:val="00BB461F"/>
    <w:rsid w:val="00BB5CB6"/>
    <w:rsid w:val="00BC7416"/>
    <w:rsid w:val="00BD1AF7"/>
    <w:rsid w:val="00BD3850"/>
    <w:rsid w:val="00BE74B5"/>
    <w:rsid w:val="00BE77EB"/>
    <w:rsid w:val="00BE7D2B"/>
    <w:rsid w:val="00BF0D40"/>
    <w:rsid w:val="00BF3235"/>
    <w:rsid w:val="00BF7582"/>
    <w:rsid w:val="00C151D7"/>
    <w:rsid w:val="00C15C93"/>
    <w:rsid w:val="00C15D5C"/>
    <w:rsid w:val="00C20819"/>
    <w:rsid w:val="00C21F2B"/>
    <w:rsid w:val="00C23C10"/>
    <w:rsid w:val="00C31F82"/>
    <w:rsid w:val="00C334C5"/>
    <w:rsid w:val="00C33D33"/>
    <w:rsid w:val="00C344B2"/>
    <w:rsid w:val="00C40A41"/>
    <w:rsid w:val="00C5026D"/>
    <w:rsid w:val="00C62217"/>
    <w:rsid w:val="00C70A7D"/>
    <w:rsid w:val="00C76B89"/>
    <w:rsid w:val="00C83080"/>
    <w:rsid w:val="00C97764"/>
    <w:rsid w:val="00CA03AB"/>
    <w:rsid w:val="00CA409F"/>
    <w:rsid w:val="00CA4109"/>
    <w:rsid w:val="00CA6076"/>
    <w:rsid w:val="00CB2C66"/>
    <w:rsid w:val="00CB4A5D"/>
    <w:rsid w:val="00CB79C1"/>
    <w:rsid w:val="00CC0504"/>
    <w:rsid w:val="00CC14D9"/>
    <w:rsid w:val="00CD014D"/>
    <w:rsid w:val="00CD1014"/>
    <w:rsid w:val="00CD63F8"/>
    <w:rsid w:val="00CE062F"/>
    <w:rsid w:val="00CE0A23"/>
    <w:rsid w:val="00CE4811"/>
    <w:rsid w:val="00CF12A9"/>
    <w:rsid w:val="00CF44A5"/>
    <w:rsid w:val="00D06660"/>
    <w:rsid w:val="00D0730F"/>
    <w:rsid w:val="00D12E06"/>
    <w:rsid w:val="00D21EDE"/>
    <w:rsid w:val="00D3176F"/>
    <w:rsid w:val="00D32212"/>
    <w:rsid w:val="00D37A86"/>
    <w:rsid w:val="00D4043A"/>
    <w:rsid w:val="00D40514"/>
    <w:rsid w:val="00D45792"/>
    <w:rsid w:val="00D52374"/>
    <w:rsid w:val="00D52F28"/>
    <w:rsid w:val="00D530A9"/>
    <w:rsid w:val="00D54EE4"/>
    <w:rsid w:val="00D55809"/>
    <w:rsid w:val="00D576AF"/>
    <w:rsid w:val="00D57DFC"/>
    <w:rsid w:val="00D671F8"/>
    <w:rsid w:val="00D67C10"/>
    <w:rsid w:val="00D7408E"/>
    <w:rsid w:val="00D75660"/>
    <w:rsid w:val="00D766CB"/>
    <w:rsid w:val="00D811F2"/>
    <w:rsid w:val="00D8130C"/>
    <w:rsid w:val="00D84321"/>
    <w:rsid w:val="00D91E73"/>
    <w:rsid w:val="00D92610"/>
    <w:rsid w:val="00D9295C"/>
    <w:rsid w:val="00DA2979"/>
    <w:rsid w:val="00DB057B"/>
    <w:rsid w:val="00DB21A7"/>
    <w:rsid w:val="00DB373D"/>
    <w:rsid w:val="00DB4255"/>
    <w:rsid w:val="00DC6298"/>
    <w:rsid w:val="00DD0685"/>
    <w:rsid w:val="00DD470C"/>
    <w:rsid w:val="00DD5FE9"/>
    <w:rsid w:val="00DD7BA7"/>
    <w:rsid w:val="00DE0D41"/>
    <w:rsid w:val="00DE17F3"/>
    <w:rsid w:val="00DE286D"/>
    <w:rsid w:val="00DE32D4"/>
    <w:rsid w:val="00DE66C6"/>
    <w:rsid w:val="00DF24B7"/>
    <w:rsid w:val="00DF6480"/>
    <w:rsid w:val="00E0234E"/>
    <w:rsid w:val="00E0666C"/>
    <w:rsid w:val="00E111E2"/>
    <w:rsid w:val="00E11320"/>
    <w:rsid w:val="00E14E14"/>
    <w:rsid w:val="00E157D7"/>
    <w:rsid w:val="00E16970"/>
    <w:rsid w:val="00E17916"/>
    <w:rsid w:val="00E17C5D"/>
    <w:rsid w:val="00E2383C"/>
    <w:rsid w:val="00E2485B"/>
    <w:rsid w:val="00E256C7"/>
    <w:rsid w:val="00E267D9"/>
    <w:rsid w:val="00E26E9C"/>
    <w:rsid w:val="00E3063B"/>
    <w:rsid w:val="00E33BE1"/>
    <w:rsid w:val="00E35393"/>
    <w:rsid w:val="00E439BC"/>
    <w:rsid w:val="00E44E85"/>
    <w:rsid w:val="00E466D0"/>
    <w:rsid w:val="00E52863"/>
    <w:rsid w:val="00E52A6E"/>
    <w:rsid w:val="00E52CBE"/>
    <w:rsid w:val="00E535BF"/>
    <w:rsid w:val="00E54CA5"/>
    <w:rsid w:val="00E54FD5"/>
    <w:rsid w:val="00E56594"/>
    <w:rsid w:val="00E60560"/>
    <w:rsid w:val="00E63537"/>
    <w:rsid w:val="00E63B55"/>
    <w:rsid w:val="00E64CA1"/>
    <w:rsid w:val="00E64F64"/>
    <w:rsid w:val="00E71A14"/>
    <w:rsid w:val="00E75438"/>
    <w:rsid w:val="00E76ED0"/>
    <w:rsid w:val="00E80143"/>
    <w:rsid w:val="00E83F65"/>
    <w:rsid w:val="00E942E4"/>
    <w:rsid w:val="00EA06D9"/>
    <w:rsid w:val="00EA0918"/>
    <w:rsid w:val="00EA4749"/>
    <w:rsid w:val="00EA4E45"/>
    <w:rsid w:val="00EA557B"/>
    <w:rsid w:val="00EB194F"/>
    <w:rsid w:val="00EB230A"/>
    <w:rsid w:val="00EB5FE3"/>
    <w:rsid w:val="00EB6702"/>
    <w:rsid w:val="00ED1B03"/>
    <w:rsid w:val="00EE3C25"/>
    <w:rsid w:val="00EE4A4B"/>
    <w:rsid w:val="00EE7711"/>
    <w:rsid w:val="00EF65A1"/>
    <w:rsid w:val="00EF6741"/>
    <w:rsid w:val="00EF6CB7"/>
    <w:rsid w:val="00F028E1"/>
    <w:rsid w:val="00F033BE"/>
    <w:rsid w:val="00F05F2E"/>
    <w:rsid w:val="00F073CF"/>
    <w:rsid w:val="00F1637F"/>
    <w:rsid w:val="00F16D35"/>
    <w:rsid w:val="00F17236"/>
    <w:rsid w:val="00F224A5"/>
    <w:rsid w:val="00F22EF4"/>
    <w:rsid w:val="00F27122"/>
    <w:rsid w:val="00F3726F"/>
    <w:rsid w:val="00F37AF9"/>
    <w:rsid w:val="00F430DC"/>
    <w:rsid w:val="00F615C7"/>
    <w:rsid w:val="00F63F7E"/>
    <w:rsid w:val="00F6524A"/>
    <w:rsid w:val="00F67B04"/>
    <w:rsid w:val="00F721F2"/>
    <w:rsid w:val="00F75C11"/>
    <w:rsid w:val="00F76C9C"/>
    <w:rsid w:val="00F821EB"/>
    <w:rsid w:val="00F870B9"/>
    <w:rsid w:val="00F97663"/>
    <w:rsid w:val="00FA3044"/>
    <w:rsid w:val="00FA5615"/>
    <w:rsid w:val="00FA7856"/>
    <w:rsid w:val="00FB4C7E"/>
    <w:rsid w:val="00FB5D62"/>
    <w:rsid w:val="00FB664A"/>
    <w:rsid w:val="00FC1B33"/>
    <w:rsid w:val="00FC6861"/>
    <w:rsid w:val="00FC7A1C"/>
    <w:rsid w:val="00FD650F"/>
    <w:rsid w:val="00FE127E"/>
    <w:rsid w:val="00FE2443"/>
    <w:rsid w:val="00FE2839"/>
    <w:rsid w:val="00FE6901"/>
    <w:rsid w:val="00FE727F"/>
    <w:rsid w:val="00FF2541"/>
    <w:rsid w:val="00FF3706"/>
    <w:rsid w:val="00FF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3CE5"/>
  <w15:chartTrackingRefBased/>
  <w15:docId w15:val="{1F77B7D8-5A9B-4A96-B885-570D28AD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764"/>
    <w:pPr>
      <w:ind w:firstLine="630"/>
      <w:jc w:val="both"/>
    </w:pPr>
    <w:rPr>
      <w:sz w:val="24"/>
      <w:lang w:val="en-GB"/>
    </w:rPr>
  </w:style>
  <w:style w:type="paragraph" w:styleId="Heading1">
    <w:name w:val="heading 1"/>
    <w:basedOn w:val="Normal"/>
    <w:next w:val="Normal"/>
    <w:link w:val="Heading1Char"/>
    <w:uiPriority w:val="9"/>
    <w:qFormat/>
    <w:rsid w:val="00C97764"/>
    <w:pPr>
      <w:keepNext/>
      <w:keepLines/>
      <w:spacing w:before="240" w:after="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1E1FD8"/>
    <w:pPr>
      <w:spacing w:before="360" w:after="200" w:line="360" w:lineRule="auto"/>
      <w:ind w:firstLine="0"/>
      <w:contextualSpacing/>
      <w:outlineLvl w:val="1"/>
    </w:pPr>
    <w:rPr>
      <w:rFonts w:cstheme="minorHAnsi"/>
      <w:b/>
      <w:sz w:val="28"/>
      <w:szCs w:val="24"/>
    </w:rPr>
  </w:style>
  <w:style w:type="paragraph" w:styleId="Heading3">
    <w:name w:val="heading 3"/>
    <w:basedOn w:val="Heading2"/>
    <w:next w:val="Normal"/>
    <w:link w:val="Heading3Char"/>
    <w:uiPriority w:val="9"/>
    <w:unhideWhenUsed/>
    <w:qFormat/>
    <w:rsid w:val="00E157D7"/>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E7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91E73"/>
    <w:rPr>
      <w:i/>
      <w:iCs/>
    </w:rPr>
  </w:style>
  <w:style w:type="character" w:styleId="Hyperlink">
    <w:name w:val="Hyperlink"/>
    <w:basedOn w:val="DefaultParagraphFont"/>
    <w:uiPriority w:val="99"/>
    <w:unhideWhenUsed/>
    <w:rsid w:val="00D91E73"/>
    <w:rPr>
      <w:color w:val="0000FF"/>
      <w:u w:val="single"/>
    </w:rPr>
  </w:style>
  <w:style w:type="paragraph" w:styleId="ListParagraph">
    <w:name w:val="List Paragraph"/>
    <w:basedOn w:val="Normal"/>
    <w:link w:val="ListParagraphChar"/>
    <w:uiPriority w:val="34"/>
    <w:qFormat/>
    <w:rsid w:val="00D91E73"/>
    <w:pPr>
      <w:ind w:left="720"/>
      <w:contextualSpacing/>
    </w:pPr>
  </w:style>
  <w:style w:type="paragraph" w:styleId="Header">
    <w:name w:val="header"/>
    <w:basedOn w:val="Normal"/>
    <w:link w:val="HeaderChar"/>
    <w:uiPriority w:val="99"/>
    <w:unhideWhenUsed/>
    <w:rsid w:val="00110A31"/>
    <w:pPr>
      <w:tabs>
        <w:tab w:val="center" w:pos="4513"/>
        <w:tab w:val="right" w:pos="9026"/>
      </w:tabs>
      <w:spacing w:after="0" w:line="240" w:lineRule="auto"/>
      <w:ind w:firstLine="360"/>
    </w:pPr>
    <w:rPr>
      <w:rFonts w:cstheme="minorHAnsi"/>
      <w:szCs w:val="24"/>
    </w:rPr>
  </w:style>
  <w:style w:type="character" w:customStyle="1" w:styleId="HeaderChar">
    <w:name w:val="Header Char"/>
    <w:basedOn w:val="DefaultParagraphFont"/>
    <w:link w:val="Header"/>
    <w:uiPriority w:val="99"/>
    <w:rsid w:val="00110A31"/>
    <w:rPr>
      <w:rFonts w:cstheme="minorHAnsi"/>
      <w:sz w:val="24"/>
      <w:szCs w:val="24"/>
      <w:lang w:val="en-GB"/>
    </w:rPr>
  </w:style>
  <w:style w:type="paragraph" w:styleId="Footer">
    <w:name w:val="footer"/>
    <w:basedOn w:val="Normal"/>
    <w:link w:val="FooterChar"/>
    <w:uiPriority w:val="99"/>
    <w:unhideWhenUsed/>
    <w:rsid w:val="00110A31"/>
    <w:pPr>
      <w:tabs>
        <w:tab w:val="center" w:pos="4513"/>
        <w:tab w:val="right" w:pos="9026"/>
      </w:tabs>
      <w:spacing w:after="0" w:line="240" w:lineRule="auto"/>
      <w:ind w:firstLine="360"/>
    </w:pPr>
    <w:rPr>
      <w:rFonts w:cstheme="minorHAnsi"/>
      <w:szCs w:val="24"/>
    </w:rPr>
  </w:style>
  <w:style w:type="character" w:customStyle="1" w:styleId="FooterChar">
    <w:name w:val="Footer Char"/>
    <w:basedOn w:val="DefaultParagraphFont"/>
    <w:link w:val="Footer"/>
    <w:uiPriority w:val="99"/>
    <w:rsid w:val="00110A31"/>
    <w:rPr>
      <w:rFonts w:cstheme="minorHAnsi"/>
      <w:sz w:val="24"/>
      <w:szCs w:val="24"/>
      <w:lang w:val="en-GB"/>
    </w:rPr>
  </w:style>
  <w:style w:type="character" w:customStyle="1" w:styleId="Heading2Char">
    <w:name w:val="Heading 2 Char"/>
    <w:basedOn w:val="DefaultParagraphFont"/>
    <w:link w:val="Heading2"/>
    <w:uiPriority w:val="9"/>
    <w:rsid w:val="001E1FD8"/>
    <w:rPr>
      <w:rFonts w:cstheme="minorHAnsi"/>
      <w:b/>
      <w:sz w:val="28"/>
      <w:szCs w:val="24"/>
      <w:lang w:val="en-GB"/>
    </w:rPr>
  </w:style>
  <w:style w:type="character" w:customStyle="1" w:styleId="Heading3Char">
    <w:name w:val="Heading 3 Char"/>
    <w:basedOn w:val="DefaultParagraphFont"/>
    <w:link w:val="Heading3"/>
    <w:uiPriority w:val="9"/>
    <w:rsid w:val="00110A31"/>
    <w:rPr>
      <w:rFonts w:cstheme="minorHAnsi"/>
      <w:i/>
      <w:sz w:val="28"/>
      <w:szCs w:val="24"/>
      <w:lang w:val="en-GB"/>
    </w:rPr>
  </w:style>
  <w:style w:type="paragraph" w:styleId="NoSpacing">
    <w:name w:val="No Spacing"/>
    <w:aliases w:val="Table/Figure headings"/>
    <w:uiPriority w:val="1"/>
    <w:qFormat/>
    <w:rsid w:val="00110A31"/>
    <w:pPr>
      <w:spacing w:after="0" w:line="240" w:lineRule="auto"/>
      <w:jc w:val="both"/>
    </w:pPr>
    <w:rPr>
      <w:rFonts w:cstheme="minorHAnsi"/>
      <w:bCs/>
      <w:sz w:val="24"/>
      <w:szCs w:val="24"/>
      <w:lang w:val="en-GB"/>
    </w:rPr>
  </w:style>
  <w:style w:type="paragraph" w:styleId="Caption">
    <w:name w:val="caption"/>
    <w:basedOn w:val="Normal"/>
    <w:next w:val="Normal"/>
    <w:uiPriority w:val="35"/>
    <w:unhideWhenUsed/>
    <w:qFormat/>
    <w:rsid w:val="00110A31"/>
    <w:pPr>
      <w:spacing w:after="200" w:line="240" w:lineRule="auto"/>
      <w:ind w:firstLine="360"/>
    </w:pPr>
    <w:rPr>
      <w:rFonts w:cstheme="minorHAnsi"/>
      <w:i/>
      <w:iCs/>
      <w:color w:val="44546A" w:themeColor="text2"/>
      <w:sz w:val="18"/>
      <w:szCs w:val="18"/>
    </w:rPr>
  </w:style>
  <w:style w:type="character" w:customStyle="1" w:styleId="ListParagraphChar">
    <w:name w:val="List Paragraph Char"/>
    <w:basedOn w:val="DefaultParagraphFont"/>
    <w:link w:val="ListParagraph"/>
    <w:uiPriority w:val="34"/>
    <w:rsid w:val="00110A31"/>
    <w:rPr>
      <w:lang w:val="en-GB"/>
    </w:rPr>
  </w:style>
  <w:style w:type="paragraph" w:styleId="FootnoteText">
    <w:name w:val="footnote text"/>
    <w:basedOn w:val="Normal"/>
    <w:link w:val="FootnoteTextChar"/>
    <w:uiPriority w:val="99"/>
    <w:unhideWhenUsed/>
    <w:rsid w:val="00110A31"/>
    <w:pPr>
      <w:spacing w:after="0" w:line="240" w:lineRule="auto"/>
    </w:pPr>
    <w:rPr>
      <w:sz w:val="20"/>
      <w:szCs w:val="20"/>
    </w:rPr>
  </w:style>
  <w:style w:type="character" w:customStyle="1" w:styleId="FootnoteTextChar">
    <w:name w:val="Footnote Text Char"/>
    <w:basedOn w:val="DefaultParagraphFont"/>
    <w:link w:val="FootnoteText"/>
    <w:uiPriority w:val="99"/>
    <w:rsid w:val="00110A31"/>
    <w:rPr>
      <w:sz w:val="20"/>
      <w:szCs w:val="20"/>
      <w:lang w:val="en-GB"/>
    </w:rPr>
  </w:style>
  <w:style w:type="character" w:styleId="FootnoteReference">
    <w:name w:val="footnote reference"/>
    <w:basedOn w:val="DefaultParagraphFont"/>
    <w:uiPriority w:val="99"/>
    <w:semiHidden/>
    <w:unhideWhenUsed/>
    <w:rsid w:val="00110A31"/>
    <w:rPr>
      <w:vertAlign w:val="superscript"/>
    </w:rPr>
  </w:style>
  <w:style w:type="paragraph" w:styleId="Quote">
    <w:name w:val="Quote"/>
    <w:basedOn w:val="Normal"/>
    <w:next w:val="Normal"/>
    <w:link w:val="QuoteChar"/>
    <w:uiPriority w:val="29"/>
    <w:qFormat/>
    <w:rsid w:val="00110A31"/>
    <w:pPr>
      <w:spacing w:after="200" w:line="360" w:lineRule="auto"/>
      <w:ind w:left="540" w:right="566"/>
    </w:pPr>
    <w:rPr>
      <w:rFonts w:cs="Arial"/>
      <w:iCs/>
      <w:color w:val="000000" w:themeColor="text1"/>
      <w:szCs w:val="24"/>
    </w:rPr>
  </w:style>
  <w:style w:type="character" w:customStyle="1" w:styleId="QuoteChar">
    <w:name w:val="Quote Char"/>
    <w:basedOn w:val="DefaultParagraphFont"/>
    <w:link w:val="Quote"/>
    <w:uiPriority w:val="29"/>
    <w:rsid w:val="00110A31"/>
    <w:rPr>
      <w:rFonts w:cs="Arial"/>
      <w:iCs/>
      <w:color w:val="000000" w:themeColor="text1"/>
      <w:szCs w:val="24"/>
      <w:lang w:val="en-GB"/>
    </w:rPr>
  </w:style>
  <w:style w:type="paragraph" w:customStyle="1" w:styleId="EndNoteBibliographyTitle">
    <w:name w:val="EndNote Bibliography Title"/>
    <w:basedOn w:val="Normal"/>
    <w:link w:val="EndNoteBibliographyTitleChar"/>
    <w:rsid w:val="00741D96"/>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741D96"/>
    <w:rPr>
      <w:rFonts w:ascii="Calibri" w:hAnsi="Calibri" w:cs="Calibri"/>
      <w:noProof/>
    </w:rPr>
  </w:style>
  <w:style w:type="paragraph" w:customStyle="1" w:styleId="EndNoteBibliography">
    <w:name w:val="EndNote Bibliography"/>
    <w:basedOn w:val="Normal"/>
    <w:link w:val="EndNoteBibliographyChar"/>
    <w:rsid w:val="00741D96"/>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741D96"/>
    <w:rPr>
      <w:rFonts w:ascii="Calibri" w:hAnsi="Calibri" w:cs="Calibri"/>
      <w:noProof/>
    </w:rPr>
  </w:style>
  <w:style w:type="character" w:customStyle="1" w:styleId="UnresolvedMention1">
    <w:name w:val="Unresolved Mention1"/>
    <w:basedOn w:val="DefaultParagraphFont"/>
    <w:uiPriority w:val="99"/>
    <w:semiHidden/>
    <w:unhideWhenUsed/>
    <w:rsid w:val="00741D96"/>
    <w:rPr>
      <w:color w:val="605E5C"/>
      <w:shd w:val="clear" w:color="auto" w:fill="E1DFDD"/>
    </w:rPr>
  </w:style>
  <w:style w:type="character" w:styleId="FollowedHyperlink">
    <w:name w:val="FollowedHyperlink"/>
    <w:basedOn w:val="DefaultParagraphFont"/>
    <w:uiPriority w:val="99"/>
    <w:semiHidden/>
    <w:unhideWhenUsed/>
    <w:rsid w:val="00741D96"/>
    <w:rPr>
      <w:color w:val="954F72" w:themeColor="followedHyperlink"/>
      <w:u w:val="single"/>
    </w:rPr>
  </w:style>
  <w:style w:type="character" w:customStyle="1" w:styleId="Heading1Char">
    <w:name w:val="Heading 1 Char"/>
    <w:basedOn w:val="DefaultParagraphFont"/>
    <w:link w:val="Heading1"/>
    <w:uiPriority w:val="9"/>
    <w:rsid w:val="00C97764"/>
    <w:rPr>
      <w:rFonts w:asciiTheme="majorHAnsi" w:eastAsiaTheme="majorEastAsia" w:hAnsiTheme="majorHAnsi" w:cstheme="majorBidi"/>
      <w:b/>
      <w:sz w:val="32"/>
      <w:szCs w:val="32"/>
      <w:lang w:val="en-GB"/>
    </w:rPr>
  </w:style>
  <w:style w:type="character" w:styleId="CommentReference">
    <w:name w:val="annotation reference"/>
    <w:basedOn w:val="DefaultParagraphFont"/>
    <w:uiPriority w:val="99"/>
    <w:semiHidden/>
    <w:unhideWhenUsed/>
    <w:rsid w:val="00275B03"/>
    <w:rPr>
      <w:sz w:val="16"/>
      <w:szCs w:val="16"/>
    </w:rPr>
  </w:style>
  <w:style w:type="paragraph" w:styleId="CommentText">
    <w:name w:val="annotation text"/>
    <w:basedOn w:val="Normal"/>
    <w:link w:val="CommentTextChar"/>
    <w:uiPriority w:val="99"/>
    <w:semiHidden/>
    <w:unhideWhenUsed/>
    <w:rsid w:val="00275B03"/>
    <w:pPr>
      <w:spacing w:line="240" w:lineRule="auto"/>
    </w:pPr>
    <w:rPr>
      <w:sz w:val="20"/>
      <w:szCs w:val="20"/>
    </w:rPr>
  </w:style>
  <w:style w:type="character" w:customStyle="1" w:styleId="CommentTextChar">
    <w:name w:val="Comment Text Char"/>
    <w:basedOn w:val="DefaultParagraphFont"/>
    <w:link w:val="CommentText"/>
    <w:uiPriority w:val="99"/>
    <w:semiHidden/>
    <w:rsid w:val="00275B03"/>
    <w:rPr>
      <w:sz w:val="20"/>
      <w:szCs w:val="20"/>
      <w:lang w:val="en-GB"/>
    </w:rPr>
  </w:style>
  <w:style w:type="paragraph" w:styleId="CommentSubject">
    <w:name w:val="annotation subject"/>
    <w:basedOn w:val="CommentText"/>
    <w:next w:val="CommentText"/>
    <w:link w:val="CommentSubjectChar"/>
    <w:uiPriority w:val="99"/>
    <w:semiHidden/>
    <w:unhideWhenUsed/>
    <w:rsid w:val="00275B03"/>
    <w:rPr>
      <w:b/>
      <w:bCs/>
    </w:rPr>
  </w:style>
  <w:style w:type="character" w:customStyle="1" w:styleId="CommentSubjectChar">
    <w:name w:val="Comment Subject Char"/>
    <w:basedOn w:val="CommentTextChar"/>
    <w:link w:val="CommentSubject"/>
    <w:uiPriority w:val="99"/>
    <w:semiHidden/>
    <w:rsid w:val="00275B03"/>
    <w:rPr>
      <w:b/>
      <w:bCs/>
      <w:sz w:val="20"/>
      <w:szCs w:val="20"/>
      <w:lang w:val="en-GB"/>
    </w:rPr>
  </w:style>
  <w:style w:type="paragraph" w:styleId="BalloonText">
    <w:name w:val="Balloon Text"/>
    <w:basedOn w:val="Normal"/>
    <w:link w:val="BalloonTextChar"/>
    <w:uiPriority w:val="99"/>
    <w:semiHidden/>
    <w:unhideWhenUsed/>
    <w:rsid w:val="00275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B03"/>
    <w:rPr>
      <w:rFonts w:ascii="Segoe UI" w:hAnsi="Segoe UI" w:cs="Segoe UI"/>
      <w:sz w:val="18"/>
      <w:szCs w:val="18"/>
      <w:lang w:val="en-GB"/>
    </w:rPr>
  </w:style>
  <w:style w:type="paragraph" w:customStyle="1" w:styleId="TxText">
    <w:name w:val="Tx Text"/>
    <w:basedOn w:val="Normal"/>
    <w:rsid w:val="008D49AA"/>
    <w:pPr>
      <w:spacing w:after="0" w:line="240" w:lineRule="atLeast"/>
      <w:ind w:firstLine="202"/>
      <w:contextualSpacing/>
    </w:pPr>
    <w:rPr>
      <w:rFonts w:ascii="Times New Roman" w:eastAsia="Times New Roman" w:hAnsi="Times New Roman" w:cs="Times New Roman"/>
      <w:kern w:val="20"/>
      <w:sz w:val="21"/>
      <w:szCs w:val="21"/>
      <w:lang w:val="en-US"/>
    </w:rPr>
  </w:style>
  <w:style w:type="paragraph" w:customStyle="1" w:styleId="Tx1TextFirstParagraph">
    <w:name w:val="Tx1 Text First Paragraph"/>
    <w:basedOn w:val="TxText"/>
    <w:rsid w:val="008D49AA"/>
    <w:pPr>
      <w:spacing w:before="240"/>
      <w:ind w:firstLine="0"/>
    </w:pPr>
  </w:style>
  <w:style w:type="character" w:customStyle="1" w:styleId="UnresolvedMention2">
    <w:name w:val="Unresolved Mention2"/>
    <w:basedOn w:val="DefaultParagraphFont"/>
    <w:uiPriority w:val="99"/>
    <w:semiHidden/>
    <w:unhideWhenUsed/>
    <w:rsid w:val="00D530A9"/>
    <w:rPr>
      <w:color w:val="605E5C"/>
      <w:shd w:val="clear" w:color="auto" w:fill="E1DFDD"/>
    </w:rPr>
  </w:style>
  <w:style w:type="character" w:customStyle="1" w:styleId="UnresolvedMention3">
    <w:name w:val="Unresolved Mention3"/>
    <w:basedOn w:val="DefaultParagraphFont"/>
    <w:uiPriority w:val="99"/>
    <w:semiHidden/>
    <w:unhideWhenUsed/>
    <w:rsid w:val="00666A71"/>
    <w:rPr>
      <w:color w:val="605E5C"/>
      <w:shd w:val="clear" w:color="auto" w:fill="E1DFDD"/>
    </w:rPr>
  </w:style>
  <w:style w:type="character" w:styleId="UnresolvedMention">
    <w:name w:val="Unresolved Mention"/>
    <w:basedOn w:val="DefaultParagraphFont"/>
    <w:uiPriority w:val="99"/>
    <w:semiHidden/>
    <w:unhideWhenUsed/>
    <w:rsid w:val="000F0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ostacarpenter.org/2014%20Status%20of%20Women%20in%20Intercollegiate%20Sport%20-37%20Year%20Update%20-%201977-2014%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nglandgolf.org/article/life-at-england-golf/" TargetMode="External"/><Relationship Id="rId4" Type="http://schemas.openxmlformats.org/officeDocument/2006/relationships/settings" Target="settings.xml"/><Relationship Id="rId9" Type="http://schemas.openxmlformats.org/officeDocument/2006/relationships/hyperlink" Target="https://thecgf.com/news/new-commonwealth-games-gender-equality-taskforce-aims-deliver-women-and-girls-through-s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95DE-BB91-427F-91B3-9BFDE22A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17494</Words>
  <Characters>99722</Characters>
  <Application>Microsoft Office Word</Application>
  <DocSecurity>4</DocSecurity>
  <Lines>831</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Piggott</dc:creator>
  <cp:keywords/>
  <dc:description/>
  <cp:lastModifiedBy>Debbie Bogard</cp:lastModifiedBy>
  <cp:revision>2</cp:revision>
  <dcterms:created xsi:type="dcterms:W3CDTF">2019-09-12T13:53:00Z</dcterms:created>
  <dcterms:modified xsi:type="dcterms:W3CDTF">2019-09-12T13:53:00Z</dcterms:modified>
</cp:coreProperties>
</file>