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C42A4" w14:textId="77777777" w:rsidR="002668F4" w:rsidRPr="00967B2F" w:rsidRDefault="002668F4" w:rsidP="009C6349">
      <w:pPr>
        <w:spacing w:line="480" w:lineRule="auto"/>
        <w:jc w:val="both"/>
        <w:outlineLvl w:val="0"/>
        <w:rPr>
          <w:b/>
          <w:sz w:val="24"/>
          <w:szCs w:val="24"/>
        </w:rPr>
      </w:pPr>
      <w:r w:rsidRPr="00967B2F">
        <w:rPr>
          <w:b/>
          <w:sz w:val="24"/>
          <w:szCs w:val="24"/>
        </w:rPr>
        <w:t>Embodied professional Early Childhood Education and Care</w:t>
      </w:r>
      <w:r w:rsidR="00A10820" w:rsidRPr="00967B2F">
        <w:rPr>
          <w:b/>
          <w:sz w:val="24"/>
          <w:szCs w:val="24"/>
        </w:rPr>
        <w:t xml:space="preserve"> teaching</w:t>
      </w:r>
      <w:r w:rsidRPr="00967B2F">
        <w:rPr>
          <w:b/>
          <w:sz w:val="24"/>
          <w:szCs w:val="24"/>
        </w:rPr>
        <w:t xml:space="preserve"> practices </w:t>
      </w:r>
    </w:p>
    <w:p w14:paraId="085547F3" w14:textId="77777777" w:rsidR="00940E91" w:rsidRPr="00967B2F" w:rsidRDefault="00940E91" w:rsidP="009C6349">
      <w:pPr>
        <w:spacing w:line="480" w:lineRule="auto"/>
        <w:jc w:val="both"/>
        <w:outlineLvl w:val="0"/>
        <w:rPr>
          <w:b/>
          <w:sz w:val="24"/>
          <w:szCs w:val="24"/>
        </w:rPr>
      </w:pPr>
      <w:r w:rsidRPr="00967B2F">
        <w:rPr>
          <w:b/>
          <w:sz w:val="24"/>
          <w:szCs w:val="24"/>
        </w:rPr>
        <w:t>Abstract</w:t>
      </w:r>
    </w:p>
    <w:p w14:paraId="727BDBAF" w14:textId="7F5A90B6" w:rsidR="00632CCF" w:rsidRPr="00967B2F" w:rsidRDefault="00632CCF" w:rsidP="00632CCF">
      <w:pPr>
        <w:spacing w:line="480" w:lineRule="auto"/>
        <w:jc w:val="both"/>
        <w:rPr>
          <w:sz w:val="24"/>
          <w:szCs w:val="24"/>
        </w:rPr>
      </w:pPr>
      <w:r w:rsidRPr="00967B2F">
        <w:rPr>
          <w:sz w:val="24"/>
          <w:szCs w:val="24"/>
        </w:rPr>
        <w:t xml:space="preserve">This chapter </w:t>
      </w:r>
      <w:r w:rsidR="009C0FA0">
        <w:rPr>
          <w:sz w:val="24"/>
          <w:szCs w:val="24"/>
        </w:rPr>
        <w:t>discusses</w:t>
      </w:r>
      <w:r w:rsidRPr="00967B2F">
        <w:rPr>
          <w:sz w:val="24"/>
          <w:szCs w:val="24"/>
        </w:rPr>
        <w:t xml:space="preserve"> the doctoral research </w:t>
      </w:r>
      <w:r w:rsidR="00EC0133">
        <w:rPr>
          <w:sz w:val="24"/>
          <w:szCs w:val="24"/>
        </w:rPr>
        <w:t xml:space="preserve">process </w:t>
      </w:r>
      <w:r w:rsidRPr="00967B2F">
        <w:rPr>
          <w:sz w:val="24"/>
          <w:szCs w:val="24"/>
        </w:rPr>
        <w:t xml:space="preserve">that informed our teaching </w:t>
      </w:r>
      <w:r w:rsidR="00D13E94" w:rsidRPr="00967B2F">
        <w:rPr>
          <w:sz w:val="24"/>
          <w:szCs w:val="24"/>
        </w:rPr>
        <w:t xml:space="preserve">and learning </w:t>
      </w:r>
      <w:r w:rsidRPr="00967B2F">
        <w:rPr>
          <w:sz w:val="24"/>
          <w:szCs w:val="24"/>
        </w:rPr>
        <w:t xml:space="preserve">practices. In recent years, social research has turned its attention to ‘the body’ </w:t>
      </w:r>
      <w:r w:rsidR="00CC6981" w:rsidRPr="00967B2F">
        <w:rPr>
          <w:sz w:val="24"/>
          <w:szCs w:val="24"/>
        </w:rPr>
        <w:t>(</w:t>
      </w:r>
      <w:proofErr w:type="spellStart"/>
      <w:r w:rsidR="00CC6981" w:rsidRPr="00967B2F">
        <w:rPr>
          <w:sz w:val="24"/>
          <w:szCs w:val="24"/>
        </w:rPr>
        <w:t>Waskul</w:t>
      </w:r>
      <w:proofErr w:type="spellEnd"/>
      <w:r w:rsidR="00CC6981" w:rsidRPr="00967B2F">
        <w:rPr>
          <w:sz w:val="24"/>
          <w:szCs w:val="24"/>
        </w:rPr>
        <w:t xml:space="preserve"> and </w:t>
      </w:r>
      <w:proofErr w:type="spellStart"/>
      <w:r w:rsidR="005A1A56">
        <w:rPr>
          <w:sz w:val="24"/>
          <w:szCs w:val="24"/>
        </w:rPr>
        <w:t>Va</w:t>
      </w:r>
      <w:r w:rsidR="00CC6981" w:rsidRPr="00967B2F">
        <w:rPr>
          <w:sz w:val="24"/>
          <w:szCs w:val="24"/>
        </w:rPr>
        <w:t>n</w:t>
      </w:r>
      <w:r w:rsidR="00314B31">
        <w:rPr>
          <w:sz w:val="24"/>
          <w:szCs w:val="24"/>
        </w:rPr>
        <w:t>n</w:t>
      </w:r>
      <w:r w:rsidR="00CC6981" w:rsidRPr="00967B2F">
        <w:rPr>
          <w:sz w:val="24"/>
          <w:szCs w:val="24"/>
        </w:rPr>
        <w:t>ini</w:t>
      </w:r>
      <w:proofErr w:type="spellEnd"/>
      <w:r w:rsidR="00CC6981" w:rsidRPr="00967B2F">
        <w:rPr>
          <w:sz w:val="24"/>
          <w:szCs w:val="24"/>
        </w:rPr>
        <w:t>, 2016</w:t>
      </w:r>
      <w:r w:rsidR="00EC0133">
        <w:rPr>
          <w:sz w:val="24"/>
          <w:szCs w:val="24"/>
        </w:rPr>
        <w:t>).</w:t>
      </w:r>
      <w:r w:rsidRPr="00967B2F">
        <w:rPr>
          <w:sz w:val="24"/>
          <w:szCs w:val="24"/>
        </w:rPr>
        <w:t xml:space="preserve"> </w:t>
      </w:r>
      <w:r w:rsidR="00EC0133">
        <w:rPr>
          <w:sz w:val="24"/>
          <w:szCs w:val="24"/>
        </w:rPr>
        <w:t>W</w:t>
      </w:r>
      <w:r w:rsidRPr="00967B2F">
        <w:rPr>
          <w:sz w:val="24"/>
          <w:szCs w:val="24"/>
        </w:rPr>
        <w:t>e consider the implications of such a turn on the ways in which we (re)position ourselves as teachers</w:t>
      </w:r>
      <w:r w:rsidR="00EC0133">
        <w:rPr>
          <w:sz w:val="24"/>
          <w:szCs w:val="24"/>
        </w:rPr>
        <w:t xml:space="preserve"> </w:t>
      </w:r>
      <w:r w:rsidR="00EC0133" w:rsidRPr="00967B2F">
        <w:rPr>
          <w:sz w:val="24"/>
          <w:szCs w:val="24"/>
        </w:rPr>
        <w:t>by reflecting on our experiences of teaching future early years practitioners and teacher</w:t>
      </w:r>
      <w:r w:rsidR="00144D1F">
        <w:rPr>
          <w:sz w:val="24"/>
          <w:szCs w:val="24"/>
        </w:rPr>
        <w:t>s</w:t>
      </w:r>
      <w:r w:rsidRPr="00967B2F">
        <w:rPr>
          <w:sz w:val="24"/>
          <w:szCs w:val="24"/>
        </w:rPr>
        <w:t>. In the first part of the chapter Eva argues that teaching requires a considerable amount of emotional labour that is embodied in her professional practice. She focuses on how her emotions became ‘embodied’ and</w:t>
      </w:r>
      <w:r w:rsidR="00D13E94" w:rsidRPr="00967B2F">
        <w:rPr>
          <w:sz w:val="24"/>
          <w:szCs w:val="24"/>
        </w:rPr>
        <w:t xml:space="preserve"> the ways in which</w:t>
      </w:r>
      <w:r w:rsidRPr="00967B2F">
        <w:rPr>
          <w:sz w:val="24"/>
          <w:szCs w:val="24"/>
        </w:rPr>
        <w:t xml:space="preserve"> her professional practice/performance</w:t>
      </w:r>
      <w:r w:rsidR="00D13E94" w:rsidRPr="00967B2F">
        <w:rPr>
          <w:sz w:val="24"/>
          <w:szCs w:val="24"/>
        </w:rPr>
        <w:t xml:space="preserve"> has been influence</w:t>
      </w:r>
      <w:r w:rsidR="00EC0133">
        <w:rPr>
          <w:sz w:val="24"/>
          <w:szCs w:val="24"/>
        </w:rPr>
        <w:t>d</w:t>
      </w:r>
      <w:r w:rsidR="00D13E94" w:rsidRPr="00967B2F">
        <w:rPr>
          <w:sz w:val="24"/>
          <w:szCs w:val="24"/>
        </w:rPr>
        <w:t xml:space="preserve"> by her emotions</w:t>
      </w:r>
      <w:r w:rsidRPr="00967B2F">
        <w:rPr>
          <w:sz w:val="24"/>
          <w:szCs w:val="24"/>
        </w:rPr>
        <w:t xml:space="preserve">. To demonstrate her subjectification, she used her reflective diary and fieldnotes written over a period of one year </w:t>
      </w:r>
      <w:r w:rsidR="00EE2BB9">
        <w:rPr>
          <w:sz w:val="24"/>
          <w:szCs w:val="24"/>
        </w:rPr>
        <w:t>which recorded</w:t>
      </w:r>
      <w:r w:rsidRPr="00967B2F">
        <w:rPr>
          <w:sz w:val="24"/>
          <w:szCs w:val="24"/>
        </w:rPr>
        <w:t xml:space="preserve"> her experiences as a teacher and novice </w:t>
      </w:r>
      <w:r w:rsidRPr="00967B2F">
        <w:rPr>
          <w:color w:val="000000" w:themeColor="text1"/>
          <w:sz w:val="24"/>
          <w:szCs w:val="24"/>
        </w:rPr>
        <w:t>researcher. In the second part of the chapter Sandra reflects on her doctoral study relating to child poverty and how Foucault</w:t>
      </w:r>
      <w:r w:rsidR="00EE2BB9">
        <w:rPr>
          <w:color w:val="000000" w:themeColor="text1"/>
          <w:sz w:val="24"/>
          <w:szCs w:val="24"/>
        </w:rPr>
        <w:t xml:space="preserve"> has informed her ideas of embodiment in relation to</w:t>
      </w:r>
      <w:r w:rsidRPr="00967B2F">
        <w:rPr>
          <w:color w:val="000000" w:themeColor="text1"/>
          <w:sz w:val="24"/>
          <w:szCs w:val="24"/>
        </w:rPr>
        <w:t xml:space="preserve"> </w:t>
      </w:r>
      <w:r w:rsidR="00EE2BB9">
        <w:rPr>
          <w:color w:val="000000" w:themeColor="text1"/>
          <w:sz w:val="24"/>
          <w:szCs w:val="24"/>
        </w:rPr>
        <w:t>her analysis of</w:t>
      </w:r>
      <w:r w:rsidRPr="00967B2F">
        <w:rPr>
          <w:color w:val="000000" w:themeColor="text1"/>
          <w:sz w:val="24"/>
          <w:szCs w:val="24"/>
        </w:rPr>
        <w:t xml:space="preserve"> interviews with early year</w:t>
      </w:r>
      <w:r w:rsidR="00EE2BB9">
        <w:rPr>
          <w:color w:val="000000" w:themeColor="text1"/>
          <w:sz w:val="24"/>
          <w:szCs w:val="24"/>
        </w:rPr>
        <w:t>s</w:t>
      </w:r>
      <w:r w:rsidRPr="00967B2F">
        <w:rPr>
          <w:color w:val="000000" w:themeColor="text1"/>
          <w:sz w:val="24"/>
          <w:szCs w:val="24"/>
        </w:rPr>
        <w:t xml:space="preserve"> practitioners and her teaching of child poverty to</w:t>
      </w:r>
      <w:r w:rsidR="00A50234" w:rsidRPr="00967B2F">
        <w:rPr>
          <w:color w:val="000000" w:themeColor="text1"/>
          <w:sz w:val="24"/>
          <w:szCs w:val="24"/>
        </w:rPr>
        <w:t xml:space="preserve"> future early years practitioners and teachers</w:t>
      </w:r>
      <w:r w:rsidRPr="00967B2F">
        <w:rPr>
          <w:color w:val="000000" w:themeColor="text1"/>
          <w:sz w:val="24"/>
          <w:szCs w:val="24"/>
        </w:rPr>
        <w:t xml:space="preserve">. She draws on examples from both her data analysis and reflective notes on her teaching. </w:t>
      </w:r>
    </w:p>
    <w:p w14:paraId="14A7AE68" w14:textId="6255E361" w:rsidR="00632CCF" w:rsidRPr="00967B2F" w:rsidRDefault="00B868BE" w:rsidP="009C6349">
      <w:pPr>
        <w:outlineLvl w:val="0"/>
        <w:rPr>
          <w:b/>
          <w:sz w:val="24"/>
          <w:szCs w:val="24"/>
        </w:rPr>
      </w:pPr>
      <w:r w:rsidRPr="00967B2F">
        <w:rPr>
          <w:b/>
          <w:sz w:val="24"/>
          <w:szCs w:val="24"/>
        </w:rPr>
        <w:t xml:space="preserve">Context </w:t>
      </w:r>
    </w:p>
    <w:p w14:paraId="71C1E8BB" w14:textId="506EA05C" w:rsidR="006E12EC" w:rsidRPr="00967B2F" w:rsidRDefault="00B868BE" w:rsidP="003B0DCB">
      <w:pPr>
        <w:spacing w:line="480" w:lineRule="auto"/>
        <w:jc w:val="both"/>
        <w:rPr>
          <w:sz w:val="24"/>
          <w:szCs w:val="24"/>
        </w:rPr>
      </w:pPr>
      <w:r w:rsidRPr="00967B2F">
        <w:rPr>
          <w:sz w:val="24"/>
          <w:szCs w:val="24"/>
        </w:rPr>
        <w:t xml:space="preserve">As part of </w:t>
      </w:r>
      <w:r w:rsidR="008044E6" w:rsidRPr="00967B2F">
        <w:rPr>
          <w:sz w:val="24"/>
          <w:szCs w:val="24"/>
        </w:rPr>
        <w:t>our role</w:t>
      </w:r>
      <w:r w:rsidR="00BE373B">
        <w:rPr>
          <w:sz w:val="24"/>
          <w:szCs w:val="24"/>
        </w:rPr>
        <w:t>s</w:t>
      </w:r>
      <w:r w:rsidR="008044E6" w:rsidRPr="00967B2F">
        <w:rPr>
          <w:sz w:val="24"/>
          <w:szCs w:val="24"/>
        </w:rPr>
        <w:t xml:space="preserve"> as </w:t>
      </w:r>
      <w:r w:rsidR="00EE2BB9">
        <w:rPr>
          <w:sz w:val="24"/>
          <w:szCs w:val="24"/>
        </w:rPr>
        <w:t xml:space="preserve">senior </w:t>
      </w:r>
      <w:r w:rsidR="008044E6" w:rsidRPr="00967B2F">
        <w:rPr>
          <w:sz w:val="24"/>
          <w:szCs w:val="24"/>
        </w:rPr>
        <w:t xml:space="preserve">lecturers </w:t>
      </w:r>
      <w:r w:rsidRPr="00967B2F">
        <w:rPr>
          <w:sz w:val="24"/>
          <w:szCs w:val="24"/>
        </w:rPr>
        <w:t xml:space="preserve">in </w:t>
      </w:r>
      <w:r w:rsidR="008044E6" w:rsidRPr="00967B2F">
        <w:rPr>
          <w:sz w:val="24"/>
          <w:szCs w:val="24"/>
        </w:rPr>
        <w:t xml:space="preserve">one of the post 92 </w:t>
      </w:r>
      <w:r w:rsidRPr="00967B2F">
        <w:rPr>
          <w:sz w:val="24"/>
          <w:szCs w:val="24"/>
        </w:rPr>
        <w:t>higher education</w:t>
      </w:r>
      <w:r w:rsidR="008044E6" w:rsidRPr="00967B2F">
        <w:rPr>
          <w:sz w:val="24"/>
          <w:szCs w:val="24"/>
        </w:rPr>
        <w:t xml:space="preserve"> institution</w:t>
      </w:r>
      <w:r w:rsidR="00EE2BB9">
        <w:rPr>
          <w:sz w:val="24"/>
          <w:szCs w:val="24"/>
        </w:rPr>
        <w:t>s</w:t>
      </w:r>
      <w:r w:rsidRPr="00967B2F">
        <w:rPr>
          <w:sz w:val="24"/>
          <w:szCs w:val="24"/>
        </w:rPr>
        <w:t xml:space="preserve">, </w:t>
      </w:r>
      <w:r w:rsidR="008044E6" w:rsidRPr="00967B2F">
        <w:rPr>
          <w:sz w:val="24"/>
          <w:szCs w:val="24"/>
        </w:rPr>
        <w:t>we were</w:t>
      </w:r>
      <w:r w:rsidR="003D23E9" w:rsidRPr="00967B2F">
        <w:rPr>
          <w:sz w:val="24"/>
          <w:szCs w:val="24"/>
        </w:rPr>
        <w:t xml:space="preserve"> asked by the university if </w:t>
      </w:r>
      <w:r w:rsidR="008044E6" w:rsidRPr="00967B2F">
        <w:rPr>
          <w:sz w:val="24"/>
          <w:szCs w:val="24"/>
        </w:rPr>
        <w:t xml:space="preserve">we were interested to </w:t>
      </w:r>
      <w:r w:rsidR="000C3C45" w:rsidRPr="00967B2F">
        <w:rPr>
          <w:sz w:val="24"/>
          <w:szCs w:val="24"/>
        </w:rPr>
        <w:t>enrol on the Doctorate in Education (</w:t>
      </w:r>
      <w:proofErr w:type="spellStart"/>
      <w:r w:rsidR="000C3C45" w:rsidRPr="00967B2F">
        <w:rPr>
          <w:sz w:val="24"/>
          <w:szCs w:val="24"/>
        </w:rPr>
        <w:t>EdD</w:t>
      </w:r>
      <w:proofErr w:type="spellEnd"/>
      <w:r w:rsidR="000C3C45" w:rsidRPr="00967B2F">
        <w:rPr>
          <w:sz w:val="24"/>
          <w:szCs w:val="24"/>
        </w:rPr>
        <w:t xml:space="preserve">) programme. Since this programme </w:t>
      </w:r>
      <w:r w:rsidR="00B96034" w:rsidRPr="00967B2F">
        <w:rPr>
          <w:sz w:val="24"/>
          <w:szCs w:val="24"/>
        </w:rPr>
        <w:t>is</w:t>
      </w:r>
      <w:r w:rsidR="000C3C45" w:rsidRPr="00967B2F">
        <w:rPr>
          <w:sz w:val="24"/>
          <w:szCs w:val="24"/>
        </w:rPr>
        <w:t xml:space="preserve"> a high-quality form of Continuing Professional Development (CPD) that enhances the professional practice and expertise of the students</w:t>
      </w:r>
      <w:r w:rsidR="00020AD7" w:rsidRPr="00967B2F">
        <w:rPr>
          <w:sz w:val="24"/>
          <w:szCs w:val="24"/>
        </w:rPr>
        <w:t xml:space="preserve"> who are our future and current </w:t>
      </w:r>
      <w:r w:rsidR="000C3C45" w:rsidRPr="00967B2F">
        <w:rPr>
          <w:sz w:val="24"/>
          <w:szCs w:val="24"/>
        </w:rPr>
        <w:t>early years practitioners</w:t>
      </w:r>
      <w:r w:rsidR="00020AD7" w:rsidRPr="00967B2F">
        <w:rPr>
          <w:sz w:val="24"/>
          <w:szCs w:val="24"/>
        </w:rPr>
        <w:t>/professionals</w:t>
      </w:r>
      <w:r w:rsidR="00A50234" w:rsidRPr="00967B2F">
        <w:rPr>
          <w:sz w:val="24"/>
          <w:szCs w:val="24"/>
        </w:rPr>
        <w:t xml:space="preserve"> and teachers</w:t>
      </w:r>
      <w:r w:rsidR="000C3C45" w:rsidRPr="00967B2F">
        <w:rPr>
          <w:sz w:val="24"/>
          <w:szCs w:val="24"/>
        </w:rPr>
        <w:t>, w</w:t>
      </w:r>
      <w:r w:rsidR="008044E6" w:rsidRPr="00967B2F">
        <w:rPr>
          <w:sz w:val="24"/>
          <w:szCs w:val="24"/>
        </w:rPr>
        <w:t xml:space="preserve">e both </w:t>
      </w:r>
      <w:r w:rsidR="008044E6" w:rsidRPr="00967B2F">
        <w:rPr>
          <w:sz w:val="24"/>
          <w:szCs w:val="24"/>
        </w:rPr>
        <w:lastRenderedPageBreak/>
        <w:t xml:space="preserve">felt that </w:t>
      </w:r>
      <w:r w:rsidR="000C3C45" w:rsidRPr="00967B2F">
        <w:rPr>
          <w:sz w:val="24"/>
          <w:szCs w:val="24"/>
        </w:rPr>
        <w:t xml:space="preserve">this </w:t>
      </w:r>
      <w:r w:rsidR="00DF68A8">
        <w:rPr>
          <w:sz w:val="24"/>
          <w:szCs w:val="24"/>
        </w:rPr>
        <w:t>was</w:t>
      </w:r>
      <w:r w:rsidR="00DF68A8" w:rsidRPr="00967B2F">
        <w:rPr>
          <w:sz w:val="24"/>
          <w:szCs w:val="24"/>
        </w:rPr>
        <w:t xml:space="preserve"> </w:t>
      </w:r>
      <w:r w:rsidR="000C3C45" w:rsidRPr="00967B2F">
        <w:rPr>
          <w:sz w:val="24"/>
          <w:szCs w:val="24"/>
        </w:rPr>
        <w:t>an</w:t>
      </w:r>
      <w:r w:rsidR="008044E6" w:rsidRPr="00967B2F">
        <w:rPr>
          <w:sz w:val="24"/>
          <w:szCs w:val="24"/>
        </w:rPr>
        <w:t xml:space="preserve"> opportunity to pursue </w:t>
      </w:r>
      <w:r w:rsidR="004E13CF">
        <w:rPr>
          <w:sz w:val="24"/>
          <w:szCs w:val="24"/>
        </w:rPr>
        <w:t>areas of research which are</w:t>
      </w:r>
      <w:r w:rsidR="008044E6" w:rsidRPr="00967B2F">
        <w:rPr>
          <w:sz w:val="24"/>
          <w:szCs w:val="24"/>
        </w:rPr>
        <w:t xml:space="preserve"> of direct relevance to our practice interests. </w:t>
      </w:r>
      <w:r w:rsidR="000C3C45" w:rsidRPr="00967B2F">
        <w:rPr>
          <w:sz w:val="24"/>
          <w:szCs w:val="24"/>
        </w:rPr>
        <w:t xml:space="preserve">We are both at the final stage of our </w:t>
      </w:r>
      <w:r w:rsidR="00020AD7" w:rsidRPr="00967B2F">
        <w:rPr>
          <w:sz w:val="24"/>
          <w:szCs w:val="24"/>
        </w:rPr>
        <w:t xml:space="preserve">doctoral journey </w:t>
      </w:r>
      <w:r w:rsidR="000C3C45" w:rsidRPr="00967B2F">
        <w:rPr>
          <w:sz w:val="24"/>
          <w:szCs w:val="24"/>
        </w:rPr>
        <w:t xml:space="preserve">and this chapter will demonstrate the ways in which we, as lecturers, shaped our professional practice through our recent experiences. </w:t>
      </w:r>
    </w:p>
    <w:p w14:paraId="07ACC228" w14:textId="63C6092F" w:rsidR="00632CCF" w:rsidRPr="004E0FC2" w:rsidRDefault="00632CCF" w:rsidP="009C6349">
      <w:pPr>
        <w:spacing w:line="480" w:lineRule="auto"/>
        <w:jc w:val="both"/>
        <w:outlineLvl w:val="0"/>
        <w:rPr>
          <w:b/>
          <w:color w:val="000000" w:themeColor="text1"/>
          <w:sz w:val="24"/>
          <w:szCs w:val="24"/>
        </w:rPr>
      </w:pPr>
      <w:r w:rsidRPr="004E0FC2">
        <w:rPr>
          <w:b/>
          <w:color w:val="000000" w:themeColor="text1"/>
          <w:sz w:val="24"/>
          <w:szCs w:val="24"/>
        </w:rPr>
        <w:t xml:space="preserve">Eva’s </w:t>
      </w:r>
      <w:r w:rsidR="00D13E94" w:rsidRPr="004E0FC2">
        <w:rPr>
          <w:b/>
          <w:color w:val="000000" w:themeColor="text1"/>
          <w:sz w:val="24"/>
          <w:szCs w:val="24"/>
        </w:rPr>
        <w:t>reflection</w:t>
      </w:r>
      <w:r w:rsidRPr="004E0FC2">
        <w:rPr>
          <w:b/>
          <w:color w:val="000000" w:themeColor="text1"/>
          <w:sz w:val="24"/>
          <w:szCs w:val="24"/>
        </w:rPr>
        <w:t xml:space="preserve"> </w:t>
      </w:r>
    </w:p>
    <w:p w14:paraId="10A14388" w14:textId="6A2766C3" w:rsidR="00940E91" w:rsidRPr="004E0FC2" w:rsidRDefault="006B3C6A" w:rsidP="009C6349">
      <w:pPr>
        <w:spacing w:line="480" w:lineRule="auto"/>
        <w:jc w:val="both"/>
        <w:outlineLvl w:val="0"/>
        <w:rPr>
          <w:i/>
          <w:sz w:val="24"/>
          <w:szCs w:val="24"/>
        </w:rPr>
      </w:pPr>
      <w:r w:rsidRPr="004E0FC2">
        <w:rPr>
          <w:i/>
          <w:sz w:val="24"/>
          <w:szCs w:val="24"/>
        </w:rPr>
        <w:t>Why is</w:t>
      </w:r>
      <w:r w:rsidR="004E13CF" w:rsidRPr="004E0FC2">
        <w:rPr>
          <w:i/>
          <w:sz w:val="24"/>
          <w:szCs w:val="24"/>
        </w:rPr>
        <w:t xml:space="preserve"> it</w:t>
      </w:r>
      <w:r w:rsidRPr="004E0FC2">
        <w:rPr>
          <w:i/>
          <w:sz w:val="24"/>
          <w:szCs w:val="24"/>
        </w:rPr>
        <w:t xml:space="preserve"> important to acknowledge </w:t>
      </w:r>
      <w:r w:rsidR="007F2E71" w:rsidRPr="004E0FC2">
        <w:rPr>
          <w:i/>
          <w:sz w:val="24"/>
          <w:szCs w:val="24"/>
        </w:rPr>
        <w:t>teachers</w:t>
      </w:r>
      <w:r w:rsidR="004E13CF" w:rsidRPr="004E0FC2">
        <w:rPr>
          <w:i/>
          <w:sz w:val="24"/>
          <w:szCs w:val="24"/>
        </w:rPr>
        <w:t>’</w:t>
      </w:r>
      <w:r w:rsidR="007F2E71" w:rsidRPr="004E0FC2">
        <w:rPr>
          <w:i/>
          <w:sz w:val="24"/>
          <w:szCs w:val="24"/>
        </w:rPr>
        <w:t xml:space="preserve"> emotion</w:t>
      </w:r>
      <w:r w:rsidRPr="004E0FC2">
        <w:rPr>
          <w:i/>
          <w:sz w:val="24"/>
          <w:szCs w:val="24"/>
        </w:rPr>
        <w:t>?</w:t>
      </w:r>
    </w:p>
    <w:p w14:paraId="2589B436" w14:textId="3F0AC835" w:rsidR="00144D1F" w:rsidRDefault="00B57209" w:rsidP="006B3C6A">
      <w:pPr>
        <w:spacing w:line="480" w:lineRule="auto"/>
        <w:jc w:val="both"/>
        <w:rPr>
          <w:sz w:val="24"/>
          <w:szCs w:val="24"/>
        </w:rPr>
      </w:pPr>
      <w:r w:rsidRPr="00B57209">
        <w:rPr>
          <w:sz w:val="24"/>
          <w:szCs w:val="24"/>
        </w:rPr>
        <w:t>One might rightly ask the question why educators should interest themselves in researching and analysing emotion which has previously been extensively defined and researched by psychologists and sociologists</w:t>
      </w:r>
      <w:r w:rsidR="00AB750D">
        <w:rPr>
          <w:sz w:val="24"/>
          <w:szCs w:val="24"/>
        </w:rPr>
        <w:t xml:space="preserve"> (</w:t>
      </w:r>
      <w:proofErr w:type="spellStart"/>
      <w:r w:rsidR="00AB750D">
        <w:rPr>
          <w:sz w:val="24"/>
          <w:szCs w:val="24"/>
        </w:rPr>
        <w:t>Harré</w:t>
      </w:r>
      <w:proofErr w:type="spellEnd"/>
      <w:r w:rsidR="00AB750D">
        <w:rPr>
          <w:sz w:val="24"/>
          <w:szCs w:val="24"/>
        </w:rPr>
        <w:t xml:space="preserve"> and Parrott, 1996; Williams, 2001)</w:t>
      </w:r>
      <w:r w:rsidRPr="00B57209">
        <w:rPr>
          <w:sz w:val="24"/>
          <w:szCs w:val="24"/>
        </w:rPr>
        <w:t>. One of the foremost reasons for doing so is that emotions are involved in many aspect</w:t>
      </w:r>
      <w:r w:rsidR="004E13CF">
        <w:rPr>
          <w:sz w:val="24"/>
          <w:szCs w:val="24"/>
        </w:rPr>
        <w:t>s</w:t>
      </w:r>
      <w:r w:rsidRPr="00B57209">
        <w:rPr>
          <w:sz w:val="24"/>
          <w:szCs w:val="24"/>
        </w:rPr>
        <w:t xml:space="preserve"> of the teaching and learning process. </w:t>
      </w:r>
      <w:r w:rsidR="003735B4" w:rsidRPr="00967B2F">
        <w:rPr>
          <w:sz w:val="24"/>
          <w:szCs w:val="24"/>
        </w:rPr>
        <w:t>Dewey (</w:t>
      </w:r>
      <w:r w:rsidR="00467248" w:rsidRPr="00967B2F">
        <w:rPr>
          <w:sz w:val="24"/>
          <w:szCs w:val="24"/>
        </w:rPr>
        <w:t>1987:61) states, ‘it is not possible to divide in a vital experience to practical, emotional and intellectual from one another and to set properties of one over against the characteristics of the others.’ Yet, there is little written about the ways in which emotion is embodied in our teaching especially if we take a position that emotions play a central role in the construction of the teacher subjectivity (</w:t>
      </w:r>
      <w:proofErr w:type="spellStart"/>
      <w:r w:rsidR="00467248" w:rsidRPr="00967B2F">
        <w:rPr>
          <w:sz w:val="24"/>
          <w:szCs w:val="24"/>
        </w:rPr>
        <w:t>Zembylas</w:t>
      </w:r>
      <w:proofErr w:type="spellEnd"/>
      <w:r w:rsidR="00467248" w:rsidRPr="00967B2F">
        <w:rPr>
          <w:sz w:val="24"/>
          <w:szCs w:val="24"/>
        </w:rPr>
        <w:t xml:space="preserve">, 2005). </w:t>
      </w:r>
      <w:r w:rsidR="007F2E71" w:rsidRPr="00967B2F">
        <w:rPr>
          <w:sz w:val="24"/>
          <w:szCs w:val="24"/>
        </w:rPr>
        <w:t xml:space="preserve">Based on the understanding that there is a link between subjectivity and emotion where emotion is acting as discursive practices which are relational to power, then it is possible to demonstrate that emotion </w:t>
      </w:r>
      <w:r w:rsidR="00DF68A8">
        <w:rPr>
          <w:sz w:val="24"/>
          <w:szCs w:val="24"/>
        </w:rPr>
        <w:t>is</w:t>
      </w:r>
      <w:r w:rsidR="00DF68A8" w:rsidRPr="00967B2F">
        <w:rPr>
          <w:sz w:val="24"/>
          <w:szCs w:val="24"/>
        </w:rPr>
        <w:t xml:space="preserve"> </w:t>
      </w:r>
      <w:r w:rsidR="007F2E71" w:rsidRPr="00967B2F">
        <w:rPr>
          <w:sz w:val="24"/>
          <w:szCs w:val="24"/>
        </w:rPr>
        <w:t xml:space="preserve">embodied into our teaching practices. </w:t>
      </w:r>
    </w:p>
    <w:p w14:paraId="45A5E412" w14:textId="704BC321" w:rsidR="002F7EF7" w:rsidRDefault="00A52CE9" w:rsidP="006B3C6A">
      <w:pPr>
        <w:spacing w:line="480" w:lineRule="auto"/>
        <w:jc w:val="both"/>
        <w:rPr>
          <w:sz w:val="24"/>
          <w:szCs w:val="24"/>
        </w:rPr>
      </w:pPr>
      <w:r w:rsidRPr="00967B2F">
        <w:rPr>
          <w:sz w:val="24"/>
          <w:szCs w:val="24"/>
        </w:rPr>
        <w:t xml:space="preserve">To demonstrate </w:t>
      </w:r>
      <w:r w:rsidR="00650437" w:rsidRPr="00967B2F">
        <w:rPr>
          <w:sz w:val="24"/>
          <w:szCs w:val="24"/>
        </w:rPr>
        <w:t>the ways in which emotion is embodied in my teaching</w:t>
      </w:r>
      <w:r w:rsidR="00D96E9D" w:rsidRPr="00D96E9D">
        <w:rPr>
          <w:sz w:val="24"/>
          <w:szCs w:val="24"/>
        </w:rPr>
        <w:t xml:space="preserve">, </w:t>
      </w:r>
      <w:r w:rsidR="00D96E9D">
        <w:rPr>
          <w:sz w:val="24"/>
          <w:szCs w:val="24"/>
        </w:rPr>
        <w:t>I</w:t>
      </w:r>
      <w:r w:rsidR="00940E91" w:rsidRPr="00967B2F">
        <w:rPr>
          <w:sz w:val="24"/>
          <w:szCs w:val="24"/>
        </w:rPr>
        <w:t xml:space="preserve"> will </w:t>
      </w:r>
      <w:r w:rsidR="00650437" w:rsidRPr="00967B2F">
        <w:rPr>
          <w:sz w:val="24"/>
          <w:szCs w:val="24"/>
        </w:rPr>
        <w:t xml:space="preserve">draw on my </w:t>
      </w:r>
      <w:r w:rsidR="00940E91" w:rsidRPr="00967B2F">
        <w:rPr>
          <w:sz w:val="24"/>
          <w:szCs w:val="24"/>
        </w:rPr>
        <w:t>reflective diary and field</w:t>
      </w:r>
      <w:r w:rsidR="00893947">
        <w:rPr>
          <w:sz w:val="24"/>
          <w:szCs w:val="24"/>
        </w:rPr>
        <w:t xml:space="preserve"> </w:t>
      </w:r>
      <w:r w:rsidR="00940E91" w:rsidRPr="00967B2F">
        <w:rPr>
          <w:sz w:val="24"/>
          <w:szCs w:val="24"/>
        </w:rPr>
        <w:t>note</w:t>
      </w:r>
      <w:r w:rsidR="00650437" w:rsidRPr="00967B2F">
        <w:rPr>
          <w:sz w:val="24"/>
          <w:szCs w:val="24"/>
        </w:rPr>
        <w:t xml:space="preserve">s </w:t>
      </w:r>
      <w:r w:rsidR="004E13CF">
        <w:rPr>
          <w:sz w:val="24"/>
          <w:szCs w:val="24"/>
        </w:rPr>
        <w:t xml:space="preserve">about my experiences as a teacher and novice researcher </w:t>
      </w:r>
      <w:r w:rsidR="00650437" w:rsidRPr="00967B2F">
        <w:rPr>
          <w:sz w:val="24"/>
          <w:szCs w:val="24"/>
        </w:rPr>
        <w:t xml:space="preserve">which </w:t>
      </w:r>
      <w:r w:rsidR="004E13CF">
        <w:rPr>
          <w:sz w:val="24"/>
          <w:szCs w:val="24"/>
        </w:rPr>
        <w:t>were</w:t>
      </w:r>
      <w:r w:rsidR="00650437" w:rsidRPr="00967B2F">
        <w:rPr>
          <w:sz w:val="24"/>
          <w:szCs w:val="24"/>
        </w:rPr>
        <w:t xml:space="preserve"> written over a period of one year</w:t>
      </w:r>
      <w:r w:rsidR="00B5568D" w:rsidRPr="00967B2F">
        <w:rPr>
          <w:sz w:val="24"/>
          <w:szCs w:val="24"/>
        </w:rPr>
        <w:t xml:space="preserve">. </w:t>
      </w:r>
      <w:r w:rsidR="00650437" w:rsidRPr="00967B2F">
        <w:rPr>
          <w:sz w:val="24"/>
          <w:szCs w:val="24"/>
        </w:rPr>
        <w:t xml:space="preserve">Initially, these notes </w:t>
      </w:r>
      <w:r w:rsidR="00893947">
        <w:rPr>
          <w:sz w:val="24"/>
          <w:szCs w:val="24"/>
        </w:rPr>
        <w:t>were</w:t>
      </w:r>
      <w:r w:rsidR="00893947" w:rsidRPr="00967B2F">
        <w:rPr>
          <w:sz w:val="24"/>
          <w:szCs w:val="24"/>
        </w:rPr>
        <w:t xml:space="preserve"> </w:t>
      </w:r>
      <w:r w:rsidR="00650437" w:rsidRPr="00967B2F">
        <w:rPr>
          <w:sz w:val="24"/>
          <w:szCs w:val="24"/>
        </w:rPr>
        <w:t xml:space="preserve">written to inform my doctoral research in terms of data analysis and </w:t>
      </w:r>
      <w:r w:rsidR="00B5568D" w:rsidRPr="00967B2F">
        <w:rPr>
          <w:sz w:val="24"/>
          <w:szCs w:val="24"/>
        </w:rPr>
        <w:t xml:space="preserve">‘meaning making’ (Davies and Gannon, 2011; Osgood, 2012; Stanley, 2013), </w:t>
      </w:r>
      <w:r w:rsidR="00893947">
        <w:rPr>
          <w:sz w:val="24"/>
          <w:szCs w:val="24"/>
        </w:rPr>
        <w:t>to find a way of capturing and presenting my</w:t>
      </w:r>
      <w:r w:rsidR="00627BA4">
        <w:rPr>
          <w:sz w:val="24"/>
          <w:szCs w:val="24"/>
        </w:rPr>
        <w:t xml:space="preserve"> participants</w:t>
      </w:r>
      <w:r w:rsidR="00893947">
        <w:rPr>
          <w:sz w:val="24"/>
          <w:szCs w:val="24"/>
        </w:rPr>
        <w:t>’</w:t>
      </w:r>
      <w:r w:rsidR="00A9260B">
        <w:rPr>
          <w:sz w:val="24"/>
          <w:szCs w:val="24"/>
        </w:rPr>
        <w:t xml:space="preserve"> voice </w:t>
      </w:r>
      <w:r w:rsidR="00470CAF">
        <w:rPr>
          <w:sz w:val="24"/>
          <w:szCs w:val="24"/>
        </w:rPr>
        <w:lastRenderedPageBreak/>
        <w:t>in my research. A</w:t>
      </w:r>
      <w:r w:rsidR="00650437" w:rsidRPr="00967B2F">
        <w:rPr>
          <w:sz w:val="24"/>
          <w:szCs w:val="24"/>
        </w:rPr>
        <w:t>fter re-reading my notes,</w:t>
      </w:r>
      <w:r w:rsidR="00A9260B">
        <w:rPr>
          <w:sz w:val="24"/>
          <w:szCs w:val="24"/>
        </w:rPr>
        <w:t xml:space="preserve"> it become apparent that they </w:t>
      </w:r>
      <w:r w:rsidR="00893947">
        <w:rPr>
          <w:sz w:val="24"/>
          <w:szCs w:val="24"/>
        </w:rPr>
        <w:t xml:space="preserve">were an </w:t>
      </w:r>
      <w:r w:rsidR="00F0619B" w:rsidRPr="00967B2F">
        <w:rPr>
          <w:sz w:val="24"/>
          <w:szCs w:val="24"/>
        </w:rPr>
        <w:t>extremely useful</w:t>
      </w:r>
      <w:r w:rsidR="00A9260B">
        <w:rPr>
          <w:sz w:val="24"/>
          <w:szCs w:val="24"/>
        </w:rPr>
        <w:t xml:space="preserve"> collection of information</w:t>
      </w:r>
      <w:r w:rsidR="00F0619B" w:rsidRPr="00967B2F">
        <w:rPr>
          <w:sz w:val="24"/>
          <w:szCs w:val="24"/>
        </w:rPr>
        <w:t xml:space="preserve"> that informed my</w:t>
      </w:r>
      <w:r w:rsidR="00A9260B">
        <w:rPr>
          <w:sz w:val="24"/>
          <w:szCs w:val="24"/>
        </w:rPr>
        <w:t xml:space="preserve"> teaching</w:t>
      </w:r>
      <w:r w:rsidR="00470CAF">
        <w:rPr>
          <w:sz w:val="24"/>
          <w:szCs w:val="24"/>
        </w:rPr>
        <w:t>, as well as the research</w:t>
      </w:r>
      <w:r w:rsidR="00893947">
        <w:rPr>
          <w:sz w:val="24"/>
          <w:szCs w:val="24"/>
        </w:rPr>
        <w:t xml:space="preserve"> and</w:t>
      </w:r>
      <w:r w:rsidR="00470CAF">
        <w:rPr>
          <w:sz w:val="24"/>
          <w:szCs w:val="24"/>
        </w:rPr>
        <w:t xml:space="preserve"> analysis process</w:t>
      </w:r>
      <w:r w:rsidR="002F7EF7">
        <w:rPr>
          <w:sz w:val="24"/>
          <w:szCs w:val="24"/>
        </w:rPr>
        <w:t xml:space="preserve">. </w:t>
      </w:r>
    </w:p>
    <w:p w14:paraId="2BCFF394" w14:textId="588F4053" w:rsidR="00F0619B" w:rsidRPr="004E0FC2" w:rsidRDefault="00B868BE" w:rsidP="009C6349">
      <w:pPr>
        <w:spacing w:line="480" w:lineRule="auto"/>
        <w:jc w:val="both"/>
        <w:outlineLvl w:val="0"/>
        <w:rPr>
          <w:i/>
          <w:sz w:val="24"/>
          <w:szCs w:val="24"/>
        </w:rPr>
      </w:pPr>
      <w:r w:rsidRPr="004E0FC2">
        <w:rPr>
          <w:i/>
          <w:sz w:val="24"/>
          <w:szCs w:val="24"/>
        </w:rPr>
        <w:t>The</w:t>
      </w:r>
      <w:r w:rsidR="00F0619B" w:rsidRPr="004E0FC2">
        <w:rPr>
          <w:i/>
          <w:sz w:val="24"/>
          <w:szCs w:val="24"/>
        </w:rPr>
        <w:t xml:space="preserve"> </w:t>
      </w:r>
      <w:r w:rsidR="00967B2F" w:rsidRPr="004E0FC2">
        <w:rPr>
          <w:i/>
          <w:sz w:val="24"/>
          <w:szCs w:val="24"/>
        </w:rPr>
        <w:t>‘N</w:t>
      </w:r>
      <w:r w:rsidR="005F0A76" w:rsidRPr="004E0FC2">
        <w:rPr>
          <w:i/>
          <w:sz w:val="24"/>
          <w:szCs w:val="24"/>
        </w:rPr>
        <w:t>otes</w:t>
      </w:r>
      <w:r w:rsidR="00967B2F" w:rsidRPr="004E0FC2">
        <w:rPr>
          <w:i/>
          <w:sz w:val="24"/>
          <w:szCs w:val="24"/>
        </w:rPr>
        <w:t>’</w:t>
      </w:r>
      <w:r w:rsidR="005F0A76" w:rsidRPr="004E0FC2">
        <w:rPr>
          <w:i/>
          <w:sz w:val="24"/>
          <w:szCs w:val="24"/>
        </w:rPr>
        <w:t xml:space="preserve"> </w:t>
      </w:r>
    </w:p>
    <w:p w14:paraId="1F18E3A4" w14:textId="32EFC1CA" w:rsidR="00470CAF" w:rsidRDefault="00C00DBB" w:rsidP="00470CAF">
      <w:pPr>
        <w:spacing w:line="480" w:lineRule="auto"/>
        <w:jc w:val="both"/>
        <w:rPr>
          <w:sz w:val="24"/>
          <w:szCs w:val="24"/>
        </w:rPr>
      </w:pPr>
      <w:r>
        <w:rPr>
          <w:sz w:val="24"/>
          <w:szCs w:val="24"/>
        </w:rPr>
        <w:t xml:space="preserve">To demonstrate that emotions are embodied in our teaching, I will analyse two quotes I have written in my reflective diary. </w:t>
      </w:r>
      <w:r w:rsidR="00893947">
        <w:rPr>
          <w:sz w:val="24"/>
          <w:szCs w:val="24"/>
        </w:rPr>
        <w:t>The</w:t>
      </w:r>
      <w:r>
        <w:rPr>
          <w:sz w:val="24"/>
          <w:szCs w:val="24"/>
        </w:rPr>
        <w:t xml:space="preserve"> </w:t>
      </w:r>
      <w:r w:rsidR="00470CAF">
        <w:rPr>
          <w:sz w:val="24"/>
          <w:szCs w:val="24"/>
        </w:rPr>
        <w:t>notes</w:t>
      </w:r>
      <w:r w:rsidR="004B7A7E">
        <w:rPr>
          <w:sz w:val="24"/>
          <w:szCs w:val="24"/>
        </w:rPr>
        <w:t xml:space="preserve"> that reflect </w:t>
      </w:r>
      <w:r w:rsidR="00DF68A8">
        <w:rPr>
          <w:sz w:val="24"/>
          <w:szCs w:val="24"/>
        </w:rPr>
        <w:t xml:space="preserve">on </w:t>
      </w:r>
      <w:r w:rsidR="004B7A7E">
        <w:rPr>
          <w:sz w:val="24"/>
          <w:szCs w:val="24"/>
        </w:rPr>
        <w:t>my teaching, can</w:t>
      </w:r>
      <w:r w:rsidR="00EC3EA7">
        <w:rPr>
          <w:sz w:val="24"/>
          <w:szCs w:val="24"/>
        </w:rPr>
        <w:t xml:space="preserve"> be grouped into two </w:t>
      </w:r>
      <w:r w:rsidR="00967B2F" w:rsidRPr="00967B2F">
        <w:rPr>
          <w:sz w:val="24"/>
          <w:szCs w:val="24"/>
        </w:rPr>
        <w:t>collections</w:t>
      </w:r>
      <w:r w:rsidR="00893947">
        <w:rPr>
          <w:sz w:val="24"/>
          <w:szCs w:val="24"/>
        </w:rPr>
        <w:t>, which are</w:t>
      </w:r>
      <w:r w:rsidR="00BF5149">
        <w:rPr>
          <w:color w:val="FF0000"/>
          <w:sz w:val="24"/>
          <w:szCs w:val="24"/>
        </w:rPr>
        <w:t xml:space="preserve"> </w:t>
      </w:r>
      <w:r w:rsidR="00BF5149" w:rsidRPr="00BF5149">
        <w:rPr>
          <w:sz w:val="24"/>
          <w:szCs w:val="24"/>
        </w:rPr>
        <w:t xml:space="preserve">based on my personal experiences and on professional practice. </w:t>
      </w:r>
      <w:r w:rsidR="00893947">
        <w:rPr>
          <w:sz w:val="24"/>
          <w:szCs w:val="24"/>
        </w:rPr>
        <w:t>The first</w:t>
      </w:r>
      <w:r w:rsidR="004B7A7E">
        <w:rPr>
          <w:sz w:val="24"/>
          <w:szCs w:val="24"/>
        </w:rPr>
        <w:t xml:space="preserve"> quote </w:t>
      </w:r>
      <w:r>
        <w:rPr>
          <w:sz w:val="24"/>
          <w:szCs w:val="24"/>
        </w:rPr>
        <w:t xml:space="preserve">reflects </w:t>
      </w:r>
      <w:r w:rsidR="00EC3EA7">
        <w:rPr>
          <w:sz w:val="24"/>
          <w:szCs w:val="24"/>
        </w:rPr>
        <w:t xml:space="preserve">my </w:t>
      </w:r>
      <w:r w:rsidR="00650437" w:rsidRPr="00967B2F">
        <w:rPr>
          <w:sz w:val="24"/>
          <w:szCs w:val="24"/>
        </w:rPr>
        <w:t>ever-changing and sometimes contradictory thoughts of</w:t>
      </w:r>
      <w:r w:rsidR="00A71D44" w:rsidRPr="00967B2F">
        <w:rPr>
          <w:sz w:val="24"/>
          <w:szCs w:val="24"/>
        </w:rPr>
        <w:t xml:space="preserve"> the social </w:t>
      </w:r>
      <w:r w:rsidR="00EC3EA7">
        <w:rPr>
          <w:sz w:val="24"/>
          <w:szCs w:val="24"/>
        </w:rPr>
        <w:t>world</w:t>
      </w:r>
      <w:r>
        <w:rPr>
          <w:sz w:val="24"/>
          <w:szCs w:val="24"/>
        </w:rPr>
        <w:t xml:space="preserve"> that intersects with my </w:t>
      </w:r>
      <w:r w:rsidR="004B7A7E">
        <w:rPr>
          <w:sz w:val="24"/>
          <w:szCs w:val="24"/>
        </w:rPr>
        <w:t xml:space="preserve">personal </w:t>
      </w:r>
      <w:r w:rsidR="00F35B20">
        <w:rPr>
          <w:sz w:val="24"/>
          <w:szCs w:val="24"/>
        </w:rPr>
        <w:t xml:space="preserve">experiences </w:t>
      </w:r>
      <w:r w:rsidR="004B7A7E">
        <w:rPr>
          <w:sz w:val="24"/>
          <w:szCs w:val="24"/>
        </w:rPr>
        <w:t xml:space="preserve">and </w:t>
      </w:r>
      <w:r>
        <w:rPr>
          <w:sz w:val="24"/>
          <w:szCs w:val="24"/>
        </w:rPr>
        <w:t>teaching practices</w:t>
      </w:r>
      <w:r w:rsidR="00893947">
        <w:rPr>
          <w:sz w:val="24"/>
          <w:szCs w:val="24"/>
        </w:rPr>
        <w:t xml:space="preserve">. The second </w:t>
      </w:r>
      <w:r w:rsidR="004B7A7E">
        <w:rPr>
          <w:sz w:val="24"/>
          <w:szCs w:val="24"/>
        </w:rPr>
        <w:t xml:space="preserve">quote </w:t>
      </w:r>
      <w:r w:rsidR="00893947">
        <w:rPr>
          <w:sz w:val="24"/>
          <w:szCs w:val="24"/>
        </w:rPr>
        <w:t>is</w:t>
      </w:r>
      <w:r w:rsidR="00470CAF">
        <w:rPr>
          <w:sz w:val="24"/>
          <w:szCs w:val="24"/>
        </w:rPr>
        <w:t xml:space="preserve"> written about </w:t>
      </w:r>
      <w:r w:rsidR="00A71D44" w:rsidRPr="00967B2F">
        <w:rPr>
          <w:sz w:val="24"/>
          <w:szCs w:val="24"/>
        </w:rPr>
        <w:t>my</w:t>
      </w:r>
      <w:r>
        <w:rPr>
          <w:sz w:val="24"/>
          <w:szCs w:val="24"/>
        </w:rPr>
        <w:t xml:space="preserve"> teaching experiences</w:t>
      </w:r>
      <w:r w:rsidR="00650437" w:rsidRPr="00967B2F">
        <w:rPr>
          <w:sz w:val="24"/>
          <w:szCs w:val="24"/>
        </w:rPr>
        <w:t xml:space="preserve">. </w:t>
      </w:r>
      <w:r w:rsidR="00470CAF" w:rsidRPr="00470CAF">
        <w:rPr>
          <w:sz w:val="24"/>
          <w:szCs w:val="24"/>
        </w:rPr>
        <w:t>Not only did I record my emotional engagement with the delive</w:t>
      </w:r>
      <w:r>
        <w:rPr>
          <w:sz w:val="24"/>
          <w:szCs w:val="24"/>
        </w:rPr>
        <w:t xml:space="preserve">ry of the topics, but I also </w:t>
      </w:r>
      <w:r w:rsidR="00470CAF">
        <w:rPr>
          <w:sz w:val="24"/>
          <w:szCs w:val="24"/>
        </w:rPr>
        <w:t>add</w:t>
      </w:r>
      <w:r>
        <w:rPr>
          <w:sz w:val="24"/>
          <w:szCs w:val="24"/>
        </w:rPr>
        <w:t xml:space="preserve">ed some emotional </w:t>
      </w:r>
      <w:r w:rsidR="00470CAF" w:rsidRPr="00470CAF">
        <w:rPr>
          <w:sz w:val="24"/>
          <w:szCs w:val="24"/>
        </w:rPr>
        <w:t>reaction</w:t>
      </w:r>
      <w:r w:rsidR="00470CAF">
        <w:rPr>
          <w:sz w:val="24"/>
          <w:szCs w:val="24"/>
        </w:rPr>
        <w:t>s</w:t>
      </w:r>
      <w:r w:rsidR="00470CAF" w:rsidRPr="00470CAF">
        <w:rPr>
          <w:sz w:val="24"/>
          <w:szCs w:val="24"/>
        </w:rPr>
        <w:t xml:space="preserve"> </w:t>
      </w:r>
      <w:r w:rsidR="00470CAF">
        <w:rPr>
          <w:sz w:val="24"/>
          <w:szCs w:val="24"/>
        </w:rPr>
        <w:t xml:space="preserve">of a group of students </w:t>
      </w:r>
      <w:r w:rsidR="00470CAF" w:rsidRPr="00470CAF">
        <w:rPr>
          <w:sz w:val="24"/>
          <w:szCs w:val="24"/>
        </w:rPr>
        <w:t>(positive and ne</w:t>
      </w:r>
      <w:r>
        <w:rPr>
          <w:sz w:val="24"/>
          <w:szCs w:val="24"/>
        </w:rPr>
        <w:t xml:space="preserve">gative) on certain activities I have designed. </w:t>
      </w:r>
    </w:p>
    <w:p w14:paraId="7F200BBF" w14:textId="08F32F76" w:rsidR="00475A64" w:rsidRPr="004E0FC2" w:rsidRDefault="00893947" w:rsidP="009C6349">
      <w:pPr>
        <w:spacing w:line="480" w:lineRule="auto"/>
        <w:jc w:val="both"/>
        <w:outlineLvl w:val="0"/>
        <w:rPr>
          <w:i/>
          <w:sz w:val="24"/>
          <w:szCs w:val="24"/>
        </w:rPr>
      </w:pPr>
      <w:r w:rsidRPr="004E0FC2">
        <w:rPr>
          <w:i/>
          <w:sz w:val="24"/>
          <w:szCs w:val="24"/>
        </w:rPr>
        <w:t>The intersection of my personal experiences and teaching practices</w:t>
      </w:r>
    </w:p>
    <w:p w14:paraId="5F70DFA3" w14:textId="762DD6C5" w:rsidR="00C00DBB" w:rsidRDefault="00C80B5F" w:rsidP="00C00DBB">
      <w:pPr>
        <w:spacing w:line="480" w:lineRule="auto"/>
        <w:jc w:val="both"/>
        <w:rPr>
          <w:sz w:val="24"/>
          <w:szCs w:val="24"/>
        </w:rPr>
      </w:pPr>
      <w:r>
        <w:rPr>
          <w:sz w:val="24"/>
          <w:szCs w:val="24"/>
        </w:rPr>
        <w:t>About</w:t>
      </w:r>
      <w:r w:rsidR="00C00DBB">
        <w:rPr>
          <w:sz w:val="24"/>
          <w:szCs w:val="24"/>
        </w:rPr>
        <w:t xml:space="preserve"> 15% of students I teach have children. I</w:t>
      </w:r>
      <w:r w:rsidR="00C00DBB" w:rsidRPr="00993F68">
        <w:rPr>
          <w:sz w:val="24"/>
          <w:szCs w:val="24"/>
        </w:rPr>
        <w:t xml:space="preserve"> recognised from </w:t>
      </w:r>
      <w:r w:rsidR="00C00DBB">
        <w:rPr>
          <w:sz w:val="24"/>
          <w:szCs w:val="24"/>
        </w:rPr>
        <w:t xml:space="preserve">my </w:t>
      </w:r>
      <w:r w:rsidR="00C00DBB" w:rsidRPr="00993F68">
        <w:rPr>
          <w:sz w:val="24"/>
          <w:szCs w:val="24"/>
        </w:rPr>
        <w:t xml:space="preserve">own experience as a student mother in the </w:t>
      </w:r>
      <w:r w:rsidR="00030666">
        <w:rPr>
          <w:sz w:val="24"/>
          <w:szCs w:val="24"/>
        </w:rPr>
        <w:t xml:space="preserve">late </w:t>
      </w:r>
      <w:r w:rsidR="00C00DBB" w:rsidRPr="00993F68">
        <w:rPr>
          <w:sz w:val="24"/>
          <w:szCs w:val="24"/>
        </w:rPr>
        <w:t>1990s</w:t>
      </w:r>
      <w:r>
        <w:rPr>
          <w:sz w:val="24"/>
          <w:szCs w:val="24"/>
        </w:rPr>
        <w:t>,</w:t>
      </w:r>
      <w:r w:rsidR="00C00DBB" w:rsidRPr="00993F68">
        <w:rPr>
          <w:sz w:val="24"/>
          <w:szCs w:val="24"/>
        </w:rPr>
        <w:t xml:space="preserve"> what </w:t>
      </w:r>
      <w:r w:rsidR="00C00DBB">
        <w:rPr>
          <w:sz w:val="24"/>
          <w:szCs w:val="24"/>
        </w:rPr>
        <w:t>a difficult and emotionally engaging journey</w:t>
      </w:r>
      <w:r w:rsidR="00C2053B">
        <w:rPr>
          <w:sz w:val="24"/>
          <w:szCs w:val="24"/>
        </w:rPr>
        <w:t xml:space="preserve"> being a mother/parent </w:t>
      </w:r>
      <w:r w:rsidR="00893947">
        <w:rPr>
          <w:sz w:val="24"/>
          <w:szCs w:val="24"/>
        </w:rPr>
        <w:t xml:space="preserve">whilst </w:t>
      </w:r>
      <w:r w:rsidR="00C2053B">
        <w:rPr>
          <w:sz w:val="24"/>
          <w:szCs w:val="24"/>
        </w:rPr>
        <w:t>studying</w:t>
      </w:r>
      <w:r w:rsidR="00893947">
        <w:rPr>
          <w:sz w:val="24"/>
          <w:szCs w:val="24"/>
        </w:rPr>
        <w:t xml:space="preserve"> can be</w:t>
      </w:r>
      <w:r w:rsidR="00C2053B">
        <w:rPr>
          <w:sz w:val="24"/>
          <w:szCs w:val="24"/>
        </w:rPr>
        <w:t xml:space="preserve">. I wrote: </w:t>
      </w:r>
    </w:p>
    <w:p w14:paraId="5D5D0A8D" w14:textId="7899C546" w:rsidR="00470CAF" w:rsidRPr="002729C5" w:rsidRDefault="00F4040B" w:rsidP="00C80B5F">
      <w:pPr>
        <w:spacing w:line="276" w:lineRule="auto"/>
        <w:ind w:left="720"/>
        <w:jc w:val="both"/>
        <w:rPr>
          <w:i/>
          <w:sz w:val="24"/>
          <w:szCs w:val="24"/>
        </w:rPr>
      </w:pPr>
      <w:r>
        <w:rPr>
          <w:i/>
          <w:sz w:val="24"/>
          <w:szCs w:val="24"/>
        </w:rPr>
        <w:t>“</w:t>
      </w:r>
      <w:r w:rsidR="00C80B5F" w:rsidRPr="002729C5">
        <w:rPr>
          <w:i/>
          <w:sz w:val="24"/>
          <w:szCs w:val="24"/>
        </w:rPr>
        <w:t xml:space="preserve">Interviewing </w:t>
      </w:r>
      <w:r w:rsidR="00C2053B" w:rsidRPr="002729C5">
        <w:rPr>
          <w:i/>
          <w:sz w:val="24"/>
          <w:szCs w:val="24"/>
        </w:rPr>
        <w:t xml:space="preserve">early years practitioners who are </w:t>
      </w:r>
      <w:r w:rsidR="00C80B5F" w:rsidRPr="002729C5">
        <w:rPr>
          <w:i/>
          <w:sz w:val="24"/>
          <w:szCs w:val="24"/>
        </w:rPr>
        <w:t xml:space="preserve">mothers </w:t>
      </w:r>
      <w:r w:rsidR="00C2053B" w:rsidRPr="002729C5">
        <w:rPr>
          <w:i/>
          <w:sz w:val="24"/>
          <w:szCs w:val="24"/>
        </w:rPr>
        <w:t xml:space="preserve">and also students, </w:t>
      </w:r>
      <w:r w:rsidR="00F35B20" w:rsidRPr="002729C5">
        <w:rPr>
          <w:i/>
          <w:sz w:val="24"/>
          <w:szCs w:val="24"/>
        </w:rPr>
        <w:t xml:space="preserve">made me </w:t>
      </w:r>
      <w:r w:rsidR="00C80B5F" w:rsidRPr="002729C5">
        <w:rPr>
          <w:i/>
          <w:sz w:val="24"/>
          <w:szCs w:val="24"/>
        </w:rPr>
        <w:t xml:space="preserve">review my own </w:t>
      </w:r>
      <w:r w:rsidR="00C2053B" w:rsidRPr="002729C5">
        <w:rPr>
          <w:i/>
          <w:sz w:val="24"/>
          <w:szCs w:val="24"/>
        </w:rPr>
        <w:t xml:space="preserve">experience as a student </w:t>
      </w:r>
      <w:r w:rsidR="00F35B20" w:rsidRPr="002729C5">
        <w:rPr>
          <w:i/>
          <w:sz w:val="24"/>
          <w:szCs w:val="24"/>
        </w:rPr>
        <w:t>mother. I remember that I was</w:t>
      </w:r>
      <w:r w:rsidR="001F040A" w:rsidRPr="002729C5">
        <w:rPr>
          <w:i/>
          <w:sz w:val="24"/>
          <w:szCs w:val="24"/>
        </w:rPr>
        <w:t xml:space="preserve"> in constant race with time and </w:t>
      </w:r>
      <w:r w:rsidR="00030666" w:rsidRPr="002729C5">
        <w:rPr>
          <w:i/>
          <w:sz w:val="24"/>
          <w:szCs w:val="24"/>
        </w:rPr>
        <w:t>struggled</w:t>
      </w:r>
      <w:r w:rsidR="00C2053B" w:rsidRPr="002729C5">
        <w:rPr>
          <w:i/>
          <w:sz w:val="24"/>
          <w:szCs w:val="24"/>
        </w:rPr>
        <w:t xml:space="preserve"> to find childcare. </w:t>
      </w:r>
      <w:r w:rsidR="00030666" w:rsidRPr="002729C5">
        <w:rPr>
          <w:i/>
          <w:sz w:val="24"/>
          <w:szCs w:val="24"/>
        </w:rPr>
        <w:t>The feeling of guil</w:t>
      </w:r>
      <w:r w:rsidR="00893947" w:rsidRPr="002729C5">
        <w:rPr>
          <w:i/>
          <w:sz w:val="24"/>
          <w:szCs w:val="24"/>
        </w:rPr>
        <w:t>t</w:t>
      </w:r>
      <w:r w:rsidR="00030666" w:rsidRPr="002729C5">
        <w:rPr>
          <w:i/>
          <w:sz w:val="24"/>
          <w:szCs w:val="24"/>
        </w:rPr>
        <w:t xml:space="preserve"> evoked </w:t>
      </w:r>
      <w:r w:rsidR="00C80B5F" w:rsidRPr="002729C5">
        <w:rPr>
          <w:i/>
          <w:sz w:val="24"/>
          <w:szCs w:val="24"/>
        </w:rPr>
        <w:t>with the feeling of having done my own mothering inadequately</w:t>
      </w:r>
      <w:r w:rsidR="00C2053B" w:rsidRPr="002729C5">
        <w:rPr>
          <w:i/>
          <w:sz w:val="24"/>
          <w:szCs w:val="24"/>
        </w:rPr>
        <w:t xml:space="preserve"> by leaving my children in the care of my neighbours and extended family. </w:t>
      </w:r>
      <w:r w:rsidR="001F040A" w:rsidRPr="002729C5">
        <w:rPr>
          <w:i/>
          <w:sz w:val="24"/>
          <w:szCs w:val="24"/>
        </w:rPr>
        <w:t>Unconsciously,</w:t>
      </w:r>
      <w:r w:rsidR="00BF0421" w:rsidRPr="002729C5">
        <w:rPr>
          <w:i/>
          <w:sz w:val="24"/>
          <w:szCs w:val="24"/>
        </w:rPr>
        <w:t xml:space="preserve"> I have developed a deep empathy towards student mothers </w:t>
      </w:r>
      <w:r w:rsidR="001F040A" w:rsidRPr="002729C5">
        <w:rPr>
          <w:i/>
          <w:sz w:val="24"/>
          <w:szCs w:val="24"/>
        </w:rPr>
        <w:t>which manifested in me being more lenient with their attendance and submission deadline</w:t>
      </w:r>
      <w:r w:rsidR="00893947" w:rsidRPr="002729C5">
        <w:rPr>
          <w:i/>
          <w:sz w:val="24"/>
          <w:szCs w:val="24"/>
        </w:rPr>
        <w:t>s</w:t>
      </w:r>
      <w:r w:rsidR="001F040A" w:rsidRPr="002729C5">
        <w:rPr>
          <w:i/>
          <w:sz w:val="24"/>
          <w:szCs w:val="24"/>
        </w:rPr>
        <w:t>.</w:t>
      </w:r>
      <w:r>
        <w:rPr>
          <w:i/>
          <w:sz w:val="24"/>
          <w:szCs w:val="24"/>
        </w:rPr>
        <w:t xml:space="preserve">” </w:t>
      </w:r>
      <w:r w:rsidR="001F040A" w:rsidRPr="002729C5">
        <w:rPr>
          <w:i/>
          <w:sz w:val="24"/>
          <w:szCs w:val="24"/>
        </w:rPr>
        <w:t xml:space="preserve"> </w:t>
      </w:r>
      <w:r>
        <w:rPr>
          <w:i/>
          <w:sz w:val="24"/>
          <w:szCs w:val="24"/>
        </w:rPr>
        <w:t>(Diary, 2016)</w:t>
      </w:r>
    </w:p>
    <w:p w14:paraId="67A8E900" w14:textId="77777777" w:rsidR="003070C7" w:rsidRDefault="003070C7" w:rsidP="00504ABE">
      <w:pPr>
        <w:spacing w:line="480" w:lineRule="auto"/>
        <w:jc w:val="both"/>
        <w:rPr>
          <w:sz w:val="24"/>
          <w:szCs w:val="24"/>
        </w:rPr>
      </w:pPr>
    </w:p>
    <w:p w14:paraId="399D468C" w14:textId="45DEAD50" w:rsidR="001F040A" w:rsidRDefault="001F040A" w:rsidP="00504ABE">
      <w:pPr>
        <w:spacing w:line="480" w:lineRule="auto"/>
        <w:jc w:val="both"/>
        <w:rPr>
          <w:sz w:val="24"/>
          <w:szCs w:val="24"/>
        </w:rPr>
      </w:pPr>
      <w:r>
        <w:rPr>
          <w:sz w:val="24"/>
          <w:szCs w:val="24"/>
        </w:rPr>
        <w:lastRenderedPageBreak/>
        <w:t>This quote indicates that my own experience as a mature student</w:t>
      </w:r>
      <w:r w:rsidR="009D2FFA">
        <w:rPr>
          <w:sz w:val="24"/>
          <w:szCs w:val="24"/>
        </w:rPr>
        <w:t xml:space="preserve"> mother</w:t>
      </w:r>
      <w:r>
        <w:rPr>
          <w:sz w:val="24"/>
          <w:szCs w:val="24"/>
        </w:rPr>
        <w:t xml:space="preserve">, has an impact on the ways in which I </w:t>
      </w:r>
      <w:r w:rsidR="001036B5">
        <w:rPr>
          <w:sz w:val="24"/>
          <w:szCs w:val="24"/>
        </w:rPr>
        <w:t xml:space="preserve">have </w:t>
      </w:r>
      <w:r>
        <w:rPr>
          <w:sz w:val="24"/>
          <w:szCs w:val="24"/>
        </w:rPr>
        <w:t>adapt</w:t>
      </w:r>
      <w:r w:rsidR="00F35B20">
        <w:rPr>
          <w:sz w:val="24"/>
          <w:szCs w:val="24"/>
        </w:rPr>
        <w:t>ed</w:t>
      </w:r>
      <w:r>
        <w:rPr>
          <w:sz w:val="24"/>
          <w:szCs w:val="24"/>
        </w:rPr>
        <w:t xml:space="preserve"> my teaching to a certain group of students. </w:t>
      </w:r>
      <w:r w:rsidR="00F35B20">
        <w:rPr>
          <w:sz w:val="24"/>
          <w:szCs w:val="24"/>
        </w:rPr>
        <w:t xml:space="preserve">While this approach </w:t>
      </w:r>
      <w:r w:rsidR="00105B09">
        <w:rPr>
          <w:sz w:val="24"/>
          <w:szCs w:val="24"/>
        </w:rPr>
        <w:t xml:space="preserve">initially </w:t>
      </w:r>
      <w:r w:rsidR="00F35B20">
        <w:rPr>
          <w:sz w:val="24"/>
          <w:szCs w:val="24"/>
        </w:rPr>
        <w:t xml:space="preserve">was unconscious, it became </w:t>
      </w:r>
      <w:r w:rsidR="00893947">
        <w:rPr>
          <w:sz w:val="24"/>
          <w:szCs w:val="24"/>
        </w:rPr>
        <w:t xml:space="preserve">more </w:t>
      </w:r>
      <w:r w:rsidR="001036B5">
        <w:rPr>
          <w:sz w:val="24"/>
          <w:szCs w:val="24"/>
        </w:rPr>
        <w:t xml:space="preserve">explicit </w:t>
      </w:r>
      <w:r w:rsidR="00F35B20">
        <w:rPr>
          <w:sz w:val="24"/>
          <w:szCs w:val="24"/>
        </w:rPr>
        <w:t xml:space="preserve">through my reflective diary which made </w:t>
      </w:r>
      <w:r w:rsidR="00105B09">
        <w:rPr>
          <w:sz w:val="24"/>
          <w:szCs w:val="24"/>
        </w:rPr>
        <w:t xml:space="preserve">me </w:t>
      </w:r>
      <w:r w:rsidR="00F35B20">
        <w:rPr>
          <w:sz w:val="24"/>
          <w:szCs w:val="24"/>
        </w:rPr>
        <w:t>think about</w:t>
      </w:r>
      <w:r w:rsidR="00F16E85">
        <w:rPr>
          <w:sz w:val="24"/>
          <w:szCs w:val="24"/>
        </w:rPr>
        <w:t xml:space="preserve"> </w:t>
      </w:r>
      <w:r w:rsidR="009D2FFA">
        <w:rPr>
          <w:sz w:val="24"/>
          <w:szCs w:val="24"/>
        </w:rPr>
        <w:t xml:space="preserve">it </w:t>
      </w:r>
      <w:r w:rsidR="00F16E85">
        <w:rPr>
          <w:sz w:val="24"/>
          <w:szCs w:val="24"/>
        </w:rPr>
        <w:t>in more depth</w:t>
      </w:r>
      <w:r w:rsidR="00F35B20">
        <w:rPr>
          <w:sz w:val="24"/>
          <w:szCs w:val="24"/>
        </w:rPr>
        <w:t xml:space="preserve">. </w:t>
      </w:r>
      <w:r w:rsidR="001036B5">
        <w:rPr>
          <w:sz w:val="24"/>
          <w:szCs w:val="24"/>
        </w:rPr>
        <w:t>Th</w:t>
      </w:r>
      <w:r w:rsidR="00105B09">
        <w:rPr>
          <w:sz w:val="24"/>
          <w:szCs w:val="24"/>
        </w:rPr>
        <w:t xml:space="preserve">e personalised teaching </w:t>
      </w:r>
      <w:r w:rsidR="001036B5">
        <w:rPr>
          <w:sz w:val="24"/>
          <w:szCs w:val="24"/>
        </w:rPr>
        <w:t xml:space="preserve">approach </w:t>
      </w:r>
      <w:r w:rsidR="00105B09">
        <w:rPr>
          <w:sz w:val="24"/>
          <w:szCs w:val="24"/>
        </w:rPr>
        <w:t xml:space="preserve">is </w:t>
      </w:r>
      <w:r w:rsidR="001036B5">
        <w:rPr>
          <w:sz w:val="24"/>
          <w:szCs w:val="24"/>
        </w:rPr>
        <w:t xml:space="preserve">not </w:t>
      </w:r>
      <w:r w:rsidR="00105B09">
        <w:rPr>
          <w:sz w:val="24"/>
          <w:szCs w:val="24"/>
        </w:rPr>
        <w:t>new, but</w:t>
      </w:r>
      <w:r w:rsidR="006E3165">
        <w:rPr>
          <w:sz w:val="24"/>
          <w:szCs w:val="24"/>
        </w:rPr>
        <w:t xml:space="preserve"> </w:t>
      </w:r>
      <w:r w:rsidR="001036B5">
        <w:rPr>
          <w:sz w:val="24"/>
          <w:szCs w:val="24"/>
        </w:rPr>
        <w:t xml:space="preserve">by doing the doctoral </w:t>
      </w:r>
      <w:r w:rsidR="00504ABE">
        <w:rPr>
          <w:sz w:val="24"/>
          <w:szCs w:val="24"/>
        </w:rPr>
        <w:t>research</w:t>
      </w:r>
      <w:r w:rsidR="00F863A2">
        <w:rPr>
          <w:sz w:val="24"/>
          <w:szCs w:val="24"/>
        </w:rPr>
        <w:t>, the ways in which</w:t>
      </w:r>
      <w:r w:rsidR="002729C5">
        <w:rPr>
          <w:sz w:val="24"/>
          <w:szCs w:val="24"/>
        </w:rPr>
        <w:t xml:space="preserve"> I see </w:t>
      </w:r>
      <w:r w:rsidR="00F863A2">
        <w:rPr>
          <w:sz w:val="24"/>
          <w:szCs w:val="24"/>
        </w:rPr>
        <w:t xml:space="preserve">teachers professional work has been </w:t>
      </w:r>
      <w:r w:rsidR="00504ABE" w:rsidRPr="00504ABE">
        <w:rPr>
          <w:sz w:val="24"/>
          <w:szCs w:val="24"/>
        </w:rPr>
        <w:t>significantly affected</w:t>
      </w:r>
      <w:r w:rsidR="00F863A2">
        <w:rPr>
          <w:sz w:val="24"/>
          <w:szCs w:val="24"/>
        </w:rPr>
        <w:t>. Through m</w:t>
      </w:r>
      <w:r w:rsidR="00105B09">
        <w:rPr>
          <w:sz w:val="24"/>
          <w:szCs w:val="24"/>
        </w:rPr>
        <w:t xml:space="preserve">y </w:t>
      </w:r>
      <w:r w:rsidR="00504ABE">
        <w:rPr>
          <w:sz w:val="24"/>
          <w:szCs w:val="24"/>
        </w:rPr>
        <w:t>understand</w:t>
      </w:r>
      <w:r w:rsidR="00DE0DC1">
        <w:rPr>
          <w:sz w:val="24"/>
          <w:szCs w:val="24"/>
        </w:rPr>
        <w:t>ing of</w:t>
      </w:r>
      <w:r w:rsidR="00F863A2">
        <w:rPr>
          <w:sz w:val="24"/>
          <w:szCs w:val="24"/>
        </w:rPr>
        <w:t xml:space="preserve"> </w:t>
      </w:r>
      <w:r w:rsidR="009D2FFA">
        <w:rPr>
          <w:sz w:val="24"/>
          <w:szCs w:val="24"/>
        </w:rPr>
        <w:t xml:space="preserve">the </w:t>
      </w:r>
      <w:r w:rsidR="00F863A2">
        <w:rPr>
          <w:sz w:val="24"/>
          <w:szCs w:val="24"/>
        </w:rPr>
        <w:t xml:space="preserve">discursive </w:t>
      </w:r>
      <w:r w:rsidR="00DE0DC1">
        <w:rPr>
          <w:sz w:val="24"/>
          <w:szCs w:val="24"/>
        </w:rPr>
        <w:t>‘self’</w:t>
      </w:r>
      <w:r w:rsidR="009D2FFA">
        <w:rPr>
          <w:sz w:val="24"/>
          <w:szCs w:val="24"/>
        </w:rPr>
        <w:t>,</w:t>
      </w:r>
      <w:r w:rsidR="001036B5" w:rsidRPr="001036B5">
        <w:rPr>
          <w:sz w:val="24"/>
          <w:szCs w:val="24"/>
        </w:rPr>
        <w:t xml:space="preserve"> the importance of making </w:t>
      </w:r>
      <w:r w:rsidR="009D2FFA">
        <w:rPr>
          <w:sz w:val="24"/>
          <w:szCs w:val="24"/>
        </w:rPr>
        <w:t xml:space="preserve">the </w:t>
      </w:r>
      <w:r w:rsidR="00F863A2">
        <w:rPr>
          <w:sz w:val="24"/>
          <w:szCs w:val="24"/>
        </w:rPr>
        <w:t>teacher’s</w:t>
      </w:r>
      <w:r w:rsidR="001036B5" w:rsidRPr="001036B5">
        <w:rPr>
          <w:sz w:val="24"/>
          <w:szCs w:val="24"/>
        </w:rPr>
        <w:t xml:space="preserve"> positionality explicit in their</w:t>
      </w:r>
      <w:r w:rsidR="001036B5">
        <w:rPr>
          <w:sz w:val="24"/>
          <w:szCs w:val="24"/>
        </w:rPr>
        <w:t xml:space="preserve"> </w:t>
      </w:r>
      <w:r w:rsidR="001036B5" w:rsidRPr="001036B5">
        <w:rPr>
          <w:sz w:val="24"/>
          <w:szCs w:val="24"/>
        </w:rPr>
        <w:t>work, rather than pretending to be neutral and objective</w:t>
      </w:r>
      <w:r w:rsidR="00504ABE">
        <w:rPr>
          <w:sz w:val="24"/>
          <w:szCs w:val="24"/>
        </w:rPr>
        <w:t xml:space="preserve"> is essential in the process of subjectification</w:t>
      </w:r>
      <w:r w:rsidR="001036B5">
        <w:rPr>
          <w:sz w:val="24"/>
          <w:szCs w:val="24"/>
        </w:rPr>
        <w:t xml:space="preserve">. </w:t>
      </w:r>
      <w:r w:rsidR="009671D8">
        <w:rPr>
          <w:sz w:val="24"/>
          <w:szCs w:val="24"/>
        </w:rPr>
        <w:t>The</w:t>
      </w:r>
      <w:r w:rsidR="00F863A2">
        <w:rPr>
          <w:sz w:val="24"/>
          <w:szCs w:val="24"/>
        </w:rPr>
        <w:t xml:space="preserve"> </w:t>
      </w:r>
      <w:r w:rsidR="009671D8">
        <w:rPr>
          <w:sz w:val="24"/>
          <w:szCs w:val="24"/>
        </w:rPr>
        <w:t xml:space="preserve">recognition </w:t>
      </w:r>
      <w:r w:rsidR="00F863A2">
        <w:rPr>
          <w:sz w:val="24"/>
          <w:szCs w:val="24"/>
        </w:rPr>
        <w:t xml:space="preserve">that my </w:t>
      </w:r>
      <w:r w:rsidR="009671D8">
        <w:rPr>
          <w:sz w:val="24"/>
          <w:szCs w:val="24"/>
        </w:rPr>
        <w:t xml:space="preserve">past </w:t>
      </w:r>
      <w:r w:rsidR="00F863A2">
        <w:rPr>
          <w:sz w:val="24"/>
          <w:szCs w:val="24"/>
        </w:rPr>
        <w:t xml:space="preserve">experiences are deeply embodied into my professional practices </w:t>
      </w:r>
      <w:r w:rsidR="009671D8">
        <w:rPr>
          <w:sz w:val="24"/>
          <w:szCs w:val="24"/>
        </w:rPr>
        <w:t xml:space="preserve">gave me new ways of understanding of </w:t>
      </w:r>
      <w:r w:rsidR="00893947">
        <w:rPr>
          <w:sz w:val="24"/>
          <w:szCs w:val="24"/>
        </w:rPr>
        <w:t xml:space="preserve">my </w:t>
      </w:r>
      <w:r w:rsidR="009671D8">
        <w:rPr>
          <w:sz w:val="24"/>
          <w:szCs w:val="24"/>
        </w:rPr>
        <w:t xml:space="preserve">profession. </w:t>
      </w:r>
    </w:p>
    <w:p w14:paraId="48CABEEC" w14:textId="249FD79A" w:rsidR="00F201AF" w:rsidRDefault="00967B2F" w:rsidP="009C6349">
      <w:pPr>
        <w:spacing w:line="480" w:lineRule="auto"/>
        <w:jc w:val="both"/>
        <w:outlineLvl w:val="0"/>
        <w:rPr>
          <w:i/>
          <w:sz w:val="24"/>
          <w:szCs w:val="24"/>
        </w:rPr>
      </w:pPr>
      <w:r w:rsidRPr="004E0FC2">
        <w:rPr>
          <w:i/>
          <w:sz w:val="24"/>
          <w:szCs w:val="24"/>
        </w:rPr>
        <w:t>Re</w:t>
      </w:r>
      <w:r w:rsidR="004B7A7E" w:rsidRPr="004E0FC2">
        <w:rPr>
          <w:i/>
          <w:sz w:val="24"/>
          <w:szCs w:val="24"/>
        </w:rPr>
        <w:t>flection on a</w:t>
      </w:r>
      <w:r w:rsidR="001F040A" w:rsidRPr="004E0FC2">
        <w:rPr>
          <w:i/>
          <w:sz w:val="24"/>
          <w:szCs w:val="24"/>
        </w:rPr>
        <w:t xml:space="preserve"> case that </w:t>
      </w:r>
      <w:proofErr w:type="gramStart"/>
      <w:r w:rsidR="001F040A" w:rsidRPr="004E0FC2">
        <w:rPr>
          <w:i/>
          <w:sz w:val="24"/>
          <w:szCs w:val="24"/>
        </w:rPr>
        <w:t>influenc</w:t>
      </w:r>
      <w:r w:rsidR="00F201AF">
        <w:rPr>
          <w:i/>
          <w:sz w:val="24"/>
          <w:szCs w:val="24"/>
        </w:rPr>
        <w:t xml:space="preserve">ed </w:t>
      </w:r>
      <w:r w:rsidR="00F201AF" w:rsidRPr="004E0FC2">
        <w:rPr>
          <w:i/>
          <w:sz w:val="24"/>
          <w:szCs w:val="24"/>
        </w:rPr>
        <w:t xml:space="preserve"> my</w:t>
      </w:r>
      <w:proofErr w:type="gramEnd"/>
      <w:r w:rsidR="00F201AF" w:rsidRPr="004E0FC2">
        <w:rPr>
          <w:i/>
          <w:sz w:val="24"/>
          <w:szCs w:val="24"/>
        </w:rPr>
        <w:t xml:space="preserve"> teaching practice</w:t>
      </w:r>
    </w:p>
    <w:p w14:paraId="4158DB4F" w14:textId="5B4FA043" w:rsidR="00F201AF" w:rsidRPr="002729C5" w:rsidRDefault="00F201AF" w:rsidP="006B3C6A">
      <w:pPr>
        <w:spacing w:line="480" w:lineRule="auto"/>
        <w:jc w:val="both"/>
        <w:rPr>
          <w:i/>
          <w:sz w:val="24"/>
          <w:szCs w:val="24"/>
        </w:rPr>
      </w:pPr>
      <w:r w:rsidRPr="00F201AF">
        <w:rPr>
          <w:sz w:val="24"/>
          <w:szCs w:val="24"/>
        </w:rPr>
        <w:t xml:space="preserve">Firstly, it is important to </w:t>
      </w:r>
      <w:r w:rsidR="002729C5">
        <w:rPr>
          <w:sz w:val="24"/>
          <w:szCs w:val="24"/>
        </w:rPr>
        <w:t>be</w:t>
      </w:r>
      <w:r w:rsidRPr="002729C5">
        <w:rPr>
          <w:sz w:val="24"/>
          <w:szCs w:val="24"/>
        </w:rPr>
        <w:t xml:space="preserve"> explicit </w:t>
      </w:r>
      <w:r w:rsidR="002729C5">
        <w:rPr>
          <w:sz w:val="24"/>
          <w:szCs w:val="24"/>
        </w:rPr>
        <w:t xml:space="preserve">about </w:t>
      </w:r>
      <w:r w:rsidRPr="002729C5">
        <w:rPr>
          <w:sz w:val="24"/>
          <w:szCs w:val="24"/>
        </w:rPr>
        <w:t>who I am and where I am located in relation to my teaching in order to fully understand the next reflection</w:t>
      </w:r>
      <w:r>
        <w:rPr>
          <w:i/>
          <w:sz w:val="24"/>
          <w:szCs w:val="24"/>
        </w:rPr>
        <w:t xml:space="preserve">. </w:t>
      </w:r>
      <w:r w:rsidRPr="00F201AF">
        <w:rPr>
          <w:sz w:val="24"/>
          <w:szCs w:val="24"/>
        </w:rPr>
        <w:t xml:space="preserve">I am </w:t>
      </w:r>
      <w:r>
        <w:rPr>
          <w:sz w:val="24"/>
          <w:szCs w:val="24"/>
        </w:rPr>
        <w:t xml:space="preserve">White </w:t>
      </w:r>
      <w:r w:rsidRPr="00F201AF">
        <w:rPr>
          <w:sz w:val="24"/>
          <w:szCs w:val="24"/>
        </w:rPr>
        <w:t>but I am not White British</w:t>
      </w:r>
      <w:r>
        <w:rPr>
          <w:sz w:val="24"/>
          <w:szCs w:val="24"/>
        </w:rPr>
        <w:t xml:space="preserve"> as were</w:t>
      </w:r>
      <w:r w:rsidRPr="00F201AF">
        <w:rPr>
          <w:sz w:val="24"/>
          <w:szCs w:val="24"/>
        </w:rPr>
        <w:t xml:space="preserve"> the </w:t>
      </w:r>
      <w:r>
        <w:rPr>
          <w:sz w:val="24"/>
          <w:szCs w:val="24"/>
        </w:rPr>
        <w:t xml:space="preserve">large </w:t>
      </w:r>
      <w:r w:rsidRPr="00F201AF">
        <w:rPr>
          <w:sz w:val="24"/>
          <w:szCs w:val="24"/>
        </w:rPr>
        <w:t xml:space="preserve">majority of my </w:t>
      </w:r>
      <w:r>
        <w:rPr>
          <w:sz w:val="24"/>
          <w:szCs w:val="24"/>
        </w:rPr>
        <w:t>students</w:t>
      </w:r>
      <w:r w:rsidRPr="00F201AF">
        <w:rPr>
          <w:sz w:val="24"/>
          <w:szCs w:val="24"/>
        </w:rPr>
        <w:t xml:space="preserve">. </w:t>
      </w:r>
      <w:r w:rsidR="00384D96" w:rsidRPr="00384D96">
        <w:rPr>
          <w:sz w:val="24"/>
          <w:szCs w:val="24"/>
        </w:rPr>
        <w:t xml:space="preserve">I was born and raised in Yugoslavia by Hungarian parents, therefore I </w:t>
      </w:r>
      <w:r w:rsidR="00384D96" w:rsidRPr="00FA3CE8">
        <w:rPr>
          <w:sz w:val="24"/>
          <w:szCs w:val="24"/>
        </w:rPr>
        <w:t xml:space="preserve">grow up </w:t>
      </w:r>
      <w:r w:rsidR="00FA3CE8" w:rsidRPr="002729C5">
        <w:rPr>
          <w:sz w:val="24"/>
          <w:szCs w:val="24"/>
        </w:rPr>
        <w:t>in a multicultur</w:t>
      </w:r>
      <w:r w:rsidR="00FA3CE8" w:rsidRPr="00FA3CE8">
        <w:rPr>
          <w:sz w:val="24"/>
          <w:szCs w:val="24"/>
        </w:rPr>
        <w:t>al context</w:t>
      </w:r>
      <w:r w:rsidR="00FA3CE8">
        <w:rPr>
          <w:sz w:val="24"/>
          <w:szCs w:val="24"/>
        </w:rPr>
        <w:t xml:space="preserve">. </w:t>
      </w:r>
      <w:r w:rsidR="00384D96" w:rsidRPr="00384D96">
        <w:rPr>
          <w:sz w:val="24"/>
          <w:szCs w:val="24"/>
        </w:rPr>
        <w:t xml:space="preserve"> At the beginning of the Yugoslavian war</w:t>
      </w:r>
      <w:r w:rsidR="00FA3CE8">
        <w:rPr>
          <w:sz w:val="24"/>
          <w:szCs w:val="24"/>
        </w:rPr>
        <w:t xml:space="preserve"> in 1992</w:t>
      </w:r>
      <w:r w:rsidR="00384D96" w:rsidRPr="00384D96">
        <w:rPr>
          <w:sz w:val="24"/>
          <w:szCs w:val="24"/>
        </w:rPr>
        <w:t>, I came to live</w:t>
      </w:r>
      <w:r w:rsidR="00384D96">
        <w:rPr>
          <w:sz w:val="24"/>
          <w:szCs w:val="24"/>
        </w:rPr>
        <w:t xml:space="preserve"> and work in the UK.  </w:t>
      </w:r>
      <w:r w:rsidR="00FA3CE8">
        <w:rPr>
          <w:sz w:val="24"/>
          <w:szCs w:val="24"/>
        </w:rPr>
        <w:t xml:space="preserve">I have been involved teaching in Higher Education </w:t>
      </w:r>
      <w:r w:rsidR="002729C5">
        <w:rPr>
          <w:sz w:val="24"/>
          <w:szCs w:val="24"/>
        </w:rPr>
        <w:t xml:space="preserve">for over a decade </w:t>
      </w:r>
      <w:r w:rsidR="0052019D">
        <w:rPr>
          <w:sz w:val="24"/>
          <w:szCs w:val="24"/>
        </w:rPr>
        <w:t>mainly teaching on</w:t>
      </w:r>
      <w:r w:rsidR="00FA3CE8">
        <w:rPr>
          <w:sz w:val="24"/>
          <w:szCs w:val="24"/>
        </w:rPr>
        <w:t xml:space="preserve"> Early Childhood Education and Care programmes.  </w:t>
      </w:r>
    </w:p>
    <w:p w14:paraId="7FEF73A9" w14:textId="6FCE5837" w:rsidR="00836D16" w:rsidRDefault="00993F68" w:rsidP="006B3C6A">
      <w:pPr>
        <w:spacing w:line="480" w:lineRule="auto"/>
        <w:jc w:val="both"/>
        <w:rPr>
          <w:sz w:val="24"/>
          <w:szCs w:val="24"/>
        </w:rPr>
      </w:pPr>
      <w:r>
        <w:rPr>
          <w:sz w:val="24"/>
          <w:szCs w:val="24"/>
        </w:rPr>
        <w:t>A</w:t>
      </w:r>
      <w:r w:rsidRPr="00967B2F">
        <w:rPr>
          <w:sz w:val="24"/>
          <w:szCs w:val="24"/>
        </w:rPr>
        <w:t>fter a teaching session</w:t>
      </w:r>
      <w:r>
        <w:rPr>
          <w:sz w:val="24"/>
          <w:szCs w:val="24"/>
        </w:rPr>
        <w:t xml:space="preserve"> involving an undergraduate group of fifty</w:t>
      </w:r>
      <w:r w:rsidR="006646A7">
        <w:rPr>
          <w:sz w:val="24"/>
          <w:szCs w:val="24"/>
        </w:rPr>
        <w:t xml:space="preserve"> female</w:t>
      </w:r>
      <w:r>
        <w:rPr>
          <w:sz w:val="24"/>
          <w:szCs w:val="24"/>
        </w:rPr>
        <w:t xml:space="preserve"> students</w:t>
      </w:r>
      <w:r w:rsidRPr="00967B2F">
        <w:rPr>
          <w:sz w:val="24"/>
          <w:szCs w:val="24"/>
        </w:rPr>
        <w:t xml:space="preserve">, </w:t>
      </w:r>
      <w:r w:rsidR="0052019D">
        <w:rPr>
          <w:sz w:val="24"/>
          <w:szCs w:val="24"/>
        </w:rPr>
        <w:t>studying on an</w:t>
      </w:r>
      <w:r w:rsidR="006646A7">
        <w:rPr>
          <w:sz w:val="24"/>
          <w:szCs w:val="24"/>
        </w:rPr>
        <w:t xml:space="preserve"> Early Childhood programme, </w:t>
      </w:r>
      <w:r w:rsidRPr="00967B2F">
        <w:rPr>
          <w:sz w:val="24"/>
          <w:szCs w:val="24"/>
        </w:rPr>
        <w:t>I reflected on the ways in which I positioned myself as a teacher</w:t>
      </w:r>
      <w:r w:rsidR="006646A7">
        <w:rPr>
          <w:sz w:val="24"/>
          <w:szCs w:val="24"/>
        </w:rPr>
        <w:t xml:space="preserve">. </w:t>
      </w:r>
      <w:r w:rsidR="00836D16">
        <w:rPr>
          <w:sz w:val="24"/>
          <w:szCs w:val="24"/>
        </w:rPr>
        <w:t xml:space="preserve">In this particular instance, </w:t>
      </w:r>
      <w:r w:rsidRPr="00967B2F">
        <w:rPr>
          <w:sz w:val="24"/>
          <w:szCs w:val="24"/>
        </w:rPr>
        <w:t xml:space="preserve">I </w:t>
      </w:r>
      <w:r w:rsidR="00893947">
        <w:rPr>
          <w:sz w:val="24"/>
          <w:szCs w:val="24"/>
        </w:rPr>
        <w:t>struggled to</w:t>
      </w:r>
      <w:r w:rsidRPr="00967B2F">
        <w:rPr>
          <w:sz w:val="24"/>
          <w:szCs w:val="24"/>
        </w:rPr>
        <w:t xml:space="preserve"> capture the attention of the whole group.</w:t>
      </w:r>
      <w:r>
        <w:rPr>
          <w:sz w:val="24"/>
          <w:szCs w:val="24"/>
        </w:rPr>
        <w:t xml:space="preserve"> </w:t>
      </w:r>
      <w:r w:rsidR="00836D16">
        <w:rPr>
          <w:sz w:val="24"/>
          <w:szCs w:val="24"/>
        </w:rPr>
        <w:t xml:space="preserve">Some individuals refused to participate in the activity I have designed, and when challenged, </w:t>
      </w:r>
      <w:r w:rsidR="00836D16">
        <w:rPr>
          <w:sz w:val="24"/>
          <w:szCs w:val="24"/>
        </w:rPr>
        <w:lastRenderedPageBreak/>
        <w:t xml:space="preserve">I received some feedback which made an impact on the process </w:t>
      </w:r>
      <w:r w:rsidR="0052019D">
        <w:rPr>
          <w:sz w:val="24"/>
          <w:szCs w:val="24"/>
        </w:rPr>
        <w:t>of my subjectification/</w:t>
      </w:r>
      <w:r w:rsidR="00836D16">
        <w:rPr>
          <w:sz w:val="24"/>
          <w:szCs w:val="24"/>
        </w:rPr>
        <w:t xml:space="preserve"> identity shaping.  </w:t>
      </w:r>
    </w:p>
    <w:p w14:paraId="5EB1FA3C" w14:textId="5F6AECB9" w:rsidR="00827D7B" w:rsidRPr="00967B2F" w:rsidRDefault="006646A7" w:rsidP="006B3C6A">
      <w:pPr>
        <w:spacing w:line="480" w:lineRule="auto"/>
        <w:jc w:val="both"/>
        <w:rPr>
          <w:sz w:val="24"/>
          <w:szCs w:val="24"/>
        </w:rPr>
      </w:pPr>
      <w:r>
        <w:rPr>
          <w:sz w:val="24"/>
          <w:szCs w:val="24"/>
        </w:rPr>
        <w:t>I</w:t>
      </w:r>
      <w:r w:rsidR="00836D16">
        <w:rPr>
          <w:sz w:val="24"/>
          <w:szCs w:val="24"/>
        </w:rPr>
        <w:t xml:space="preserve"> </w:t>
      </w:r>
      <w:r w:rsidR="00993F68">
        <w:rPr>
          <w:sz w:val="24"/>
          <w:szCs w:val="24"/>
        </w:rPr>
        <w:t xml:space="preserve">recorded my feelings about a comment I received </w:t>
      </w:r>
      <w:r w:rsidR="00836D16">
        <w:rPr>
          <w:sz w:val="24"/>
          <w:szCs w:val="24"/>
        </w:rPr>
        <w:t xml:space="preserve">as they were about </w:t>
      </w:r>
      <w:r w:rsidR="00993F68">
        <w:rPr>
          <w:sz w:val="24"/>
          <w:szCs w:val="24"/>
        </w:rPr>
        <w:t>my accent and grammar</w:t>
      </w:r>
      <w:r w:rsidR="00836D16">
        <w:rPr>
          <w:sz w:val="24"/>
          <w:szCs w:val="24"/>
        </w:rPr>
        <w:t>. After more than ten years in the teaching profession, t</w:t>
      </w:r>
      <w:r w:rsidR="00993F68">
        <w:rPr>
          <w:sz w:val="24"/>
          <w:szCs w:val="24"/>
        </w:rPr>
        <w:t xml:space="preserve">his </w:t>
      </w:r>
      <w:r w:rsidR="00836D16">
        <w:rPr>
          <w:sz w:val="24"/>
          <w:szCs w:val="24"/>
        </w:rPr>
        <w:t xml:space="preserve">particular </w:t>
      </w:r>
      <w:r w:rsidR="00893947">
        <w:rPr>
          <w:sz w:val="24"/>
          <w:szCs w:val="24"/>
        </w:rPr>
        <w:t xml:space="preserve">experience </w:t>
      </w:r>
      <w:r w:rsidR="00993F68">
        <w:rPr>
          <w:sz w:val="24"/>
          <w:szCs w:val="24"/>
        </w:rPr>
        <w:t xml:space="preserve">has </w:t>
      </w:r>
      <w:r w:rsidR="00836D16">
        <w:rPr>
          <w:sz w:val="24"/>
          <w:szCs w:val="24"/>
        </w:rPr>
        <w:t xml:space="preserve">inevitably </w:t>
      </w:r>
      <w:r w:rsidR="00993F68">
        <w:rPr>
          <w:sz w:val="24"/>
          <w:szCs w:val="24"/>
        </w:rPr>
        <w:t>impacted my teaching practices</w:t>
      </w:r>
      <w:r w:rsidR="00893947">
        <w:rPr>
          <w:sz w:val="24"/>
          <w:szCs w:val="24"/>
        </w:rPr>
        <w:t xml:space="preserve">. I have analysed </w:t>
      </w:r>
      <w:r w:rsidR="00993F68">
        <w:rPr>
          <w:sz w:val="24"/>
          <w:szCs w:val="24"/>
        </w:rPr>
        <w:t xml:space="preserve">the ways in which my emotions are embedded while I teach but also the ways in which the tacit becomes explicit. </w:t>
      </w:r>
      <w:r w:rsidR="00827D7B" w:rsidRPr="00967B2F">
        <w:rPr>
          <w:sz w:val="24"/>
          <w:szCs w:val="24"/>
        </w:rPr>
        <w:t xml:space="preserve">I wrote: </w:t>
      </w:r>
    </w:p>
    <w:p w14:paraId="4DB748F3" w14:textId="00E13BF4" w:rsidR="003070C7" w:rsidRDefault="00CF2420" w:rsidP="002729C5">
      <w:pPr>
        <w:spacing w:line="276" w:lineRule="auto"/>
        <w:ind w:left="720"/>
        <w:jc w:val="both"/>
        <w:rPr>
          <w:sz w:val="24"/>
          <w:szCs w:val="24"/>
        </w:rPr>
      </w:pPr>
      <w:r w:rsidRPr="002729C5">
        <w:rPr>
          <w:i/>
          <w:sz w:val="24"/>
          <w:szCs w:val="24"/>
        </w:rPr>
        <w:t>I see myself as sensitive and responsive to the needs of students, as well as professional, reasonable and equitable. Yet, in my classroom practice I fall into an old power trap where – for diverse reasons - I tend to interact more with those who have ‘sparks’ in their eyes, and also with the ones who are willing to be active</w:t>
      </w:r>
      <w:r w:rsidR="00967B2F" w:rsidRPr="002729C5">
        <w:rPr>
          <w:i/>
          <w:sz w:val="24"/>
          <w:szCs w:val="24"/>
        </w:rPr>
        <w:t>/participative</w:t>
      </w:r>
      <w:r w:rsidRPr="002729C5">
        <w:rPr>
          <w:i/>
          <w:sz w:val="24"/>
          <w:szCs w:val="24"/>
        </w:rPr>
        <w:t xml:space="preserve">. Although I have the power to select student(s) to participate in discussion, my authority is tenuous and depends on the willing subjection of students, to the classroom dynamics and to the disciplinary regimes of the university. Yet </w:t>
      </w:r>
      <w:r w:rsidR="00AB20C9">
        <w:rPr>
          <w:i/>
          <w:sz w:val="24"/>
          <w:szCs w:val="24"/>
        </w:rPr>
        <w:t>four students</w:t>
      </w:r>
      <w:r w:rsidRPr="002729C5">
        <w:rPr>
          <w:i/>
          <w:sz w:val="24"/>
          <w:szCs w:val="24"/>
        </w:rPr>
        <w:t xml:space="preserve"> </w:t>
      </w:r>
      <w:proofErr w:type="gramStart"/>
      <w:r w:rsidRPr="002729C5">
        <w:rPr>
          <w:i/>
          <w:sz w:val="24"/>
          <w:szCs w:val="24"/>
        </w:rPr>
        <w:t>refuse</w:t>
      </w:r>
      <w:r w:rsidR="005A1A56">
        <w:rPr>
          <w:i/>
          <w:sz w:val="24"/>
          <w:szCs w:val="24"/>
        </w:rPr>
        <w:t>s</w:t>
      </w:r>
      <w:proofErr w:type="gramEnd"/>
      <w:r w:rsidRPr="002729C5">
        <w:rPr>
          <w:i/>
          <w:sz w:val="24"/>
          <w:szCs w:val="24"/>
        </w:rPr>
        <w:t xml:space="preserve"> the subjection of the university, and </w:t>
      </w:r>
      <w:r w:rsidR="00FC1D81" w:rsidRPr="002729C5">
        <w:rPr>
          <w:i/>
          <w:sz w:val="24"/>
          <w:szCs w:val="24"/>
        </w:rPr>
        <w:t>adopt</w:t>
      </w:r>
      <w:r w:rsidRPr="002729C5">
        <w:rPr>
          <w:i/>
          <w:sz w:val="24"/>
          <w:szCs w:val="24"/>
        </w:rPr>
        <w:t xml:space="preserve"> authority in the class by ‘invading’ my space, the very space </w:t>
      </w:r>
      <w:r w:rsidR="00AB20C9">
        <w:rPr>
          <w:i/>
          <w:sz w:val="24"/>
          <w:szCs w:val="24"/>
        </w:rPr>
        <w:t>they are</w:t>
      </w:r>
      <w:r w:rsidRPr="002729C5">
        <w:rPr>
          <w:i/>
          <w:sz w:val="24"/>
          <w:szCs w:val="24"/>
        </w:rPr>
        <w:t xml:space="preserve"> not authorized to be</w:t>
      </w:r>
      <w:r w:rsidR="00FC1D81" w:rsidRPr="002729C5">
        <w:rPr>
          <w:i/>
          <w:sz w:val="24"/>
          <w:szCs w:val="24"/>
        </w:rPr>
        <w:t xml:space="preserve"> I initially felt</w:t>
      </w:r>
      <w:r w:rsidR="0021444F" w:rsidRPr="00967B2F">
        <w:rPr>
          <w:sz w:val="24"/>
          <w:szCs w:val="24"/>
        </w:rPr>
        <w:t xml:space="preserve"> </w:t>
      </w:r>
      <w:r w:rsidRPr="002729C5">
        <w:rPr>
          <w:i/>
          <w:sz w:val="24"/>
          <w:szCs w:val="24"/>
        </w:rPr>
        <w:t>(</w:t>
      </w:r>
      <w:r w:rsidR="00E77A0C" w:rsidRPr="002729C5">
        <w:rPr>
          <w:i/>
          <w:sz w:val="24"/>
          <w:szCs w:val="24"/>
        </w:rPr>
        <w:t>Diary, 2016</w:t>
      </w:r>
      <w:r w:rsidRPr="002729C5">
        <w:rPr>
          <w:i/>
          <w:sz w:val="24"/>
          <w:szCs w:val="24"/>
        </w:rPr>
        <w:t>)</w:t>
      </w:r>
      <w:r w:rsidRPr="00967B2F">
        <w:rPr>
          <w:sz w:val="24"/>
          <w:szCs w:val="24"/>
        </w:rPr>
        <w:t xml:space="preserve"> </w:t>
      </w:r>
    </w:p>
    <w:p w14:paraId="20F5494A" w14:textId="5BC5BA15" w:rsidR="0052019D" w:rsidRDefault="003B0DCB" w:rsidP="006B3C6A">
      <w:pPr>
        <w:spacing w:line="480" w:lineRule="auto"/>
        <w:jc w:val="both"/>
        <w:rPr>
          <w:sz w:val="24"/>
          <w:szCs w:val="24"/>
        </w:rPr>
      </w:pPr>
      <w:r w:rsidRPr="00967B2F">
        <w:rPr>
          <w:sz w:val="24"/>
          <w:szCs w:val="24"/>
        </w:rPr>
        <w:t xml:space="preserve">How </w:t>
      </w:r>
      <w:r w:rsidR="00893947">
        <w:rPr>
          <w:sz w:val="24"/>
          <w:szCs w:val="24"/>
        </w:rPr>
        <w:t>can</w:t>
      </w:r>
      <w:r w:rsidR="00893947" w:rsidRPr="00967B2F">
        <w:rPr>
          <w:sz w:val="24"/>
          <w:szCs w:val="24"/>
        </w:rPr>
        <w:t xml:space="preserve"> </w:t>
      </w:r>
      <w:r w:rsidRPr="00967B2F">
        <w:rPr>
          <w:sz w:val="24"/>
          <w:szCs w:val="24"/>
        </w:rPr>
        <w:t>this reflective piece be understood?</w:t>
      </w:r>
      <w:r w:rsidR="009E750B">
        <w:rPr>
          <w:sz w:val="24"/>
          <w:szCs w:val="24"/>
        </w:rPr>
        <w:t xml:space="preserve"> </w:t>
      </w:r>
      <w:r w:rsidR="00AB20C9">
        <w:rPr>
          <w:sz w:val="24"/>
          <w:szCs w:val="24"/>
        </w:rPr>
        <w:t xml:space="preserve">These students </w:t>
      </w:r>
      <w:r w:rsidR="0052019D">
        <w:rPr>
          <w:sz w:val="24"/>
          <w:szCs w:val="24"/>
        </w:rPr>
        <w:t xml:space="preserve">felt the need to </w:t>
      </w:r>
      <w:r w:rsidR="00AB20C9">
        <w:rPr>
          <w:sz w:val="24"/>
          <w:szCs w:val="24"/>
        </w:rPr>
        <w:t xml:space="preserve">comment on </w:t>
      </w:r>
      <w:r w:rsidR="0052019D">
        <w:rPr>
          <w:sz w:val="24"/>
          <w:szCs w:val="24"/>
        </w:rPr>
        <w:t>my accent</w:t>
      </w:r>
      <w:r w:rsidR="00AB20C9">
        <w:rPr>
          <w:sz w:val="24"/>
          <w:szCs w:val="24"/>
        </w:rPr>
        <w:t xml:space="preserve"> and grammar. Further comment was made about the high tuition fee, as they felt </w:t>
      </w:r>
      <w:r w:rsidR="0052019D">
        <w:rPr>
          <w:sz w:val="24"/>
          <w:szCs w:val="24"/>
        </w:rPr>
        <w:t xml:space="preserve">a </w:t>
      </w:r>
      <w:r w:rsidR="00AB20C9">
        <w:rPr>
          <w:sz w:val="24"/>
          <w:szCs w:val="24"/>
        </w:rPr>
        <w:t xml:space="preserve">different native </w:t>
      </w:r>
      <w:r w:rsidR="005A1A56">
        <w:rPr>
          <w:sz w:val="24"/>
          <w:szCs w:val="24"/>
        </w:rPr>
        <w:t>English-speaking</w:t>
      </w:r>
      <w:r w:rsidR="00AB20C9">
        <w:rPr>
          <w:sz w:val="24"/>
          <w:szCs w:val="24"/>
        </w:rPr>
        <w:t xml:space="preserve"> teacher would afford them a better education experience. </w:t>
      </w:r>
      <w:r w:rsidR="0052019D">
        <w:rPr>
          <w:sz w:val="24"/>
          <w:szCs w:val="24"/>
        </w:rPr>
        <w:t xml:space="preserve"> </w:t>
      </w:r>
    </w:p>
    <w:p w14:paraId="24FA46BE" w14:textId="6ED0819B" w:rsidR="00193DDF" w:rsidRDefault="009E750B" w:rsidP="006B3C6A">
      <w:pPr>
        <w:spacing w:line="480" w:lineRule="auto"/>
        <w:jc w:val="both"/>
        <w:rPr>
          <w:sz w:val="24"/>
          <w:szCs w:val="24"/>
        </w:rPr>
      </w:pPr>
      <w:r>
        <w:rPr>
          <w:sz w:val="24"/>
          <w:szCs w:val="24"/>
        </w:rPr>
        <w:t>Generally, t</w:t>
      </w:r>
      <w:r w:rsidR="00CF2420" w:rsidRPr="00967B2F">
        <w:rPr>
          <w:sz w:val="24"/>
          <w:szCs w:val="24"/>
        </w:rPr>
        <w:t>he individual,</w:t>
      </w:r>
      <w:r>
        <w:rPr>
          <w:sz w:val="24"/>
          <w:szCs w:val="24"/>
        </w:rPr>
        <w:t xml:space="preserve"> in this case the teacher</w:t>
      </w:r>
      <w:r w:rsidR="00F34119">
        <w:rPr>
          <w:sz w:val="24"/>
          <w:szCs w:val="24"/>
        </w:rPr>
        <w:t>,</w:t>
      </w:r>
      <w:r>
        <w:rPr>
          <w:sz w:val="24"/>
          <w:szCs w:val="24"/>
        </w:rPr>
        <w:t xml:space="preserve"> </w:t>
      </w:r>
      <w:r w:rsidRPr="00967B2F">
        <w:rPr>
          <w:sz w:val="24"/>
          <w:szCs w:val="24"/>
        </w:rPr>
        <w:t>should</w:t>
      </w:r>
      <w:r w:rsidR="0021444F" w:rsidRPr="00967B2F">
        <w:rPr>
          <w:sz w:val="24"/>
          <w:szCs w:val="24"/>
        </w:rPr>
        <w:t xml:space="preserve"> </w:t>
      </w:r>
      <w:r w:rsidR="00FC1D81" w:rsidRPr="00967B2F">
        <w:rPr>
          <w:sz w:val="24"/>
          <w:szCs w:val="24"/>
        </w:rPr>
        <w:t>be rational</w:t>
      </w:r>
      <w:r w:rsidR="00967B2F">
        <w:rPr>
          <w:sz w:val="24"/>
          <w:szCs w:val="24"/>
        </w:rPr>
        <w:t xml:space="preserve"> and</w:t>
      </w:r>
      <w:r w:rsidR="003735B4" w:rsidRPr="00967B2F">
        <w:rPr>
          <w:sz w:val="24"/>
          <w:szCs w:val="24"/>
        </w:rPr>
        <w:t xml:space="preserve"> </w:t>
      </w:r>
      <w:r w:rsidR="0021444F" w:rsidRPr="00967B2F">
        <w:rPr>
          <w:sz w:val="24"/>
          <w:szCs w:val="24"/>
        </w:rPr>
        <w:t>free fro</w:t>
      </w:r>
      <w:r w:rsidR="00967B2F">
        <w:rPr>
          <w:sz w:val="24"/>
          <w:szCs w:val="24"/>
        </w:rPr>
        <w:t>m</w:t>
      </w:r>
      <w:r w:rsidR="00FC1D81" w:rsidRPr="00967B2F">
        <w:rPr>
          <w:sz w:val="24"/>
          <w:szCs w:val="24"/>
        </w:rPr>
        <w:t xml:space="preserve"> emotional experiences</w:t>
      </w:r>
      <w:r w:rsidR="00193DDF">
        <w:rPr>
          <w:sz w:val="24"/>
          <w:szCs w:val="24"/>
        </w:rPr>
        <w:t>.</w:t>
      </w:r>
      <w:r w:rsidR="00FC1D81" w:rsidRPr="00967B2F">
        <w:rPr>
          <w:sz w:val="24"/>
          <w:szCs w:val="24"/>
        </w:rPr>
        <w:t xml:space="preserve"> </w:t>
      </w:r>
      <w:r w:rsidR="00592925">
        <w:rPr>
          <w:sz w:val="24"/>
          <w:szCs w:val="24"/>
        </w:rPr>
        <w:t xml:space="preserve"> </w:t>
      </w:r>
      <w:r w:rsidR="00592925" w:rsidRPr="00193DDF">
        <w:rPr>
          <w:sz w:val="24"/>
          <w:szCs w:val="24"/>
        </w:rPr>
        <w:t>Despite evidence that emotions have a direct impact on the</w:t>
      </w:r>
      <w:r w:rsidR="00592925">
        <w:rPr>
          <w:sz w:val="24"/>
          <w:szCs w:val="24"/>
        </w:rPr>
        <w:t xml:space="preserve"> teaching and</w:t>
      </w:r>
      <w:r w:rsidR="00592925" w:rsidRPr="00193DDF">
        <w:rPr>
          <w:sz w:val="24"/>
          <w:szCs w:val="24"/>
        </w:rPr>
        <w:t xml:space="preserve"> learning proces</w:t>
      </w:r>
      <w:r w:rsidR="00EE1E82">
        <w:rPr>
          <w:sz w:val="24"/>
          <w:szCs w:val="24"/>
        </w:rPr>
        <w:t>s (Carlson, 2010; Lawson, 2011),</w:t>
      </w:r>
      <w:r w:rsidR="00592925" w:rsidRPr="00193DDF">
        <w:rPr>
          <w:sz w:val="24"/>
          <w:szCs w:val="24"/>
        </w:rPr>
        <w:t xml:space="preserve"> </w:t>
      </w:r>
      <w:r w:rsidR="00504ABE">
        <w:rPr>
          <w:sz w:val="24"/>
          <w:szCs w:val="24"/>
        </w:rPr>
        <w:t xml:space="preserve">there </w:t>
      </w:r>
      <w:r w:rsidR="00DF68A8">
        <w:rPr>
          <w:sz w:val="24"/>
          <w:szCs w:val="24"/>
        </w:rPr>
        <w:t>is</w:t>
      </w:r>
      <w:r w:rsidR="00F34119">
        <w:rPr>
          <w:sz w:val="24"/>
          <w:szCs w:val="24"/>
        </w:rPr>
        <w:t xml:space="preserve"> </w:t>
      </w:r>
      <w:r w:rsidR="00F34119" w:rsidRPr="00F34119">
        <w:rPr>
          <w:sz w:val="24"/>
          <w:szCs w:val="24"/>
        </w:rPr>
        <w:t>considerable evidence in the literature that in higher education emotion has never been fully acknowledged (</w:t>
      </w:r>
      <w:proofErr w:type="spellStart"/>
      <w:r w:rsidR="00F34119" w:rsidRPr="00F34119">
        <w:rPr>
          <w:sz w:val="24"/>
          <w:szCs w:val="24"/>
        </w:rPr>
        <w:t>Perkun</w:t>
      </w:r>
      <w:proofErr w:type="spellEnd"/>
      <w:r w:rsidR="00F34119" w:rsidRPr="00F34119">
        <w:rPr>
          <w:sz w:val="24"/>
          <w:szCs w:val="24"/>
        </w:rPr>
        <w:t xml:space="preserve"> et al., 2009; </w:t>
      </w:r>
      <w:proofErr w:type="spellStart"/>
      <w:r w:rsidR="00F34119" w:rsidRPr="00F34119">
        <w:rPr>
          <w:sz w:val="24"/>
          <w:szCs w:val="24"/>
        </w:rPr>
        <w:t>Perkun</w:t>
      </w:r>
      <w:proofErr w:type="spellEnd"/>
      <w:r w:rsidR="00F34119" w:rsidRPr="00F34119">
        <w:rPr>
          <w:sz w:val="24"/>
          <w:szCs w:val="24"/>
        </w:rPr>
        <w:t xml:space="preserve"> and Stephens, 2010)</w:t>
      </w:r>
      <w:r w:rsidR="00F34119">
        <w:rPr>
          <w:sz w:val="24"/>
          <w:szCs w:val="24"/>
        </w:rPr>
        <w:t xml:space="preserve">. Perhaps because </w:t>
      </w:r>
      <w:r w:rsidR="002729C5">
        <w:rPr>
          <w:sz w:val="24"/>
          <w:szCs w:val="24"/>
        </w:rPr>
        <w:t xml:space="preserve">emotion </w:t>
      </w:r>
      <w:r w:rsidR="00F34119" w:rsidRPr="00F34119">
        <w:rPr>
          <w:sz w:val="24"/>
          <w:szCs w:val="24"/>
        </w:rPr>
        <w:t xml:space="preserve">is very fluid ‘quick to occur and quick to change’ (Schultz and </w:t>
      </w:r>
      <w:proofErr w:type="spellStart"/>
      <w:r w:rsidR="00F34119" w:rsidRPr="00F34119">
        <w:rPr>
          <w:sz w:val="24"/>
          <w:szCs w:val="24"/>
        </w:rPr>
        <w:t>DeCuir</w:t>
      </w:r>
      <w:proofErr w:type="spellEnd"/>
      <w:r w:rsidR="00F34119" w:rsidRPr="00F34119">
        <w:rPr>
          <w:sz w:val="24"/>
          <w:szCs w:val="24"/>
        </w:rPr>
        <w:t>, 2002:125).</w:t>
      </w:r>
      <w:r w:rsidR="00F34119">
        <w:rPr>
          <w:sz w:val="24"/>
          <w:szCs w:val="24"/>
        </w:rPr>
        <w:t xml:space="preserve"> W</w:t>
      </w:r>
      <w:r w:rsidR="00592925" w:rsidRPr="00193DDF">
        <w:rPr>
          <w:sz w:val="24"/>
          <w:szCs w:val="24"/>
        </w:rPr>
        <w:t xml:space="preserve">ithin higher education the focus is mainly on student academic achievement with little attention paid to issues of emotion, </w:t>
      </w:r>
      <w:r w:rsidR="00EE1E82">
        <w:rPr>
          <w:sz w:val="24"/>
          <w:szCs w:val="24"/>
        </w:rPr>
        <w:t>especially on teachers’ emotion. This is called t</w:t>
      </w:r>
      <w:r w:rsidR="00592925" w:rsidRPr="00193DDF">
        <w:rPr>
          <w:sz w:val="24"/>
          <w:szCs w:val="24"/>
        </w:rPr>
        <w:t>he ‘affective equality deficit’ (Lynch et al., 2009, p.12)</w:t>
      </w:r>
      <w:r w:rsidR="00EE1E82">
        <w:rPr>
          <w:sz w:val="24"/>
          <w:szCs w:val="24"/>
        </w:rPr>
        <w:t xml:space="preserve"> </w:t>
      </w:r>
      <w:r w:rsidR="00AD5CC8">
        <w:rPr>
          <w:sz w:val="24"/>
          <w:szCs w:val="24"/>
        </w:rPr>
        <w:lastRenderedPageBreak/>
        <w:t xml:space="preserve">where </w:t>
      </w:r>
      <w:r w:rsidR="00AD5CC8" w:rsidRPr="00193DDF">
        <w:rPr>
          <w:sz w:val="24"/>
          <w:szCs w:val="24"/>
        </w:rPr>
        <w:t>emotions</w:t>
      </w:r>
      <w:r w:rsidR="00592925" w:rsidRPr="00193DDF">
        <w:rPr>
          <w:sz w:val="24"/>
          <w:szCs w:val="24"/>
        </w:rPr>
        <w:t xml:space="preserve"> </w:t>
      </w:r>
      <w:r w:rsidR="00EE1E82">
        <w:rPr>
          <w:sz w:val="24"/>
          <w:szCs w:val="24"/>
        </w:rPr>
        <w:t>i</w:t>
      </w:r>
      <w:r w:rsidR="00592925" w:rsidRPr="00193DDF">
        <w:rPr>
          <w:sz w:val="24"/>
          <w:szCs w:val="24"/>
        </w:rPr>
        <w:t xml:space="preserve">n education </w:t>
      </w:r>
      <w:r w:rsidR="00EE1E82">
        <w:rPr>
          <w:sz w:val="24"/>
          <w:szCs w:val="24"/>
        </w:rPr>
        <w:t xml:space="preserve">are treated </w:t>
      </w:r>
      <w:r w:rsidR="00592925" w:rsidRPr="00193DDF">
        <w:rPr>
          <w:sz w:val="24"/>
          <w:szCs w:val="24"/>
        </w:rPr>
        <w:t xml:space="preserve">as private matters not sufficient for political debate or empirical survey. </w:t>
      </w:r>
      <w:r w:rsidR="00F34119">
        <w:rPr>
          <w:sz w:val="24"/>
          <w:szCs w:val="24"/>
        </w:rPr>
        <w:t>Therefore</w:t>
      </w:r>
      <w:r w:rsidR="00475A64">
        <w:rPr>
          <w:sz w:val="24"/>
          <w:szCs w:val="24"/>
        </w:rPr>
        <w:t>,</w:t>
      </w:r>
      <w:r w:rsidR="00F34119">
        <w:rPr>
          <w:sz w:val="24"/>
          <w:szCs w:val="24"/>
        </w:rPr>
        <w:t xml:space="preserve"> the teacher (me) should be</w:t>
      </w:r>
      <w:r w:rsidR="0021444F" w:rsidRPr="00967B2F">
        <w:rPr>
          <w:sz w:val="24"/>
          <w:szCs w:val="24"/>
        </w:rPr>
        <w:t xml:space="preserve"> </w:t>
      </w:r>
      <w:r w:rsidR="0051284D" w:rsidRPr="00967B2F">
        <w:rPr>
          <w:sz w:val="24"/>
          <w:szCs w:val="24"/>
        </w:rPr>
        <w:t xml:space="preserve">called a professional </w:t>
      </w:r>
      <w:r w:rsidR="0021444F" w:rsidRPr="00967B2F">
        <w:rPr>
          <w:sz w:val="24"/>
          <w:szCs w:val="24"/>
        </w:rPr>
        <w:t xml:space="preserve">who </w:t>
      </w:r>
      <w:r w:rsidR="00CF2420" w:rsidRPr="00967B2F">
        <w:rPr>
          <w:sz w:val="24"/>
          <w:szCs w:val="24"/>
        </w:rPr>
        <w:t xml:space="preserve">follows a collective </w:t>
      </w:r>
      <w:r w:rsidRPr="00967B2F">
        <w:rPr>
          <w:sz w:val="24"/>
          <w:szCs w:val="24"/>
        </w:rPr>
        <w:t>dualism</w:t>
      </w:r>
      <w:r w:rsidR="00F34119">
        <w:rPr>
          <w:sz w:val="24"/>
          <w:szCs w:val="24"/>
        </w:rPr>
        <w:t>,</w:t>
      </w:r>
      <w:r>
        <w:rPr>
          <w:sz w:val="24"/>
          <w:szCs w:val="24"/>
        </w:rPr>
        <w:t xml:space="preserve"> that</w:t>
      </w:r>
      <w:r w:rsidR="0051284D" w:rsidRPr="00967B2F">
        <w:rPr>
          <w:sz w:val="24"/>
          <w:szCs w:val="24"/>
        </w:rPr>
        <w:t xml:space="preserve"> is to </w:t>
      </w:r>
      <w:r w:rsidR="00CF2420" w:rsidRPr="00967B2F">
        <w:rPr>
          <w:sz w:val="24"/>
          <w:szCs w:val="24"/>
        </w:rPr>
        <w:t xml:space="preserve">accept and </w:t>
      </w:r>
      <w:r w:rsidR="00193DDF">
        <w:rPr>
          <w:sz w:val="24"/>
          <w:szCs w:val="24"/>
        </w:rPr>
        <w:t xml:space="preserve">to </w:t>
      </w:r>
      <w:r w:rsidR="00CF2420" w:rsidRPr="00967B2F">
        <w:rPr>
          <w:sz w:val="24"/>
          <w:szCs w:val="24"/>
        </w:rPr>
        <w:t xml:space="preserve">become indoctrinated </w:t>
      </w:r>
      <w:r w:rsidR="0051284D" w:rsidRPr="00967B2F">
        <w:rPr>
          <w:sz w:val="24"/>
          <w:szCs w:val="24"/>
        </w:rPr>
        <w:t>into a Higher Education current trend, or</w:t>
      </w:r>
      <w:r w:rsidR="00193DDF">
        <w:rPr>
          <w:sz w:val="24"/>
          <w:szCs w:val="24"/>
        </w:rPr>
        <w:t xml:space="preserve"> rebel against the </w:t>
      </w:r>
      <w:r w:rsidR="00475A64">
        <w:rPr>
          <w:sz w:val="24"/>
          <w:szCs w:val="24"/>
        </w:rPr>
        <w:t>sometimes-unwritten</w:t>
      </w:r>
      <w:r w:rsidR="00F34119">
        <w:rPr>
          <w:sz w:val="24"/>
          <w:szCs w:val="24"/>
        </w:rPr>
        <w:t xml:space="preserve"> </w:t>
      </w:r>
      <w:r w:rsidR="00193DDF">
        <w:rPr>
          <w:sz w:val="24"/>
          <w:szCs w:val="24"/>
        </w:rPr>
        <w:t>rules and to</w:t>
      </w:r>
      <w:r w:rsidR="0051284D" w:rsidRPr="00967B2F">
        <w:rPr>
          <w:sz w:val="24"/>
          <w:szCs w:val="24"/>
        </w:rPr>
        <w:t xml:space="preserve"> deviate from it</w:t>
      </w:r>
      <w:r w:rsidR="00CF2420" w:rsidRPr="00967B2F">
        <w:rPr>
          <w:sz w:val="24"/>
          <w:szCs w:val="24"/>
        </w:rPr>
        <w:t>.</w:t>
      </w:r>
      <w:r w:rsidR="00193DDF">
        <w:rPr>
          <w:sz w:val="24"/>
          <w:szCs w:val="24"/>
        </w:rPr>
        <w:t xml:space="preserve"> </w:t>
      </w:r>
      <w:r w:rsidR="00CF2420" w:rsidRPr="00967B2F">
        <w:rPr>
          <w:sz w:val="24"/>
          <w:szCs w:val="24"/>
        </w:rPr>
        <w:t xml:space="preserve"> </w:t>
      </w:r>
    </w:p>
    <w:p w14:paraId="34852647" w14:textId="2D04DA74" w:rsidR="007423AD" w:rsidRDefault="00CF2420" w:rsidP="006B3C6A">
      <w:pPr>
        <w:spacing w:line="480" w:lineRule="auto"/>
        <w:jc w:val="both"/>
        <w:rPr>
          <w:sz w:val="24"/>
          <w:szCs w:val="24"/>
        </w:rPr>
      </w:pPr>
      <w:r w:rsidRPr="00967B2F">
        <w:rPr>
          <w:sz w:val="24"/>
          <w:szCs w:val="24"/>
        </w:rPr>
        <w:t>An imp</w:t>
      </w:r>
      <w:r w:rsidR="00594CDD">
        <w:rPr>
          <w:sz w:val="24"/>
          <w:szCs w:val="24"/>
        </w:rPr>
        <w:t>ortant point</w:t>
      </w:r>
      <w:r w:rsidR="00F34119">
        <w:rPr>
          <w:sz w:val="24"/>
          <w:szCs w:val="24"/>
        </w:rPr>
        <w:t xml:space="preserve"> of this quote</w:t>
      </w:r>
      <w:r w:rsidR="00893947">
        <w:rPr>
          <w:sz w:val="24"/>
          <w:szCs w:val="24"/>
        </w:rPr>
        <w:t xml:space="preserve"> from my reflections</w:t>
      </w:r>
      <w:r w:rsidR="00594CDD">
        <w:rPr>
          <w:sz w:val="24"/>
          <w:szCs w:val="24"/>
        </w:rPr>
        <w:t xml:space="preserve"> is that it is written</w:t>
      </w:r>
      <w:r w:rsidRPr="00967B2F">
        <w:rPr>
          <w:sz w:val="24"/>
          <w:szCs w:val="24"/>
        </w:rPr>
        <w:t xml:space="preserve"> by </w:t>
      </w:r>
      <w:r w:rsidR="00893947">
        <w:rPr>
          <w:sz w:val="24"/>
          <w:szCs w:val="24"/>
        </w:rPr>
        <w:t xml:space="preserve">the </w:t>
      </w:r>
      <w:r w:rsidRPr="00967B2F">
        <w:rPr>
          <w:sz w:val="24"/>
          <w:szCs w:val="24"/>
        </w:rPr>
        <w:t>competent agentic adult (me)</w:t>
      </w:r>
      <w:r w:rsidR="00594CDD">
        <w:rPr>
          <w:sz w:val="24"/>
          <w:szCs w:val="24"/>
        </w:rPr>
        <w:t xml:space="preserve"> after an event </w:t>
      </w:r>
      <w:r w:rsidR="00475A64">
        <w:rPr>
          <w:sz w:val="24"/>
          <w:szCs w:val="24"/>
        </w:rPr>
        <w:t>occurred</w:t>
      </w:r>
      <w:r w:rsidR="00594CDD">
        <w:rPr>
          <w:sz w:val="24"/>
          <w:szCs w:val="24"/>
        </w:rPr>
        <w:t>. The question is, h</w:t>
      </w:r>
      <w:r w:rsidR="0051284D" w:rsidRPr="00967B2F">
        <w:rPr>
          <w:sz w:val="24"/>
          <w:szCs w:val="24"/>
        </w:rPr>
        <w:t xml:space="preserve">ow </w:t>
      </w:r>
      <w:r w:rsidR="00594CDD">
        <w:rPr>
          <w:sz w:val="24"/>
          <w:szCs w:val="24"/>
        </w:rPr>
        <w:t>to reflect on the situation in which</w:t>
      </w:r>
      <w:r w:rsidR="0051284D" w:rsidRPr="00967B2F">
        <w:rPr>
          <w:sz w:val="24"/>
          <w:szCs w:val="24"/>
        </w:rPr>
        <w:t xml:space="preserve"> </w:t>
      </w:r>
      <w:r w:rsidRPr="00967B2F">
        <w:rPr>
          <w:sz w:val="24"/>
          <w:szCs w:val="24"/>
        </w:rPr>
        <w:t xml:space="preserve">I am </w:t>
      </w:r>
      <w:r w:rsidR="00594CDD">
        <w:rPr>
          <w:sz w:val="24"/>
          <w:szCs w:val="24"/>
        </w:rPr>
        <w:t xml:space="preserve">the main actor, who is </w:t>
      </w:r>
      <w:r w:rsidRPr="00967B2F">
        <w:rPr>
          <w:sz w:val="24"/>
          <w:szCs w:val="24"/>
        </w:rPr>
        <w:t>captured by my own discur</w:t>
      </w:r>
      <w:r w:rsidR="00594CDD">
        <w:rPr>
          <w:sz w:val="24"/>
          <w:szCs w:val="24"/>
        </w:rPr>
        <w:t xml:space="preserve">sive self - </w:t>
      </w:r>
      <w:r w:rsidR="002729C5">
        <w:rPr>
          <w:sz w:val="24"/>
          <w:szCs w:val="24"/>
        </w:rPr>
        <w:t>my</w:t>
      </w:r>
      <w:r w:rsidR="00594CDD">
        <w:rPr>
          <w:sz w:val="24"/>
          <w:szCs w:val="24"/>
        </w:rPr>
        <w:t xml:space="preserve"> subjectivity. </w:t>
      </w:r>
      <w:r w:rsidR="007423AD">
        <w:rPr>
          <w:sz w:val="24"/>
          <w:szCs w:val="24"/>
        </w:rPr>
        <w:t xml:space="preserve">This case highlighted that subjectivity and subjectification is an ongoing, never ending process, </w:t>
      </w:r>
      <w:r w:rsidR="002729C5">
        <w:rPr>
          <w:sz w:val="24"/>
          <w:szCs w:val="24"/>
        </w:rPr>
        <w:t>t</w:t>
      </w:r>
      <w:r w:rsidR="007423AD">
        <w:rPr>
          <w:sz w:val="24"/>
          <w:szCs w:val="24"/>
        </w:rPr>
        <w:t xml:space="preserve">hat is influenced and shaped by external </w:t>
      </w:r>
      <w:r w:rsidR="00BA633D">
        <w:rPr>
          <w:sz w:val="24"/>
          <w:szCs w:val="24"/>
        </w:rPr>
        <w:t>human interaction. However</w:t>
      </w:r>
      <w:r w:rsidR="00314B31">
        <w:rPr>
          <w:sz w:val="24"/>
          <w:szCs w:val="24"/>
        </w:rPr>
        <w:t>,</w:t>
      </w:r>
      <w:r w:rsidR="00BA633D">
        <w:rPr>
          <w:sz w:val="24"/>
          <w:szCs w:val="24"/>
        </w:rPr>
        <w:t xml:space="preserve"> this can also take a form of more than ‘human’ engagement with the non-human material world such as a classroom climate where the emotional affects become enacted (Fairchild, 2017). </w:t>
      </w:r>
    </w:p>
    <w:p w14:paraId="30184A9A" w14:textId="695AD69C" w:rsidR="00705562" w:rsidRDefault="00594CDD" w:rsidP="006B3C6A">
      <w:pPr>
        <w:spacing w:line="480" w:lineRule="auto"/>
        <w:jc w:val="both"/>
        <w:rPr>
          <w:sz w:val="24"/>
          <w:szCs w:val="24"/>
        </w:rPr>
      </w:pPr>
      <w:r>
        <w:rPr>
          <w:sz w:val="24"/>
          <w:szCs w:val="24"/>
        </w:rPr>
        <w:t xml:space="preserve">The way in which </w:t>
      </w:r>
      <w:r w:rsidR="00CF2420" w:rsidRPr="00967B2F">
        <w:rPr>
          <w:sz w:val="24"/>
          <w:szCs w:val="24"/>
        </w:rPr>
        <w:t>I am positioning myself</w:t>
      </w:r>
      <w:r>
        <w:rPr>
          <w:sz w:val="24"/>
          <w:szCs w:val="24"/>
        </w:rPr>
        <w:t xml:space="preserve"> </w:t>
      </w:r>
      <w:r w:rsidR="0044287C">
        <w:rPr>
          <w:sz w:val="24"/>
          <w:szCs w:val="24"/>
        </w:rPr>
        <w:t>by re</w:t>
      </w:r>
      <w:r w:rsidR="009E750B">
        <w:rPr>
          <w:sz w:val="24"/>
          <w:szCs w:val="24"/>
        </w:rPr>
        <w:t>flecting on th</w:t>
      </w:r>
      <w:r w:rsidR="00475A64">
        <w:rPr>
          <w:sz w:val="24"/>
          <w:szCs w:val="24"/>
        </w:rPr>
        <w:t>is</w:t>
      </w:r>
      <w:r w:rsidR="009E750B">
        <w:rPr>
          <w:sz w:val="24"/>
          <w:szCs w:val="24"/>
        </w:rPr>
        <w:t xml:space="preserve"> </w:t>
      </w:r>
      <w:r w:rsidR="0013524F">
        <w:rPr>
          <w:sz w:val="24"/>
          <w:szCs w:val="24"/>
        </w:rPr>
        <w:t>particular event</w:t>
      </w:r>
      <w:r w:rsidR="009E750B">
        <w:rPr>
          <w:sz w:val="24"/>
          <w:szCs w:val="24"/>
        </w:rPr>
        <w:t xml:space="preserve">, </w:t>
      </w:r>
      <w:r w:rsidR="00DF68A8">
        <w:rPr>
          <w:sz w:val="24"/>
          <w:szCs w:val="24"/>
        </w:rPr>
        <w:t xml:space="preserve">means that </w:t>
      </w:r>
      <w:r w:rsidR="009E750B">
        <w:rPr>
          <w:sz w:val="24"/>
          <w:szCs w:val="24"/>
        </w:rPr>
        <w:t>m</w:t>
      </w:r>
      <w:r w:rsidR="00CF2420" w:rsidRPr="00967B2F">
        <w:rPr>
          <w:sz w:val="24"/>
          <w:szCs w:val="24"/>
        </w:rPr>
        <w:t xml:space="preserve">y subjectivity is </w:t>
      </w:r>
      <w:r w:rsidR="0044287C">
        <w:rPr>
          <w:sz w:val="24"/>
          <w:szCs w:val="24"/>
        </w:rPr>
        <w:t xml:space="preserve">also </w:t>
      </w:r>
      <w:r w:rsidR="0051284D" w:rsidRPr="00967B2F">
        <w:rPr>
          <w:sz w:val="24"/>
          <w:szCs w:val="24"/>
        </w:rPr>
        <w:t>contradictory.</w:t>
      </w:r>
      <w:r w:rsidR="00BF5149">
        <w:rPr>
          <w:sz w:val="24"/>
          <w:szCs w:val="24"/>
        </w:rPr>
        <w:t xml:space="preserve"> For example, t</w:t>
      </w:r>
      <w:r w:rsidR="009E750B">
        <w:rPr>
          <w:sz w:val="24"/>
          <w:szCs w:val="24"/>
        </w:rPr>
        <w:t xml:space="preserve">he ‘choices’ </w:t>
      </w:r>
      <w:r w:rsidR="00475A64">
        <w:rPr>
          <w:sz w:val="24"/>
          <w:szCs w:val="24"/>
        </w:rPr>
        <w:t xml:space="preserve">that I make to deal with the situation </w:t>
      </w:r>
      <w:r w:rsidR="00DF68A8">
        <w:rPr>
          <w:sz w:val="24"/>
          <w:szCs w:val="24"/>
        </w:rPr>
        <w:t>are</w:t>
      </w:r>
      <w:r w:rsidR="00DF68A8" w:rsidRPr="00967B2F">
        <w:rPr>
          <w:sz w:val="24"/>
          <w:szCs w:val="24"/>
        </w:rPr>
        <w:t xml:space="preserve"> </w:t>
      </w:r>
      <w:r w:rsidR="00CF2420" w:rsidRPr="00967B2F">
        <w:rPr>
          <w:sz w:val="24"/>
          <w:szCs w:val="24"/>
        </w:rPr>
        <w:t>based on my rational analysis, but my desire may subvert rationality.  Desires are integral to the various discourses through which I am constituted that are not necessarily amenable to change through rational analysis. But my subject positions</w:t>
      </w:r>
      <w:r w:rsidR="00794CDC">
        <w:rPr>
          <w:sz w:val="24"/>
          <w:szCs w:val="24"/>
        </w:rPr>
        <w:t xml:space="preserve"> (where the subject is me as a </w:t>
      </w:r>
      <w:proofErr w:type="gramStart"/>
      <w:r w:rsidR="00794CDC">
        <w:rPr>
          <w:sz w:val="24"/>
          <w:szCs w:val="24"/>
        </w:rPr>
        <w:t>professional</w:t>
      </w:r>
      <w:proofErr w:type="gramEnd"/>
      <w:r w:rsidR="00794CDC">
        <w:rPr>
          <w:sz w:val="24"/>
          <w:szCs w:val="24"/>
        </w:rPr>
        <w:t xml:space="preserve"> HE teacher), </w:t>
      </w:r>
      <w:r w:rsidR="00CF2420" w:rsidRPr="00967B2F">
        <w:rPr>
          <w:sz w:val="24"/>
          <w:szCs w:val="24"/>
        </w:rPr>
        <w:t xml:space="preserve">which I take up are made available through a variety of discourses. </w:t>
      </w:r>
      <w:r w:rsidR="00794CDC">
        <w:rPr>
          <w:sz w:val="24"/>
          <w:szCs w:val="24"/>
        </w:rPr>
        <w:t xml:space="preserve">For example, </w:t>
      </w:r>
      <w:r w:rsidR="00282BF3">
        <w:rPr>
          <w:sz w:val="24"/>
          <w:szCs w:val="24"/>
        </w:rPr>
        <w:t xml:space="preserve">my initial reaction </w:t>
      </w:r>
      <w:r w:rsidR="00C54C4F">
        <w:rPr>
          <w:sz w:val="24"/>
          <w:szCs w:val="24"/>
        </w:rPr>
        <w:t xml:space="preserve">to the event was </w:t>
      </w:r>
      <w:r w:rsidR="00282BF3">
        <w:rPr>
          <w:sz w:val="24"/>
          <w:szCs w:val="24"/>
        </w:rPr>
        <w:t xml:space="preserve">based on the </w:t>
      </w:r>
      <w:r w:rsidR="00282BF3" w:rsidRPr="002729C5">
        <w:rPr>
          <w:i/>
          <w:sz w:val="24"/>
          <w:szCs w:val="24"/>
        </w:rPr>
        <w:t>migrant</w:t>
      </w:r>
      <w:r w:rsidR="00282BF3">
        <w:rPr>
          <w:sz w:val="24"/>
          <w:szCs w:val="24"/>
        </w:rPr>
        <w:t xml:space="preserve"> rather than</w:t>
      </w:r>
      <w:r w:rsidR="002729C5">
        <w:rPr>
          <w:sz w:val="24"/>
          <w:szCs w:val="24"/>
        </w:rPr>
        <w:t xml:space="preserve"> the</w:t>
      </w:r>
      <w:r w:rsidR="00282BF3">
        <w:rPr>
          <w:sz w:val="24"/>
          <w:szCs w:val="24"/>
        </w:rPr>
        <w:t xml:space="preserve"> </w:t>
      </w:r>
      <w:r w:rsidR="00282BF3" w:rsidRPr="002729C5">
        <w:rPr>
          <w:i/>
          <w:sz w:val="24"/>
          <w:szCs w:val="24"/>
        </w:rPr>
        <w:t>academic</w:t>
      </w:r>
      <w:r w:rsidR="00C54C4F">
        <w:rPr>
          <w:i/>
          <w:sz w:val="24"/>
          <w:szCs w:val="24"/>
        </w:rPr>
        <w:t xml:space="preserve">. </w:t>
      </w:r>
      <w:r w:rsidR="00C54C4F" w:rsidRPr="002729C5">
        <w:rPr>
          <w:sz w:val="24"/>
          <w:szCs w:val="24"/>
        </w:rPr>
        <w:t>This means</w:t>
      </w:r>
      <w:r w:rsidR="00C54C4F">
        <w:rPr>
          <w:i/>
          <w:sz w:val="24"/>
          <w:szCs w:val="24"/>
        </w:rPr>
        <w:t xml:space="preserve"> </w:t>
      </w:r>
      <w:r w:rsidR="00C54C4F">
        <w:rPr>
          <w:sz w:val="24"/>
          <w:szCs w:val="24"/>
        </w:rPr>
        <w:t>that I embodied the migrant teacher positioning which is perceived as more vulnerable in the current and changing post Brexit political climate</w:t>
      </w:r>
      <w:r w:rsidR="00705562">
        <w:rPr>
          <w:sz w:val="24"/>
          <w:szCs w:val="24"/>
        </w:rPr>
        <w:t xml:space="preserve">.  My emotional reaction was not planned nor rationally inspired, but deeply embodied in my migrant subject positioning that is culturally and socially constructed. </w:t>
      </w:r>
    </w:p>
    <w:p w14:paraId="3A297AB6" w14:textId="07CCD2AB" w:rsidR="00705562" w:rsidRDefault="00C54C4F" w:rsidP="006B3C6A">
      <w:pPr>
        <w:spacing w:line="480" w:lineRule="auto"/>
        <w:jc w:val="both"/>
        <w:rPr>
          <w:sz w:val="24"/>
          <w:szCs w:val="24"/>
        </w:rPr>
      </w:pPr>
      <w:r>
        <w:rPr>
          <w:sz w:val="24"/>
          <w:szCs w:val="24"/>
        </w:rPr>
        <w:lastRenderedPageBreak/>
        <w:t>I argue that o</w:t>
      </w:r>
      <w:r w:rsidR="00CF2420" w:rsidRPr="00967B2F">
        <w:rPr>
          <w:sz w:val="24"/>
          <w:szCs w:val="24"/>
        </w:rPr>
        <w:t xml:space="preserve">ne subject position is more often made available to ‘white middle class’ than </w:t>
      </w:r>
      <w:r>
        <w:rPr>
          <w:sz w:val="24"/>
          <w:szCs w:val="24"/>
        </w:rPr>
        <w:t>‘</w:t>
      </w:r>
      <w:r w:rsidR="00CF2420" w:rsidRPr="00967B2F">
        <w:rPr>
          <w:sz w:val="24"/>
          <w:szCs w:val="24"/>
        </w:rPr>
        <w:t>others</w:t>
      </w:r>
      <w:r>
        <w:rPr>
          <w:sz w:val="24"/>
          <w:szCs w:val="24"/>
        </w:rPr>
        <w:t>’</w:t>
      </w:r>
      <w:r w:rsidR="00475A64">
        <w:rPr>
          <w:sz w:val="24"/>
          <w:szCs w:val="24"/>
        </w:rPr>
        <w:t xml:space="preserve">, and in this </w:t>
      </w:r>
      <w:proofErr w:type="gramStart"/>
      <w:r w:rsidR="00475A64">
        <w:rPr>
          <w:sz w:val="24"/>
          <w:szCs w:val="24"/>
        </w:rPr>
        <w:t>case</w:t>
      </w:r>
      <w:proofErr w:type="gramEnd"/>
      <w:r w:rsidR="00E04241">
        <w:rPr>
          <w:sz w:val="24"/>
          <w:szCs w:val="24"/>
        </w:rPr>
        <w:t xml:space="preserve"> </w:t>
      </w:r>
      <w:r w:rsidR="002729C5">
        <w:rPr>
          <w:sz w:val="24"/>
          <w:szCs w:val="24"/>
        </w:rPr>
        <w:t xml:space="preserve">it was </w:t>
      </w:r>
      <w:r w:rsidR="00E04241">
        <w:rPr>
          <w:sz w:val="24"/>
          <w:szCs w:val="24"/>
        </w:rPr>
        <w:t>the</w:t>
      </w:r>
      <w:r w:rsidR="00475A64">
        <w:rPr>
          <w:sz w:val="24"/>
          <w:szCs w:val="24"/>
        </w:rPr>
        <w:t xml:space="preserve"> </w:t>
      </w:r>
      <w:r w:rsidR="00CF2420" w:rsidRPr="00967B2F">
        <w:rPr>
          <w:sz w:val="24"/>
          <w:szCs w:val="24"/>
        </w:rPr>
        <w:t>migrant</w:t>
      </w:r>
      <w:r w:rsidR="00475A64">
        <w:rPr>
          <w:sz w:val="24"/>
          <w:szCs w:val="24"/>
        </w:rPr>
        <w:t xml:space="preserve"> teacher</w:t>
      </w:r>
      <w:r>
        <w:rPr>
          <w:sz w:val="24"/>
          <w:szCs w:val="24"/>
        </w:rPr>
        <w:t xml:space="preserve">. The question is how to </w:t>
      </w:r>
      <w:r w:rsidR="00475A64">
        <w:rPr>
          <w:sz w:val="24"/>
          <w:szCs w:val="24"/>
        </w:rPr>
        <w:t>act upon this concept</w:t>
      </w:r>
      <w:r>
        <w:rPr>
          <w:sz w:val="24"/>
          <w:szCs w:val="24"/>
        </w:rPr>
        <w:t xml:space="preserve">, as the choices I make and the authority I exercise </w:t>
      </w:r>
      <w:r w:rsidR="00705562">
        <w:rPr>
          <w:sz w:val="24"/>
          <w:szCs w:val="24"/>
        </w:rPr>
        <w:t xml:space="preserve">has been influenced by the </w:t>
      </w:r>
      <w:r w:rsidR="00794CDC">
        <w:rPr>
          <w:sz w:val="24"/>
          <w:szCs w:val="24"/>
        </w:rPr>
        <w:t>comment</w:t>
      </w:r>
      <w:r w:rsidR="00705562">
        <w:rPr>
          <w:sz w:val="24"/>
          <w:szCs w:val="24"/>
        </w:rPr>
        <w:t xml:space="preserve"> about </w:t>
      </w:r>
      <w:r w:rsidR="00794CDC" w:rsidRPr="00794CDC">
        <w:rPr>
          <w:sz w:val="24"/>
          <w:szCs w:val="24"/>
        </w:rPr>
        <w:t xml:space="preserve">native </w:t>
      </w:r>
      <w:proofErr w:type="gramStart"/>
      <w:r w:rsidR="00794CDC" w:rsidRPr="00794CDC">
        <w:rPr>
          <w:sz w:val="24"/>
          <w:szCs w:val="24"/>
        </w:rPr>
        <w:t>English sp</w:t>
      </w:r>
      <w:r w:rsidR="00705562">
        <w:rPr>
          <w:sz w:val="24"/>
          <w:szCs w:val="24"/>
        </w:rPr>
        <w:t>eaking</w:t>
      </w:r>
      <w:proofErr w:type="gramEnd"/>
      <w:r w:rsidR="00705562">
        <w:rPr>
          <w:sz w:val="24"/>
          <w:szCs w:val="24"/>
        </w:rPr>
        <w:t xml:space="preserve"> teacher would afford a particular group of students </w:t>
      </w:r>
      <w:r w:rsidR="00794CDC" w:rsidRPr="00794CDC">
        <w:rPr>
          <w:sz w:val="24"/>
          <w:szCs w:val="24"/>
        </w:rPr>
        <w:t xml:space="preserve">a better education experience.  </w:t>
      </w:r>
    </w:p>
    <w:p w14:paraId="5586E2CD" w14:textId="0FF33BBF" w:rsidR="003735B4" w:rsidRDefault="00475A64" w:rsidP="006B3C6A">
      <w:pPr>
        <w:spacing w:line="480" w:lineRule="auto"/>
        <w:jc w:val="both"/>
        <w:rPr>
          <w:sz w:val="24"/>
          <w:szCs w:val="24"/>
        </w:rPr>
      </w:pPr>
      <w:r>
        <w:rPr>
          <w:sz w:val="24"/>
          <w:szCs w:val="24"/>
        </w:rPr>
        <w:t xml:space="preserve">However, the </w:t>
      </w:r>
      <w:r w:rsidR="00CF2420" w:rsidRPr="00967B2F">
        <w:rPr>
          <w:sz w:val="24"/>
          <w:szCs w:val="24"/>
        </w:rPr>
        <w:t>rela</w:t>
      </w:r>
      <w:r>
        <w:rPr>
          <w:sz w:val="24"/>
          <w:szCs w:val="24"/>
        </w:rPr>
        <w:t xml:space="preserve">tionship between </w:t>
      </w:r>
      <w:r w:rsidR="00CF2420" w:rsidRPr="00967B2F">
        <w:rPr>
          <w:sz w:val="24"/>
          <w:szCs w:val="24"/>
        </w:rPr>
        <w:t>me</w:t>
      </w:r>
      <w:r w:rsidR="003D5D5A">
        <w:rPr>
          <w:sz w:val="24"/>
          <w:szCs w:val="24"/>
        </w:rPr>
        <w:t>,</w:t>
      </w:r>
      <w:r>
        <w:rPr>
          <w:sz w:val="24"/>
          <w:szCs w:val="24"/>
        </w:rPr>
        <w:t xml:space="preserve"> as a teacher </w:t>
      </w:r>
      <w:r w:rsidR="00CF2420" w:rsidRPr="00967B2F">
        <w:rPr>
          <w:sz w:val="24"/>
          <w:szCs w:val="24"/>
        </w:rPr>
        <w:t xml:space="preserve">and </w:t>
      </w:r>
      <w:r w:rsidR="00E04241">
        <w:rPr>
          <w:sz w:val="24"/>
          <w:szCs w:val="24"/>
        </w:rPr>
        <w:t xml:space="preserve">the </w:t>
      </w:r>
      <w:r w:rsidR="00CF2420" w:rsidRPr="00967B2F">
        <w:rPr>
          <w:sz w:val="24"/>
          <w:szCs w:val="24"/>
        </w:rPr>
        <w:t xml:space="preserve">collective </w:t>
      </w:r>
      <w:proofErr w:type="gramStart"/>
      <w:r w:rsidR="00CF2420" w:rsidRPr="00967B2F">
        <w:rPr>
          <w:sz w:val="24"/>
          <w:szCs w:val="24"/>
        </w:rPr>
        <w:t>is</w:t>
      </w:r>
      <w:proofErr w:type="gramEnd"/>
      <w:r w:rsidR="00CF2420" w:rsidRPr="00967B2F">
        <w:rPr>
          <w:sz w:val="24"/>
          <w:szCs w:val="24"/>
        </w:rPr>
        <w:t xml:space="preserve"> not to be understood as dualism</w:t>
      </w:r>
      <w:r w:rsidR="00D86B85">
        <w:rPr>
          <w:sz w:val="24"/>
          <w:szCs w:val="24"/>
        </w:rPr>
        <w:t xml:space="preserve">, but where </w:t>
      </w:r>
      <w:r w:rsidR="00CF2420" w:rsidRPr="00967B2F">
        <w:rPr>
          <w:sz w:val="24"/>
          <w:szCs w:val="24"/>
        </w:rPr>
        <w:t xml:space="preserve">‘I’ is </w:t>
      </w:r>
      <w:r w:rsidR="00D86B85">
        <w:rPr>
          <w:sz w:val="24"/>
          <w:szCs w:val="24"/>
        </w:rPr>
        <w:t xml:space="preserve">to be </w:t>
      </w:r>
      <w:r w:rsidR="00CF2420" w:rsidRPr="00967B2F">
        <w:rPr>
          <w:sz w:val="24"/>
          <w:szCs w:val="24"/>
        </w:rPr>
        <w:t>understood as a discursive construction</w:t>
      </w:r>
      <w:r w:rsidR="00C00DBB">
        <w:rPr>
          <w:sz w:val="24"/>
          <w:szCs w:val="24"/>
        </w:rPr>
        <w:t xml:space="preserve"> where the embodie</w:t>
      </w:r>
      <w:r w:rsidR="00D86B85">
        <w:rPr>
          <w:sz w:val="24"/>
          <w:szCs w:val="24"/>
        </w:rPr>
        <w:t xml:space="preserve">d </w:t>
      </w:r>
      <w:r w:rsidR="00D86B85" w:rsidRPr="002729C5">
        <w:rPr>
          <w:sz w:val="24"/>
          <w:szCs w:val="24"/>
        </w:rPr>
        <w:t xml:space="preserve">emotions are present, sometimes even visible. </w:t>
      </w:r>
      <w:r w:rsidR="003D5D5A" w:rsidRPr="002729C5">
        <w:rPr>
          <w:sz w:val="24"/>
          <w:szCs w:val="24"/>
        </w:rPr>
        <w:t xml:space="preserve"> Going back to my original question of ‘Why is it</w:t>
      </w:r>
      <w:r w:rsidR="003D5D5A" w:rsidRPr="003D5D5A">
        <w:rPr>
          <w:sz w:val="24"/>
          <w:szCs w:val="24"/>
        </w:rPr>
        <w:t xml:space="preserve"> important t</w:t>
      </w:r>
      <w:r w:rsidR="003D5D5A">
        <w:rPr>
          <w:sz w:val="24"/>
          <w:szCs w:val="24"/>
        </w:rPr>
        <w:t xml:space="preserve">o acknowledge teachers’ emotion?’ is about recognition </w:t>
      </w:r>
      <w:r w:rsidR="009C1006">
        <w:rPr>
          <w:sz w:val="24"/>
          <w:szCs w:val="24"/>
        </w:rPr>
        <w:t>of the need to address the</w:t>
      </w:r>
      <w:r w:rsidR="003D5D5A">
        <w:rPr>
          <w:sz w:val="24"/>
          <w:szCs w:val="24"/>
        </w:rPr>
        <w:t xml:space="preserve"> complex and fluid issue</w:t>
      </w:r>
      <w:r w:rsidR="009C1006">
        <w:rPr>
          <w:sz w:val="24"/>
          <w:szCs w:val="24"/>
        </w:rPr>
        <w:t xml:space="preserve"> of emotionality and its embodiment</w:t>
      </w:r>
      <w:r w:rsidR="003D5D5A">
        <w:rPr>
          <w:sz w:val="24"/>
          <w:szCs w:val="24"/>
        </w:rPr>
        <w:t>. Currently there is little</w:t>
      </w:r>
      <w:r w:rsidR="00821239">
        <w:rPr>
          <w:sz w:val="24"/>
          <w:szCs w:val="24"/>
        </w:rPr>
        <w:t xml:space="preserve"> evidence that </w:t>
      </w:r>
      <w:r w:rsidR="003D5D5A">
        <w:rPr>
          <w:sz w:val="24"/>
          <w:szCs w:val="24"/>
        </w:rPr>
        <w:t>support</w:t>
      </w:r>
      <w:r w:rsidR="00821239">
        <w:rPr>
          <w:sz w:val="24"/>
          <w:szCs w:val="24"/>
        </w:rPr>
        <w:t xml:space="preserve">s </w:t>
      </w:r>
      <w:r w:rsidR="00AD6AC4">
        <w:rPr>
          <w:sz w:val="24"/>
          <w:szCs w:val="24"/>
        </w:rPr>
        <w:t>this growing need</w:t>
      </w:r>
      <w:r w:rsidR="003D5D5A">
        <w:rPr>
          <w:sz w:val="24"/>
          <w:szCs w:val="24"/>
        </w:rPr>
        <w:t xml:space="preserve"> </w:t>
      </w:r>
      <w:r w:rsidR="009C1006">
        <w:rPr>
          <w:sz w:val="24"/>
          <w:szCs w:val="24"/>
        </w:rPr>
        <w:t>as HE’s been seen as emotional-free zone (Leathwood and Read, 2009). Yet some aspect</w:t>
      </w:r>
      <w:r w:rsidR="00AD6AC4">
        <w:rPr>
          <w:sz w:val="24"/>
          <w:szCs w:val="24"/>
        </w:rPr>
        <w:t>s</w:t>
      </w:r>
      <w:r w:rsidR="009C1006">
        <w:rPr>
          <w:sz w:val="24"/>
          <w:szCs w:val="24"/>
        </w:rPr>
        <w:t xml:space="preserve"> of positive student experience</w:t>
      </w:r>
      <w:r w:rsidR="00AD6AC4">
        <w:rPr>
          <w:sz w:val="24"/>
          <w:szCs w:val="24"/>
        </w:rPr>
        <w:t>s are</w:t>
      </w:r>
      <w:r w:rsidR="009C1006">
        <w:rPr>
          <w:sz w:val="24"/>
          <w:szCs w:val="24"/>
        </w:rPr>
        <w:t xml:space="preserve"> based on the passion, enthusiasm and emotional wellbeing of their teachers (Mikuska, 2014). By recognising the place and importance of emotions in HE </w:t>
      </w:r>
      <w:r w:rsidR="00AE29EA">
        <w:rPr>
          <w:sz w:val="24"/>
          <w:szCs w:val="24"/>
        </w:rPr>
        <w:t>is a first step t</w:t>
      </w:r>
      <w:r w:rsidR="00314B31">
        <w:rPr>
          <w:sz w:val="24"/>
          <w:szCs w:val="24"/>
        </w:rPr>
        <w:t>o</w:t>
      </w:r>
      <w:r w:rsidR="00AE29EA">
        <w:rPr>
          <w:sz w:val="24"/>
          <w:szCs w:val="24"/>
        </w:rPr>
        <w:t xml:space="preserve"> address complex and discursive issue</w:t>
      </w:r>
      <w:r w:rsidR="009153D4">
        <w:rPr>
          <w:sz w:val="24"/>
          <w:szCs w:val="24"/>
        </w:rPr>
        <w:t>s, such as</w:t>
      </w:r>
      <w:r w:rsidR="00AE29EA">
        <w:rPr>
          <w:sz w:val="24"/>
          <w:szCs w:val="24"/>
        </w:rPr>
        <w:t>: W</w:t>
      </w:r>
      <w:r w:rsidR="003D5D5A" w:rsidRPr="003D5D5A">
        <w:rPr>
          <w:sz w:val="24"/>
          <w:szCs w:val="24"/>
        </w:rPr>
        <w:t>hat can we do to recognise and make space for teachers’ emotions?  How can teachers do this for themselves?  Is there space within institutions to do thi</w:t>
      </w:r>
      <w:r w:rsidR="009153D4">
        <w:rPr>
          <w:sz w:val="24"/>
          <w:szCs w:val="24"/>
        </w:rPr>
        <w:t xml:space="preserve">s? In what ways </w:t>
      </w:r>
      <w:r w:rsidR="003D5D5A" w:rsidRPr="003D5D5A">
        <w:rPr>
          <w:sz w:val="24"/>
          <w:szCs w:val="24"/>
        </w:rPr>
        <w:t>do</w:t>
      </w:r>
      <w:r w:rsidR="009153D4">
        <w:rPr>
          <w:sz w:val="24"/>
          <w:szCs w:val="24"/>
        </w:rPr>
        <w:t>es t</w:t>
      </w:r>
      <w:r w:rsidR="003D5D5A" w:rsidRPr="003D5D5A">
        <w:rPr>
          <w:sz w:val="24"/>
          <w:szCs w:val="24"/>
        </w:rPr>
        <w:t xml:space="preserve">his improve the learning experience for students?  </w:t>
      </w:r>
    </w:p>
    <w:p w14:paraId="3CA08487" w14:textId="77777777" w:rsidR="00AE29EA" w:rsidRDefault="00AE29EA" w:rsidP="006B3C6A">
      <w:pPr>
        <w:spacing w:line="480" w:lineRule="auto"/>
        <w:jc w:val="both"/>
        <w:rPr>
          <w:sz w:val="24"/>
          <w:szCs w:val="24"/>
        </w:rPr>
      </w:pPr>
    </w:p>
    <w:p w14:paraId="5EA9EDA4" w14:textId="56E06E85" w:rsidR="00632CCF" w:rsidRPr="004E0FC2" w:rsidRDefault="00632CCF" w:rsidP="009C6349">
      <w:pPr>
        <w:spacing w:line="480" w:lineRule="auto"/>
        <w:jc w:val="both"/>
        <w:outlineLvl w:val="0"/>
        <w:rPr>
          <w:b/>
          <w:color w:val="000000" w:themeColor="text1"/>
          <w:sz w:val="24"/>
          <w:szCs w:val="24"/>
        </w:rPr>
      </w:pPr>
      <w:r w:rsidRPr="004E0FC2">
        <w:rPr>
          <w:b/>
          <w:color w:val="000000" w:themeColor="text1"/>
          <w:sz w:val="24"/>
          <w:szCs w:val="24"/>
        </w:rPr>
        <w:t xml:space="preserve">Sandra’s </w:t>
      </w:r>
      <w:r w:rsidR="00E04241" w:rsidRPr="004E0FC2">
        <w:rPr>
          <w:b/>
          <w:color w:val="000000" w:themeColor="text1"/>
          <w:sz w:val="24"/>
          <w:szCs w:val="24"/>
        </w:rPr>
        <w:t>reflection</w:t>
      </w:r>
      <w:r w:rsidRPr="004E0FC2">
        <w:rPr>
          <w:b/>
          <w:color w:val="000000" w:themeColor="text1"/>
          <w:sz w:val="24"/>
          <w:szCs w:val="24"/>
        </w:rPr>
        <w:t xml:space="preserve"> </w:t>
      </w:r>
    </w:p>
    <w:p w14:paraId="483E8271" w14:textId="3F258071" w:rsidR="00632CCF" w:rsidRPr="00967B2F" w:rsidRDefault="00632CCF" w:rsidP="00455F74">
      <w:pPr>
        <w:spacing w:line="480" w:lineRule="auto"/>
        <w:jc w:val="both"/>
        <w:rPr>
          <w:sz w:val="24"/>
          <w:szCs w:val="24"/>
        </w:rPr>
      </w:pPr>
      <w:r w:rsidRPr="00967B2F">
        <w:rPr>
          <w:sz w:val="24"/>
          <w:szCs w:val="24"/>
        </w:rPr>
        <w:t xml:space="preserve">My aim in the second half of this chapter is to explore how Foucault </w:t>
      </w:r>
      <w:r w:rsidR="006D3614">
        <w:rPr>
          <w:sz w:val="24"/>
          <w:szCs w:val="24"/>
        </w:rPr>
        <w:t>(</w:t>
      </w:r>
      <w:r w:rsidR="002729C5">
        <w:rPr>
          <w:sz w:val="24"/>
          <w:szCs w:val="24"/>
        </w:rPr>
        <w:t>[1975]</w:t>
      </w:r>
      <w:r w:rsidR="006D3614">
        <w:rPr>
          <w:sz w:val="24"/>
          <w:szCs w:val="24"/>
        </w:rPr>
        <w:t>1996)</w:t>
      </w:r>
      <w:r w:rsidR="00B868BE" w:rsidRPr="00967B2F">
        <w:rPr>
          <w:sz w:val="24"/>
          <w:szCs w:val="24"/>
        </w:rPr>
        <w:t xml:space="preserve"> </w:t>
      </w:r>
      <w:r w:rsidRPr="00967B2F">
        <w:rPr>
          <w:sz w:val="24"/>
          <w:szCs w:val="24"/>
        </w:rPr>
        <w:t xml:space="preserve">has informed my ideas of embodiment and how this has shaped both my doctoral research and teaching of early childhood undergraduates. In this section I draw on </w:t>
      </w:r>
      <w:proofErr w:type="spellStart"/>
      <w:r w:rsidRPr="00967B2F">
        <w:rPr>
          <w:sz w:val="24"/>
          <w:szCs w:val="24"/>
        </w:rPr>
        <w:t>Wehrle’s</w:t>
      </w:r>
      <w:proofErr w:type="spellEnd"/>
      <w:r w:rsidRPr="00967B2F">
        <w:rPr>
          <w:sz w:val="24"/>
          <w:szCs w:val="24"/>
        </w:rPr>
        <w:t xml:space="preserve"> (2016) re-reading of Foucault’s concept of embodiment together with Foucault’s notion of regimes of </w:t>
      </w:r>
      <w:r w:rsidRPr="00967B2F">
        <w:rPr>
          <w:sz w:val="24"/>
          <w:szCs w:val="24"/>
        </w:rPr>
        <w:lastRenderedPageBreak/>
        <w:t>truth as an approach to gain new un</w:t>
      </w:r>
      <w:r w:rsidR="00725623">
        <w:rPr>
          <w:sz w:val="24"/>
          <w:szCs w:val="24"/>
        </w:rPr>
        <w:t xml:space="preserve">derstandings of child poverty. </w:t>
      </w:r>
      <w:r w:rsidRPr="00967B2F">
        <w:rPr>
          <w:sz w:val="24"/>
          <w:szCs w:val="24"/>
        </w:rPr>
        <w:t xml:space="preserve">I reflect on how embodied understandings of child poverty are played out in three examples: my interviews with early years practitioners talking about child poverty; a workshop about child poverty with early childhood undergraduates; and my reflexivity on social mobility.   </w:t>
      </w:r>
    </w:p>
    <w:p w14:paraId="3BB38E0A" w14:textId="115BDE2E" w:rsidR="00632CCF" w:rsidRPr="00967B2F" w:rsidRDefault="00632CCF" w:rsidP="00455F74">
      <w:pPr>
        <w:spacing w:line="480" w:lineRule="auto"/>
        <w:jc w:val="both"/>
        <w:rPr>
          <w:sz w:val="24"/>
          <w:szCs w:val="24"/>
        </w:rPr>
      </w:pPr>
      <w:r w:rsidRPr="00967B2F">
        <w:rPr>
          <w:sz w:val="24"/>
          <w:szCs w:val="24"/>
        </w:rPr>
        <w:t xml:space="preserve">My doctoral research relates to early years practitioners’ narratives of child poverty in the UK.  Between November 2015 and May 2016, as part of my research, I interviewed sixteen early years practitioners who were working in early year education and care settings in the south of England about their understandings of child poverty. Alongside my doctoral research I was working full time as a senior lecturer and teaching on early childhood undergraduate programmes. As a researcher, I became increasingly interested in how I could use Foucault’s ideas to help theorise some of the illuminations from my analysis of early year practitioners’ narratives. Part of my study related to identity and understandings of child poverty. Foucault’s concepts of embodiment and regimes of truth provided a useful lens to start looking at these concepts. </w:t>
      </w:r>
    </w:p>
    <w:p w14:paraId="6FB56526" w14:textId="4D60B92B" w:rsidR="00632CCF" w:rsidRPr="00967B2F" w:rsidRDefault="009C6349" w:rsidP="00455F74">
      <w:pPr>
        <w:spacing w:line="480" w:lineRule="auto"/>
        <w:jc w:val="both"/>
        <w:rPr>
          <w:sz w:val="24"/>
          <w:szCs w:val="24"/>
        </w:rPr>
      </w:pPr>
      <w:proofErr w:type="spellStart"/>
      <w:r>
        <w:rPr>
          <w:sz w:val="24"/>
          <w:szCs w:val="24"/>
        </w:rPr>
        <w:t>Wehrle</w:t>
      </w:r>
      <w:r w:rsidR="00632CCF" w:rsidRPr="00967B2F">
        <w:rPr>
          <w:sz w:val="24"/>
          <w:szCs w:val="24"/>
        </w:rPr>
        <w:t>’s</w:t>
      </w:r>
      <w:proofErr w:type="spellEnd"/>
      <w:r w:rsidR="00632CCF" w:rsidRPr="00967B2F">
        <w:rPr>
          <w:sz w:val="24"/>
          <w:szCs w:val="24"/>
        </w:rPr>
        <w:t xml:space="preserve"> (2016) re-reading of Foucault’s understanding of embodiment analyses how his ideas developed from viewing the body [or subject] as passively embodying the social norms of society to one which is reflective, critical and self-determining. In Foucault’s earlier work, ‘Discipline and Punish’ (1975</w:t>
      </w:r>
      <w:r w:rsidR="002729C5">
        <w:rPr>
          <w:sz w:val="24"/>
          <w:szCs w:val="24"/>
        </w:rPr>
        <w:t>[1995]</w:t>
      </w:r>
      <w:r w:rsidR="00632CCF" w:rsidRPr="00967B2F">
        <w:rPr>
          <w:sz w:val="24"/>
          <w:szCs w:val="24"/>
        </w:rPr>
        <w:t xml:space="preserve">) he presents the body as ‘docile’, one which is subjugated (disciplined) and controlled by institutions, for example, hospitals and schools. The body is subjected to a process of normalization (enforcing of behaviour) within which the practices of society become habituated (part of everyday life). In contrast, </w:t>
      </w:r>
      <w:proofErr w:type="spellStart"/>
      <w:r>
        <w:rPr>
          <w:sz w:val="24"/>
          <w:szCs w:val="24"/>
        </w:rPr>
        <w:t>Wehrle</w:t>
      </w:r>
      <w:proofErr w:type="spellEnd"/>
      <w:r w:rsidR="00632CCF" w:rsidRPr="00967B2F">
        <w:rPr>
          <w:sz w:val="24"/>
          <w:szCs w:val="24"/>
        </w:rPr>
        <w:t xml:space="preserve"> (2016) argues in Foucault’s later works, such as, his lectures on ‘Hermeneutics of the Subject’</w:t>
      </w:r>
      <w:r w:rsidR="003607F1">
        <w:rPr>
          <w:sz w:val="24"/>
          <w:szCs w:val="24"/>
        </w:rPr>
        <w:t xml:space="preserve"> (Foucault, 1982</w:t>
      </w:r>
      <w:r w:rsidR="006A6836">
        <w:rPr>
          <w:sz w:val="24"/>
          <w:szCs w:val="24"/>
        </w:rPr>
        <w:t>)</w:t>
      </w:r>
      <w:r w:rsidR="00632CCF" w:rsidRPr="00967B2F">
        <w:rPr>
          <w:sz w:val="24"/>
          <w:szCs w:val="24"/>
        </w:rPr>
        <w:t xml:space="preserve"> he sees the body in a different way, as critical and reflective. Reflection is exercised through </w:t>
      </w:r>
      <w:r w:rsidR="00632CCF" w:rsidRPr="00967B2F">
        <w:rPr>
          <w:sz w:val="24"/>
          <w:szCs w:val="24"/>
        </w:rPr>
        <w:lastRenderedPageBreak/>
        <w:t xml:space="preserve">‘practices of the self’, being aware and reflecting on our actions and how these are influenced both externally and internally. Rather than seeing Foucault’s two understandings of embodiment in conflict, </w:t>
      </w:r>
      <w:proofErr w:type="spellStart"/>
      <w:r>
        <w:rPr>
          <w:sz w:val="24"/>
          <w:szCs w:val="24"/>
        </w:rPr>
        <w:t>Wehrle</w:t>
      </w:r>
      <w:proofErr w:type="spellEnd"/>
      <w:r w:rsidR="00632CCF" w:rsidRPr="00967B2F">
        <w:rPr>
          <w:sz w:val="24"/>
          <w:szCs w:val="24"/>
        </w:rPr>
        <w:t xml:space="preserve"> (2016) argues that they are part of a process, firstly, recognising how we have embodied the social norms of society leads secondly, to being open to critical reflection and other ways of seeing and being. </w:t>
      </w:r>
    </w:p>
    <w:p w14:paraId="2F7B40EE" w14:textId="77777777" w:rsidR="00632CCF" w:rsidRPr="00967B2F" w:rsidRDefault="00632CCF" w:rsidP="00455F74">
      <w:pPr>
        <w:spacing w:line="480" w:lineRule="auto"/>
        <w:jc w:val="both"/>
        <w:rPr>
          <w:sz w:val="24"/>
          <w:szCs w:val="24"/>
        </w:rPr>
      </w:pPr>
      <w:r w:rsidRPr="00967B2F">
        <w:rPr>
          <w:sz w:val="24"/>
          <w:szCs w:val="24"/>
        </w:rPr>
        <w:t xml:space="preserve">Foucault’s concept of regimes of truth adds a further layer of understanding to how social norms come to be embodied. According to Foucault (1976, p. 112) ‘each society has its regime of truth’ which produces and sustains power. As </w:t>
      </w:r>
      <w:proofErr w:type="spellStart"/>
      <w:r w:rsidRPr="00967B2F">
        <w:rPr>
          <w:sz w:val="24"/>
          <w:szCs w:val="24"/>
        </w:rPr>
        <w:t>MacNaughton</w:t>
      </w:r>
      <w:proofErr w:type="spellEnd"/>
      <w:r w:rsidRPr="00967B2F">
        <w:rPr>
          <w:sz w:val="24"/>
          <w:szCs w:val="24"/>
        </w:rPr>
        <w:t xml:space="preserve"> (2005, p.35) explains, these are institutionalised ways of understanding which are embodied in how ‘we should think, act and feel towards ourselves and others’ producing inequalities within society. Foucault’s ideas of embodiment and regimes of truth provided me a way of theorising the following:  how early year practitioners understand child poverty; how this has influenced my teaching; and how this has helped me to reflect on myself. These are illustrated within the three examples which follow. </w:t>
      </w:r>
    </w:p>
    <w:p w14:paraId="3119E067" w14:textId="12AC9272" w:rsidR="00632CCF" w:rsidRPr="00967B2F" w:rsidRDefault="00632CCF" w:rsidP="00455F74">
      <w:pPr>
        <w:spacing w:line="480" w:lineRule="auto"/>
        <w:jc w:val="both"/>
        <w:rPr>
          <w:sz w:val="24"/>
          <w:szCs w:val="24"/>
        </w:rPr>
      </w:pPr>
      <w:r w:rsidRPr="00967B2F">
        <w:rPr>
          <w:sz w:val="24"/>
          <w:szCs w:val="24"/>
        </w:rPr>
        <w:t>When analysing the narratives of early years practitioners for my doctoral research I was struck with how understandings of child poverty were presented in different ways. Sometimes these were presented as Foucault’s regimes of truth, reflecting dominant discourses of neoliberalism</w:t>
      </w:r>
      <w:r w:rsidR="00327B9C">
        <w:rPr>
          <w:sz w:val="24"/>
          <w:szCs w:val="24"/>
        </w:rPr>
        <w:t xml:space="preserve"> within the UK</w:t>
      </w:r>
      <w:r w:rsidRPr="00967B2F">
        <w:rPr>
          <w:sz w:val="24"/>
          <w:szCs w:val="24"/>
        </w:rPr>
        <w:t>. Jones (2014) comments on how neoliberal ideology has become so embedded in UK society, rendering it invisible with no possible alternative. Adopted by Margaret Thatcher, Prime Minister, in the mid 1970s neoliberal policy promoted the free market.  Owen (201</w:t>
      </w:r>
      <w:r w:rsidR="0088160C">
        <w:rPr>
          <w:sz w:val="24"/>
          <w:szCs w:val="24"/>
        </w:rPr>
        <w:t>5</w:t>
      </w:r>
      <w:r w:rsidRPr="00967B2F">
        <w:rPr>
          <w:sz w:val="24"/>
          <w:szCs w:val="24"/>
        </w:rPr>
        <w:t xml:space="preserve">, </w:t>
      </w:r>
      <w:proofErr w:type="spellStart"/>
      <w:r w:rsidRPr="00967B2F">
        <w:rPr>
          <w:sz w:val="24"/>
          <w:szCs w:val="24"/>
        </w:rPr>
        <w:t>p.xix</w:t>
      </w:r>
      <w:proofErr w:type="spellEnd"/>
      <w:r w:rsidRPr="00967B2F">
        <w:rPr>
          <w:sz w:val="24"/>
          <w:szCs w:val="24"/>
        </w:rPr>
        <w:t xml:space="preserve"> and p.184) argues that neoliberalism has privileged the rich at the expense of the poor, ‘slashing taxes on the rich and big business, privatizing and cutting public services, rolling back the welfare state, curtailing workers’ rights, and so on’ </w:t>
      </w:r>
      <w:r w:rsidRPr="00967B2F">
        <w:rPr>
          <w:sz w:val="24"/>
          <w:szCs w:val="24"/>
        </w:rPr>
        <w:lastRenderedPageBreak/>
        <w:t>and individualised those in poverty by ‘demonizing benefit claimants as scroungers by the British press’.  Sometimes the narratives early year practitioners told</w:t>
      </w:r>
      <w:r w:rsidR="0088160C">
        <w:rPr>
          <w:sz w:val="24"/>
          <w:szCs w:val="24"/>
        </w:rPr>
        <w:t xml:space="preserve"> </w:t>
      </w:r>
      <w:proofErr w:type="gramStart"/>
      <w:r w:rsidR="0088160C">
        <w:rPr>
          <w:sz w:val="24"/>
          <w:szCs w:val="24"/>
        </w:rPr>
        <w:t xml:space="preserve">me </w:t>
      </w:r>
      <w:r w:rsidRPr="00967B2F">
        <w:rPr>
          <w:sz w:val="24"/>
          <w:szCs w:val="24"/>
        </w:rPr>
        <w:t xml:space="preserve"> appeared</w:t>
      </w:r>
      <w:proofErr w:type="gramEnd"/>
      <w:r w:rsidRPr="00967B2F">
        <w:rPr>
          <w:sz w:val="24"/>
          <w:szCs w:val="24"/>
        </w:rPr>
        <w:t xml:space="preserve"> to embody this view, for example, one</w:t>
      </w:r>
      <w:r w:rsidR="00327B9C">
        <w:rPr>
          <w:sz w:val="24"/>
          <w:szCs w:val="24"/>
        </w:rPr>
        <w:t xml:space="preserve"> practitioner</w:t>
      </w:r>
      <w:r w:rsidRPr="00967B2F">
        <w:rPr>
          <w:sz w:val="24"/>
          <w:szCs w:val="24"/>
        </w:rPr>
        <w:t xml:space="preserve"> talked about how some parents within the setting were, ‘claiming their benefits and they don’t work typically haven’t ever worked and have no intention of doing so’. </w:t>
      </w:r>
    </w:p>
    <w:p w14:paraId="6BF01CA9" w14:textId="77777777" w:rsidR="00632CCF" w:rsidRPr="00967B2F" w:rsidRDefault="00632CCF" w:rsidP="00455F74">
      <w:pPr>
        <w:spacing w:line="480" w:lineRule="auto"/>
        <w:jc w:val="both"/>
        <w:rPr>
          <w:sz w:val="24"/>
          <w:szCs w:val="24"/>
        </w:rPr>
      </w:pPr>
      <w:r w:rsidRPr="00967B2F">
        <w:rPr>
          <w:sz w:val="24"/>
          <w:szCs w:val="24"/>
        </w:rPr>
        <w:t xml:space="preserve">However, alternative truths were also presented, for example, an early year practitioner, who had experienced homelessness and poverty herself, reflected on how the benefits system presented barriers for parents wanting to get a job. She talked about how parents felt vulnerable about getting a job and coming off benefits, ‘you can totally understand that actually, if I [the parent] go back to work, you know, and have to sign-off the benefits, if it doesn’t work out, I can’t feed my kids.’  This second example opens up possibilities for new understandings and a different truth (Ball, 2015). The parent in this example, rather than being seen as someone who is living off the state and does not want to work, is constructed as a parent who is disadvantaged by the system and desperate to make sure she is providing for her children. </w:t>
      </w:r>
    </w:p>
    <w:p w14:paraId="0C35B4B7" w14:textId="0835D64C" w:rsidR="00632CCF" w:rsidRPr="00967B2F" w:rsidRDefault="00632CCF" w:rsidP="00455F74">
      <w:pPr>
        <w:spacing w:line="480" w:lineRule="auto"/>
        <w:jc w:val="both"/>
        <w:rPr>
          <w:sz w:val="24"/>
          <w:szCs w:val="24"/>
        </w:rPr>
      </w:pPr>
      <w:r w:rsidRPr="00967B2F">
        <w:rPr>
          <w:sz w:val="24"/>
          <w:szCs w:val="24"/>
        </w:rPr>
        <w:t>At the same time as I was immersed in my analysis of the interviews, I was also teaching early childhood undergraduates about child poverty. I was keen to apply Foucault’s ideas to my teaching</w:t>
      </w:r>
      <w:r w:rsidR="00642161">
        <w:rPr>
          <w:sz w:val="24"/>
          <w:szCs w:val="24"/>
        </w:rPr>
        <w:t xml:space="preserve"> </w:t>
      </w:r>
      <w:r w:rsidRPr="00967B2F">
        <w:rPr>
          <w:sz w:val="24"/>
          <w:szCs w:val="24"/>
        </w:rPr>
        <w:t xml:space="preserve">in order to illuminate regimes of truth and create new ways of understanding and </w:t>
      </w:r>
      <w:r w:rsidRPr="00CB28F3">
        <w:rPr>
          <w:sz w:val="24"/>
          <w:szCs w:val="24"/>
        </w:rPr>
        <w:t>seeing</w:t>
      </w:r>
      <w:r w:rsidR="00D00F41" w:rsidRPr="00CB28F3">
        <w:rPr>
          <w:sz w:val="24"/>
          <w:szCs w:val="24"/>
        </w:rPr>
        <w:t xml:space="preserve"> about child poverty</w:t>
      </w:r>
      <w:r w:rsidRPr="00CB28F3">
        <w:rPr>
          <w:sz w:val="24"/>
          <w:szCs w:val="24"/>
        </w:rPr>
        <w:t xml:space="preserve">. </w:t>
      </w:r>
      <w:r w:rsidR="00D00F41" w:rsidRPr="00CB28F3">
        <w:rPr>
          <w:sz w:val="24"/>
          <w:szCs w:val="24"/>
        </w:rPr>
        <w:t>On one occasion</w:t>
      </w:r>
      <w:r w:rsidRPr="00CB28F3">
        <w:rPr>
          <w:sz w:val="24"/>
          <w:szCs w:val="24"/>
        </w:rPr>
        <w:t xml:space="preserve"> I </w:t>
      </w:r>
      <w:r w:rsidR="00D00F41" w:rsidRPr="00CB28F3">
        <w:rPr>
          <w:sz w:val="24"/>
          <w:szCs w:val="24"/>
        </w:rPr>
        <w:t>used</w:t>
      </w:r>
      <w:r w:rsidRPr="00CB28F3">
        <w:rPr>
          <w:sz w:val="24"/>
          <w:szCs w:val="24"/>
        </w:rPr>
        <w:t xml:space="preserve"> Foucault</w:t>
      </w:r>
      <w:r w:rsidR="00327B9C">
        <w:rPr>
          <w:sz w:val="24"/>
          <w:szCs w:val="24"/>
        </w:rPr>
        <w:t>’s</w:t>
      </w:r>
      <w:r w:rsidRPr="00CB28F3">
        <w:rPr>
          <w:sz w:val="24"/>
          <w:szCs w:val="24"/>
        </w:rPr>
        <w:t xml:space="preserve"> </w:t>
      </w:r>
      <w:r w:rsidR="00D00F41" w:rsidRPr="00CB28F3">
        <w:rPr>
          <w:sz w:val="24"/>
          <w:szCs w:val="24"/>
        </w:rPr>
        <w:t xml:space="preserve">ideas </w:t>
      </w:r>
      <w:r w:rsidRPr="00CB28F3">
        <w:rPr>
          <w:sz w:val="24"/>
          <w:szCs w:val="24"/>
        </w:rPr>
        <w:t xml:space="preserve">to provide provocations </w:t>
      </w:r>
      <w:r w:rsidR="00D00F41" w:rsidRPr="00CB28F3">
        <w:rPr>
          <w:sz w:val="24"/>
          <w:szCs w:val="24"/>
        </w:rPr>
        <w:t>within a teaching session about</w:t>
      </w:r>
      <w:r w:rsidRPr="00CB28F3">
        <w:rPr>
          <w:sz w:val="24"/>
          <w:szCs w:val="24"/>
        </w:rPr>
        <w:t xml:space="preserve"> child poverty</w:t>
      </w:r>
      <w:r w:rsidR="00D00F41" w:rsidRPr="002729C5">
        <w:rPr>
          <w:sz w:val="24"/>
          <w:szCs w:val="24"/>
        </w:rPr>
        <w:t xml:space="preserve"> with </w:t>
      </w:r>
      <w:r w:rsidR="009A0DE6" w:rsidRPr="002729C5">
        <w:rPr>
          <w:sz w:val="24"/>
          <w:szCs w:val="24"/>
        </w:rPr>
        <w:t>final year</w:t>
      </w:r>
      <w:r w:rsidR="00D00F41" w:rsidRPr="002729C5">
        <w:rPr>
          <w:sz w:val="24"/>
          <w:szCs w:val="24"/>
        </w:rPr>
        <w:t xml:space="preserve"> students</w:t>
      </w:r>
      <w:r w:rsidRPr="00CB28F3">
        <w:rPr>
          <w:sz w:val="24"/>
          <w:szCs w:val="24"/>
        </w:rPr>
        <w:t xml:space="preserve">. </w:t>
      </w:r>
      <w:r w:rsidR="00E9367A" w:rsidRPr="002729C5">
        <w:rPr>
          <w:sz w:val="24"/>
          <w:szCs w:val="24"/>
        </w:rPr>
        <w:t>I</w:t>
      </w:r>
      <w:r w:rsidR="00D00F41" w:rsidRPr="002729C5">
        <w:rPr>
          <w:sz w:val="24"/>
          <w:szCs w:val="24"/>
        </w:rPr>
        <w:t xml:space="preserve"> started with a brief discussion about Foucault and </w:t>
      </w:r>
      <w:r w:rsidR="00E9367A" w:rsidRPr="002729C5">
        <w:rPr>
          <w:sz w:val="24"/>
          <w:szCs w:val="24"/>
        </w:rPr>
        <w:t>his ideas about how regimes of truth can affect how we think, feel and act towards others</w:t>
      </w:r>
      <w:r w:rsidR="00257F87" w:rsidRPr="002729C5">
        <w:rPr>
          <w:sz w:val="24"/>
          <w:szCs w:val="24"/>
        </w:rPr>
        <w:t xml:space="preserve"> and perpetuate inequalities within society. I told the students the aim of my session was to contest and disrupt </w:t>
      </w:r>
      <w:r w:rsidR="000F3544" w:rsidRPr="002729C5">
        <w:rPr>
          <w:sz w:val="24"/>
          <w:szCs w:val="24"/>
        </w:rPr>
        <w:t>some of the regimes of truth surrounding</w:t>
      </w:r>
      <w:r w:rsidR="00257F87" w:rsidRPr="002729C5">
        <w:rPr>
          <w:sz w:val="24"/>
          <w:szCs w:val="24"/>
        </w:rPr>
        <w:t xml:space="preserve"> child </w:t>
      </w:r>
      <w:r w:rsidR="00257F87" w:rsidRPr="002729C5">
        <w:rPr>
          <w:sz w:val="24"/>
          <w:szCs w:val="24"/>
        </w:rPr>
        <w:lastRenderedPageBreak/>
        <w:t>poverty. At the end of the session I asked students to personally reflect on how they had been challenged and how they might have encountered new ways of understanding</w:t>
      </w:r>
      <w:r w:rsidR="000F3544" w:rsidRPr="002729C5">
        <w:rPr>
          <w:sz w:val="24"/>
          <w:szCs w:val="24"/>
        </w:rPr>
        <w:t xml:space="preserve"> about child poverty</w:t>
      </w:r>
      <w:r w:rsidR="00257F87" w:rsidRPr="002729C5">
        <w:rPr>
          <w:sz w:val="24"/>
          <w:szCs w:val="24"/>
        </w:rPr>
        <w:t xml:space="preserve">. </w:t>
      </w:r>
      <w:r w:rsidR="00E9367A" w:rsidRPr="002729C5">
        <w:rPr>
          <w:sz w:val="24"/>
          <w:szCs w:val="24"/>
        </w:rPr>
        <w:t xml:space="preserve"> </w:t>
      </w:r>
      <w:r w:rsidRPr="00CB28F3">
        <w:rPr>
          <w:sz w:val="24"/>
          <w:szCs w:val="24"/>
        </w:rPr>
        <w:t xml:space="preserve">Afterwards I reflected on the session and </w:t>
      </w:r>
      <w:r w:rsidR="003C6737" w:rsidRPr="002729C5">
        <w:rPr>
          <w:sz w:val="24"/>
          <w:szCs w:val="24"/>
        </w:rPr>
        <w:t>more generally on my teaching</w:t>
      </w:r>
      <w:r w:rsidRPr="00CB28F3">
        <w:rPr>
          <w:sz w:val="24"/>
          <w:szCs w:val="24"/>
        </w:rPr>
        <w:t xml:space="preserve">. </w:t>
      </w:r>
      <w:r w:rsidR="005A4705">
        <w:rPr>
          <w:sz w:val="24"/>
          <w:szCs w:val="24"/>
        </w:rPr>
        <w:t>Part of my reflection included the student’s discussion of different definitions of poverty</w:t>
      </w:r>
      <w:r w:rsidR="000C0034">
        <w:rPr>
          <w:sz w:val="24"/>
          <w:szCs w:val="24"/>
        </w:rPr>
        <w:t xml:space="preserve">. One of the definitions </w:t>
      </w:r>
      <w:r w:rsidR="005A4705">
        <w:rPr>
          <w:sz w:val="24"/>
          <w:szCs w:val="24"/>
        </w:rPr>
        <w:t xml:space="preserve">they were given </w:t>
      </w:r>
      <w:r w:rsidR="000C0034">
        <w:rPr>
          <w:sz w:val="24"/>
          <w:szCs w:val="24"/>
        </w:rPr>
        <w:t>was</w:t>
      </w:r>
      <w:r w:rsidR="00C5188F" w:rsidRPr="00C5188F">
        <w:rPr>
          <w:sz w:val="24"/>
          <w:szCs w:val="24"/>
        </w:rPr>
        <w:t xml:space="preserve"> </w:t>
      </w:r>
      <w:r w:rsidR="00C5188F" w:rsidRPr="002729C5">
        <w:rPr>
          <w:sz w:val="24"/>
          <w:szCs w:val="24"/>
        </w:rPr>
        <w:t>‘relative low income’, defined as 60 percent of the current median income</w:t>
      </w:r>
      <w:r w:rsidR="000C0034">
        <w:rPr>
          <w:sz w:val="24"/>
          <w:szCs w:val="24"/>
        </w:rPr>
        <w:t xml:space="preserve"> and</w:t>
      </w:r>
      <w:r w:rsidR="00C5188F" w:rsidRPr="002729C5">
        <w:rPr>
          <w:sz w:val="24"/>
          <w:szCs w:val="24"/>
        </w:rPr>
        <w:t xml:space="preserve"> most commonly used when reporting on child poverty levels in both the UK and the European Union (Lansley and Mack, 2015). </w:t>
      </w:r>
      <w:r w:rsidR="00C16F31" w:rsidRPr="002729C5">
        <w:rPr>
          <w:sz w:val="24"/>
          <w:szCs w:val="24"/>
        </w:rPr>
        <w:t xml:space="preserve">We had a discussion </w:t>
      </w:r>
      <w:r w:rsidR="00C16F31">
        <w:rPr>
          <w:sz w:val="24"/>
          <w:szCs w:val="24"/>
        </w:rPr>
        <w:t>about</w:t>
      </w:r>
      <w:r w:rsidR="00C16F31" w:rsidRPr="002729C5">
        <w:rPr>
          <w:sz w:val="24"/>
          <w:szCs w:val="24"/>
        </w:rPr>
        <w:t xml:space="preserve"> the current median income and </w:t>
      </w:r>
      <w:r w:rsidR="00C16F31">
        <w:rPr>
          <w:sz w:val="24"/>
          <w:szCs w:val="24"/>
        </w:rPr>
        <w:t>what</w:t>
      </w:r>
      <w:r w:rsidR="00C16F31" w:rsidRPr="002729C5">
        <w:rPr>
          <w:sz w:val="24"/>
          <w:szCs w:val="24"/>
        </w:rPr>
        <w:t xml:space="preserve"> </w:t>
      </w:r>
      <w:r w:rsidR="00B22937">
        <w:rPr>
          <w:sz w:val="24"/>
          <w:szCs w:val="24"/>
        </w:rPr>
        <w:t>would constitute sixty percent of this</w:t>
      </w:r>
      <w:r w:rsidR="00C16F31" w:rsidRPr="002729C5">
        <w:rPr>
          <w:sz w:val="24"/>
          <w:szCs w:val="24"/>
        </w:rPr>
        <w:t xml:space="preserve">. </w:t>
      </w:r>
      <w:r w:rsidR="00B22937">
        <w:rPr>
          <w:sz w:val="24"/>
          <w:szCs w:val="24"/>
        </w:rPr>
        <w:t xml:space="preserve">On working out an approximate figure, some </w:t>
      </w:r>
      <w:r w:rsidR="00B22937" w:rsidRPr="000C0034">
        <w:rPr>
          <w:sz w:val="24"/>
          <w:szCs w:val="24"/>
        </w:rPr>
        <w:t xml:space="preserve">students declared with surprise </w:t>
      </w:r>
      <w:r w:rsidR="00C16F31" w:rsidRPr="002729C5">
        <w:rPr>
          <w:sz w:val="24"/>
          <w:szCs w:val="24"/>
        </w:rPr>
        <w:t xml:space="preserve">that they were </w:t>
      </w:r>
      <w:r w:rsidR="00B22937" w:rsidRPr="000C0034">
        <w:rPr>
          <w:sz w:val="24"/>
          <w:szCs w:val="24"/>
        </w:rPr>
        <w:t>either below or very near this income level</w:t>
      </w:r>
      <w:r w:rsidR="00C16F31" w:rsidRPr="002729C5">
        <w:rPr>
          <w:sz w:val="24"/>
          <w:szCs w:val="24"/>
        </w:rPr>
        <w:t xml:space="preserve">.   </w:t>
      </w:r>
      <w:r w:rsidR="00B22937" w:rsidRPr="000C0034">
        <w:rPr>
          <w:sz w:val="24"/>
          <w:szCs w:val="24"/>
        </w:rPr>
        <w:t>Most</w:t>
      </w:r>
      <w:r w:rsidR="00C16F31" w:rsidRPr="000C0034">
        <w:rPr>
          <w:sz w:val="24"/>
          <w:szCs w:val="24"/>
        </w:rPr>
        <w:t xml:space="preserve"> were very quick to resist the label ‘poverty’, declaring that they did not see themselves as poor</w:t>
      </w:r>
      <w:r w:rsidR="00C16F31" w:rsidRPr="002729C5">
        <w:rPr>
          <w:sz w:val="24"/>
          <w:szCs w:val="24"/>
        </w:rPr>
        <w:t xml:space="preserve">. </w:t>
      </w:r>
      <w:r w:rsidR="00B22937" w:rsidRPr="002729C5">
        <w:rPr>
          <w:sz w:val="24"/>
          <w:szCs w:val="24"/>
        </w:rPr>
        <w:t>An</w:t>
      </w:r>
      <w:r w:rsidR="00C16F31" w:rsidRPr="002729C5">
        <w:rPr>
          <w:sz w:val="24"/>
          <w:szCs w:val="24"/>
        </w:rPr>
        <w:t xml:space="preserve"> intense discussion </w:t>
      </w:r>
      <w:r w:rsidR="00B22937" w:rsidRPr="002729C5">
        <w:rPr>
          <w:sz w:val="24"/>
          <w:szCs w:val="24"/>
        </w:rPr>
        <w:t xml:space="preserve">ensued </w:t>
      </w:r>
      <w:r w:rsidR="000C0034">
        <w:rPr>
          <w:sz w:val="24"/>
          <w:szCs w:val="24"/>
        </w:rPr>
        <w:t>debating</w:t>
      </w:r>
      <w:r w:rsidR="00C16F31" w:rsidRPr="002729C5">
        <w:rPr>
          <w:sz w:val="24"/>
          <w:szCs w:val="24"/>
        </w:rPr>
        <w:t xml:space="preserve"> what it meant to be poor </w:t>
      </w:r>
      <w:r w:rsidR="000C0034">
        <w:rPr>
          <w:sz w:val="24"/>
          <w:szCs w:val="24"/>
        </w:rPr>
        <w:t xml:space="preserve">with students </w:t>
      </w:r>
      <w:r w:rsidR="00C16F31" w:rsidRPr="002729C5">
        <w:rPr>
          <w:sz w:val="24"/>
          <w:szCs w:val="24"/>
        </w:rPr>
        <w:t xml:space="preserve">drawing on </w:t>
      </w:r>
      <w:r w:rsidR="000C0034">
        <w:rPr>
          <w:sz w:val="24"/>
          <w:szCs w:val="24"/>
        </w:rPr>
        <w:t>their</w:t>
      </w:r>
      <w:r w:rsidR="00C16F31" w:rsidRPr="002729C5">
        <w:rPr>
          <w:sz w:val="24"/>
          <w:szCs w:val="24"/>
        </w:rPr>
        <w:t xml:space="preserve"> personal and professional experiences of working with young children. </w:t>
      </w:r>
      <w:r w:rsidRPr="000C0034">
        <w:rPr>
          <w:sz w:val="24"/>
          <w:szCs w:val="24"/>
        </w:rPr>
        <w:t xml:space="preserve"> I </w:t>
      </w:r>
      <w:r w:rsidR="000C0034">
        <w:rPr>
          <w:sz w:val="24"/>
          <w:szCs w:val="24"/>
        </w:rPr>
        <w:t xml:space="preserve">was interested in the </w:t>
      </w:r>
      <w:proofErr w:type="gramStart"/>
      <w:r w:rsidR="000C0034">
        <w:rPr>
          <w:sz w:val="24"/>
          <w:szCs w:val="24"/>
        </w:rPr>
        <w:t xml:space="preserve">students </w:t>
      </w:r>
      <w:r w:rsidR="00CF003B">
        <w:rPr>
          <w:sz w:val="24"/>
          <w:szCs w:val="24"/>
        </w:rPr>
        <w:t xml:space="preserve"> initial</w:t>
      </w:r>
      <w:proofErr w:type="gramEnd"/>
      <w:r w:rsidR="00CF003B">
        <w:rPr>
          <w:sz w:val="24"/>
          <w:szCs w:val="24"/>
        </w:rPr>
        <w:t xml:space="preserve"> </w:t>
      </w:r>
      <w:r w:rsidRPr="000C0034">
        <w:rPr>
          <w:sz w:val="24"/>
          <w:szCs w:val="24"/>
        </w:rPr>
        <w:t xml:space="preserve">‘denial’ </w:t>
      </w:r>
      <w:r w:rsidR="007570B9" w:rsidRPr="000C0034">
        <w:rPr>
          <w:sz w:val="24"/>
          <w:szCs w:val="24"/>
        </w:rPr>
        <w:t>of personal poverty</w:t>
      </w:r>
      <w:r w:rsidR="000C0034">
        <w:rPr>
          <w:sz w:val="24"/>
          <w:szCs w:val="24"/>
        </w:rPr>
        <w:t xml:space="preserve"> and </w:t>
      </w:r>
      <w:r w:rsidR="00CF003B">
        <w:rPr>
          <w:sz w:val="24"/>
          <w:szCs w:val="24"/>
        </w:rPr>
        <w:t>pondered on whether this was a</w:t>
      </w:r>
      <w:r w:rsidR="007570B9" w:rsidRPr="000C0034">
        <w:rPr>
          <w:sz w:val="24"/>
          <w:szCs w:val="24"/>
        </w:rPr>
        <w:t xml:space="preserve"> </w:t>
      </w:r>
      <w:r w:rsidRPr="000C0034">
        <w:rPr>
          <w:sz w:val="24"/>
          <w:szCs w:val="24"/>
        </w:rPr>
        <w:t xml:space="preserve">docile acceptance of structural inequalities within society </w:t>
      </w:r>
      <w:r w:rsidR="00CF003B">
        <w:rPr>
          <w:sz w:val="24"/>
          <w:szCs w:val="24"/>
        </w:rPr>
        <w:t xml:space="preserve">thus rending poverty </w:t>
      </w:r>
      <w:r w:rsidRPr="000C0034">
        <w:rPr>
          <w:sz w:val="24"/>
          <w:szCs w:val="24"/>
        </w:rPr>
        <w:t>invisible</w:t>
      </w:r>
      <w:r w:rsidR="00CF003B">
        <w:rPr>
          <w:sz w:val="24"/>
          <w:szCs w:val="24"/>
        </w:rPr>
        <w:t xml:space="preserve">. However, I concluded that this initial </w:t>
      </w:r>
      <w:r w:rsidR="007A6470">
        <w:rPr>
          <w:sz w:val="24"/>
          <w:szCs w:val="24"/>
        </w:rPr>
        <w:t xml:space="preserve">rejection of an income measure of poverty was instead the catalyst for an interesting and rich discussion on what poverty was and how it should be or should not be measured. </w:t>
      </w:r>
      <w:r w:rsidR="00327B9C">
        <w:rPr>
          <w:sz w:val="24"/>
          <w:szCs w:val="24"/>
        </w:rPr>
        <w:t>This was</w:t>
      </w:r>
      <w:r w:rsidR="007A6470">
        <w:rPr>
          <w:sz w:val="24"/>
          <w:szCs w:val="24"/>
        </w:rPr>
        <w:t xml:space="preserve"> something students </w:t>
      </w:r>
      <w:r w:rsidR="00327B9C">
        <w:rPr>
          <w:sz w:val="24"/>
          <w:szCs w:val="24"/>
        </w:rPr>
        <w:t>were able to</w:t>
      </w:r>
      <w:r w:rsidR="007A6470">
        <w:rPr>
          <w:sz w:val="24"/>
          <w:szCs w:val="24"/>
        </w:rPr>
        <w:t xml:space="preserve"> reflect on and use to start to question some of the assumptions about child poverty and how it is portrayed. </w:t>
      </w:r>
    </w:p>
    <w:p w14:paraId="55390F3B" w14:textId="277A92BF" w:rsidR="00632CCF" w:rsidRDefault="00632CCF" w:rsidP="00455F74">
      <w:pPr>
        <w:spacing w:line="480" w:lineRule="auto"/>
        <w:jc w:val="both"/>
        <w:rPr>
          <w:sz w:val="24"/>
          <w:szCs w:val="24"/>
        </w:rPr>
      </w:pPr>
      <w:r w:rsidRPr="00967B2F">
        <w:rPr>
          <w:sz w:val="24"/>
          <w:szCs w:val="24"/>
        </w:rPr>
        <w:t>Finally, as a teacher</w:t>
      </w:r>
      <w:r w:rsidR="002729C5">
        <w:rPr>
          <w:sz w:val="24"/>
          <w:szCs w:val="24"/>
        </w:rPr>
        <w:t xml:space="preserve">, </w:t>
      </w:r>
      <w:r w:rsidRPr="00967B2F">
        <w:rPr>
          <w:sz w:val="24"/>
          <w:szCs w:val="24"/>
        </w:rPr>
        <w:t xml:space="preserve">I am becoming more aware of my own embodiment of regimes of truth </w:t>
      </w:r>
      <w:r w:rsidR="007A6470">
        <w:rPr>
          <w:sz w:val="24"/>
          <w:szCs w:val="24"/>
        </w:rPr>
        <w:t xml:space="preserve">and how this </w:t>
      </w:r>
      <w:r w:rsidRPr="00967B2F">
        <w:rPr>
          <w:sz w:val="24"/>
          <w:szCs w:val="24"/>
        </w:rPr>
        <w:t xml:space="preserve">sits in tension with both my teaching of child poverty and my doctoral research.  As a researcher and </w:t>
      </w:r>
      <w:proofErr w:type="gramStart"/>
      <w:r w:rsidRPr="00967B2F">
        <w:rPr>
          <w:sz w:val="24"/>
          <w:szCs w:val="24"/>
        </w:rPr>
        <w:t>lecturer</w:t>
      </w:r>
      <w:proofErr w:type="gramEnd"/>
      <w:r w:rsidRPr="00967B2F">
        <w:rPr>
          <w:sz w:val="24"/>
          <w:szCs w:val="24"/>
        </w:rPr>
        <w:t xml:space="preserve"> I have both discussed and reflected on social mobility</w:t>
      </w:r>
      <w:r w:rsidR="00327B9C">
        <w:rPr>
          <w:sz w:val="24"/>
          <w:szCs w:val="24"/>
        </w:rPr>
        <w:t xml:space="preserve">. </w:t>
      </w:r>
      <w:r w:rsidR="004B5BE0">
        <w:rPr>
          <w:sz w:val="24"/>
          <w:szCs w:val="24"/>
        </w:rPr>
        <w:t xml:space="preserve"> </w:t>
      </w:r>
      <w:r w:rsidR="00327B9C">
        <w:rPr>
          <w:sz w:val="24"/>
          <w:szCs w:val="24"/>
        </w:rPr>
        <w:t>D</w:t>
      </w:r>
      <w:r w:rsidRPr="00967B2F">
        <w:rPr>
          <w:sz w:val="24"/>
          <w:szCs w:val="24"/>
        </w:rPr>
        <w:t>uring workshop</w:t>
      </w:r>
      <w:r w:rsidR="00327B9C">
        <w:rPr>
          <w:sz w:val="24"/>
          <w:szCs w:val="24"/>
        </w:rPr>
        <w:t>s I’ve discussed how neoliberalism</w:t>
      </w:r>
      <w:r w:rsidRPr="00967B2F">
        <w:rPr>
          <w:sz w:val="24"/>
          <w:szCs w:val="24"/>
        </w:rPr>
        <w:t xml:space="preserve"> </w:t>
      </w:r>
      <w:r w:rsidR="004B5BE0">
        <w:rPr>
          <w:sz w:val="24"/>
          <w:szCs w:val="24"/>
        </w:rPr>
        <w:t>suggest</w:t>
      </w:r>
      <w:r w:rsidR="00327B9C">
        <w:rPr>
          <w:sz w:val="24"/>
          <w:szCs w:val="24"/>
        </w:rPr>
        <w:t xml:space="preserve">s that society </w:t>
      </w:r>
      <w:r w:rsidR="004B5BE0">
        <w:rPr>
          <w:sz w:val="24"/>
          <w:szCs w:val="24"/>
        </w:rPr>
        <w:t>is</w:t>
      </w:r>
      <w:r w:rsidRPr="00967B2F">
        <w:rPr>
          <w:sz w:val="24"/>
          <w:szCs w:val="24"/>
        </w:rPr>
        <w:t xml:space="preserve"> a level playing field and </w:t>
      </w:r>
      <w:r w:rsidRPr="00967B2F">
        <w:rPr>
          <w:sz w:val="24"/>
          <w:szCs w:val="24"/>
        </w:rPr>
        <w:lastRenderedPageBreak/>
        <w:t xml:space="preserve">anyone can be successful if they </w:t>
      </w:r>
      <w:r w:rsidR="00327B9C">
        <w:rPr>
          <w:sz w:val="24"/>
          <w:szCs w:val="24"/>
        </w:rPr>
        <w:t>work hard. However</w:t>
      </w:r>
      <w:r w:rsidRPr="00967B2F">
        <w:rPr>
          <w:sz w:val="24"/>
          <w:szCs w:val="24"/>
        </w:rPr>
        <w:t>, statistics suggest the opposite</w:t>
      </w:r>
      <w:r w:rsidR="00191E82">
        <w:rPr>
          <w:sz w:val="24"/>
          <w:szCs w:val="24"/>
        </w:rPr>
        <w:t xml:space="preserve"> and</w:t>
      </w:r>
      <w:r w:rsidRPr="00967B2F">
        <w:rPr>
          <w:sz w:val="24"/>
          <w:szCs w:val="24"/>
        </w:rPr>
        <w:t xml:space="preserve"> social mobility </w:t>
      </w:r>
      <w:r w:rsidR="00191E82">
        <w:rPr>
          <w:sz w:val="24"/>
          <w:szCs w:val="24"/>
        </w:rPr>
        <w:t xml:space="preserve">is </w:t>
      </w:r>
      <w:r w:rsidRPr="00967B2F">
        <w:rPr>
          <w:sz w:val="24"/>
          <w:szCs w:val="24"/>
        </w:rPr>
        <w:t>the exception rather than the rule</w:t>
      </w:r>
      <w:r w:rsidR="00191E82">
        <w:rPr>
          <w:sz w:val="24"/>
          <w:szCs w:val="24"/>
        </w:rPr>
        <w:t xml:space="preserve"> (Social Mobility Commission, 2016)</w:t>
      </w:r>
      <w:r w:rsidRPr="00967B2F">
        <w:rPr>
          <w:sz w:val="24"/>
          <w:szCs w:val="24"/>
        </w:rPr>
        <w:t xml:space="preserve">. </w:t>
      </w:r>
      <w:r w:rsidR="00327B9C">
        <w:rPr>
          <w:sz w:val="24"/>
          <w:szCs w:val="24"/>
        </w:rPr>
        <w:t>Nevertheless</w:t>
      </w:r>
      <w:r w:rsidR="004B5BE0">
        <w:rPr>
          <w:sz w:val="24"/>
          <w:szCs w:val="24"/>
        </w:rPr>
        <w:t>,</w:t>
      </w:r>
      <w:r w:rsidRPr="00967B2F">
        <w:rPr>
          <w:sz w:val="24"/>
          <w:szCs w:val="24"/>
        </w:rPr>
        <w:t xml:space="preserve"> I am aware that standing in front of the class, I am the embodiment of social mobility, the daughter of </w:t>
      </w:r>
      <w:proofErr w:type="gramStart"/>
      <w:r w:rsidRPr="00967B2F">
        <w:rPr>
          <w:sz w:val="24"/>
          <w:szCs w:val="24"/>
        </w:rPr>
        <w:t>working class</w:t>
      </w:r>
      <w:proofErr w:type="gramEnd"/>
      <w:r w:rsidRPr="00967B2F">
        <w:rPr>
          <w:sz w:val="24"/>
          <w:szCs w:val="24"/>
        </w:rPr>
        <w:t xml:space="preserve"> parents</w:t>
      </w:r>
      <w:r w:rsidR="00544749">
        <w:rPr>
          <w:sz w:val="24"/>
          <w:szCs w:val="24"/>
        </w:rPr>
        <w:t xml:space="preserve"> and</w:t>
      </w:r>
      <w:r w:rsidRPr="00967B2F">
        <w:rPr>
          <w:sz w:val="24"/>
          <w:szCs w:val="24"/>
        </w:rPr>
        <w:t xml:space="preserve"> the first one of my family to ever go to university and become a senior lecturer. </w:t>
      </w:r>
      <w:r w:rsidR="00226E5E" w:rsidRPr="00226E5E">
        <w:rPr>
          <w:sz w:val="24"/>
          <w:szCs w:val="24"/>
        </w:rPr>
        <w:t xml:space="preserve"> </w:t>
      </w:r>
      <w:r w:rsidR="00226E5E">
        <w:rPr>
          <w:sz w:val="24"/>
          <w:szCs w:val="24"/>
        </w:rPr>
        <w:t>I am not explicit about this with my students and d</w:t>
      </w:r>
      <w:r w:rsidR="002729C5">
        <w:rPr>
          <w:sz w:val="24"/>
          <w:szCs w:val="24"/>
        </w:rPr>
        <w:t xml:space="preserve">id </w:t>
      </w:r>
      <w:r w:rsidR="00226E5E">
        <w:rPr>
          <w:sz w:val="24"/>
          <w:szCs w:val="24"/>
        </w:rPr>
        <w:t xml:space="preserve">not make reference to it during </w:t>
      </w:r>
      <w:r w:rsidR="00327B9C">
        <w:rPr>
          <w:sz w:val="24"/>
          <w:szCs w:val="24"/>
        </w:rPr>
        <w:t>my session on</w:t>
      </w:r>
      <w:r w:rsidR="00226E5E">
        <w:rPr>
          <w:sz w:val="24"/>
          <w:szCs w:val="24"/>
        </w:rPr>
        <w:t xml:space="preserve"> child poverty.  </w:t>
      </w:r>
      <w:r w:rsidR="00327B9C">
        <w:rPr>
          <w:sz w:val="24"/>
          <w:szCs w:val="24"/>
        </w:rPr>
        <w:t>Although</w:t>
      </w:r>
      <w:r w:rsidR="00226E5E">
        <w:rPr>
          <w:sz w:val="24"/>
          <w:szCs w:val="24"/>
        </w:rPr>
        <w:t xml:space="preserve">, </w:t>
      </w:r>
      <w:r w:rsidRPr="00967B2F">
        <w:rPr>
          <w:sz w:val="24"/>
          <w:szCs w:val="24"/>
        </w:rPr>
        <w:t xml:space="preserve">I am aware that my </w:t>
      </w:r>
      <w:r w:rsidR="00544749">
        <w:rPr>
          <w:sz w:val="24"/>
          <w:szCs w:val="24"/>
        </w:rPr>
        <w:t>physical</w:t>
      </w:r>
      <w:r w:rsidR="00544749" w:rsidRPr="00967B2F">
        <w:rPr>
          <w:sz w:val="24"/>
          <w:szCs w:val="24"/>
        </w:rPr>
        <w:t xml:space="preserve"> </w:t>
      </w:r>
      <w:r w:rsidRPr="00967B2F">
        <w:rPr>
          <w:sz w:val="24"/>
          <w:szCs w:val="24"/>
        </w:rPr>
        <w:t xml:space="preserve">presence </w:t>
      </w:r>
      <w:r w:rsidR="004B5BE0">
        <w:rPr>
          <w:sz w:val="24"/>
          <w:szCs w:val="24"/>
        </w:rPr>
        <w:t xml:space="preserve">silently </w:t>
      </w:r>
      <w:r w:rsidRPr="00967B2F">
        <w:rPr>
          <w:sz w:val="24"/>
          <w:szCs w:val="24"/>
        </w:rPr>
        <w:t>contributes to the regime of truth, suggesting that ‘if I can do</w:t>
      </w:r>
      <w:r w:rsidR="00544749">
        <w:rPr>
          <w:sz w:val="24"/>
          <w:szCs w:val="24"/>
        </w:rPr>
        <w:t xml:space="preserve"> it</w:t>
      </w:r>
      <w:r w:rsidRPr="00967B2F">
        <w:rPr>
          <w:sz w:val="24"/>
          <w:szCs w:val="24"/>
        </w:rPr>
        <w:t xml:space="preserve"> then </w:t>
      </w:r>
      <w:r w:rsidR="00544749">
        <w:rPr>
          <w:sz w:val="24"/>
          <w:szCs w:val="24"/>
        </w:rPr>
        <w:t xml:space="preserve">so can </w:t>
      </w:r>
      <w:r w:rsidRPr="00967B2F">
        <w:rPr>
          <w:sz w:val="24"/>
          <w:szCs w:val="24"/>
        </w:rPr>
        <w:t xml:space="preserve">you’. At this point the </w:t>
      </w:r>
      <w:r w:rsidR="00544749">
        <w:rPr>
          <w:sz w:val="24"/>
          <w:szCs w:val="24"/>
        </w:rPr>
        <w:t xml:space="preserve">tensions within </w:t>
      </w:r>
      <w:r w:rsidRPr="00967B2F">
        <w:rPr>
          <w:sz w:val="24"/>
          <w:szCs w:val="24"/>
        </w:rPr>
        <w:t xml:space="preserve">my own body </w:t>
      </w:r>
      <w:r w:rsidR="00544749">
        <w:rPr>
          <w:sz w:val="24"/>
          <w:szCs w:val="24"/>
        </w:rPr>
        <w:t xml:space="preserve">and roles of lecturer and researcher </w:t>
      </w:r>
      <w:r w:rsidRPr="00967B2F">
        <w:rPr>
          <w:sz w:val="24"/>
          <w:szCs w:val="24"/>
        </w:rPr>
        <w:t>are painfully illuminated</w:t>
      </w:r>
      <w:r w:rsidR="004B5BE0">
        <w:rPr>
          <w:sz w:val="24"/>
          <w:szCs w:val="24"/>
        </w:rPr>
        <w:t xml:space="preserve"> for myself</w:t>
      </w:r>
      <w:r w:rsidR="00226E5E">
        <w:rPr>
          <w:sz w:val="24"/>
          <w:szCs w:val="24"/>
        </w:rPr>
        <w:t>, although the students seem unaware.</w:t>
      </w:r>
      <w:r w:rsidRPr="00967B2F">
        <w:rPr>
          <w:sz w:val="24"/>
          <w:szCs w:val="24"/>
        </w:rPr>
        <w:t xml:space="preserve"> I take courage from </w:t>
      </w:r>
      <w:r w:rsidR="00544749">
        <w:rPr>
          <w:sz w:val="24"/>
          <w:szCs w:val="24"/>
        </w:rPr>
        <w:t>Foucault</w:t>
      </w:r>
      <w:r w:rsidRPr="00967B2F">
        <w:rPr>
          <w:sz w:val="24"/>
          <w:szCs w:val="24"/>
        </w:rPr>
        <w:t xml:space="preserve"> and remember that by becoming aware</w:t>
      </w:r>
      <w:r w:rsidR="00544749">
        <w:rPr>
          <w:sz w:val="24"/>
          <w:szCs w:val="24"/>
        </w:rPr>
        <w:t xml:space="preserve"> and reflecting on</w:t>
      </w:r>
      <w:r w:rsidRPr="00967B2F">
        <w:rPr>
          <w:sz w:val="24"/>
          <w:szCs w:val="24"/>
        </w:rPr>
        <w:t xml:space="preserve"> my own embodiment of regimes of truth creates possibilities for new ways of seeing</w:t>
      </w:r>
      <w:r w:rsidR="00544749">
        <w:rPr>
          <w:sz w:val="24"/>
          <w:szCs w:val="24"/>
        </w:rPr>
        <w:t xml:space="preserve"> and change</w:t>
      </w:r>
      <w:r w:rsidRPr="00967B2F">
        <w:rPr>
          <w:sz w:val="24"/>
          <w:szCs w:val="24"/>
        </w:rPr>
        <w:t xml:space="preserve">. </w:t>
      </w:r>
      <w:r w:rsidR="00226E5E">
        <w:rPr>
          <w:sz w:val="24"/>
          <w:szCs w:val="24"/>
        </w:rPr>
        <w:t xml:space="preserve">I </w:t>
      </w:r>
      <w:r w:rsidR="002729C5">
        <w:rPr>
          <w:sz w:val="24"/>
          <w:szCs w:val="24"/>
        </w:rPr>
        <w:t xml:space="preserve">will </w:t>
      </w:r>
      <w:r w:rsidR="00226E5E">
        <w:rPr>
          <w:sz w:val="24"/>
          <w:szCs w:val="24"/>
        </w:rPr>
        <w:t>challenge myself to be more open with the students in future sessions about my own ‘</w:t>
      </w:r>
      <w:r w:rsidR="00226E5E" w:rsidRPr="00967B2F">
        <w:rPr>
          <w:sz w:val="24"/>
          <w:szCs w:val="24"/>
        </w:rPr>
        <w:t xml:space="preserve">practices of the self’, </w:t>
      </w:r>
      <w:r w:rsidR="00226E5E">
        <w:rPr>
          <w:sz w:val="24"/>
          <w:szCs w:val="24"/>
        </w:rPr>
        <w:t xml:space="preserve">and how this connects with my ways of seeing and being. </w:t>
      </w:r>
      <w:r w:rsidR="00327B9C">
        <w:rPr>
          <w:sz w:val="24"/>
          <w:szCs w:val="24"/>
        </w:rPr>
        <w:t>T</w:t>
      </w:r>
      <w:r w:rsidR="00CB28F3">
        <w:rPr>
          <w:sz w:val="24"/>
          <w:szCs w:val="24"/>
        </w:rPr>
        <w:t xml:space="preserve">hrough </w:t>
      </w:r>
      <w:r w:rsidR="00327B9C">
        <w:rPr>
          <w:sz w:val="24"/>
          <w:szCs w:val="24"/>
        </w:rPr>
        <w:t>creating</w:t>
      </w:r>
      <w:r w:rsidR="00CB28F3">
        <w:rPr>
          <w:sz w:val="24"/>
          <w:szCs w:val="24"/>
        </w:rPr>
        <w:t xml:space="preserve"> spaces for further </w:t>
      </w:r>
      <w:r w:rsidR="00327B9C">
        <w:rPr>
          <w:sz w:val="24"/>
          <w:szCs w:val="24"/>
        </w:rPr>
        <w:t xml:space="preserve">critical reflection within </w:t>
      </w:r>
      <w:r w:rsidR="00CB28F3">
        <w:rPr>
          <w:sz w:val="24"/>
          <w:szCs w:val="24"/>
        </w:rPr>
        <w:t xml:space="preserve">the course </w:t>
      </w:r>
      <w:r w:rsidR="00327B9C">
        <w:rPr>
          <w:sz w:val="24"/>
          <w:szCs w:val="24"/>
        </w:rPr>
        <w:t>I hope that</w:t>
      </w:r>
      <w:r w:rsidR="00CB28F3">
        <w:rPr>
          <w:sz w:val="24"/>
          <w:szCs w:val="24"/>
        </w:rPr>
        <w:t xml:space="preserve"> opportunities </w:t>
      </w:r>
      <w:r w:rsidR="00327B9C">
        <w:rPr>
          <w:sz w:val="24"/>
          <w:szCs w:val="24"/>
        </w:rPr>
        <w:t xml:space="preserve">for students </w:t>
      </w:r>
      <w:r w:rsidR="00226E5E">
        <w:rPr>
          <w:sz w:val="24"/>
          <w:szCs w:val="24"/>
        </w:rPr>
        <w:t>to form new ways of being and understanding</w:t>
      </w:r>
      <w:r w:rsidR="00327B9C">
        <w:rPr>
          <w:sz w:val="24"/>
          <w:szCs w:val="24"/>
        </w:rPr>
        <w:t xml:space="preserve"> will be achieved. </w:t>
      </w:r>
      <w:r w:rsidR="00226E5E">
        <w:rPr>
          <w:sz w:val="24"/>
          <w:szCs w:val="24"/>
        </w:rPr>
        <w:t xml:space="preserve">  </w:t>
      </w:r>
    </w:p>
    <w:p w14:paraId="2724FB15" w14:textId="77777777" w:rsidR="00CB28F3" w:rsidRPr="00967B2F" w:rsidRDefault="00CB28F3" w:rsidP="00455F74">
      <w:pPr>
        <w:spacing w:line="480" w:lineRule="auto"/>
        <w:jc w:val="both"/>
        <w:rPr>
          <w:sz w:val="24"/>
          <w:szCs w:val="24"/>
        </w:rPr>
      </w:pPr>
    </w:p>
    <w:p w14:paraId="7CC30824" w14:textId="165860CC" w:rsidR="006B141A" w:rsidRPr="00075832" w:rsidRDefault="00455F74" w:rsidP="009C6349">
      <w:pPr>
        <w:spacing w:line="480" w:lineRule="auto"/>
        <w:jc w:val="both"/>
        <w:outlineLvl w:val="0"/>
        <w:rPr>
          <w:b/>
          <w:sz w:val="24"/>
          <w:szCs w:val="24"/>
        </w:rPr>
      </w:pPr>
      <w:r w:rsidRPr="00075832">
        <w:rPr>
          <w:b/>
          <w:sz w:val="24"/>
          <w:szCs w:val="24"/>
        </w:rPr>
        <w:t xml:space="preserve">Concluding comments </w:t>
      </w:r>
    </w:p>
    <w:p w14:paraId="5EBF5879" w14:textId="7A1B2735" w:rsidR="00B35EBA" w:rsidRDefault="00075832" w:rsidP="00075832">
      <w:pPr>
        <w:spacing w:line="480" w:lineRule="auto"/>
        <w:jc w:val="both"/>
        <w:rPr>
          <w:sz w:val="24"/>
          <w:szCs w:val="24"/>
        </w:rPr>
      </w:pPr>
      <w:r w:rsidRPr="00075832">
        <w:rPr>
          <w:sz w:val="24"/>
          <w:szCs w:val="24"/>
        </w:rPr>
        <w:t xml:space="preserve">While all the discussions and findings about </w:t>
      </w:r>
      <w:r>
        <w:rPr>
          <w:sz w:val="24"/>
          <w:szCs w:val="24"/>
        </w:rPr>
        <w:t xml:space="preserve">embodiment offer </w:t>
      </w:r>
      <w:r w:rsidRPr="00075832">
        <w:rPr>
          <w:sz w:val="24"/>
          <w:szCs w:val="24"/>
        </w:rPr>
        <w:t>important insights</w:t>
      </w:r>
      <w:r w:rsidR="00544749">
        <w:rPr>
          <w:sz w:val="24"/>
          <w:szCs w:val="24"/>
        </w:rPr>
        <w:t xml:space="preserve"> questions still remain. For Eva</w:t>
      </w:r>
      <w:r w:rsidRPr="00075832">
        <w:rPr>
          <w:sz w:val="24"/>
          <w:szCs w:val="24"/>
        </w:rPr>
        <w:t xml:space="preserve">, the question about emotion </w:t>
      </w:r>
      <w:r w:rsidR="00544749">
        <w:rPr>
          <w:sz w:val="24"/>
          <w:szCs w:val="24"/>
        </w:rPr>
        <w:t xml:space="preserve">and how </w:t>
      </w:r>
      <w:r w:rsidR="00C6707D">
        <w:rPr>
          <w:sz w:val="24"/>
          <w:szCs w:val="24"/>
        </w:rPr>
        <w:t xml:space="preserve">that is embodied </w:t>
      </w:r>
      <w:r w:rsidRPr="00075832">
        <w:rPr>
          <w:sz w:val="24"/>
          <w:szCs w:val="24"/>
        </w:rPr>
        <w:t>in higher education is still open because of its complexity</w:t>
      </w:r>
      <w:r w:rsidR="00C6707D">
        <w:rPr>
          <w:sz w:val="24"/>
          <w:szCs w:val="24"/>
        </w:rPr>
        <w:t xml:space="preserve">. </w:t>
      </w:r>
      <w:r w:rsidR="00544749">
        <w:rPr>
          <w:sz w:val="24"/>
          <w:szCs w:val="24"/>
        </w:rPr>
        <w:t xml:space="preserve">For Sandra </w:t>
      </w:r>
      <w:r w:rsidR="00761BBA">
        <w:rPr>
          <w:sz w:val="24"/>
          <w:szCs w:val="24"/>
        </w:rPr>
        <w:t>a</w:t>
      </w:r>
      <w:r w:rsidR="00544749">
        <w:rPr>
          <w:sz w:val="24"/>
          <w:szCs w:val="24"/>
        </w:rPr>
        <w:t xml:space="preserve"> </w:t>
      </w:r>
      <w:r w:rsidR="00B001A9">
        <w:rPr>
          <w:sz w:val="24"/>
          <w:szCs w:val="24"/>
        </w:rPr>
        <w:t>question</w:t>
      </w:r>
      <w:r w:rsidR="00761BBA">
        <w:rPr>
          <w:sz w:val="24"/>
          <w:szCs w:val="24"/>
        </w:rPr>
        <w:t xml:space="preserve"> is raised about how she and the practitioners </w:t>
      </w:r>
      <w:r w:rsidR="00AC1E8F">
        <w:rPr>
          <w:sz w:val="24"/>
          <w:szCs w:val="24"/>
        </w:rPr>
        <w:t xml:space="preserve">she encountered </w:t>
      </w:r>
      <w:r w:rsidR="00761BBA">
        <w:rPr>
          <w:sz w:val="24"/>
          <w:szCs w:val="24"/>
        </w:rPr>
        <w:t xml:space="preserve">appear to both simultaneously embody an acceptance and resistance to </w:t>
      </w:r>
      <w:r w:rsidR="00B001A9">
        <w:rPr>
          <w:sz w:val="24"/>
          <w:szCs w:val="24"/>
        </w:rPr>
        <w:t xml:space="preserve">neoliberal ideology.   </w:t>
      </w:r>
      <w:r w:rsidR="00761BBA">
        <w:rPr>
          <w:sz w:val="24"/>
          <w:szCs w:val="24"/>
        </w:rPr>
        <w:t xml:space="preserve">For both Sandra and Eva the importance of reflection and awareness of their own embodiment is crucial to understanding the complex </w:t>
      </w:r>
      <w:r w:rsidR="00761BBA">
        <w:rPr>
          <w:sz w:val="24"/>
          <w:szCs w:val="24"/>
        </w:rPr>
        <w:lastRenderedPageBreak/>
        <w:t xml:space="preserve">relationship of how both emotional labour and regimes of truth influence the multiplicity of </w:t>
      </w:r>
      <w:r w:rsidR="00AC1E8F">
        <w:rPr>
          <w:sz w:val="24"/>
          <w:szCs w:val="24"/>
        </w:rPr>
        <w:t xml:space="preserve">their personal, professional and research roles. </w:t>
      </w:r>
      <w:r w:rsidR="00761BBA">
        <w:rPr>
          <w:sz w:val="24"/>
          <w:szCs w:val="24"/>
        </w:rPr>
        <w:t xml:space="preserve"> </w:t>
      </w:r>
      <w:r w:rsidR="00AC1E8F">
        <w:rPr>
          <w:sz w:val="24"/>
          <w:szCs w:val="24"/>
        </w:rPr>
        <w:t xml:space="preserve">Returning to </w:t>
      </w:r>
      <w:proofErr w:type="spellStart"/>
      <w:r w:rsidR="009C6349">
        <w:rPr>
          <w:sz w:val="24"/>
          <w:szCs w:val="24"/>
        </w:rPr>
        <w:t>Wehrle</w:t>
      </w:r>
      <w:proofErr w:type="spellEnd"/>
      <w:r w:rsidR="00AC1E8F">
        <w:rPr>
          <w:sz w:val="24"/>
          <w:szCs w:val="24"/>
        </w:rPr>
        <w:t xml:space="preserve"> (2016) it is through this process of reflection that new ways of being and understanding of how research can inform teaching emerges. </w:t>
      </w:r>
    </w:p>
    <w:p w14:paraId="30F5B1A2" w14:textId="77777777" w:rsidR="00544677" w:rsidRDefault="00544677" w:rsidP="00075832">
      <w:pPr>
        <w:spacing w:line="480" w:lineRule="auto"/>
        <w:jc w:val="both"/>
        <w:rPr>
          <w:sz w:val="24"/>
          <w:szCs w:val="24"/>
        </w:rPr>
      </w:pPr>
    </w:p>
    <w:p w14:paraId="3F191332" w14:textId="77777777" w:rsidR="00504ABE" w:rsidRDefault="00504ABE">
      <w:pPr>
        <w:rPr>
          <w:sz w:val="24"/>
          <w:szCs w:val="24"/>
        </w:rPr>
      </w:pPr>
      <w:r>
        <w:rPr>
          <w:sz w:val="24"/>
          <w:szCs w:val="24"/>
        </w:rPr>
        <w:br w:type="page"/>
      </w:r>
    </w:p>
    <w:p w14:paraId="4058BF5F" w14:textId="06B7EE6C" w:rsidR="00455F74" w:rsidRPr="00AD5CC8" w:rsidRDefault="00455F74" w:rsidP="009C6349">
      <w:pPr>
        <w:spacing w:line="360" w:lineRule="auto"/>
        <w:outlineLvl w:val="0"/>
        <w:rPr>
          <w:b/>
          <w:sz w:val="24"/>
          <w:szCs w:val="24"/>
        </w:rPr>
      </w:pPr>
      <w:r w:rsidRPr="00AD5CC8">
        <w:rPr>
          <w:b/>
          <w:sz w:val="24"/>
          <w:szCs w:val="24"/>
        </w:rPr>
        <w:lastRenderedPageBreak/>
        <w:t>Bibliography</w:t>
      </w:r>
    </w:p>
    <w:p w14:paraId="4351B5D4" w14:textId="45C6674A" w:rsidR="00455F74" w:rsidRPr="00967B2F" w:rsidRDefault="00455F74" w:rsidP="00455F74">
      <w:pPr>
        <w:spacing w:line="360" w:lineRule="auto"/>
        <w:rPr>
          <w:sz w:val="24"/>
          <w:szCs w:val="24"/>
        </w:rPr>
      </w:pPr>
      <w:r w:rsidRPr="00967B2F">
        <w:rPr>
          <w:sz w:val="24"/>
          <w:szCs w:val="24"/>
        </w:rPr>
        <w:t xml:space="preserve">Ball, S. (2015) Subjectivity as a site of struggle: refusing neoliberalism. </w:t>
      </w:r>
      <w:r w:rsidRPr="00967B2F">
        <w:rPr>
          <w:i/>
          <w:sz w:val="24"/>
          <w:szCs w:val="24"/>
        </w:rPr>
        <w:t>British Journal of Sociology of Education.</w:t>
      </w:r>
      <w:r w:rsidRPr="00967B2F">
        <w:rPr>
          <w:sz w:val="24"/>
          <w:szCs w:val="24"/>
        </w:rPr>
        <w:t xml:space="preserve"> </w:t>
      </w:r>
      <w:r w:rsidR="00851934">
        <w:rPr>
          <w:sz w:val="24"/>
          <w:szCs w:val="24"/>
        </w:rPr>
        <w:t xml:space="preserve">37 </w:t>
      </w:r>
      <w:r w:rsidR="00347118">
        <w:rPr>
          <w:sz w:val="24"/>
          <w:szCs w:val="24"/>
        </w:rPr>
        <w:t>(</w:t>
      </w:r>
      <w:r w:rsidR="00851934">
        <w:rPr>
          <w:sz w:val="24"/>
          <w:szCs w:val="24"/>
        </w:rPr>
        <w:t>8</w:t>
      </w:r>
      <w:r w:rsidR="00347118">
        <w:rPr>
          <w:sz w:val="24"/>
          <w:szCs w:val="24"/>
        </w:rPr>
        <w:t>)</w:t>
      </w:r>
      <w:r w:rsidR="00851934">
        <w:rPr>
          <w:sz w:val="24"/>
          <w:szCs w:val="24"/>
        </w:rPr>
        <w:t xml:space="preserve"> pp. 1129-1146. </w:t>
      </w:r>
    </w:p>
    <w:p w14:paraId="676859A9" w14:textId="67755846" w:rsidR="005458FB" w:rsidRPr="00967B2F" w:rsidRDefault="005458FB" w:rsidP="005458FB">
      <w:pPr>
        <w:spacing w:line="480" w:lineRule="auto"/>
        <w:jc w:val="both"/>
        <w:rPr>
          <w:sz w:val="24"/>
          <w:szCs w:val="24"/>
        </w:rPr>
      </w:pPr>
      <w:r w:rsidRPr="00967B2F">
        <w:rPr>
          <w:sz w:val="24"/>
          <w:szCs w:val="24"/>
        </w:rPr>
        <w:t xml:space="preserve">Carlson, N.R. (2010) </w:t>
      </w:r>
      <w:r w:rsidRPr="00967B2F">
        <w:rPr>
          <w:i/>
          <w:sz w:val="24"/>
          <w:szCs w:val="24"/>
        </w:rPr>
        <w:t xml:space="preserve">Foundations of behavioural neuroscience. </w:t>
      </w:r>
      <w:r w:rsidRPr="00967B2F">
        <w:rPr>
          <w:iCs/>
          <w:sz w:val="24"/>
          <w:szCs w:val="24"/>
        </w:rPr>
        <w:t>8th ed</w:t>
      </w:r>
      <w:r w:rsidRPr="00967B2F">
        <w:rPr>
          <w:sz w:val="24"/>
          <w:szCs w:val="24"/>
        </w:rPr>
        <w:t xml:space="preserve">. New York: Pearson Education. </w:t>
      </w:r>
    </w:p>
    <w:p w14:paraId="2944A96C" w14:textId="1BC85FD5" w:rsidR="005458FB" w:rsidRPr="00967B2F" w:rsidRDefault="005458FB" w:rsidP="005458FB">
      <w:pPr>
        <w:spacing w:line="480" w:lineRule="auto"/>
        <w:jc w:val="both"/>
        <w:rPr>
          <w:sz w:val="24"/>
          <w:szCs w:val="24"/>
        </w:rPr>
      </w:pPr>
      <w:r w:rsidRPr="00967B2F">
        <w:rPr>
          <w:sz w:val="24"/>
          <w:szCs w:val="24"/>
        </w:rPr>
        <w:t xml:space="preserve">Davies B. and Gannon, S. </w:t>
      </w:r>
      <w:r w:rsidR="003A5AB8">
        <w:rPr>
          <w:sz w:val="24"/>
          <w:szCs w:val="24"/>
        </w:rPr>
        <w:t>(</w:t>
      </w:r>
      <w:r w:rsidRPr="00967B2F">
        <w:rPr>
          <w:sz w:val="24"/>
          <w:szCs w:val="24"/>
        </w:rPr>
        <w:t>2011</w:t>
      </w:r>
      <w:r w:rsidR="003A5AB8">
        <w:rPr>
          <w:sz w:val="24"/>
          <w:szCs w:val="24"/>
        </w:rPr>
        <w:t>)</w:t>
      </w:r>
      <w:r w:rsidRPr="00967B2F">
        <w:rPr>
          <w:sz w:val="24"/>
          <w:szCs w:val="24"/>
        </w:rPr>
        <w:t xml:space="preserve"> Feminism/Post-Structuralism in </w:t>
      </w:r>
      <w:proofErr w:type="spellStart"/>
      <w:r w:rsidRPr="00967B2F">
        <w:rPr>
          <w:sz w:val="24"/>
          <w:szCs w:val="24"/>
        </w:rPr>
        <w:t>Stomekh</w:t>
      </w:r>
      <w:proofErr w:type="spellEnd"/>
      <w:r w:rsidRPr="00967B2F">
        <w:rPr>
          <w:sz w:val="24"/>
          <w:szCs w:val="24"/>
        </w:rPr>
        <w:t xml:space="preserve">, B. and Lewin, C. </w:t>
      </w:r>
      <w:r w:rsidRPr="00967B2F">
        <w:rPr>
          <w:i/>
          <w:sz w:val="24"/>
          <w:szCs w:val="24"/>
        </w:rPr>
        <w:t>Theory and Methods in Social Research</w:t>
      </w:r>
      <w:r w:rsidRPr="00967B2F">
        <w:rPr>
          <w:sz w:val="24"/>
          <w:szCs w:val="24"/>
        </w:rPr>
        <w:t>, 2</w:t>
      </w:r>
      <w:r w:rsidRPr="00967B2F">
        <w:rPr>
          <w:sz w:val="24"/>
          <w:szCs w:val="24"/>
          <w:vertAlign w:val="superscript"/>
        </w:rPr>
        <w:t>nd</w:t>
      </w:r>
      <w:r w:rsidRPr="00967B2F">
        <w:rPr>
          <w:sz w:val="24"/>
          <w:szCs w:val="24"/>
        </w:rPr>
        <w:t xml:space="preserve"> Edition. London: Sage pp. 312-320. </w:t>
      </w:r>
    </w:p>
    <w:p w14:paraId="71636ECC" w14:textId="6CE2BDF3" w:rsidR="003735B4" w:rsidRDefault="003735B4" w:rsidP="006B3C6A">
      <w:pPr>
        <w:spacing w:line="480" w:lineRule="auto"/>
        <w:jc w:val="both"/>
        <w:rPr>
          <w:sz w:val="24"/>
          <w:szCs w:val="24"/>
        </w:rPr>
      </w:pPr>
      <w:r w:rsidRPr="00967B2F">
        <w:rPr>
          <w:sz w:val="24"/>
          <w:szCs w:val="24"/>
        </w:rPr>
        <w:t xml:space="preserve">Dewey, J. </w:t>
      </w:r>
      <w:r w:rsidR="003A5AB8">
        <w:rPr>
          <w:sz w:val="24"/>
          <w:szCs w:val="24"/>
        </w:rPr>
        <w:t>(</w:t>
      </w:r>
      <w:r w:rsidRPr="00967B2F">
        <w:rPr>
          <w:sz w:val="24"/>
          <w:szCs w:val="24"/>
        </w:rPr>
        <w:t>1987</w:t>
      </w:r>
      <w:r w:rsidR="003A5AB8">
        <w:rPr>
          <w:sz w:val="24"/>
          <w:szCs w:val="24"/>
        </w:rPr>
        <w:t>)</w:t>
      </w:r>
      <w:r w:rsidRPr="00967B2F">
        <w:rPr>
          <w:sz w:val="24"/>
          <w:szCs w:val="24"/>
        </w:rPr>
        <w:t xml:space="preserve"> </w:t>
      </w:r>
      <w:r w:rsidRPr="00967B2F">
        <w:rPr>
          <w:i/>
          <w:sz w:val="24"/>
          <w:szCs w:val="24"/>
        </w:rPr>
        <w:t>The Later Works of John Dewey: Art as Experience.</w:t>
      </w:r>
      <w:r w:rsidRPr="00967B2F">
        <w:rPr>
          <w:sz w:val="24"/>
          <w:szCs w:val="24"/>
        </w:rPr>
        <w:t xml:space="preserve"> Carbondale: Southern Illinois University Press. </w:t>
      </w:r>
    </w:p>
    <w:p w14:paraId="10D77AAB" w14:textId="1CEF9108" w:rsidR="00BA633D" w:rsidRDefault="00BA633D" w:rsidP="00455F74">
      <w:pPr>
        <w:spacing w:line="360" w:lineRule="auto"/>
        <w:rPr>
          <w:sz w:val="24"/>
          <w:szCs w:val="24"/>
        </w:rPr>
      </w:pPr>
      <w:r w:rsidRPr="00BA633D">
        <w:rPr>
          <w:sz w:val="24"/>
          <w:szCs w:val="24"/>
        </w:rPr>
        <w:t xml:space="preserve">Fairchild, N. (2017) Segments and stutters: Early Years Teachers and Becoming-professional. </w:t>
      </w:r>
      <w:r w:rsidRPr="002729C5">
        <w:rPr>
          <w:i/>
          <w:sz w:val="24"/>
          <w:szCs w:val="24"/>
        </w:rPr>
        <w:t>Contemporary Issues in Early Childhood.</w:t>
      </w:r>
      <w:r w:rsidRPr="00BA633D">
        <w:rPr>
          <w:sz w:val="24"/>
          <w:szCs w:val="24"/>
        </w:rPr>
        <w:t xml:space="preserve"> 18 (3) (forthcoming)</w:t>
      </w:r>
    </w:p>
    <w:p w14:paraId="547C60D4" w14:textId="7F2140F6" w:rsidR="00455F74" w:rsidRPr="00967B2F" w:rsidRDefault="00455F74" w:rsidP="00455F74">
      <w:pPr>
        <w:spacing w:line="360" w:lineRule="auto"/>
        <w:rPr>
          <w:sz w:val="24"/>
          <w:szCs w:val="24"/>
        </w:rPr>
      </w:pPr>
      <w:r w:rsidRPr="00967B2F">
        <w:rPr>
          <w:sz w:val="24"/>
          <w:szCs w:val="24"/>
        </w:rPr>
        <w:t>Foucault, M. (</w:t>
      </w:r>
      <w:r w:rsidR="002729C5">
        <w:rPr>
          <w:sz w:val="24"/>
          <w:szCs w:val="24"/>
        </w:rPr>
        <w:t>1975[</w:t>
      </w:r>
      <w:r w:rsidRPr="00967B2F">
        <w:rPr>
          <w:sz w:val="24"/>
          <w:szCs w:val="24"/>
        </w:rPr>
        <w:t>1995</w:t>
      </w:r>
      <w:r w:rsidR="002729C5">
        <w:rPr>
          <w:sz w:val="24"/>
          <w:szCs w:val="24"/>
        </w:rPr>
        <w:t>]</w:t>
      </w:r>
      <w:r w:rsidRPr="00967B2F">
        <w:rPr>
          <w:sz w:val="24"/>
          <w:szCs w:val="24"/>
        </w:rPr>
        <w:t xml:space="preserve">) </w:t>
      </w:r>
      <w:r w:rsidRPr="00967B2F">
        <w:rPr>
          <w:i/>
          <w:sz w:val="24"/>
          <w:szCs w:val="24"/>
        </w:rPr>
        <w:t>Discipline and Punish. The Birth of the Prison</w:t>
      </w:r>
      <w:r w:rsidRPr="00967B2F">
        <w:rPr>
          <w:sz w:val="24"/>
          <w:szCs w:val="24"/>
        </w:rPr>
        <w:t>. Trans. Alan Sheridan. New York: Vintage Books. [Paris: Gallimard, 1975]</w:t>
      </w:r>
    </w:p>
    <w:p w14:paraId="429B9A0E" w14:textId="77777777" w:rsidR="00455F74" w:rsidRDefault="00455F74" w:rsidP="00455F74">
      <w:pPr>
        <w:pStyle w:val="p1"/>
        <w:jc w:val="both"/>
        <w:rPr>
          <w:rStyle w:val="s1"/>
          <w:rFonts w:asciiTheme="minorHAnsi" w:hAnsiTheme="minorHAnsi"/>
          <w:sz w:val="24"/>
          <w:szCs w:val="24"/>
        </w:rPr>
      </w:pPr>
      <w:r w:rsidRPr="00967B2F">
        <w:rPr>
          <w:rFonts w:asciiTheme="minorHAnsi" w:hAnsiTheme="minorHAnsi"/>
          <w:sz w:val="24"/>
          <w:szCs w:val="24"/>
        </w:rPr>
        <w:t>Foucault, M. (1976)</w:t>
      </w:r>
      <w:r w:rsidRPr="00967B2F">
        <w:rPr>
          <w:rStyle w:val="s1"/>
          <w:rFonts w:asciiTheme="minorHAnsi" w:hAnsiTheme="minorHAnsi"/>
          <w:sz w:val="24"/>
          <w:szCs w:val="24"/>
        </w:rPr>
        <w:t xml:space="preserve"> "La </w:t>
      </w:r>
      <w:proofErr w:type="spellStart"/>
      <w:r w:rsidRPr="00967B2F">
        <w:rPr>
          <w:rStyle w:val="s1"/>
          <w:rFonts w:asciiTheme="minorHAnsi" w:hAnsiTheme="minorHAnsi"/>
          <w:sz w:val="24"/>
          <w:szCs w:val="24"/>
        </w:rPr>
        <w:t>fonction</w:t>
      </w:r>
      <w:proofErr w:type="spellEnd"/>
      <w:r w:rsidRPr="00967B2F">
        <w:rPr>
          <w:rStyle w:val="s1"/>
          <w:rFonts w:asciiTheme="minorHAnsi" w:hAnsiTheme="minorHAnsi"/>
          <w:sz w:val="24"/>
          <w:szCs w:val="24"/>
        </w:rPr>
        <w:t xml:space="preserve"> politique de </w:t>
      </w:r>
      <w:proofErr w:type="spellStart"/>
      <w:r w:rsidRPr="00967B2F">
        <w:rPr>
          <w:rStyle w:val="s1"/>
          <w:rFonts w:asciiTheme="minorHAnsi" w:hAnsiTheme="minorHAnsi"/>
          <w:sz w:val="24"/>
          <w:szCs w:val="24"/>
        </w:rPr>
        <w:t>l'intellectuel</w:t>
      </w:r>
      <w:proofErr w:type="spellEnd"/>
      <w:r w:rsidRPr="00967B2F">
        <w:rPr>
          <w:rStyle w:val="s1"/>
          <w:rFonts w:asciiTheme="minorHAnsi" w:hAnsiTheme="minorHAnsi"/>
          <w:sz w:val="24"/>
          <w:szCs w:val="24"/>
        </w:rPr>
        <w:t xml:space="preserve">", in </w:t>
      </w:r>
      <w:proofErr w:type="spellStart"/>
      <w:r w:rsidRPr="00967B2F">
        <w:rPr>
          <w:rStyle w:val="s1"/>
          <w:rFonts w:asciiTheme="minorHAnsi" w:hAnsiTheme="minorHAnsi"/>
          <w:i/>
          <w:iCs/>
          <w:sz w:val="24"/>
          <w:szCs w:val="24"/>
        </w:rPr>
        <w:t>Dits</w:t>
      </w:r>
      <w:proofErr w:type="spellEnd"/>
      <w:r w:rsidRPr="00967B2F">
        <w:rPr>
          <w:rStyle w:val="s1"/>
          <w:rFonts w:asciiTheme="minorHAnsi" w:hAnsiTheme="minorHAnsi"/>
          <w:i/>
          <w:iCs/>
          <w:sz w:val="24"/>
          <w:szCs w:val="24"/>
        </w:rPr>
        <w:t xml:space="preserve"> et </w:t>
      </w:r>
      <w:proofErr w:type="spellStart"/>
      <w:r w:rsidRPr="00967B2F">
        <w:rPr>
          <w:rStyle w:val="s1"/>
          <w:rFonts w:asciiTheme="minorHAnsi" w:hAnsiTheme="minorHAnsi"/>
          <w:i/>
          <w:iCs/>
          <w:sz w:val="24"/>
          <w:szCs w:val="24"/>
        </w:rPr>
        <w:t>écrits</w:t>
      </w:r>
      <w:proofErr w:type="spellEnd"/>
      <w:r w:rsidRPr="00967B2F">
        <w:rPr>
          <w:rStyle w:val="s1"/>
          <w:rFonts w:asciiTheme="minorHAnsi" w:hAnsiTheme="minorHAnsi"/>
          <w:i/>
          <w:iCs/>
          <w:sz w:val="24"/>
          <w:szCs w:val="24"/>
        </w:rPr>
        <w:t xml:space="preserve"> II</w:t>
      </w:r>
      <w:r w:rsidRPr="00967B2F">
        <w:rPr>
          <w:rStyle w:val="s1"/>
          <w:rFonts w:asciiTheme="minorHAnsi" w:hAnsiTheme="minorHAnsi"/>
          <w:sz w:val="24"/>
          <w:szCs w:val="24"/>
        </w:rPr>
        <w:t xml:space="preserve">, 1976-1988, ed. D. </w:t>
      </w:r>
      <w:proofErr w:type="spellStart"/>
      <w:r w:rsidRPr="00967B2F">
        <w:rPr>
          <w:rStyle w:val="s1"/>
          <w:rFonts w:asciiTheme="minorHAnsi" w:hAnsiTheme="minorHAnsi"/>
          <w:sz w:val="24"/>
          <w:szCs w:val="24"/>
        </w:rPr>
        <w:t>Defert</w:t>
      </w:r>
      <w:proofErr w:type="spellEnd"/>
      <w:r w:rsidRPr="00967B2F">
        <w:rPr>
          <w:rStyle w:val="s1"/>
          <w:rFonts w:asciiTheme="minorHAnsi" w:hAnsiTheme="minorHAnsi"/>
          <w:sz w:val="24"/>
          <w:szCs w:val="24"/>
        </w:rPr>
        <w:t xml:space="preserve"> and F. Ewald, Paris, Gallimard, 2001, pp. 109-114; trans. C. Gordon, "The political function of the intellectual", in </w:t>
      </w:r>
      <w:r w:rsidRPr="00967B2F">
        <w:rPr>
          <w:rStyle w:val="s1"/>
          <w:rFonts w:asciiTheme="minorHAnsi" w:hAnsiTheme="minorHAnsi"/>
          <w:i/>
          <w:iCs/>
          <w:sz w:val="24"/>
          <w:szCs w:val="24"/>
        </w:rPr>
        <w:t>Radical Philosophy</w:t>
      </w:r>
      <w:r w:rsidRPr="00967B2F">
        <w:rPr>
          <w:rStyle w:val="s1"/>
          <w:rFonts w:asciiTheme="minorHAnsi" w:hAnsiTheme="minorHAnsi"/>
          <w:sz w:val="24"/>
          <w:szCs w:val="24"/>
        </w:rPr>
        <w:t>, no. 17 (Summer 1977), pp. 12-14.</w:t>
      </w:r>
    </w:p>
    <w:p w14:paraId="4EB94E45" w14:textId="77777777" w:rsidR="003607F1" w:rsidRDefault="003607F1" w:rsidP="00455F74">
      <w:pPr>
        <w:pStyle w:val="p1"/>
        <w:jc w:val="both"/>
        <w:rPr>
          <w:rStyle w:val="s1"/>
          <w:rFonts w:asciiTheme="minorHAnsi" w:hAnsiTheme="minorHAnsi"/>
          <w:sz w:val="24"/>
          <w:szCs w:val="24"/>
        </w:rPr>
      </w:pPr>
    </w:p>
    <w:p w14:paraId="35FC7A65" w14:textId="62786DAB" w:rsidR="003607F1" w:rsidRPr="00327B9C" w:rsidRDefault="003607F1" w:rsidP="00327B9C">
      <w:pPr>
        <w:rPr>
          <w:rStyle w:val="s1"/>
          <w:rFonts w:ascii="Times New Roman" w:eastAsia="Times New Roman" w:hAnsi="Times New Roman" w:cs="Times New Roman"/>
          <w:sz w:val="24"/>
          <w:szCs w:val="24"/>
          <w:lang w:eastAsia="en-GB"/>
        </w:rPr>
      </w:pPr>
      <w:r>
        <w:rPr>
          <w:rStyle w:val="s1"/>
          <w:sz w:val="24"/>
          <w:szCs w:val="24"/>
        </w:rPr>
        <w:t>Foucault, M. (1982) “</w:t>
      </w:r>
      <w:proofErr w:type="spellStart"/>
      <w:r w:rsidR="008C4304" w:rsidRPr="008C4304">
        <w:rPr>
          <w:rFonts w:ascii="Helvetica" w:eastAsia="Times New Roman" w:hAnsi="Helvetica" w:cs="Times New Roman"/>
          <w:i/>
          <w:iCs/>
          <w:color w:val="000000"/>
          <w:sz w:val="21"/>
          <w:szCs w:val="21"/>
          <w:lang w:eastAsia="en-GB"/>
        </w:rPr>
        <w:t>L'Herméneutique</w:t>
      </w:r>
      <w:proofErr w:type="spellEnd"/>
      <w:r w:rsidR="008C4304" w:rsidRPr="008C4304">
        <w:rPr>
          <w:rFonts w:ascii="Helvetica" w:eastAsia="Times New Roman" w:hAnsi="Helvetica" w:cs="Times New Roman"/>
          <w:i/>
          <w:iCs/>
          <w:color w:val="000000"/>
          <w:sz w:val="21"/>
          <w:szCs w:val="21"/>
          <w:lang w:eastAsia="en-GB"/>
        </w:rPr>
        <w:t xml:space="preserve"> du </w:t>
      </w:r>
      <w:proofErr w:type="spellStart"/>
      <w:r w:rsidR="008C4304" w:rsidRPr="008C4304">
        <w:rPr>
          <w:rFonts w:ascii="Helvetica" w:eastAsia="Times New Roman" w:hAnsi="Helvetica" w:cs="Times New Roman"/>
          <w:i/>
          <w:iCs/>
          <w:color w:val="000000"/>
          <w:sz w:val="21"/>
          <w:szCs w:val="21"/>
          <w:lang w:eastAsia="en-GB"/>
        </w:rPr>
        <w:t>sujet</w:t>
      </w:r>
      <w:proofErr w:type="spellEnd"/>
      <w:r>
        <w:rPr>
          <w:rStyle w:val="s1"/>
          <w:sz w:val="24"/>
          <w:szCs w:val="24"/>
        </w:rPr>
        <w:t xml:space="preserve">”, 1981-1982, ed. F. Gros, F. Ewald and A. Fontana, Paris, </w:t>
      </w:r>
      <w:r w:rsidR="00394DD1">
        <w:rPr>
          <w:rStyle w:val="s1"/>
          <w:sz w:val="24"/>
          <w:szCs w:val="24"/>
        </w:rPr>
        <w:t xml:space="preserve">2001, pp. </w:t>
      </w:r>
      <w:r w:rsidR="003046E7">
        <w:rPr>
          <w:rStyle w:val="s1"/>
          <w:sz w:val="24"/>
          <w:szCs w:val="24"/>
        </w:rPr>
        <w:t>1-566; trans. G. Burchell, “The Hermeneutics of the Subject”</w:t>
      </w:r>
      <w:r w:rsidR="00A342F7">
        <w:rPr>
          <w:rStyle w:val="s1"/>
          <w:sz w:val="24"/>
          <w:szCs w:val="24"/>
        </w:rPr>
        <w:t xml:space="preserve"> Lectures at the College of France, 1981-1982</w:t>
      </w:r>
      <w:r w:rsidR="003046E7">
        <w:rPr>
          <w:rStyle w:val="s1"/>
          <w:sz w:val="24"/>
          <w:szCs w:val="24"/>
        </w:rPr>
        <w:t xml:space="preserve">, </w:t>
      </w:r>
      <w:r w:rsidR="00875B4B">
        <w:rPr>
          <w:rStyle w:val="s1"/>
          <w:sz w:val="24"/>
          <w:szCs w:val="24"/>
        </w:rPr>
        <w:t xml:space="preserve">2005, Basingstoke: Palgrave Macmillan </w:t>
      </w:r>
      <w:r>
        <w:rPr>
          <w:rStyle w:val="s1"/>
          <w:sz w:val="24"/>
          <w:szCs w:val="24"/>
        </w:rPr>
        <w:t xml:space="preserve">          </w:t>
      </w:r>
    </w:p>
    <w:p w14:paraId="48425F70" w14:textId="77777777" w:rsidR="00455F74" w:rsidRPr="00967B2F" w:rsidRDefault="00455F74" w:rsidP="00455F74">
      <w:pPr>
        <w:pStyle w:val="p1"/>
        <w:jc w:val="both"/>
        <w:rPr>
          <w:rStyle w:val="s1"/>
          <w:rFonts w:asciiTheme="minorHAnsi" w:hAnsiTheme="minorHAnsi"/>
          <w:sz w:val="24"/>
          <w:szCs w:val="24"/>
        </w:rPr>
      </w:pPr>
    </w:p>
    <w:p w14:paraId="791F58CA" w14:textId="0C5705EA" w:rsidR="00AB750D" w:rsidRDefault="00AB750D" w:rsidP="00AB750D">
      <w:pPr>
        <w:spacing w:line="360" w:lineRule="auto"/>
        <w:rPr>
          <w:sz w:val="24"/>
          <w:szCs w:val="24"/>
        </w:rPr>
      </w:pPr>
      <w:proofErr w:type="spellStart"/>
      <w:r>
        <w:rPr>
          <w:sz w:val="24"/>
          <w:szCs w:val="24"/>
        </w:rPr>
        <w:t>Harré</w:t>
      </w:r>
      <w:proofErr w:type="spellEnd"/>
      <w:r>
        <w:rPr>
          <w:sz w:val="24"/>
          <w:szCs w:val="24"/>
        </w:rPr>
        <w:t xml:space="preserve">, R. and Parrott, G. [ED] (1996) </w:t>
      </w:r>
      <w:r w:rsidRPr="002729C5">
        <w:rPr>
          <w:i/>
          <w:sz w:val="24"/>
          <w:szCs w:val="24"/>
        </w:rPr>
        <w:t>The Emotions. Social, Cultural and Biological Dimension.</w:t>
      </w:r>
      <w:r>
        <w:rPr>
          <w:sz w:val="24"/>
          <w:szCs w:val="24"/>
        </w:rPr>
        <w:t xml:space="preserve"> London: Sage. </w:t>
      </w:r>
    </w:p>
    <w:p w14:paraId="3DDA41E9" w14:textId="77777777" w:rsidR="00AB750D" w:rsidRDefault="00AB750D" w:rsidP="009C6349">
      <w:pPr>
        <w:spacing w:line="360" w:lineRule="auto"/>
        <w:outlineLvl w:val="0"/>
        <w:rPr>
          <w:sz w:val="24"/>
          <w:szCs w:val="24"/>
        </w:rPr>
      </w:pPr>
      <w:r w:rsidRPr="00967B2F">
        <w:rPr>
          <w:sz w:val="24"/>
          <w:szCs w:val="24"/>
        </w:rPr>
        <w:t xml:space="preserve">Jones, O. (2014) </w:t>
      </w:r>
      <w:r w:rsidRPr="00967B2F">
        <w:rPr>
          <w:i/>
          <w:sz w:val="24"/>
          <w:szCs w:val="24"/>
        </w:rPr>
        <w:t>The Establishment and how they get away with it.</w:t>
      </w:r>
      <w:r w:rsidRPr="00967B2F">
        <w:rPr>
          <w:sz w:val="24"/>
          <w:szCs w:val="24"/>
        </w:rPr>
        <w:t xml:space="preserve">  London: Penguin Books </w:t>
      </w:r>
    </w:p>
    <w:p w14:paraId="745ABB70" w14:textId="26136999" w:rsidR="00455F74" w:rsidRDefault="005458FB" w:rsidP="009C6349">
      <w:pPr>
        <w:spacing w:line="360" w:lineRule="auto"/>
        <w:outlineLvl w:val="0"/>
        <w:rPr>
          <w:iCs/>
          <w:sz w:val="24"/>
          <w:szCs w:val="24"/>
        </w:rPr>
      </w:pPr>
      <w:r w:rsidRPr="00967B2F">
        <w:rPr>
          <w:iCs/>
          <w:sz w:val="24"/>
          <w:szCs w:val="24"/>
        </w:rPr>
        <w:t xml:space="preserve">Lawson, C. (2011) </w:t>
      </w:r>
      <w:r w:rsidRPr="00967B2F">
        <w:rPr>
          <w:i/>
          <w:iCs/>
          <w:sz w:val="24"/>
          <w:szCs w:val="24"/>
        </w:rPr>
        <w:t>The connection between emotions and learning</w:t>
      </w:r>
      <w:r w:rsidRPr="00967B2F">
        <w:rPr>
          <w:iCs/>
          <w:sz w:val="24"/>
          <w:szCs w:val="24"/>
        </w:rPr>
        <w:t xml:space="preserve">. London: Sage. </w:t>
      </w:r>
    </w:p>
    <w:p w14:paraId="1D6C3F34" w14:textId="552E6EB9" w:rsidR="00CB28F3" w:rsidRPr="00327B9C" w:rsidRDefault="00CB28F3" w:rsidP="009C6349">
      <w:pPr>
        <w:outlineLvl w:val="0"/>
        <w:rPr>
          <w:rFonts w:ascii="Calibri" w:eastAsia="Times New Roman" w:hAnsi="Calibri" w:cs="Times New Roman"/>
          <w:sz w:val="24"/>
          <w:szCs w:val="24"/>
          <w:lang w:eastAsia="en-GB"/>
        </w:rPr>
      </w:pPr>
      <w:r w:rsidRPr="00327B9C">
        <w:rPr>
          <w:rFonts w:ascii="Calibri" w:eastAsia="Times New Roman" w:hAnsi="Calibri" w:cs="Times New Roman"/>
          <w:color w:val="000000"/>
          <w:sz w:val="24"/>
          <w:szCs w:val="24"/>
          <w:lang w:eastAsia="en-GB"/>
        </w:rPr>
        <w:t xml:space="preserve">Lansley, S. and Mack, J. (2015) </w:t>
      </w:r>
      <w:r w:rsidRPr="00327B9C">
        <w:rPr>
          <w:rFonts w:ascii="Calibri" w:eastAsia="Times New Roman" w:hAnsi="Calibri" w:cs="Times New Roman"/>
          <w:i/>
          <w:color w:val="000000"/>
          <w:sz w:val="24"/>
          <w:szCs w:val="24"/>
          <w:lang w:eastAsia="en-GB"/>
        </w:rPr>
        <w:t>Breadline Britain</w:t>
      </w:r>
      <w:r w:rsidRPr="00327B9C">
        <w:rPr>
          <w:rFonts w:ascii="Calibri" w:eastAsia="Times New Roman" w:hAnsi="Calibri" w:cs="Times New Roman"/>
          <w:color w:val="000000"/>
          <w:sz w:val="24"/>
          <w:szCs w:val="24"/>
          <w:lang w:eastAsia="en-GB"/>
        </w:rPr>
        <w:t>. London: One</w:t>
      </w:r>
      <w:r w:rsidR="00821239">
        <w:rPr>
          <w:rFonts w:ascii="Calibri" w:eastAsia="Times New Roman" w:hAnsi="Calibri" w:cs="Times New Roman"/>
          <w:color w:val="000000"/>
          <w:sz w:val="24"/>
          <w:szCs w:val="24"/>
          <w:lang w:eastAsia="en-GB"/>
        </w:rPr>
        <w:t xml:space="preserve"> </w:t>
      </w:r>
      <w:r w:rsidRPr="00327B9C">
        <w:rPr>
          <w:rFonts w:ascii="Calibri" w:eastAsia="Times New Roman" w:hAnsi="Calibri" w:cs="Times New Roman"/>
          <w:color w:val="000000"/>
          <w:sz w:val="24"/>
          <w:szCs w:val="24"/>
          <w:lang w:eastAsia="en-GB"/>
        </w:rPr>
        <w:t xml:space="preserve">world Publications </w:t>
      </w:r>
    </w:p>
    <w:p w14:paraId="71C0C3BD" w14:textId="51C6CCE0" w:rsidR="003735B4" w:rsidRPr="00967B2F" w:rsidRDefault="003735B4" w:rsidP="003735B4">
      <w:pPr>
        <w:spacing w:line="480" w:lineRule="auto"/>
        <w:jc w:val="both"/>
        <w:rPr>
          <w:iCs/>
          <w:sz w:val="24"/>
          <w:szCs w:val="24"/>
        </w:rPr>
      </w:pPr>
      <w:r w:rsidRPr="00967B2F">
        <w:rPr>
          <w:iCs/>
          <w:sz w:val="24"/>
          <w:szCs w:val="24"/>
        </w:rPr>
        <w:t>Leathwood, C. and Hey, V. (2009) Gender/</w:t>
      </w:r>
      <w:proofErr w:type="spellStart"/>
      <w:r w:rsidRPr="00967B2F">
        <w:rPr>
          <w:iCs/>
          <w:sz w:val="24"/>
          <w:szCs w:val="24"/>
        </w:rPr>
        <w:t>ed</w:t>
      </w:r>
      <w:proofErr w:type="spellEnd"/>
      <w:r w:rsidRPr="00967B2F">
        <w:rPr>
          <w:iCs/>
          <w:sz w:val="24"/>
          <w:szCs w:val="24"/>
        </w:rPr>
        <w:t xml:space="preserve"> discourses and emotional sub-texts: theorising emotion in UK higher education. </w:t>
      </w:r>
      <w:r w:rsidRPr="00967B2F">
        <w:rPr>
          <w:i/>
          <w:iCs/>
          <w:sz w:val="24"/>
          <w:szCs w:val="24"/>
        </w:rPr>
        <w:t>Teaching in Higher Education</w:t>
      </w:r>
      <w:r w:rsidRPr="00967B2F">
        <w:rPr>
          <w:iCs/>
          <w:sz w:val="24"/>
          <w:szCs w:val="24"/>
        </w:rPr>
        <w:t>, 14 (4), pp. 429-440.</w:t>
      </w:r>
    </w:p>
    <w:p w14:paraId="5A3D554C" w14:textId="52AE935A" w:rsidR="00CB28F3" w:rsidRDefault="003735B4" w:rsidP="00455F74">
      <w:pPr>
        <w:spacing w:line="360" w:lineRule="auto"/>
        <w:jc w:val="both"/>
        <w:rPr>
          <w:iCs/>
          <w:sz w:val="24"/>
          <w:szCs w:val="24"/>
        </w:rPr>
      </w:pPr>
      <w:r w:rsidRPr="00967B2F">
        <w:rPr>
          <w:iCs/>
          <w:sz w:val="24"/>
          <w:szCs w:val="24"/>
        </w:rPr>
        <w:lastRenderedPageBreak/>
        <w:t xml:space="preserve">Leathwood, C. and Read, B. (2009) </w:t>
      </w:r>
      <w:r w:rsidRPr="00967B2F">
        <w:rPr>
          <w:i/>
          <w:iCs/>
          <w:sz w:val="24"/>
          <w:szCs w:val="24"/>
        </w:rPr>
        <w:t>Gender and the Changing Face of Higher Education</w:t>
      </w:r>
      <w:r w:rsidRPr="00967B2F">
        <w:rPr>
          <w:iCs/>
          <w:sz w:val="24"/>
          <w:szCs w:val="24"/>
        </w:rPr>
        <w:t xml:space="preserve">. </w:t>
      </w:r>
      <w:r w:rsidR="00327B9C" w:rsidRPr="00967B2F">
        <w:rPr>
          <w:iCs/>
          <w:sz w:val="24"/>
          <w:szCs w:val="24"/>
        </w:rPr>
        <w:t>Maidenhead: Open University Press</w:t>
      </w:r>
    </w:p>
    <w:p w14:paraId="382B7AED" w14:textId="0E57C5B4" w:rsidR="003735B4" w:rsidRDefault="003735B4" w:rsidP="003735B4">
      <w:pPr>
        <w:spacing w:line="480" w:lineRule="auto"/>
        <w:jc w:val="both"/>
        <w:rPr>
          <w:iCs/>
          <w:sz w:val="24"/>
          <w:szCs w:val="24"/>
        </w:rPr>
      </w:pPr>
      <w:r w:rsidRPr="00967B2F">
        <w:rPr>
          <w:iCs/>
          <w:sz w:val="24"/>
          <w:szCs w:val="24"/>
        </w:rPr>
        <w:t>Lynch, K., Baker, J. and Lyons, M. (2009</w:t>
      </w:r>
      <w:r w:rsidRPr="00967B2F">
        <w:rPr>
          <w:i/>
          <w:iCs/>
          <w:sz w:val="24"/>
          <w:szCs w:val="24"/>
        </w:rPr>
        <w:t>) Affective Equality. Love, Care and Injustice</w:t>
      </w:r>
      <w:r w:rsidRPr="00967B2F">
        <w:rPr>
          <w:iCs/>
          <w:sz w:val="24"/>
          <w:szCs w:val="24"/>
        </w:rPr>
        <w:t>. Basingstoke: Palgrave McMillan.</w:t>
      </w:r>
    </w:p>
    <w:p w14:paraId="6269FB1F" w14:textId="530FAFF0" w:rsidR="00327B9C" w:rsidRPr="00967B2F" w:rsidRDefault="00327B9C" w:rsidP="00CB3C46">
      <w:pPr>
        <w:spacing w:line="360" w:lineRule="auto"/>
        <w:jc w:val="both"/>
        <w:rPr>
          <w:iCs/>
          <w:sz w:val="24"/>
          <w:szCs w:val="24"/>
        </w:rPr>
      </w:pPr>
      <w:proofErr w:type="spellStart"/>
      <w:r w:rsidRPr="00967B2F">
        <w:rPr>
          <w:sz w:val="24"/>
          <w:szCs w:val="24"/>
        </w:rPr>
        <w:t>MacNaughton</w:t>
      </w:r>
      <w:proofErr w:type="spellEnd"/>
      <w:r w:rsidRPr="00967B2F">
        <w:rPr>
          <w:sz w:val="24"/>
          <w:szCs w:val="24"/>
        </w:rPr>
        <w:t xml:space="preserve">, G. (2005) </w:t>
      </w:r>
      <w:r w:rsidRPr="00967B2F">
        <w:rPr>
          <w:i/>
          <w:sz w:val="24"/>
          <w:szCs w:val="24"/>
        </w:rPr>
        <w:t>Doing Foucault in Early Childhood Studies: Applying poststructural ideas</w:t>
      </w:r>
      <w:r w:rsidRPr="00967B2F">
        <w:rPr>
          <w:sz w:val="24"/>
          <w:szCs w:val="24"/>
        </w:rPr>
        <w:t>. Abingdon: Routledge</w:t>
      </w:r>
    </w:p>
    <w:p w14:paraId="30153C93" w14:textId="2E9223FA" w:rsidR="00821239" w:rsidRPr="00821239" w:rsidRDefault="00821239" w:rsidP="005458FB">
      <w:pPr>
        <w:spacing w:line="480" w:lineRule="auto"/>
        <w:jc w:val="both"/>
        <w:rPr>
          <w:iCs/>
          <w:sz w:val="24"/>
          <w:szCs w:val="24"/>
        </w:rPr>
      </w:pPr>
      <w:r w:rsidRPr="00821239">
        <w:rPr>
          <w:iCs/>
          <w:sz w:val="24"/>
          <w:szCs w:val="24"/>
        </w:rPr>
        <w:t>Mikuska, E, (2014) The relationship between higher education, emotion and gender: A qualitative study using text and interviews. </w:t>
      </w:r>
      <w:r w:rsidRPr="00821239">
        <w:rPr>
          <w:i/>
          <w:iCs/>
          <w:sz w:val="24"/>
          <w:szCs w:val="24"/>
        </w:rPr>
        <w:t>SAGE Research Methods Cases.</w:t>
      </w:r>
      <w:r>
        <w:rPr>
          <w:i/>
          <w:iCs/>
          <w:sz w:val="24"/>
          <w:szCs w:val="24"/>
        </w:rPr>
        <w:t xml:space="preserve"> </w:t>
      </w:r>
      <w:r w:rsidRPr="002729C5">
        <w:rPr>
          <w:iCs/>
          <w:sz w:val="24"/>
          <w:szCs w:val="24"/>
        </w:rPr>
        <w:t xml:space="preserve">Available online </w:t>
      </w:r>
      <w:hyperlink r:id="rId7" w:history="1">
        <w:r w:rsidRPr="002729C5">
          <w:rPr>
            <w:rStyle w:val="Hyperlink"/>
          </w:rPr>
          <w:t>http://methods.sagepub.com/case/relationship-higher-education-emotion-gender-qualitative-text-interviews</w:t>
        </w:r>
      </w:hyperlink>
      <w:r>
        <w:rPr>
          <w:iCs/>
          <w:sz w:val="24"/>
          <w:szCs w:val="24"/>
        </w:rPr>
        <w:t xml:space="preserve"> (accessed 26th June 2017)</w:t>
      </w:r>
    </w:p>
    <w:p w14:paraId="7717B70D" w14:textId="58485458" w:rsidR="005458FB" w:rsidRDefault="005458FB" w:rsidP="005458FB">
      <w:pPr>
        <w:spacing w:line="480" w:lineRule="auto"/>
        <w:jc w:val="both"/>
        <w:rPr>
          <w:iCs/>
          <w:sz w:val="24"/>
          <w:szCs w:val="24"/>
        </w:rPr>
      </w:pPr>
      <w:r w:rsidRPr="00967B2F">
        <w:rPr>
          <w:iCs/>
          <w:sz w:val="24"/>
          <w:szCs w:val="24"/>
        </w:rPr>
        <w:t xml:space="preserve">Osgood, J. </w:t>
      </w:r>
      <w:r w:rsidR="00347118">
        <w:rPr>
          <w:iCs/>
          <w:sz w:val="24"/>
          <w:szCs w:val="24"/>
        </w:rPr>
        <w:t>(</w:t>
      </w:r>
      <w:r w:rsidRPr="00967B2F">
        <w:rPr>
          <w:iCs/>
          <w:sz w:val="24"/>
          <w:szCs w:val="24"/>
        </w:rPr>
        <w:t>2012</w:t>
      </w:r>
      <w:r w:rsidR="00347118">
        <w:rPr>
          <w:iCs/>
          <w:sz w:val="24"/>
          <w:szCs w:val="24"/>
        </w:rPr>
        <w:t>)</w:t>
      </w:r>
      <w:r w:rsidRPr="00967B2F">
        <w:rPr>
          <w:iCs/>
          <w:sz w:val="24"/>
          <w:szCs w:val="24"/>
        </w:rPr>
        <w:t xml:space="preserve"> </w:t>
      </w:r>
      <w:r w:rsidRPr="00967B2F">
        <w:rPr>
          <w:i/>
          <w:iCs/>
          <w:sz w:val="24"/>
          <w:szCs w:val="24"/>
        </w:rPr>
        <w:t>Narratives from the Nursery. Negotiating Professional Identities in Early Childhood</w:t>
      </w:r>
      <w:r w:rsidRPr="00967B2F">
        <w:rPr>
          <w:iCs/>
          <w:sz w:val="24"/>
          <w:szCs w:val="24"/>
        </w:rPr>
        <w:t xml:space="preserve">. Oxon: Routledge. </w:t>
      </w:r>
    </w:p>
    <w:p w14:paraId="7FCCB503" w14:textId="7F1720F7" w:rsidR="000A3815" w:rsidRPr="00967B2F" w:rsidRDefault="00464A82" w:rsidP="009C6349">
      <w:pPr>
        <w:spacing w:line="480" w:lineRule="auto"/>
        <w:jc w:val="both"/>
        <w:outlineLvl w:val="0"/>
        <w:rPr>
          <w:iCs/>
          <w:sz w:val="24"/>
          <w:szCs w:val="24"/>
        </w:rPr>
      </w:pPr>
      <w:r>
        <w:rPr>
          <w:iCs/>
          <w:sz w:val="24"/>
          <w:szCs w:val="24"/>
        </w:rPr>
        <w:t>Owen, J. (2015</w:t>
      </w:r>
      <w:r w:rsidR="000A3815">
        <w:rPr>
          <w:iCs/>
          <w:sz w:val="24"/>
          <w:szCs w:val="24"/>
        </w:rPr>
        <w:t xml:space="preserve">) </w:t>
      </w:r>
      <w:r w:rsidRPr="002729C5">
        <w:rPr>
          <w:i/>
          <w:iCs/>
          <w:sz w:val="24"/>
          <w:szCs w:val="24"/>
        </w:rPr>
        <w:t>The Establishment And how they get away with it</w:t>
      </w:r>
      <w:r>
        <w:rPr>
          <w:iCs/>
          <w:sz w:val="24"/>
          <w:szCs w:val="24"/>
        </w:rPr>
        <w:t xml:space="preserve">. </w:t>
      </w:r>
      <w:r w:rsidR="0088160C">
        <w:rPr>
          <w:iCs/>
          <w:sz w:val="24"/>
          <w:szCs w:val="24"/>
        </w:rPr>
        <w:t xml:space="preserve">London: </w:t>
      </w:r>
      <w:r w:rsidR="004F42CA">
        <w:rPr>
          <w:iCs/>
          <w:sz w:val="24"/>
          <w:szCs w:val="24"/>
        </w:rPr>
        <w:t xml:space="preserve">Penguin Books </w:t>
      </w:r>
    </w:p>
    <w:p w14:paraId="63D66F92" w14:textId="35601D61" w:rsidR="003735B4" w:rsidRPr="00967B2F" w:rsidRDefault="003735B4" w:rsidP="003735B4">
      <w:pPr>
        <w:spacing w:line="480" w:lineRule="auto"/>
        <w:jc w:val="both"/>
        <w:rPr>
          <w:sz w:val="24"/>
          <w:szCs w:val="24"/>
        </w:rPr>
      </w:pPr>
      <w:proofErr w:type="spellStart"/>
      <w:r w:rsidRPr="00967B2F">
        <w:rPr>
          <w:iCs/>
          <w:sz w:val="24"/>
          <w:szCs w:val="24"/>
        </w:rPr>
        <w:t>Perkun</w:t>
      </w:r>
      <w:proofErr w:type="spellEnd"/>
      <w:r w:rsidRPr="00967B2F">
        <w:rPr>
          <w:sz w:val="24"/>
          <w:szCs w:val="24"/>
        </w:rPr>
        <w:t xml:space="preserve">, R., Elliot, A.J. and Maier, M.A. (2009) Achievement goals and achievement emotions: testing a model of their joint relations with academic performance. </w:t>
      </w:r>
      <w:r w:rsidRPr="00967B2F">
        <w:rPr>
          <w:i/>
          <w:sz w:val="24"/>
          <w:szCs w:val="24"/>
        </w:rPr>
        <w:t>Journal of Educational Performance</w:t>
      </w:r>
      <w:r w:rsidR="00347118">
        <w:rPr>
          <w:i/>
          <w:sz w:val="24"/>
          <w:szCs w:val="24"/>
        </w:rPr>
        <w:t>.</w:t>
      </w:r>
      <w:r w:rsidRPr="00967B2F">
        <w:rPr>
          <w:sz w:val="24"/>
          <w:szCs w:val="24"/>
        </w:rPr>
        <w:t xml:space="preserve"> 101, pp. 115-135. </w:t>
      </w:r>
    </w:p>
    <w:p w14:paraId="34832C00" w14:textId="4353DDC4" w:rsidR="003735B4" w:rsidRPr="00967B2F" w:rsidRDefault="003735B4" w:rsidP="003735B4">
      <w:pPr>
        <w:spacing w:line="480" w:lineRule="auto"/>
        <w:jc w:val="both"/>
        <w:rPr>
          <w:sz w:val="24"/>
          <w:szCs w:val="24"/>
        </w:rPr>
      </w:pPr>
      <w:proofErr w:type="spellStart"/>
      <w:r w:rsidRPr="00967B2F">
        <w:rPr>
          <w:sz w:val="24"/>
          <w:szCs w:val="24"/>
        </w:rPr>
        <w:t>Perkun</w:t>
      </w:r>
      <w:proofErr w:type="spellEnd"/>
      <w:r w:rsidRPr="00967B2F">
        <w:rPr>
          <w:sz w:val="24"/>
          <w:szCs w:val="24"/>
        </w:rPr>
        <w:t xml:space="preserve">, R. and Stephens, E. J. (2010) Achievement Emotions in Higher Education, Higher Education: Handbook of Theory and Research. 25, pp. 257-306 </w:t>
      </w:r>
    </w:p>
    <w:p w14:paraId="273BCE6C" w14:textId="036F85A5" w:rsidR="003735B4" w:rsidRDefault="003735B4" w:rsidP="003735B4">
      <w:pPr>
        <w:spacing w:line="480" w:lineRule="auto"/>
        <w:jc w:val="both"/>
        <w:rPr>
          <w:sz w:val="24"/>
          <w:szCs w:val="24"/>
        </w:rPr>
      </w:pPr>
      <w:r w:rsidRPr="00967B2F">
        <w:rPr>
          <w:sz w:val="24"/>
          <w:szCs w:val="24"/>
        </w:rPr>
        <w:t xml:space="preserve">Schultz, A. P. and </w:t>
      </w:r>
      <w:proofErr w:type="spellStart"/>
      <w:r w:rsidRPr="00967B2F">
        <w:rPr>
          <w:sz w:val="24"/>
          <w:szCs w:val="24"/>
        </w:rPr>
        <w:t>DeCuir</w:t>
      </w:r>
      <w:proofErr w:type="spellEnd"/>
      <w:r w:rsidRPr="00967B2F">
        <w:rPr>
          <w:sz w:val="24"/>
          <w:szCs w:val="24"/>
        </w:rPr>
        <w:t xml:space="preserve">, T. J. (2002). Inquiry on emotion in education. </w:t>
      </w:r>
      <w:r w:rsidRPr="00967B2F">
        <w:rPr>
          <w:i/>
          <w:sz w:val="24"/>
          <w:szCs w:val="24"/>
        </w:rPr>
        <w:t xml:space="preserve">Educational </w:t>
      </w:r>
      <w:r w:rsidRPr="00967B2F">
        <w:rPr>
          <w:i/>
          <w:iCs/>
          <w:sz w:val="24"/>
          <w:szCs w:val="24"/>
        </w:rPr>
        <w:t>Psychologist</w:t>
      </w:r>
      <w:r w:rsidR="00347118">
        <w:rPr>
          <w:iCs/>
          <w:sz w:val="24"/>
          <w:szCs w:val="24"/>
        </w:rPr>
        <w:t>.</w:t>
      </w:r>
      <w:r w:rsidRPr="00967B2F">
        <w:rPr>
          <w:iCs/>
          <w:sz w:val="24"/>
          <w:szCs w:val="24"/>
        </w:rPr>
        <w:t xml:space="preserve"> 37, pp. 125-134.</w:t>
      </w:r>
      <w:r w:rsidRPr="00967B2F">
        <w:rPr>
          <w:sz w:val="24"/>
          <w:szCs w:val="24"/>
        </w:rPr>
        <w:t xml:space="preserve"> </w:t>
      </w:r>
    </w:p>
    <w:p w14:paraId="5263DB62" w14:textId="3C354C00" w:rsidR="007917CD" w:rsidRPr="00967B2F" w:rsidRDefault="007917CD" w:rsidP="00BF5149">
      <w:pPr>
        <w:spacing w:line="480" w:lineRule="auto"/>
        <w:rPr>
          <w:sz w:val="24"/>
          <w:szCs w:val="24"/>
        </w:rPr>
      </w:pPr>
      <w:r>
        <w:rPr>
          <w:sz w:val="24"/>
          <w:szCs w:val="24"/>
        </w:rPr>
        <w:t xml:space="preserve">Social Mobility Commission (2016) </w:t>
      </w:r>
      <w:r w:rsidRPr="00BF5149">
        <w:rPr>
          <w:i/>
          <w:sz w:val="24"/>
          <w:szCs w:val="24"/>
        </w:rPr>
        <w:t>State of the Nation 2016: Social Mobility in Great Britain</w:t>
      </w:r>
      <w:r>
        <w:rPr>
          <w:sz w:val="24"/>
          <w:szCs w:val="24"/>
        </w:rPr>
        <w:t xml:space="preserve"> [Available on line] </w:t>
      </w:r>
      <w:hyperlink r:id="rId8" w:history="1">
        <w:r w:rsidRPr="00C66988">
          <w:rPr>
            <w:rStyle w:val="Hyperlink"/>
            <w:sz w:val="24"/>
            <w:szCs w:val="24"/>
          </w:rPr>
          <w:t>https://www.gov.uk/government/uploads/system/uploads/attachment_data/file/569410/Social_Mobility_Commission_2016_REPORT_WEB__1__.pdf</w:t>
        </w:r>
      </w:hyperlink>
      <w:r>
        <w:rPr>
          <w:sz w:val="24"/>
          <w:szCs w:val="24"/>
        </w:rPr>
        <w:t xml:space="preserve"> (accessed 23rd April 2017) </w:t>
      </w:r>
    </w:p>
    <w:p w14:paraId="3C6AD795" w14:textId="6866AB75" w:rsidR="005458FB" w:rsidRPr="00967B2F" w:rsidRDefault="005458FB" w:rsidP="005458FB">
      <w:pPr>
        <w:spacing w:line="480" w:lineRule="auto"/>
        <w:jc w:val="both"/>
        <w:rPr>
          <w:sz w:val="24"/>
          <w:szCs w:val="24"/>
        </w:rPr>
      </w:pPr>
      <w:r w:rsidRPr="00967B2F">
        <w:rPr>
          <w:sz w:val="24"/>
          <w:szCs w:val="24"/>
        </w:rPr>
        <w:t xml:space="preserve">Stanley, L. [Ed] </w:t>
      </w:r>
      <w:r w:rsidR="003A5AB8">
        <w:rPr>
          <w:sz w:val="24"/>
          <w:szCs w:val="24"/>
        </w:rPr>
        <w:t>(</w:t>
      </w:r>
      <w:r w:rsidRPr="00967B2F">
        <w:rPr>
          <w:sz w:val="24"/>
          <w:szCs w:val="24"/>
        </w:rPr>
        <w:t>2013</w:t>
      </w:r>
      <w:r w:rsidR="003A5AB8">
        <w:rPr>
          <w:sz w:val="24"/>
          <w:szCs w:val="24"/>
        </w:rPr>
        <w:t>)</w:t>
      </w:r>
      <w:r w:rsidRPr="00967B2F">
        <w:rPr>
          <w:sz w:val="24"/>
          <w:szCs w:val="24"/>
        </w:rPr>
        <w:t xml:space="preserve"> </w:t>
      </w:r>
      <w:r w:rsidRPr="00967B2F">
        <w:rPr>
          <w:i/>
          <w:sz w:val="24"/>
          <w:szCs w:val="24"/>
        </w:rPr>
        <w:t>Feminist Praxis. Research, Theory and Epistemology in Feminist Sociology.</w:t>
      </w:r>
      <w:r w:rsidRPr="00967B2F">
        <w:rPr>
          <w:sz w:val="24"/>
          <w:szCs w:val="24"/>
        </w:rPr>
        <w:t xml:space="preserve"> Oxon: Routledge. </w:t>
      </w:r>
    </w:p>
    <w:p w14:paraId="12B462AC" w14:textId="45CCA143" w:rsidR="00B868BE" w:rsidRPr="00967B2F" w:rsidRDefault="00B868BE" w:rsidP="005458FB">
      <w:pPr>
        <w:spacing w:line="480" w:lineRule="auto"/>
        <w:jc w:val="both"/>
        <w:rPr>
          <w:sz w:val="24"/>
          <w:szCs w:val="24"/>
        </w:rPr>
      </w:pPr>
      <w:proofErr w:type="spellStart"/>
      <w:r w:rsidRPr="00967B2F">
        <w:rPr>
          <w:sz w:val="24"/>
          <w:szCs w:val="24"/>
        </w:rPr>
        <w:t>Waskul</w:t>
      </w:r>
      <w:proofErr w:type="spellEnd"/>
      <w:r w:rsidRPr="00967B2F">
        <w:rPr>
          <w:sz w:val="24"/>
          <w:szCs w:val="24"/>
        </w:rPr>
        <w:t xml:space="preserve">, D. and </w:t>
      </w:r>
      <w:bookmarkStart w:id="0" w:name="_GoBack"/>
      <w:proofErr w:type="spellStart"/>
      <w:r w:rsidRPr="00967B2F">
        <w:rPr>
          <w:sz w:val="24"/>
          <w:szCs w:val="24"/>
        </w:rPr>
        <w:t>V</w:t>
      </w:r>
      <w:bookmarkEnd w:id="0"/>
      <w:r w:rsidRPr="00967B2F">
        <w:rPr>
          <w:sz w:val="24"/>
          <w:szCs w:val="24"/>
        </w:rPr>
        <w:t>annini</w:t>
      </w:r>
      <w:proofErr w:type="spellEnd"/>
      <w:r w:rsidRPr="00967B2F">
        <w:rPr>
          <w:sz w:val="24"/>
          <w:szCs w:val="24"/>
        </w:rPr>
        <w:t xml:space="preserve">, P. </w:t>
      </w:r>
      <w:r w:rsidR="003A5AB8">
        <w:rPr>
          <w:sz w:val="24"/>
          <w:szCs w:val="24"/>
        </w:rPr>
        <w:t>(</w:t>
      </w:r>
      <w:r w:rsidRPr="00967B2F">
        <w:rPr>
          <w:sz w:val="24"/>
          <w:szCs w:val="24"/>
        </w:rPr>
        <w:t>2016</w:t>
      </w:r>
      <w:r w:rsidR="003A5AB8">
        <w:rPr>
          <w:sz w:val="24"/>
          <w:szCs w:val="24"/>
        </w:rPr>
        <w:t>)</w:t>
      </w:r>
      <w:r w:rsidRPr="00967B2F">
        <w:rPr>
          <w:sz w:val="24"/>
          <w:szCs w:val="24"/>
        </w:rPr>
        <w:t xml:space="preserve"> </w:t>
      </w:r>
      <w:r w:rsidRPr="00967B2F">
        <w:rPr>
          <w:i/>
          <w:sz w:val="24"/>
          <w:szCs w:val="24"/>
        </w:rPr>
        <w:t>Body/Embodiment: Symbolic Interaction and the Sociology of the Body.</w:t>
      </w:r>
      <w:r w:rsidRPr="00967B2F">
        <w:rPr>
          <w:sz w:val="24"/>
          <w:szCs w:val="24"/>
        </w:rPr>
        <w:t xml:space="preserve"> Oxon: Routledge. </w:t>
      </w:r>
    </w:p>
    <w:p w14:paraId="62C79A51" w14:textId="77777777" w:rsidR="00455F74" w:rsidRPr="00967B2F" w:rsidRDefault="00455F74" w:rsidP="00455F74">
      <w:pPr>
        <w:spacing w:line="360" w:lineRule="auto"/>
        <w:rPr>
          <w:sz w:val="24"/>
          <w:szCs w:val="24"/>
        </w:rPr>
      </w:pPr>
      <w:proofErr w:type="spellStart"/>
      <w:r w:rsidRPr="00967B2F">
        <w:rPr>
          <w:sz w:val="24"/>
          <w:szCs w:val="24"/>
        </w:rPr>
        <w:t>Wehrle</w:t>
      </w:r>
      <w:proofErr w:type="spellEnd"/>
      <w:r w:rsidRPr="00967B2F">
        <w:rPr>
          <w:sz w:val="24"/>
          <w:szCs w:val="24"/>
        </w:rPr>
        <w:t>, M. (2016) Normative Embodiment. The Role of the Body in Foucault’s Genealogy. A Phenomenological Re-Reading. Journal of the British Society for Phenomenology, 47(1), 56-71</w:t>
      </w:r>
    </w:p>
    <w:p w14:paraId="018A9410" w14:textId="3C5EEA2D" w:rsidR="00AB750D" w:rsidRDefault="00AB750D" w:rsidP="009C6349">
      <w:pPr>
        <w:spacing w:line="480" w:lineRule="auto"/>
        <w:jc w:val="both"/>
        <w:outlineLvl w:val="0"/>
        <w:rPr>
          <w:sz w:val="24"/>
          <w:szCs w:val="24"/>
        </w:rPr>
      </w:pPr>
      <w:r>
        <w:rPr>
          <w:sz w:val="24"/>
          <w:szCs w:val="24"/>
        </w:rPr>
        <w:t xml:space="preserve">Williams, S. (2001) </w:t>
      </w:r>
      <w:r w:rsidRPr="002729C5">
        <w:rPr>
          <w:i/>
          <w:sz w:val="24"/>
          <w:szCs w:val="24"/>
        </w:rPr>
        <w:t>Emotion and Social Theory</w:t>
      </w:r>
      <w:r>
        <w:rPr>
          <w:sz w:val="24"/>
          <w:szCs w:val="24"/>
        </w:rPr>
        <w:t xml:space="preserve">. London: Sage. </w:t>
      </w:r>
    </w:p>
    <w:p w14:paraId="69DD3A81" w14:textId="5653678C" w:rsidR="003735B4" w:rsidRPr="00967B2F" w:rsidRDefault="003735B4" w:rsidP="006B3C6A">
      <w:pPr>
        <w:spacing w:line="480" w:lineRule="auto"/>
        <w:jc w:val="both"/>
        <w:rPr>
          <w:sz w:val="24"/>
          <w:szCs w:val="24"/>
        </w:rPr>
      </w:pPr>
      <w:proofErr w:type="spellStart"/>
      <w:r w:rsidRPr="00967B2F">
        <w:rPr>
          <w:sz w:val="24"/>
          <w:szCs w:val="24"/>
        </w:rPr>
        <w:t>Zembylas</w:t>
      </w:r>
      <w:proofErr w:type="spellEnd"/>
      <w:r w:rsidRPr="00967B2F">
        <w:rPr>
          <w:sz w:val="24"/>
          <w:szCs w:val="24"/>
        </w:rPr>
        <w:t xml:space="preserve">, M. </w:t>
      </w:r>
      <w:r w:rsidR="003A5AB8">
        <w:rPr>
          <w:sz w:val="24"/>
          <w:szCs w:val="24"/>
        </w:rPr>
        <w:t>(</w:t>
      </w:r>
      <w:r w:rsidRPr="00967B2F">
        <w:rPr>
          <w:sz w:val="24"/>
          <w:szCs w:val="24"/>
        </w:rPr>
        <w:t>2005</w:t>
      </w:r>
      <w:r w:rsidR="003A5AB8">
        <w:rPr>
          <w:sz w:val="24"/>
          <w:szCs w:val="24"/>
        </w:rPr>
        <w:t>)</w:t>
      </w:r>
      <w:r w:rsidRPr="00967B2F">
        <w:rPr>
          <w:sz w:val="24"/>
          <w:szCs w:val="24"/>
        </w:rPr>
        <w:t xml:space="preserve"> </w:t>
      </w:r>
      <w:r w:rsidRPr="00967B2F">
        <w:rPr>
          <w:i/>
          <w:sz w:val="24"/>
          <w:szCs w:val="24"/>
        </w:rPr>
        <w:t>Teaching with Emotions. A Postmodern Enactment</w:t>
      </w:r>
      <w:r w:rsidRPr="00967B2F">
        <w:rPr>
          <w:sz w:val="24"/>
          <w:szCs w:val="24"/>
        </w:rPr>
        <w:t xml:space="preserve">. Connecticut: Age Publishing </w:t>
      </w:r>
    </w:p>
    <w:sectPr w:rsidR="003735B4" w:rsidRPr="00967B2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457CC" w14:textId="77777777" w:rsidR="003646FF" w:rsidRDefault="003646FF" w:rsidP="0027062F">
      <w:pPr>
        <w:spacing w:after="0" w:line="240" w:lineRule="auto"/>
      </w:pPr>
      <w:r>
        <w:separator/>
      </w:r>
    </w:p>
  </w:endnote>
  <w:endnote w:type="continuationSeparator" w:id="0">
    <w:p w14:paraId="6D19AF6F" w14:textId="77777777" w:rsidR="003646FF" w:rsidRDefault="003646FF" w:rsidP="00270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68793"/>
      <w:docPartObj>
        <w:docPartGallery w:val="Page Numbers (Bottom of Page)"/>
        <w:docPartUnique/>
      </w:docPartObj>
    </w:sdtPr>
    <w:sdtEndPr>
      <w:rPr>
        <w:noProof/>
      </w:rPr>
    </w:sdtEndPr>
    <w:sdtContent>
      <w:p w14:paraId="4DA9573E" w14:textId="0E38337B" w:rsidR="009C1006" w:rsidRDefault="009C1006" w:rsidP="002729C5">
        <w:pPr>
          <w:pStyle w:val="Footer"/>
        </w:pPr>
        <w:r>
          <w:t xml:space="preserve"> </w:t>
        </w:r>
      </w:p>
      <w:p w14:paraId="1D75B125" w14:textId="36A204A4" w:rsidR="009C1006" w:rsidRDefault="009C1006">
        <w:pPr>
          <w:pStyle w:val="Footer"/>
          <w:jc w:val="center"/>
        </w:pPr>
        <w:r>
          <w:fldChar w:fldCharType="begin"/>
        </w:r>
        <w:r>
          <w:instrText xml:space="preserve"> PAGE   \* MERGEFORMAT </w:instrText>
        </w:r>
        <w:r>
          <w:fldChar w:fldCharType="separate"/>
        </w:r>
        <w:r w:rsidR="00AD6AC4">
          <w:rPr>
            <w:noProof/>
          </w:rPr>
          <w:t>16</w:t>
        </w:r>
        <w:r>
          <w:rPr>
            <w:noProof/>
          </w:rPr>
          <w:fldChar w:fldCharType="end"/>
        </w:r>
      </w:p>
    </w:sdtContent>
  </w:sdt>
  <w:p w14:paraId="4719A8EA" w14:textId="77777777" w:rsidR="009C1006" w:rsidRDefault="009C1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32DA1" w14:textId="77777777" w:rsidR="003646FF" w:rsidRDefault="003646FF" w:rsidP="0027062F">
      <w:pPr>
        <w:spacing w:after="0" w:line="240" w:lineRule="auto"/>
      </w:pPr>
      <w:r>
        <w:separator/>
      </w:r>
    </w:p>
  </w:footnote>
  <w:footnote w:type="continuationSeparator" w:id="0">
    <w:p w14:paraId="38EF67D1" w14:textId="77777777" w:rsidR="003646FF" w:rsidRDefault="003646FF" w:rsidP="00270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77795"/>
    <w:multiLevelType w:val="hybridMultilevel"/>
    <w:tmpl w:val="9F109D42"/>
    <w:lvl w:ilvl="0" w:tplc="2CDA03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F4"/>
    <w:rsid w:val="000005A7"/>
    <w:rsid w:val="00002754"/>
    <w:rsid w:val="00020AD7"/>
    <w:rsid w:val="00030666"/>
    <w:rsid w:val="00035E5A"/>
    <w:rsid w:val="00040AD9"/>
    <w:rsid w:val="00052669"/>
    <w:rsid w:val="00061BFF"/>
    <w:rsid w:val="00070700"/>
    <w:rsid w:val="00075832"/>
    <w:rsid w:val="000A3815"/>
    <w:rsid w:val="000C0034"/>
    <w:rsid w:val="000C3C45"/>
    <w:rsid w:val="000F3544"/>
    <w:rsid w:val="000F3DE7"/>
    <w:rsid w:val="001036B5"/>
    <w:rsid w:val="00105B09"/>
    <w:rsid w:val="00116B66"/>
    <w:rsid w:val="0013524F"/>
    <w:rsid w:val="00144D1F"/>
    <w:rsid w:val="00191E82"/>
    <w:rsid w:val="00193DDF"/>
    <w:rsid w:val="001C4659"/>
    <w:rsid w:val="001F040A"/>
    <w:rsid w:val="0021444F"/>
    <w:rsid w:val="00221C94"/>
    <w:rsid w:val="00226E5E"/>
    <w:rsid w:val="00257F87"/>
    <w:rsid w:val="002610BF"/>
    <w:rsid w:val="00263776"/>
    <w:rsid w:val="002668F4"/>
    <w:rsid w:val="0027062F"/>
    <w:rsid w:val="002729C5"/>
    <w:rsid w:val="00282BF3"/>
    <w:rsid w:val="002F7EF7"/>
    <w:rsid w:val="003046E7"/>
    <w:rsid w:val="003070C7"/>
    <w:rsid w:val="00310BF4"/>
    <w:rsid w:val="00314B31"/>
    <w:rsid w:val="00316B6A"/>
    <w:rsid w:val="00327B9C"/>
    <w:rsid w:val="003376F1"/>
    <w:rsid w:val="003435E4"/>
    <w:rsid w:val="00347118"/>
    <w:rsid w:val="00353E23"/>
    <w:rsid w:val="00355E37"/>
    <w:rsid w:val="003607F1"/>
    <w:rsid w:val="003646FF"/>
    <w:rsid w:val="003735B4"/>
    <w:rsid w:val="003772BC"/>
    <w:rsid w:val="00384D96"/>
    <w:rsid w:val="00387AC7"/>
    <w:rsid w:val="00394DD1"/>
    <w:rsid w:val="003A5AB8"/>
    <w:rsid w:val="003B0DCB"/>
    <w:rsid w:val="003C4FE1"/>
    <w:rsid w:val="003C6737"/>
    <w:rsid w:val="003D23E9"/>
    <w:rsid w:val="003D5D5A"/>
    <w:rsid w:val="00431EE7"/>
    <w:rsid w:val="00432DC0"/>
    <w:rsid w:val="0044287C"/>
    <w:rsid w:val="00455F74"/>
    <w:rsid w:val="00464A82"/>
    <w:rsid w:val="00467248"/>
    <w:rsid w:val="00470CAF"/>
    <w:rsid w:val="00473147"/>
    <w:rsid w:val="00475A64"/>
    <w:rsid w:val="00485A39"/>
    <w:rsid w:val="004B5BE0"/>
    <w:rsid w:val="004B7A7E"/>
    <w:rsid w:val="004D2C21"/>
    <w:rsid w:val="004E0FC2"/>
    <w:rsid w:val="004E13CF"/>
    <w:rsid w:val="004F42CA"/>
    <w:rsid w:val="004F4490"/>
    <w:rsid w:val="00504ABE"/>
    <w:rsid w:val="0051284D"/>
    <w:rsid w:val="00514118"/>
    <w:rsid w:val="0052019D"/>
    <w:rsid w:val="00544677"/>
    <w:rsid w:val="00544749"/>
    <w:rsid w:val="005458FB"/>
    <w:rsid w:val="00550CC4"/>
    <w:rsid w:val="00592925"/>
    <w:rsid w:val="005938C0"/>
    <w:rsid w:val="00594CDD"/>
    <w:rsid w:val="005A1A56"/>
    <w:rsid w:val="005A4705"/>
    <w:rsid w:val="005F0A76"/>
    <w:rsid w:val="005F295A"/>
    <w:rsid w:val="005F74CD"/>
    <w:rsid w:val="00627BA4"/>
    <w:rsid w:val="00632CCF"/>
    <w:rsid w:val="00642161"/>
    <w:rsid w:val="00650437"/>
    <w:rsid w:val="006646A7"/>
    <w:rsid w:val="006768F1"/>
    <w:rsid w:val="006A6836"/>
    <w:rsid w:val="006B141A"/>
    <w:rsid w:val="006B3C6A"/>
    <w:rsid w:val="006D3614"/>
    <w:rsid w:val="006E12EC"/>
    <w:rsid w:val="006E3165"/>
    <w:rsid w:val="0070092F"/>
    <w:rsid w:val="00705562"/>
    <w:rsid w:val="00714FEB"/>
    <w:rsid w:val="007255E1"/>
    <w:rsid w:val="00725623"/>
    <w:rsid w:val="007423AD"/>
    <w:rsid w:val="007570B9"/>
    <w:rsid w:val="00761BBA"/>
    <w:rsid w:val="0078767F"/>
    <w:rsid w:val="007917CD"/>
    <w:rsid w:val="00793705"/>
    <w:rsid w:val="00794CDC"/>
    <w:rsid w:val="00794F56"/>
    <w:rsid w:val="007A1E28"/>
    <w:rsid w:val="007A4DD6"/>
    <w:rsid w:val="007A6470"/>
    <w:rsid w:val="007D5259"/>
    <w:rsid w:val="007E0A65"/>
    <w:rsid w:val="007F2E71"/>
    <w:rsid w:val="008044E6"/>
    <w:rsid w:val="00821239"/>
    <w:rsid w:val="00827D7B"/>
    <w:rsid w:val="0083035A"/>
    <w:rsid w:val="00836D16"/>
    <w:rsid w:val="00841171"/>
    <w:rsid w:val="00851934"/>
    <w:rsid w:val="00871DC2"/>
    <w:rsid w:val="00875B4B"/>
    <w:rsid w:val="0088160C"/>
    <w:rsid w:val="00893947"/>
    <w:rsid w:val="008B7566"/>
    <w:rsid w:val="008C4304"/>
    <w:rsid w:val="008D3F01"/>
    <w:rsid w:val="008E0911"/>
    <w:rsid w:val="008F5654"/>
    <w:rsid w:val="009153D4"/>
    <w:rsid w:val="009222E7"/>
    <w:rsid w:val="00937C03"/>
    <w:rsid w:val="00940E91"/>
    <w:rsid w:val="00952640"/>
    <w:rsid w:val="009671D8"/>
    <w:rsid w:val="00967B2F"/>
    <w:rsid w:val="00983D3A"/>
    <w:rsid w:val="00993F68"/>
    <w:rsid w:val="009A0DE6"/>
    <w:rsid w:val="009C0FA0"/>
    <w:rsid w:val="009C1006"/>
    <w:rsid w:val="009C6349"/>
    <w:rsid w:val="009D2FFA"/>
    <w:rsid w:val="009D4D4D"/>
    <w:rsid w:val="009E750B"/>
    <w:rsid w:val="00A10820"/>
    <w:rsid w:val="00A16F8B"/>
    <w:rsid w:val="00A22AAF"/>
    <w:rsid w:val="00A342F7"/>
    <w:rsid w:val="00A373A3"/>
    <w:rsid w:val="00A50234"/>
    <w:rsid w:val="00A52698"/>
    <w:rsid w:val="00A52CE9"/>
    <w:rsid w:val="00A63C9F"/>
    <w:rsid w:val="00A71D44"/>
    <w:rsid w:val="00A82784"/>
    <w:rsid w:val="00A90124"/>
    <w:rsid w:val="00A9260B"/>
    <w:rsid w:val="00AA4C36"/>
    <w:rsid w:val="00AB20C9"/>
    <w:rsid w:val="00AB750D"/>
    <w:rsid w:val="00AC1E8F"/>
    <w:rsid w:val="00AC4197"/>
    <w:rsid w:val="00AD5CC8"/>
    <w:rsid w:val="00AD6AC4"/>
    <w:rsid w:val="00AE29EA"/>
    <w:rsid w:val="00AF498D"/>
    <w:rsid w:val="00B001A9"/>
    <w:rsid w:val="00B22937"/>
    <w:rsid w:val="00B35EBA"/>
    <w:rsid w:val="00B5568D"/>
    <w:rsid w:val="00B57209"/>
    <w:rsid w:val="00B67DA2"/>
    <w:rsid w:val="00B8054B"/>
    <w:rsid w:val="00B868BE"/>
    <w:rsid w:val="00B96034"/>
    <w:rsid w:val="00BA633D"/>
    <w:rsid w:val="00BC4B24"/>
    <w:rsid w:val="00BE373B"/>
    <w:rsid w:val="00BF0421"/>
    <w:rsid w:val="00BF5149"/>
    <w:rsid w:val="00C00DBB"/>
    <w:rsid w:val="00C16F31"/>
    <w:rsid w:val="00C2053B"/>
    <w:rsid w:val="00C5188F"/>
    <w:rsid w:val="00C54C4F"/>
    <w:rsid w:val="00C6707D"/>
    <w:rsid w:val="00C7781D"/>
    <w:rsid w:val="00C80B5F"/>
    <w:rsid w:val="00CA38E8"/>
    <w:rsid w:val="00CB28F3"/>
    <w:rsid w:val="00CB3C46"/>
    <w:rsid w:val="00CC6981"/>
    <w:rsid w:val="00CE0BF7"/>
    <w:rsid w:val="00CF003B"/>
    <w:rsid w:val="00CF1C29"/>
    <w:rsid w:val="00CF2420"/>
    <w:rsid w:val="00CF3B7C"/>
    <w:rsid w:val="00D00F41"/>
    <w:rsid w:val="00D13E94"/>
    <w:rsid w:val="00D24A9B"/>
    <w:rsid w:val="00D44977"/>
    <w:rsid w:val="00D85161"/>
    <w:rsid w:val="00D86B85"/>
    <w:rsid w:val="00D96E9D"/>
    <w:rsid w:val="00DE0DC1"/>
    <w:rsid w:val="00DF68A8"/>
    <w:rsid w:val="00E04241"/>
    <w:rsid w:val="00E15ACA"/>
    <w:rsid w:val="00E22B21"/>
    <w:rsid w:val="00E77A0C"/>
    <w:rsid w:val="00E8641F"/>
    <w:rsid w:val="00E9367A"/>
    <w:rsid w:val="00EB2ABE"/>
    <w:rsid w:val="00EC0133"/>
    <w:rsid w:val="00EC3EA7"/>
    <w:rsid w:val="00EE1E82"/>
    <w:rsid w:val="00EE2BB9"/>
    <w:rsid w:val="00EF59EB"/>
    <w:rsid w:val="00F0619B"/>
    <w:rsid w:val="00F16E85"/>
    <w:rsid w:val="00F201AF"/>
    <w:rsid w:val="00F208E0"/>
    <w:rsid w:val="00F34119"/>
    <w:rsid w:val="00F35B20"/>
    <w:rsid w:val="00F4040B"/>
    <w:rsid w:val="00F61F9C"/>
    <w:rsid w:val="00F863A2"/>
    <w:rsid w:val="00F87AF1"/>
    <w:rsid w:val="00FA0EB9"/>
    <w:rsid w:val="00FA3CE8"/>
    <w:rsid w:val="00FA66FC"/>
    <w:rsid w:val="00FC1D81"/>
    <w:rsid w:val="00FF5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0AA5A"/>
  <w15:chartTrackingRefBased/>
  <w15:docId w15:val="{CC261558-2D09-4F30-AF16-A9B24AF6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62F"/>
  </w:style>
  <w:style w:type="paragraph" w:styleId="Footer">
    <w:name w:val="footer"/>
    <w:basedOn w:val="Normal"/>
    <w:link w:val="FooterChar"/>
    <w:uiPriority w:val="99"/>
    <w:unhideWhenUsed/>
    <w:rsid w:val="00270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62F"/>
  </w:style>
  <w:style w:type="paragraph" w:styleId="BalloonText">
    <w:name w:val="Balloon Text"/>
    <w:basedOn w:val="Normal"/>
    <w:link w:val="BalloonTextChar"/>
    <w:uiPriority w:val="99"/>
    <w:semiHidden/>
    <w:unhideWhenUsed/>
    <w:rsid w:val="00632C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2CCF"/>
    <w:rPr>
      <w:rFonts w:ascii="Times New Roman" w:hAnsi="Times New Roman" w:cs="Times New Roman"/>
      <w:sz w:val="18"/>
      <w:szCs w:val="18"/>
    </w:rPr>
  </w:style>
  <w:style w:type="paragraph" w:customStyle="1" w:styleId="p1">
    <w:name w:val="p1"/>
    <w:basedOn w:val="Normal"/>
    <w:rsid w:val="00070700"/>
    <w:pPr>
      <w:spacing w:after="0" w:line="240" w:lineRule="auto"/>
    </w:pPr>
    <w:rPr>
      <w:rFonts w:ascii="Helvetica" w:hAnsi="Helvetica" w:cs="Times New Roman"/>
      <w:color w:val="333333"/>
      <w:sz w:val="27"/>
      <w:szCs w:val="27"/>
      <w:lang w:eastAsia="en-GB"/>
    </w:rPr>
  </w:style>
  <w:style w:type="character" w:customStyle="1" w:styleId="s1">
    <w:name w:val="s1"/>
    <w:basedOn w:val="DefaultParagraphFont"/>
    <w:rsid w:val="00070700"/>
  </w:style>
  <w:style w:type="paragraph" w:styleId="ListParagraph">
    <w:name w:val="List Paragraph"/>
    <w:basedOn w:val="Normal"/>
    <w:uiPriority w:val="34"/>
    <w:qFormat/>
    <w:rsid w:val="00455F74"/>
    <w:pPr>
      <w:ind w:left="720"/>
      <w:contextualSpacing/>
    </w:pPr>
  </w:style>
  <w:style w:type="character" w:styleId="CommentReference">
    <w:name w:val="annotation reference"/>
    <w:basedOn w:val="DefaultParagraphFont"/>
    <w:uiPriority w:val="99"/>
    <w:semiHidden/>
    <w:unhideWhenUsed/>
    <w:rsid w:val="00E04241"/>
    <w:rPr>
      <w:sz w:val="18"/>
      <w:szCs w:val="18"/>
    </w:rPr>
  </w:style>
  <w:style w:type="paragraph" w:styleId="CommentText">
    <w:name w:val="annotation text"/>
    <w:basedOn w:val="Normal"/>
    <w:link w:val="CommentTextChar"/>
    <w:uiPriority w:val="99"/>
    <w:semiHidden/>
    <w:unhideWhenUsed/>
    <w:rsid w:val="00E04241"/>
    <w:pPr>
      <w:spacing w:line="240" w:lineRule="auto"/>
    </w:pPr>
    <w:rPr>
      <w:sz w:val="24"/>
      <w:szCs w:val="24"/>
    </w:rPr>
  </w:style>
  <w:style w:type="character" w:customStyle="1" w:styleId="CommentTextChar">
    <w:name w:val="Comment Text Char"/>
    <w:basedOn w:val="DefaultParagraphFont"/>
    <w:link w:val="CommentText"/>
    <w:uiPriority w:val="99"/>
    <w:semiHidden/>
    <w:rsid w:val="00E04241"/>
    <w:rPr>
      <w:sz w:val="24"/>
      <w:szCs w:val="24"/>
    </w:rPr>
  </w:style>
  <w:style w:type="paragraph" w:styleId="CommentSubject">
    <w:name w:val="annotation subject"/>
    <w:basedOn w:val="CommentText"/>
    <w:next w:val="CommentText"/>
    <w:link w:val="CommentSubjectChar"/>
    <w:uiPriority w:val="99"/>
    <w:semiHidden/>
    <w:unhideWhenUsed/>
    <w:rsid w:val="00E04241"/>
    <w:rPr>
      <w:b/>
      <w:bCs/>
      <w:sz w:val="20"/>
      <w:szCs w:val="20"/>
    </w:rPr>
  </w:style>
  <w:style w:type="character" w:customStyle="1" w:styleId="CommentSubjectChar">
    <w:name w:val="Comment Subject Char"/>
    <w:basedOn w:val="CommentTextChar"/>
    <w:link w:val="CommentSubject"/>
    <w:uiPriority w:val="99"/>
    <w:semiHidden/>
    <w:rsid w:val="00E04241"/>
    <w:rPr>
      <w:b/>
      <w:bCs/>
      <w:sz w:val="20"/>
      <w:szCs w:val="20"/>
    </w:rPr>
  </w:style>
  <w:style w:type="character" w:styleId="Hyperlink">
    <w:name w:val="Hyperlink"/>
    <w:basedOn w:val="DefaultParagraphFont"/>
    <w:uiPriority w:val="99"/>
    <w:unhideWhenUsed/>
    <w:rsid w:val="007917CD"/>
    <w:rPr>
      <w:color w:val="0563C1" w:themeColor="hyperlink"/>
      <w:u w:val="single"/>
    </w:rPr>
  </w:style>
  <w:style w:type="character" w:customStyle="1" w:styleId="apple-converted-space">
    <w:name w:val="apple-converted-space"/>
    <w:basedOn w:val="DefaultParagraphFont"/>
    <w:rsid w:val="008C4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896480">
      <w:bodyDiv w:val="1"/>
      <w:marLeft w:val="0"/>
      <w:marRight w:val="0"/>
      <w:marTop w:val="0"/>
      <w:marBottom w:val="0"/>
      <w:divBdr>
        <w:top w:val="none" w:sz="0" w:space="0" w:color="auto"/>
        <w:left w:val="none" w:sz="0" w:space="0" w:color="auto"/>
        <w:bottom w:val="none" w:sz="0" w:space="0" w:color="auto"/>
        <w:right w:val="none" w:sz="0" w:space="0" w:color="auto"/>
      </w:divBdr>
    </w:div>
    <w:div w:id="521676374">
      <w:bodyDiv w:val="1"/>
      <w:marLeft w:val="0"/>
      <w:marRight w:val="0"/>
      <w:marTop w:val="0"/>
      <w:marBottom w:val="0"/>
      <w:divBdr>
        <w:top w:val="none" w:sz="0" w:space="0" w:color="auto"/>
        <w:left w:val="none" w:sz="0" w:space="0" w:color="auto"/>
        <w:bottom w:val="none" w:sz="0" w:space="0" w:color="auto"/>
        <w:right w:val="none" w:sz="0" w:space="0" w:color="auto"/>
      </w:divBdr>
    </w:div>
    <w:div w:id="741147787">
      <w:bodyDiv w:val="1"/>
      <w:marLeft w:val="0"/>
      <w:marRight w:val="0"/>
      <w:marTop w:val="0"/>
      <w:marBottom w:val="0"/>
      <w:divBdr>
        <w:top w:val="none" w:sz="0" w:space="0" w:color="auto"/>
        <w:left w:val="none" w:sz="0" w:space="0" w:color="auto"/>
        <w:bottom w:val="none" w:sz="0" w:space="0" w:color="auto"/>
        <w:right w:val="none" w:sz="0" w:space="0" w:color="auto"/>
      </w:divBdr>
    </w:div>
    <w:div w:id="849375472">
      <w:bodyDiv w:val="1"/>
      <w:marLeft w:val="0"/>
      <w:marRight w:val="0"/>
      <w:marTop w:val="0"/>
      <w:marBottom w:val="0"/>
      <w:divBdr>
        <w:top w:val="none" w:sz="0" w:space="0" w:color="auto"/>
        <w:left w:val="none" w:sz="0" w:space="0" w:color="auto"/>
        <w:bottom w:val="none" w:sz="0" w:space="0" w:color="auto"/>
        <w:right w:val="none" w:sz="0" w:space="0" w:color="auto"/>
      </w:divBdr>
      <w:divsChild>
        <w:div w:id="304509892">
          <w:marLeft w:val="360"/>
          <w:marRight w:val="0"/>
          <w:marTop w:val="140"/>
          <w:marBottom w:val="0"/>
          <w:divBdr>
            <w:top w:val="none" w:sz="0" w:space="0" w:color="auto"/>
            <w:left w:val="none" w:sz="0" w:space="0" w:color="auto"/>
            <w:bottom w:val="none" w:sz="0" w:space="0" w:color="auto"/>
            <w:right w:val="none" w:sz="0" w:space="0" w:color="auto"/>
          </w:divBdr>
        </w:div>
        <w:div w:id="1187907309">
          <w:marLeft w:val="360"/>
          <w:marRight w:val="0"/>
          <w:marTop w:val="140"/>
          <w:marBottom w:val="0"/>
          <w:divBdr>
            <w:top w:val="none" w:sz="0" w:space="0" w:color="auto"/>
            <w:left w:val="none" w:sz="0" w:space="0" w:color="auto"/>
            <w:bottom w:val="none" w:sz="0" w:space="0" w:color="auto"/>
            <w:right w:val="none" w:sz="0" w:space="0" w:color="auto"/>
          </w:divBdr>
        </w:div>
      </w:divsChild>
    </w:div>
    <w:div w:id="121550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69410/Social_Mobility_Commission_2016_REPORT_WEB__1__.pdf" TargetMode="External"/><Relationship Id="rId3" Type="http://schemas.openxmlformats.org/officeDocument/2006/relationships/settings" Target="settings.xml"/><Relationship Id="rId7" Type="http://schemas.openxmlformats.org/officeDocument/2006/relationships/hyperlink" Target="http://methods.sagepub.com/case/relationship-higher-education-emotion-gender-qualitative-text-intervi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4181</Words>
  <Characters>23834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27960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Mikuska</dc:creator>
  <cp:keywords/>
  <dc:description/>
  <cp:lastModifiedBy>Sandra Lyndon</cp:lastModifiedBy>
  <cp:revision>2</cp:revision>
  <cp:lastPrinted>2017-07-19T17:08:00Z</cp:lastPrinted>
  <dcterms:created xsi:type="dcterms:W3CDTF">2019-02-16T19:12:00Z</dcterms:created>
  <dcterms:modified xsi:type="dcterms:W3CDTF">2019-02-16T19:12:00Z</dcterms:modified>
</cp:coreProperties>
</file>