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62A7B" w14:textId="048CD332" w:rsidR="00A0231D" w:rsidRDefault="00A0231D" w:rsidP="00485FD7">
      <w:pPr>
        <w:spacing w:line="360" w:lineRule="auto"/>
        <w:jc w:val="center"/>
        <w:rPr>
          <w:rFonts w:ascii="Times New Roman" w:hAnsi="Times New Roman" w:cs="Times New Roman"/>
          <w:sz w:val="24"/>
        </w:rPr>
      </w:pPr>
      <w:r>
        <w:rPr>
          <w:rFonts w:ascii="Times New Roman" w:hAnsi="Times New Roman" w:cs="Times New Roman"/>
          <w:sz w:val="24"/>
        </w:rPr>
        <w:t xml:space="preserve">Interaction between </w:t>
      </w:r>
      <w:r w:rsidR="009E55C1">
        <w:rPr>
          <w:rFonts w:ascii="Times New Roman" w:hAnsi="Times New Roman" w:cs="Times New Roman"/>
          <w:sz w:val="24"/>
        </w:rPr>
        <w:t>ambient</w:t>
      </w:r>
      <w:r>
        <w:rPr>
          <w:rFonts w:ascii="Times New Roman" w:hAnsi="Times New Roman" w:cs="Times New Roman"/>
          <w:sz w:val="24"/>
        </w:rPr>
        <w:t xml:space="preserve"> temperature, hypoxia and load carriage on respiratory muscle fatigue</w:t>
      </w:r>
    </w:p>
    <w:p w14:paraId="2EE48DF9" w14:textId="33906035" w:rsidR="0048615E" w:rsidRPr="00F14DF7" w:rsidRDefault="0048615E" w:rsidP="00485FD7">
      <w:pPr>
        <w:pStyle w:val="NoSpacing"/>
        <w:spacing w:line="360" w:lineRule="auto"/>
        <w:rPr>
          <w:color w:val="auto"/>
          <w:sz w:val="22"/>
        </w:rPr>
      </w:pPr>
      <w:r w:rsidRPr="00F14DF7">
        <w:rPr>
          <w:color w:val="auto"/>
          <w:sz w:val="22"/>
        </w:rPr>
        <w:t>Katrina Hinde</w:t>
      </w:r>
      <w:r w:rsidR="00DC4FC2">
        <w:rPr>
          <w:color w:val="auto"/>
          <w:sz w:val="22"/>
        </w:rPr>
        <w:t xml:space="preserve"> MSc</w:t>
      </w:r>
      <w:r w:rsidRPr="00F14DF7">
        <w:rPr>
          <w:color w:val="auto"/>
          <w:sz w:val="22"/>
          <w:vertAlign w:val="superscript"/>
        </w:rPr>
        <w:t>1</w:t>
      </w:r>
      <w:r w:rsidRPr="00F14DF7">
        <w:rPr>
          <w:color w:val="auto"/>
          <w:sz w:val="22"/>
        </w:rPr>
        <w:t>, Chris Low</w:t>
      </w:r>
      <w:r w:rsidR="00DC4FC2">
        <w:rPr>
          <w:color w:val="auto"/>
          <w:sz w:val="22"/>
        </w:rPr>
        <w:t xml:space="preserve"> PhD</w:t>
      </w:r>
      <w:r w:rsidR="00285B47" w:rsidRPr="00285B47">
        <w:rPr>
          <w:color w:val="auto"/>
          <w:sz w:val="22"/>
          <w:vertAlign w:val="superscript"/>
        </w:rPr>
        <w:t>1</w:t>
      </w:r>
      <w:r w:rsidRPr="00F14DF7">
        <w:rPr>
          <w:color w:val="auto"/>
          <w:sz w:val="22"/>
        </w:rPr>
        <w:t>, Ray Lloyd</w:t>
      </w:r>
      <w:r w:rsidR="00DC4FC2">
        <w:rPr>
          <w:color w:val="auto"/>
          <w:sz w:val="22"/>
        </w:rPr>
        <w:t xml:space="preserve"> PhD</w:t>
      </w:r>
      <w:r w:rsidR="00285B47">
        <w:rPr>
          <w:color w:val="auto"/>
          <w:sz w:val="22"/>
          <w:vertAlign w:val="superscript"/>
        </w:rPr>
        <w:t>2</w:t>
      </w:r>
      <w:r w:rsidRPr="00F14DF7">
        <w:rPr>
          <w:color w:val="auto"/>
          <w:sz w:val="22"/>
        </w:rPr>
        <w:t xml:space="preserve"> and Carlton Cooke</w:t>
      </w:r>
      <w:r w:rsidR="00DC4FC2">
        <w:rPr>
          <w:color w:val="auto"/>
          <w:sz w:val="22"/>
        </w:rPr>
        <w:t xml:space="preserve"> PhD</w:t>
      </w:r>
      <w:r w:rsidR="00DC4FC2">
        <w:rPr>
          <w:color w:val="auto"/>
          <w:sz w:val="22"/>
          <w:vertAlign w:val="superscript"/>
        </w:rPr>
        <w:t>2</w:t>
      </w:r>
    </w:p>
    <w:p w14:paraId="1127627A" w14:textId="2CA8400B" w:rsidR="0048615E" w:rsidRDefault="0048615E" w:rsidP="00485FD7">
      <w:pPr>
        <w:pStyle w:val="NoSpacing"/>
        <w:spacing w:line="360" w:lineRule="auto"/>
        <w:rPr>
          <w:color w:val="auto"/>
          <w:sz w:val="22"/>
        </w:rPr>
      </w:pPr>
      <w:r w:rsidRPr="00285B47">
        <w:rPr>
          <w:color w:val="auto"/>
          <w:sz w:val="22"/>
          <w:vertAlign w:val="superscript"/>
        </w:rPr>
        <w:t>1</w:t>
      </w:r>
      <w:r w:rsidR="00285B47">
        <w:rPr>
          <w:color w:val="auto"/>
          <w:sz w:val="22"/>
        </w:rPr>
        <w:t xml:space="preserve"> School of Sport, </w:t>
      </w:r>
      <w:r w:rsidRPr="00285B47">
        <w:rPr>
          <w:color w:val="auto"/>
          <w:sz w:val="22"/>
        </w:rPr>
        <w:t>Leeds</w:t>
      </w:r>
      <w:r w:rsidRPr="00F14DF7">
        <w:rPr>
          <w:color w:val="auto"/>
          <w:sz w:val="22"/>
        </w:rPr>
        <w:t xml:space="preserve"> Beckett University</w:t>
      </w:r>
    </w:p>
    <w:p w14:paraId="2EF9A4B5" w14:textId="4622FCA6" w:rsidR="0048615E" w:rsidRDefault="00285B47" w:rsidP="00485FD7">
      <w:pPr>
        <w:pStyle w:val="NoSpacing"/>
        <w:spacing w:line="360" w:lineRule="auto"/>
        <w:rPr>
          <w:color w:val="auto"/>
          <w:sz w:val="22"/>
        </w:rPr>
      </w:pPr>
      <w:r w:rsidRPr="00285B47">
        <w:rPr>
          <w:rFonts w:cs="Times New Roman"/>
          <w:color w:val="auto"/>
          <w:sz w:val="22"/>
          <w:szCs w:val="20"/>
          <w:vertAlign w:val="superscript"/>
        </w:rPr>
        <w:t>2</w:t>
      </w:r>
      <w:r w:rsidR="0048615E" w:rsidRPr="00285B47">
        <w:rPr>
          <w:rFonts w:cs="Times New Roman"/>
          <w:color w:val="auto"/>
          <w:sz w:val="22"/>
          <w:szCs w:val="20"/>
        </w:rPr>
        <w:t xml:space="preserve"> </w:t>
      </w:r>
      <w:r w:rsidRPr="00285B47">
        <w:rPr>
          <w:rFonts w:cs="Times New Roman"/>
          <w:color w:val="auto"/>
          <w:sz w:val="22"/>
          <w:szCs w:val="20"/>
          <w:shd w:val="clear" w:color="auto" w:fill="FFFFFF"/>
        </w:rPr>
        <w:t>School of Social and Health Sciences</w:t>
      </w:r>
      <w:r>
        <w:rPr>
          <w:rFonts w:cs="Times New Roman"/>
          <w:color w:val="auto"/>
          <w:sz w:val="22"/>
          <w:szCs w:val="20"/>
          <w:shd w:val="clear" w:color="auto" w:fill="FFFFFF"/>
        </w:rPr>
        <w:t xml:space="preserve">, </w:t>
      </w:r>
      <w:r w:rsidR="0048615E" w:rsidRPr="00285B47">
        <w:rPr>
          <w:rFonts w:cs="Times New Roman"/>
          <w:color w:val="auto"/>
          <w:sz w:val="22"/>
          <w:szCs w:val="20"/>
        </w:rPr>
        <w:t>Leeds</w:t>
      </w:r>
      <w:r w:rsidR="0048615E" w:rsidRPr="00285B47">
        <w:rPr>
          <w:color w:val="auto"/>
          <w:sz w:val="24"/>
        </w:rPr>
        <w:t xml:space="preserve"> </w:t>
      </w:r>
      <w:r w:rsidR="0048615E" w:rsidRPr="00F14DF7">
        <w:rPr>
          <w:color w:val="auto"/>
          <w:sz w:val="22"/>
        </w:rPr>
        <w:t>Trinity University</w:t>
      </w:r>
    </w:p>
    <w:p w14:paraId="244A856C" w14:textId="44CB3F03" w:rsidR="0037680A" w:rsidRDefault="0037680A" w:rsidP="0037680A">
      <w:pPr>
        <w:pStyle w:val="NoSpacing"/>
        <w:spacing w:line="360" w:lineRule="auto"/>
        <w:rPr>
          <w:color w:val="auto"/>
          <w:sz w:val="22"/>
        </w:rPr>
      </w:pPr>
    </w:p>
    <w:p w14:paraId="03FCA0D7" w14:textId="77777777" w:rsidR="00122890" w:rsidRPr="00F14DF7" w:rsidRDefault="00122890" w:rsidP="00485FD7">
      <w:pPr>
        <w:pStyle w:val="NoSpacing"/>
        <w:spacing w:line="360" w:lineRule="auto"/>
        <w:rPr>
          <w:color w:val="auto"/>
          <w:sz w:val="22"/>
        </w:rPr>
      </w:pPr>
    </w:p>
    <w:p w14:paraId="0329FC62" w14:textId="6A7BDA17" w:rsidR="00122890" w:rsidRPr="00F14DF7" w:rsidRDefault="00E93126" w:rsidP="00485FD7">
      <w:pPr>
        <w:pStyle w:val="NoSpacing"/>
        <w:spacing w:line="360" w:lineRule="auto"/>
        <w:rPr>
          <w:color w:val="auto"/>
          <w:sz w:val="22"/>
        </w:rPr>
      </w:pPr>
      <w:r w:rsidRPr="00E93126">
        <w:rPr>
          <w:color w:val="auto"/>
          <w:sz w:val="22"/>
        </w:rPr>
        <w:t xml:space="preserve">Address correspondence and reprint requests to </w:t>
      </w:r>
      <w:r w:rsidR="0037680A">
        <w:rPr>
          <w:color w:val="auto"/>
          <w:sz w:val="22"/>
        </w:rPr>
        <w:t>Katrina Hinde</w:t>
      </w:r>
      <w:r>
        <w:rPr>
          <w:color w:val="auto"/>
          <w:sz w:val="22"/>
        </w:rPr>
        <w:t xml:space="preserve">, </w:t>
      </w:r>
      <w:r w:rsidR="0037680A" w:rsidRPr="00F14DF7">
        <w:rPr>
          <w:color w:val="auto"/>
          <w:sz w:val="22"/>
        </w:rPr>
        <w:t xml:space="preserve">Leeds Beckett University, </w:t>
      </w:r>
      <w:r w:rsidR="0030604D">
        <w:rPr>
          <w:color w:val="auto"/>
          <w:sz w:val="22"/>
        </w:rPr>
        <w:t xml:space="preserve">Carnegie Hall G05, </w:t>
      </w:r>
      <w:r w:rsidR="0037680A" w:rsidRPr="00F14DF7">
        <w:rPr>
          <w:color w:val="auto"/>
          <w:sz w:val="22"/>
        </w:rPr>
        <w:t>Headingley Campus, Leeds</w:t>
      </w:r>
      <w:r w:rsidR="0037680A">
        <w:rPr>
          <w:color w:val="auto"/>
          <w:sz w:val="22"/>
        </w:rPr>
        <w:t>,</w:t>
      </w:r>
      <w:r w:rsidR="0037680A" w:rsidRPr="00F14DF7">
        <w:rPr>
          <w:color w:val="auto"/>
          <w:sz w:val="22"/>
        </w:rPr>
        <w:t xml:space="preserve"> West Yorkshire,</w:t>
      </w:r>
      <w:r w:rsidR="0037680A">
        <w:rPr>
          <w:color w:val="auto"/>
          <w:sz w:val="22"/>
        </w:rPr>
        <w:t xml:space="preserve"> England,</w:t>
      </w:r>
      <w:r w:rsidR="0037680A" w:rsidRPr="00F14DF7">
        <w:rPr>
          <w:color w:val="auto"/>
          <w:sz w:val="22"/>
        </w:rPr>
        <w:t xml:space="preserve"> LS6 3QS</w:t>
      </w:r>
      <w:r w:rsidR="0037680A">
        <w:rPr>
          <w:color w:val="auto"/>
          <w:sz w:val="22"/>
        </w:rPr>
        <w:t>,</w:t>
      </w:r>
      <w:r>
        <w:rPr>
          <w:color w:val="auto"/>
          <w:sz w:val="22"/>
        </w:rPr>
        <w:t xml:space="preserve"> </w:t>
      </w:r>
      <w:r w:rsidR="0037680A">
        <w:rPr>
          <w:color w:val="auto"/>
          <w:sz w:val="22"/>
        </w:rPr>
        <w:t>Email address:</w:t>
      </w:r>
      <w:r w:rsidR="00122890" w:rsidRPr="00F14DF7">
        <w:rPr>
          <w:color w:val="auto"/>
          <w:sz w:val="22"/>
        </w:rPr>
        <w:t xml:space="preserve"> </w:t>
      </w:r>
      <w:hyperlink r:id="rId8" w:history="1">
        <w:r w:rsidR="00122890" w:rsidRPr="00C8036A">
          <w:rPr>
            <w:rStyle w:val="Hyperlink"/>
            <w:rFonts w:cs="Times New Roman"/>
            <w:color w:val="auto"/>
            <w:sz w:val="22"/>
            <w:u w:val="none"/>
          </w:rPr>
          <w:t>k.hinde@leedsbeckett.ac.uk</w:t>
        </w:r>
      </w:hyperlink>
    </w:p>
    <w:p w14:paraId="28C75C3B" w14:textId="77777777" w:rsidR="00122890" w:rsidRPr="00F14DF7" w:rsidRDefault="00122890" w:rsidP="0048615E">
      <w:pPr>
        <w:pStyle w:val="NoSpacing"/>
        <w:rPr>
          <w:color w:val="auto"/>
          <w:sz w:val="22"/>
        </w:rPr>
      </w:pPr>
    </w:p>
    <w:p w14:paraId="302BA001" w14:textId="07F8EA3F" w:rsidR="00485FD7" w:rsidRDefault="00D455C6" w:rsidP="001D19DB">
      <w:pPr>
        <w:pStyle w:val="NoSpacing"/>
        <w:spacing w:line="360" w:lineRule="auto"/>
        <w:jc w:val="both"/>
        <w:rPr>
          <w:color w:val="auto"/>
          <w:sz w:val="22"/>
        </w:rPr>
      </w:pPr>
      <w:r>
        <w:rPr>
          <w:b/>
          <w:color w:val="auto"/>
          <w:sz w:val="22"/>
        </w:rPr>
        <w:t xml:space="preserve">Suggested short </w:t>
      </w:r>
      <w:r w:rsidRPr="00452E14">
        <w:rPr>
          <w:b/>
          <w:color w:val="auto"/>
          <w:sz w:val="22"/>
        </w:rPr>
        <w:t xml:space="preserve">title: </w:t>
      </w:r>
      <w:r w:rsidR="00024879" w:rsidRPr="00452E14">
        <w:rPr>
          <w:color w:val="auto"/>
          <w:sz w:val="22"/>
        </w:rPr>
        <w:t>Load carriage in cold</w:t>
      </w:r>
      <w:r w:rsidR="00452E14" w:rsidRPr="00452E14">
        <w:rPr>
          <w:color w:val="auto"/>
          <w:sz w:val="22"/>
        </w:rPr>
        <w:t xml:space="preserve"> hypoxia</w:t>
      </w:r>
      <w:r w:rsidR="00024879" w:rsidRPr="00452E14">
        <w:rPr>
          <w:color w:val="auto"/>
          <w:sz w:val="22"/>
        </w:rPr>
        <w:t>.</w:t>
      </w:r>
      <w:r w:rsidR="00024879">
        <w:rPr>
          <w:color w:val="auto"/>
          <w:sz w:val="22"/>
        </w:rPr>
        <w:t xml:space="preserve"> </w:t>
      </w:r>
    </w:p>
    <w:p w14:paraId="44FBD941" w14:textId="77777777" w:rsidR="00B03F46" w:rsidRDefault="00B03F46" w:rsidP="001D19DB">
      <w:pPr>
        <w:pStyle w:val="NoSpacing"/>
        <w:spacing w:line="360" w:lineRule="auto"/>
        <w:jc w:val="both"/>
        <w:rPr>
          <w:b/>
          <w:color w:val="auto"/>
          <w:sz w:val="22"/>
        </w:rPr>
      </w:pPr>
    </w:p>
    <w:p w14:paraId="25F581E6" w14:textId="432D895F" w:rsidR="00485FD7" w:rsidRDefault="00373064" w:rsidP="001D19DB">
      <w:pPr>
        <w:pStyle w:val="NoSpacing"/>
        <w:spacing w:line="360" w:lineRule="auto"/>
        <w:jc w:val="both"/>
        <w:rPr>
          <w:b/>
          <w:color w:val="auto"/>
          <w:sz w:val="22"/>
        </w:rPr>
      </w:pPr>
      <w:r>
        <w:rPr>
          <w:b/>
          <w:color w:val="auto"/>
          <w:sz w:val="22"/>
        </w:rPr>
        <w:t>Manuscript metrics</w:t>
      </w:r>
    </w:p>
    <w:p w14:paraId="798FCCA5" w14:textId="576750C3" w:rsidR="00485FD7" w:rsidRPr="004E49C6" w:rsidRDefault="004E49C6" w:rsidP="001D19DB">
      <w:pPr>
        <w:pStyle w:val="NoSpacing"/>
        <w:spacing w:line="360" w:lineRule="auto"/>
        <w:jc w:val="both"/>
        <w:rPr>
          <w:color w:val="auto"/>
          <w:sz w:val="22"/>
        </w:rPr>
      </w:pPr>
      <w:r w:rsidRPr="004E49C6">
        <w:rPr>
          <w:color w:val="auto"/>
          <w:sz w:val="22"/>
        </w:rPr>
        <w:t>Word count for abstract: 172</w:t>
      </w:r>
    </w:p>
    <w:p w14:paraId="755ED8BA" w14:textId="47B06953" w:rsidR="00373064" w:rsidRPr="00DC7679" w:rsidRDefault="00373064" w:rsidP="001D19DB">
      <w:pPr>
        <w:pStyle w:val="NoSpacing"/>
        <w:spacing w:line="360" w:lineRule="auto"/>
        <w:jc w:val="both"/>
        <w:rPr>
          <w:color w:val="auto"/>
          <w:sz w:val="22"/>
        </w:rPr>
      </w:pPr>
      <w:r w:rsidRPr="00DC7679">
        <w:rPr>
          <w:color w:val="auto"/>
          <w:sz w:val="22"/>
        </w:rPr>
        <w:t>Word count for main text:</w:t>
      </w:r>
      <w:r w:rsidR="00390BB9" w:rsidRPr="00DC7679">
        <w:rPr>
          <w:color w:val="auto"/>
          <w:sz w:val="22"/>
        </w:rPr>
        <w:t xml:space="preserve"> </w:t>
      </w:r>
      <w:r w:rsidR="0086332F">
        <w:rPr>
          <w:color w:val="auto"/>
          <w:sz w:val="22"/>
        </w:rPr>
        <w:t>5477</w:t>
      </w:r>
    </w:p>
    <w:p w14:paraId="1D62F451" w14:textId="7F7C601C" w:rsidR="00373064" w:rsidRPr="00373064" w:rsidRDefault="00373064" w:rsidP="001D19DB">
      <w:pPr>
        <w:pStyle w:val="NoSpacing"/>
        <w:spacing w:line="360" w:lineRule="auto"/>
        <w:jc w:val="both"/>
        <w:rPr>
          <w:color w:val="auto"/>
          <w:sz w:val="22"/>
        </w:rPr>
      </w:pPr>
      <w:r w:rsidRPr="00DC7679">
        <w:rPr>
          <w:color w:val="auto"/>
          <w:sz w:val="22"/>
        </w:rPr>
        <w:t>Number of references:</w:t>
      </w:r>
      <w:r w:rsidR="006861D1">
        <w:rPr>
          <w:color w:val="auto"/>
          <w:sz w:val="22"/>
        </w:rPr>
        <w:t xml:space="preserve"> 39</w:t>
      </w:r>
    </w:p>
    <w:p w14:paraId="65B0DA92" w14:textId="00A93C67" w:rsidR="00373064" w:rsidRPr="00373064" w:rsidRDefault="00D820C8" w:rsidP="001D19DB">
      <w:pPr>
        <w:pStyle w:val="NoSpacing"/>
        <w:spacing w:line="360" w:lineRule="auto"/>
        <w:jc w:val="both"/>
        <w:rPr>
          <w:color w:val="auto"/>
          <w:sz w:val="22"/>
        </w:rPr>
      </w:pPr>
      <w:r>
        <w:rPr>
          <w:color w:val="auto"/>
          <w:sz w:val="22"/>
        </w:rPr>
        <w:t>Number of tables: 4</w:t>
      </w:r>
    </w:p>
    <w:p w14:paraId="1C11511B" w14:textId="751DAD6A" w:rsidR="00373064" w:rsidRPr="00373064" w:rsidRDefault="00373064" w:rsidP="001D19DB">
      <w:pPr>
        <w:pStyle w:val="NoSpacing"/>
        <w:spacing w:line="360" w:lineRule="auto"/>
        <w:jc w:val="both"/>
        <w:rPr>
          <w:color w:val="auto"/>
          <w:sz w:val="22"/>
        </w:rPr>
      </w:pPr>
      <w:r w:rsidRPr="00373064">
        <w:rPr>
          <w:color w:val="auto"/>
          <w:sz w:val="22"/>
        </w:rPr>
        <w:t>Number of figures: 4</w:t>
      </w:r>
    </w:p>
    <w:p w14:paraId="5F13F0C2" w14:textId="77777777" w:rsidR="00485FD7" w:rsidRDefault="00485FD7" w:rsidP="001D19DB">
      <w:pPr>
        <w:pStyle w:val="NoSpacing"/>
        <w:spacing w:line="360" w:lineRule="auto"/>
        <w:jc w:val="both"/>
        <w:rPr>
          <w:b/>
          <w:color w:val="auto"/>
          <w:sz w:val="22"/>
        </w:rPr>
      </w:pPr>
    </w:p>
    <w:p w14:paraId="49105A8B" w14:textId="77777777" w:rsidR="00485FD7" w:rsidRDefault="00485FD7" w:rsidP="001D19DB">
      <w:pPr>
        <w:pStyle w:val="NoSpacing"/>
        <w:spacing w:line="360" w:lineRule="auto"/>
        <w:jc w:val="both"/>
        <w:rPr>
          <w:b/>
          <w:color w:val="auto"/>
          <w:sz w:val="22"/>
        </w:rPr>
      </w:pPr>
    </w:p>
    <w:p w14:paraId="38255C68" w14:textId="77777777" w:rsidR="00485FD7" w:rsidRDefault="00485FD7" w:rsidP="001D19DB">
      <w:pPr>
        <w:pStyle w:val="NoSpacing"/>
        <w:spacing w:line="360" w:lineRule="auto"/>
        <w:jc w:val="both"/>
        <w:rPr>
          <w:b/>
          <w:color w:val="auto"/>
          <w:sz w:val="22"/>
        </w:rPr>
      </w:pPr>
    </w:p>
    <w:p w14:paraId="406941C0" w14:textId="77777777" w:rsidR="00485FD7" w:rsidRDefault="00485FD7" w:rsidP="001D19DB">
      <w:pPr>
        <w:pStyle w:val="NoSpacing"/>
        <w:spacing w:line="360" w:lineRule="auto"/>
        <w:jc w:val="both"/>
        <w:rPr>
          <w:b/>
          <w:color w:val="auto"/>
          <w:sz w:val="22"/>
        </w:rPr>
      </w:pPr>
    </w:p>
    <w:p w14:paraId="7B0D5674" w14:textId="77777777" w:rsidR="00485FD7" w:rsidRDefault="00485FD7" w:rsidP="001D19DB">
      <w:pPr>
        <w:pStyle w:val="NoSpacing"/>
        <w:spacing w:line="360" w:lineRule="auto"/>
        <w:jc w:val="both"/>
        <w:rPr>
          <w:b/>
          <w:color w:val="auto"/>
          <w:sz w:val="22"/>
        </w:rPr>
      </w:pPr>
    </w:p>
    <w:p w14:paraId="7F1F8482" w14:textId="77777777" w:rsidR="00485FD7" w:rsidRDefault="00485FD7" w:rsidP="001D19DB">
      <w:pPr>
        <w:pStyle w:val="NoSpacing"/>
        <w:spacing w:line="360" w:lineRule="auto"/>
        <w:jc w:val="both"/>
        <w:rPr>
          <w:b/>
          <w:color w:val="auto"/>
          <w:sz w:val="22"/>
        </w:rPr>
      </w:pPr>
    </w:p>
    <w:p w14:paraId="57177B30" w14:textId="77777777" w:rsidR="00485FD7" w:rsidRDefault="00485FD7" w:rsidP="001D19DB">
      <w:pPr>
        <w:pStyle w:val="NoSpacing"/>
        <w:spacing w:line="360" w:lineRule="auto"/>
        <w:jc w:val="both"/>
        <w:rPr>
          <w:b/>
          <w:color w:val="auto"/>
          <w:sz w:val="22"/>
        </w:rPr>
      </w:pPr>
    </w:p>
    <w:p w14:paraId="6A921196" w14:textId="77777777" w:rsidR="00485FD7" w:rsidRDefault="00485FD7" w:rsidP="001D19DB">
      <w:pPr>
        <w:pStyle w:val="NoSpacing"/>
        <w:spacing w:line="360" w:lineRule="auto"/>
        <w:jc w:val="both"/>
        <w:rPr>
          <w:b/>
          <w:color w:val="auto"/>
          <w:sz w:val="22"/>
        </w:rPr>
      </w:pPr>
    </w:p>
    <w:p w14:paraId="001841F7" w14:textId="77777777" w:rsidR="00485FD7" w:rsidRDefault="00485FD7" w:rsidP="001D19DB">
      <w:pPr>
        <w:pStyle w:val="NoSpacing"/>
        <w:spacing w:line="360" w:lineRule="auto"/>
        <w:jc w:val="both"/>
        <w:rPr>
          <w:b/>
          <w:color w:val="auto"/>
          <w:sz w:val="22"/>
        </w:rPr>
      </w:pPr>
    </w:p>
    <w:p w14:paraId="286571C8" w14:textId="5BC97023" w:rsidR="00485FD7" w:rsidRDefault="00485FD7" w:rsidP="001D19DB">
      <w:pPr>
        <w:pStyle w:val="NoSpacing"/>
        <w:spacing w:line="360" w:lineRule="auto"/>
        <w:jc w:val="both"/>
        <w:rPr>
          <w:b/>
          <w:color w:val="auto"/>
          <w:sz w:val="22"/>
        </w:rPr>
      </w:pPr>
    </w:p>
    <w:p w14:paraId="59DFC388" w14:textId="77777777" w:rsidR="00E65B24" w:rsidRDefault="00E65B24" w:rsidP="001D19DB">
      <w:pPr>
        <w:pStyle w:val="NoSpacing"/>
        <w:spacing w:line="360" w:lineRule="auto"/>
        <w:jc w:val="both"/>
        <w:rPr>
          <w:b/>
          <w:color w:val="auto"/>
          <w:sz w:val="22"/>
        </w:rPr>
      </w:pPr>
    </w:p>
    <w:p w14:paraId="4F07C76C" w14:textId="77777777" w:rsidR="00485FD7" w:rsidRDefault="00485FD7" w:rsidP="001D19DB">
      <w:pPr>
        <w:pStyle w:val="NoSpacing"/>
        <w:spacing w:line="360" w:lineRule="auto"/>
        <w:jc w:val="both"/>
        <w:rPr>
          <w:b/>
          <w:color w:val="auto"/>
          <w:sz w:val="22"/>
        </w:rPr>
      </w:pPr>
    </w:p>
    <w:p w14:paraId="26149662" w14:textId="77777777" w:rsidR="00485FD7" w:rsidRDefault="00485FD7" w:rsidP="001D19DB">
      <w:pPr>
        <w:pStyle w:val="NoSpacing"/>
        <w:spacing w:line="360" w:lineRule="auto"/>
        <w:jc w:val="both"/>
        <w:rPr>
          <w:b/>
          <w:color w:val="auto"/>
          <w:sz w:val="22"/>
        </w:rPr>
      </w:pPr>
    </w:p>
    <w:p w14:paraId="33DDAE74" w14:textId="77777777" w:rsidR="00485FD7" w:rsidRDefault="00485FD7" w:rsidP="001D19DB">
      <w:pPr>
        <w:pStyle w:val="NoSpacing"/>
        <w:spacing w:line="360" w:lineRule="auto"/>
        <w:jc w:val="both"/>
        <w:rPr>
          <w:b/>
          <w:color w:val="auto"/>
          <w:sz w:val="22"/>
        </w:rPr>
      </w:pPr>
    </w:p>
    <w:p w14:paraId="669C51B7" w14:textId="77777777" w:rsidR="00485FD7" w:rsidRDefault="00485FD7" w:rsidP="001D19DB">
      <w:pPr>
        <w:pStyle w:val="NoSpacing"/>
        <w:spacing w:line="360" w:lineRule="auto"/>
        <w:jc w:val="both"/>
        <w:rPr>
          <w:b/>
          <w:color w:val="auto"/>
          <w:sz w:val="22"/>
        </w:rPr>
      </w:pPr>
    </w:p>
    <w:p w14:paraId="17E525B7" w14:textId="6E5E2224" w:rsidR="00485FD7" w:rsidRDefault="00485FD7" w:rsidP="001D19DB">
      <w:pPr>
        <w:pStyle w:val="NoSpacing"/>
        <w:spacing w:line="360" w:lineRule="auto"/>
        <w:jc w:val="both"/>
        <w:rPr>
          <w:b/>
          <w:color w:val="auto"/>
          <w:sz w:val="22"/>
        </w:rPr>
      </w:pPr>
    </w:p>
    <w:p w14:paraId="2C50C367" w14:textId="6D37BB5F" w:rsidR="00373064" w:rsidRDefault="00373064" w:rsidP="001D19DB">
      <w:pPr>
        <w:pStyle w:val="NoSpacing"/>
        <w:spacing w:line="360" w:lineRule="auto"/>
        <w:jc w:val="both"/>
        <w:rPr>
          <w:b/>
          <w:color w:val="auto"/>
          <w:sz w:val="22"/>
        </w:rPr>
      </w:pPr>
    </w:p>
    <w:p w14:paraId="0E1C1F5B" w14:textId="7300DE96" w:rsidR="00373064" w:rsidRDefault="00373064" w:rsidP="001D19DB">
      <w:pPr>
        <w:pStyle w:val="NoSpacing"/>
        <w:spacing w:line="360" w:lineRule="auto"/>
        <w:jc w:val="both"/>
        <w:rPr>
          <w:b/>
          <w:color w:val="auto"/>
          <w:sz w:val="22"/>
        </w:rPr>
      </w:pPr>
    </w:p>
    <w:p w14:paraId="43FFF3DB" w14:textId="620A9EC9" w:rsidR="00F2749C" w:rsidRPr="00F14DF7" w:rsidRDefault="00F2749C" w:rsidP="00BC05B8">
      <w:pPr>
        <w:pStyle w:val="NoSpacing"/>
        <w:spacing w:line="480" w:lineRule="auto"/>
        <w:jc w:val="both"/>
        <w:rPr>
          <w:b/>
          <w:color w:val="auto"/>
          <w:sz w:val="22"/>
        </w:rPr>
      </w:pPr>
      <w:r w:rsidRPr="00F14DF7">
        <w:rPr>
          <w:b/>
          <w:color w:val="auto"/>
          <w:sz w:val="22"/>
        </w:rPr>
        <w:t>Abstract</w:t>
      </w:r>
    </w:p>
    <w:p w14:paraId="56D56E91" w14:textId="0046C956" w:rsidR="00322599" w:rsidRPr="005E38DC" w:rsidRDefault="00C23557" w:rsidP="009651A7">
      <w:pPr>
        <w:pStyle w:val="NoSpacing"/>
        <w:spacing w:line="480" w:lineRule="auto"/>
        <w:rPr>
          <w:color w:val="auto"/>
          <w:sz w:val="22"/>
        </w:rPr>
      </w:pPr>
      <w:r w:rsidRPr="00C23557">
        <w:rPr>
          <w:rFonts w:cs="Times New Roman"/>
          <w:b/>
          <w:color w:val="auto"/>
          <w:sz w:val="22"/>
        </w:rPr>
        <w:t xml:space="preserve">Background: </w:t>
      </w:r>
      <w:r w:rsidR="00C40D0A">
        <w:rPr>
          <w:rFonts w:cs="Times New Roman"/>
          <w:color w:val="auto"/>
          <w:sz w:val="22"/>
        </w:rPr>
        <w:t xml:space="preserve">While respiratory muscle fatigue is present following load carriage activity at </w:t>
      </w:r>
      <w:r w:rsidR="00A0231D">
        <w:rPr>
          <w:rFonts w:cs="Times New Roman"/>
          <w:color w:val="auto"/>
          <w:sz w:val="22"/>
        </w:rPr>
        <w:t>sea level, the effect of</w:t>
      </w:r>
      <w:r w:rsidR="00C40D0A">
        <w:rPr>
          <w:rFonts w:cs="Times New Roman"/>
          <w:color w:val="auto"/>
          <w:sz w:val="22"/>
        </w:rPr>
        <w:t xml:space="preserve"> environmental conditions on respiratory strength while undertaking load carriage is unknown. </w:t>
      </w:r>
      <w:r w:rsidRPr="00C23557">
        <w:rPr>
          <w:rFonts w:cs="Times New Roman"/>
          <w:b/>
          <w:color w:val="auto"/>
          <w:sz w:val="22"/>
        </w:rPr>
        <w:t>Methods:</w:t>
      </w:r>
      <w:r>
        <w:rPr>
          <w:rFonts w:cs="Times New Roman"/>
          <w:color w:val="auto"/>
          <w:sz w:val="22"/>
        </w:rPr>
        <w:t xml:space="preserve"> </w:t>
      </w:r>
      <w:r w:rsidR="00AF65EA" w:rsidRPr="00F14DF7">
        <w:rPr>
          <w:rFonts w:cs="Times New Roman"/>
          <w:color w:val="auto"/>
          <w:sz w:val="22"/>
        </w:rPr>
        <w:t xml:space="preserve">The effect </w:t>
      </w:r>
      <w:r w:rsidR="00AF65EA" w:rsidRPr="00F14DF7">
        <w:rPr>
          <w:rFonts w:cs="Times New Roman"/>
          <w:sz w:val="22"/>
        </w:rPr>
        <w:t xml:space="preserve">of thoracic load carriage during </w:t>
      </w:r>
      <w:r w:rsidR="00AF65EA" w:rsidRPr="00F14DF7">
        <w:rPr>
          <w:sz w:val="22"/>
        </w:rPr>
        <w:t xml:space="preserve">walks (5.5 km) in four environments [(thermo-neutral sea level (SL), </w:t>
      </w:r>
      <w:r w:rsidR="00AF65EA" w:rsidRPr="00F14DF7">
        <w:rPr>
          <w:rFonts w:cs="Times New Roman"/>
          <w:sz w:val="22"/>
        </w:rPr>
        <w:t>-10°C (C), 4300m (</w:t>
      </w:r>
      <w:r w:rsidR="00AF65EA" w:rsidRPr="00F14DF7">
        <w:rPr>
          <w:rFonts w:cs="Times New Roman"/>
          <w:color w:val="auto"/>
          <w:sz w:val="22"/>
        </w:rPr>
        <w:t>H) and 4300m at -10°C (HC)] was evaluated on respiratory muscle fatigue</w:t>
      </w:r>
      <w:r w:rsidR="00111D29" w:rsidRPr="00F14DF7">
        <w:rPr>
          <w:rFonts w:cs="Times New Roman"/>
          <w:color w:val="auto"/>
          <w:sz w:val="22"/>
        </w:rPr>
        <w:t>.</w:t>
      </w:r>
      <w:r w:rsidR="00744161" w:rsidRPr="00F14DF7">
        <w:rPr>
          <w:rFonts w:cs="Times New Roman"/>
          <w:color w:val="auto"/>
          <w:sz w:val="22"/>
        </w:rPr>
        <w:t xml:space="preserve"> </w:t>
      </w:r>
      <w:r w:rsidR="000100D1">
        <w:rPr>
          <w:rFonts w:cs="Times New Roman"/>
          <w:color w:val="auto"/>
          <w:sz w:val="22"/>
        </w:rPr>
        <w:t>Ten</w:t>
      </w:r>
      <w:r w:rsidR="00A22986">
        <w:rPr>
          <w:rFonts w:cs="Times New Roman"/>
          <w:color w:val="auto"/>
          <w:sz w:val="22"/>
        </w:rPr>
        <w:t xml:space="preserve"> subjects</w:t>
      </w:r>
      <w:r w:rsidR="00F2749C" w:rsidRPr="00F14DF7">
        <w:rPr>
          <w:color w:val="auto"/>
          <w:sz w:val="22"/>
        </w:rPr>
        <w:t xml:space="preserve"> </w:t>
      </w:r>
      <w:r w:rsidR="00744161" w:rsidRPr="00F14DF7">
        <w:rPr>
          <w:color w:val="auto"/>
          <w:sz w:val="22"/>
        </w:rPr>
        <w:t>completed 8 self-paced</w:t>
      </w:r>
      <w:r w:rsidR="00F2749C" w:rsidRPr="00F14DF7">
        <w:rPr>
          <w:color w:val="auto"/>
          <w:sz w:val="22"/>
        </w:rPr>
        <w:t xml:space="preserve"> random</w:t>
      </w:r>
      <w:r w:rsidR="00744161" w:rsidRPr="00F14DF7">
        <w:rPr>
          <w:color w:val="auto"/>
          <w:sz w:val="22"/>
        </w:rPr>
        <w:t>ise</w:t>
      </w:r>
      <w:r w:rsidR="00F2749C" w:rsidRPr="00F14DF7">
        <w:rPr>
          <w:color w:val="auto"/>
          <w:sz w:val="22"/>
        </w:rPr>
        <w:t xml:space="preserve">d </w:t>
      </w:r>
      <w:r w:rsidR="00744161" w:rsidRPr="00F14DF7">
        <w:rPr>
          <w:color w:val="auto"/>
          <w:sz w:val="22"/>
        </w:rPr>
        <w:t>treadmill walks comprising a variety of gradients</w:t>
      </w:r>
      <w:r w:rsidR="006A0579" w:rsidRPr="00F14DF7">
        <w:rPr>
          <w:color w:val="auto"/>
          <w:sz w:val="22"/>
        </w:rPr>
        <w:t xml:space="preserve">, </w:t>
      </w:r>
      <w:r w:rsidR="001E4174">
        <w:rPr>
          <w:rFonts w:cs="Times New Roman"/>
          <w:color w:val="auto"/>
          <w:sz w:val="22"/>
        </w:rPr>
        <w:t>unloaded and</w:t>
      </w:r>
      <w:r w:rsidR="006A0579" w:rsidRPr="00F14DF7">
        <w:rPr>
          <w:rFonts w:cs="Times New Roman"/>
          <w:color w:val="auto"/>
          <w:sz w:val="22"/>
        </w:rPr>
        <w:t xml:space="preserve"> loaded (18.2 kg),</w:t>
      </w:r>
      <w:r w:rsidR="003D0575" w:rsidRPr="00F14DF7">
        <w:rPr>
          <w:color w:val="auto"/>
          <w:sz w:val="22"/>
        </w:rPr>
        <w:t xml:space="preserve"> </w:t>
      </w:r>
      <w:r w:rsidR="00744161" w:rsidRPr="00F14DF7">
        <w:rPr>
          <w:color w:val="auto"/>
          <w:sz w:val="22"/>
        </w:rPr>
        <w:t>across the</w:t>
      </w:r>
      <w:r w:rsidR="00F2749C" w:rsidRPr="00F14DF7">
        <w:rPr>
          <w:color w:val="auto"/>
          <w:sz w:val="22"/>
        </w:rPr>
        <w:t xml:space="preserve"> </w:t>
      </w:r>
      <w:r w:rsidR="00663958" w:rsidRPr="00F14DF7">
        <w:rPr>
          <w:color w:val="auto"/>
          <w:sz w:val="22"/>
        </w:rPr>
        <w:t>four environments</w:t>
      </w:r>
      <w:r w:rsidR="00744161" w:rsidRPr="00F14DF7">
        <w:rPr>
          <w:color w:val="auto"/>
          <w:sz w:val="22"/>
        </w:rPr>
        <w:t>.</w:t>
      </w:r>
      <w:r w:rsidR="00CF18FC">
        <w:rPr>
          <w:color w:val="auto"/>
          <w:sz w:val="22"/>
        </w:rPr>
        <w:t xml:space="preserve"> </w:t>
      </w:r>
      <w:r w:rsidR="00CF18FC" w:rsidRPr="005E38DC">
        <w:rPr>
          <w:color w:val="auto"/>
          <w:sz w:val="22"/>
        </w:rPr>
        <w:t>Respiratory muscle strength was measured via m</w:t>
      </w:r>
      <w:r w:rsidR="00CF18FC" w:rsidRPr="005E38DC">
        <w:rPr>
          <w:rFonts w:cs="Times New Roman"/>
          <w:color w:val="auto"/>
          <w:sz w:val="22"/>
          <w:szCs w:val="20"/>
        </w:rPr>
        <w:t>aximal inspiratory pressure (P</w:t>
      </w:r>
      <w:r w:rsidR="00CF18FC" w:rsidRPr="005E38DC">
        <w:rPr>
          <w:rFonts w:cs="Times New Roman"/>
          <w:color w:val="auto"/>
          <w:sz w:val="22"/>
          <w:szCs w:val="20"/>
          <w:vertAlign w:val="subscript"/>
        </w:rPr>
        <w:t>imax</w:t>
      </w:r>
      <w:r w:rsidR="00CF18FC" w:rsidRPr="005E38DC">
        <w:rPr>
          <w:rFonts w:cs="Times New Roman"/>
          <w:color w:val="auto"/>
          <w:sz w:val="22"/>
          <w:szCs w:val="20"/>
        </w:rPr>
        <w:t>) and expiratory pressure (P</w:t>
      </w:r>
      <w:r w:rsidR="00CF18FC" w:rsidRPr="005E38DC">
        <w:rPr>
          <w:rFonts w:cs="Times New Roman"/>
          <w:color w:val="auto"/>
          <w:sz w:val="22"/>
          <w:szCs w:val="20"/>
          <w:vertAlign w:val="subscript"/>
        </w:rPr>
        <w:t>emax</w:t>
      </w:r>
      <w:r w:rsidR="00CF18FC" w:rsidRPr="005E38DC">
        <w:rPr>
          <w:rFonts w:cs="Times New Roman"/>
          <w:color w:val="auto"/>
          <w:sz w:val="22"/>
          <w:szCs w:val="20"/>
        </w:rPr>
        <w:t>) assessments</w:t>
      </w:r>
      <w:r w:rsidR="00CF18FC" w:rsidRPr="005E38DC">
        <w:rPr>
          <w:rFonts w:cs="Times New Roman"/>
          <w:b/>
          <w:color w:val="auto"/>
          <w:sz w:val="22"/>
          <w:szCs w:val="20"/>
        </w:rPr>
        <w:t xml:space="preserve">. </w:t>
      </w:r>
      <w:r w:rsidRPr="005E38DC">
        <w:rPr>
          <w:rFonts w:cs="Times New Roman"/>
          <w:b/>
          <w:color w:val="auto"/>
          <w:sz w:val="22"/>
          <w:szCs w:val="20"/>
        </w:rPr>
        <w:t>Results:</w:t>
      </w:r>
      <w:r w:rsidRPr="005E38DC">
        <w:rPr>
          <w:rFonts w:cs="Times New Roman"/>
          <w:color w:val="auto"/>
          <w:sz w:val="22"/>
          <w:szCs w:val="20"/>
        </w:rPr>
        <w:t xml:space="preserve"> </w:t>
      </w:r>
      <w:r w:rsidR="00744161" w:rsidRPr="005E38DC">
        <w:rPr>
          <w:color w:val="auto"/>
          <w:sz w:val="22"/>
        </w:rPr>
        <w:t>Submaximal walking in</w:t>
      </w:r>
      <w:r w:rsidR="00663958" w:rsidRPr="005E38DC">
        <w:rPr>
          <w:color w:val="auto"/>
          <w:sz w:val="22"/>
        </w:rPr>
        <w:t xml:space="preserve"> </w:t>
      </w:r>
      <w:r w:rsidR="00DD3F4F" w:rsidRPr="005E38DC">
        <w:rPr>
          <w:color w:val="auto"/>
          <w:sz w:val="22"/>
        </w:rPr>
        <w:t>HC</w:t>
      </w:r>
      <w:r w:rsidR="00B12E37" w:rsidRPr="005E38DC">
        <w:rPr>
          <w:color w:val="auto"/>
          <w:sz w:val="22"/>
        </w:rPr>
        <w:t xml:space="preserve"> elicited </w:t>
      </w:r>
      <w:r w:rsidR="00744161" w:rsidRPr="005E38DC">
        <w:rPr>
          <w:color w:val="auto"/>
          <w:sz w:val="22"/>
        </w:rPr>
        <w:t>respiratory muscle fatigue</w:t>
      </w:r>
      <w:r w:rsidR="00B12E37" w:rsidRPr="005E38DC">
        <w:rPr>
          <w:color w:val="auto"/>
          <w:sz w:val="22"/>
        </w:rPr>
        <w:t xml:space="preserve"> when compared to </w:t>
      </w:r>
      <w:r w:rsidR="00DD3F4F" w:rsidRPr="005E38DC">
        <w:rPr>
          <w:color w:val="auto"/>
          <w:sz w:val="22"/>
        </w:rPr>
        <w:t>SL</w:t>
      </w:r>
      <w:r w:rsidR="00B12E37" w:rsidRPr="005E38DC">
        <w:rPr>
          <w:color w:val="auto"/>
          <w:sz w:val="22"/>
        </w:rPr>
        <w:t xml:space="preserve">. Inspiratory muscle fatigue </w:t>
      </w:r>
      <w:r w:rsidR="00744161" w:rsidRPr="005E38DC">
        <w:rPr>
          <w:color w:val="auto"/>
          <w:sz w:val="22"/>
        </w:rPr>
        <w:t>was</w:t>
      </w:r>
      <w:r w:rsidR="00B12E37" w:rsidRPr="005E38DC">
        <w:rPr>
          <w:color w:val="auto"/>
          <w:sz w:val="22"/>
        </w:rPr>
        <w:t xml:space="preserve"> independent of load</w:t>
      </w:r>
      <w:r w:rsidR="00744161" w:rsidRPr="005E38DC">
        <w:rPr>
          <w:color w:val="auto"/>
          <w:sz w:val="22"/>
        </w:rPr>
        <w:t>. T</w:t>
      </w:r>
      <w:r w:rsidR="00CF18FC" w:rsidRPr="005E38DC">
        <w:rPr>
          <w:color w:val="auto"/>
          <w:sz w:val="22"/>
        </w:rPr>
        <w:t xml:space="preserve">he relative change in </w:t>
      </w:r>
      <w:r w:rsidR="00744161" w:rsidRPr="005E38DC">
        <w:rPr>
          <w:rFonts w:cs="Times New Roman"/>
          <w:color w:val="auto"/>
          <w:sz w:val="22"/>
          <w:szCs w:val="20"/>
        </w:rPr>
        <w:t>P</w:t>
      </w:r>
      <w:r w:rsidR="00744161" w:rsidRPr="005E38DC">
        <w:rPr>
          <w:rFonts w:cs="Times New Roman"/>
          <w:color w:val="auto"/>
          <w:sz w:val="22"/>
          <w:szCs w:val="20"/>
          <w:vertAlign w:val="subscript"/>
        </w:rPr>
        <w:t>imax</w:t>
      </w:r>
      <w:r w:rsidR="00744161" w:rsidRPr="005E38DC">
        <w:rPr>
          <w:rFonts w:cs="Times New Roman"/>
          <w:color w:val="auto"/>
          <w:sz w:val="22"/>
          <w:szCs w:val="20"/>
        </w:rPr>
        <w:t xml:space="preserve"> </w:t>
      </w:r>
      <w:r w:rsidR="000A1F4C" w:rsidRPr="005E38DC">
        <w:rPr>
          <w:rFonts w:cs="Times New Roman"/>
          <w:color w:val="auto"/>
          <w:sz w:val="22"/>
          <w:szCs w:val="20"/>
        </w:rPr>
        <w:t>from baseline</w:t>
      </w:r>
      <w:r w:rsidR="0024749C" w:rsidRPr="005E38DC">
        <w:rPr>
          <w:rFonts w:cs="Times New Roman"/>
          <w:color w:val="auto"/>
          <w:sz w:val="22"/>
          <w:szCs w:val="20"/>
        </w:rPr>
        <w:t xml:space="preserve"> </w:t>
      </w:r>
      <w:r w:rsidR="000A1F4C" w:rsidRPr="005E38DC">
        <w:rPr>
          <w:rFonts w:cs="Times New Roman"/>
          <w:color w:val="auto"/>
          <w:sz w:val="22"/>
          <w:szCs w:val="20"/>
        </w:rPr>
        <w:t xml:space="preserve">was significantly greater in HC </w:t>
      </w:r>
      <w:r w:rsidR="006305FB" w:rsidRPr="005E38DC">
        <w:rPr>
          <w:rFonts w:cs="Times New Roman"/>
          <w:color w:val="auto"/>
          <w:sz w:val="22"/>
          <w:szCs w:val="20"/>
        </w:rPr>
        <w:t>compared to SL (9.6% vs 1.3</w:t>
      </w:r>
      <w:r w:rsidR="0024749C" w:rsidRPr="005E38DC">
        <w:rPr>
          <w:rFonts w:cs="Times New Roman"/>
          <w:color w:val="auto"/>
          <w:sz w:val="22"/>
          <w:szCs w:val="20"/>
        </w:rPr>
        <w:t xml:space="preserve">%). </w:t>
      </w:r>
      <w:r w:rsidR="004F495B" w:rsidRPr="005E38DC">
        <w:rPr>
          <w:rFonts w:cs="Times New Roman"/>
          <w:color w:val="auto"/>
          <w:sz w:val="22"/>
          <w:szCs w:val="20"/>
        </w:rPr>
        <w:t>P</w:t>
      </w:r>
      <w:r w:rsidR="004F495B" w:rsidRPr="005E38DC">
        <w:rPr>
          <w:rFonts w:cs="Times New Roman"/>
          <w:color w:val="auto"/>
          <w:sz w:val="22"/>
          <w:szCs w:val="20"/>
          <w:vertAlign w:val="subscript"/>
        </w:rPr>
        <w:t>emax</w:t>
      </w:r>
      <w:r w:rsidR="004F495B" w:rsidRPr="005E38DC">
        <w:rPr>
          <w:rFonts w:cs="Times New Roman"/>
          <w:color w:val="auto"/>
          <w:sz w:val="22"/>
          <w:szCs w:val="20"/>
        </w:rPr>
        <w:t xml:space="preserve"> </w:t>
      </w:r>
      <w:r w:rsidR="00B12E37" w:rsidRPr="005E38DC">
        <w:rPr>
          <w:rFonts w:cs="Times New Roman"/>
          <w:color w:val="auto"/>
          <w:sz w:val="22"/>
          <w:szCs w:val="20"/>
        </w:rPr>
        <w:t>showed a significant r</w:t>
      </w:r>
      <w:r w:rsidR="00744161" w:rsidRPr="005E38DC">
        <w:rPr>
          <w:rFonts w:cs="Times New Roman"/>
          <w:color w:val="auto"/>
          <w:sz w:val="22"/>
          <w:szCs w:val="20"/>
        </w:rPr>
        <w:t xml:space="preserve">eduction </w:t>
      </w:r>
      <w:r w:rsidR="006305FB" w:rsidRPr="005E38DC">
        <w:rPr>
          <w:rFonts w:cs="Times New Roman"/>
          <w:color w:val="auto"/>
          <w:sz w:val="22"/>
          <w:szCs w:val="20"/>
        </w:rPr>
        <w:t>during HC (-22.3</w:t>
      </w:r>
      <w:r w:rsidR="00EB7C48" w:rsidRPr="005E38DC">
        <w:rPr>
          <w:rFonts w:cs="Times New Roman"/>
          <w:color w:val="auto"/>
          <w:sz w:val="22"/>
          <w:szCs w:val="20"/>
        </w:rPr>
        <w:t>cmH</w:t>
      </w:r>
      <w:r w:rsidR="00EB7C48" w:rsidRPr="005E38DC">
        <w:rPr>
          <w:rFonts w:cs="Times New Roman"/>
          <w:color w:val="auto"/>
          <w:sz w:val="22"/>
          <w:szCs w:val="20"/>
          <w:vertAlign w:val="subscript"/>
        </w:rPr>
        <w:t>2</w:t>
      </w:r>
      <w:r w:rsidR="00B12E37" w:rsidRPr="005E38DC">
        <w:rPr>
          <w:rFonts w:cs="Times New Roman"/>
          <w:color w:val="auto"/>
          <w:sz w:val="22"/>
          <w:szCs w:val="20"/>
        </w:rPr>
        <w:t>O</w:t>
      </w:r>
      <w:r w:rsidR="006305FB" w:rsidRPr="005E38DC">
        <w:rPr>
          <w:rFonts w:cs="Times New Roman"/>
          <w:color w:val="auto"/>
          <w:sz w:val="22"/>
          <w:szCs w:val="20"/>
        </w:rPr>
        <w:t>, -14.4</w:t>
      </w:r>
      <w:r w:rsidR="000A1F4C" w:rsidRPr="005E38DC">
        <w:rPr>
          <w:rFonts w:cs="Times New Roman"/>
          <w:color w:val="auto"/>
          <w:sz w:val="22"/>
          <w:szCs w:val="20"/>
        </w:rPr>
        <w:t>%</w:t>
      </w:r>
      <w:r w:rsidR="00B12E37" w:rsidRPr="005E38DC">
        <w:rPr>
          <w:rFonts w:cs="Times New Roman"/>
          <w:color w:val="auto"/>
          <w:sz w:val="22"/>
          <w:szCs w:val="20"/>
        </w:rPr>
        <w:t>) when compared to the other 3 environments.</w:t>
      </w:r>
      <w:r w:rsidR="006305FB" w:rsidRPr="005E38DC">
        <w:rPr>
          <w:rFonts w:cs="Times New Roman"/>
          <w:color w:val="auto"/>
          <w:sz w:val="22"/>
          <w:szCs w:val="20"/>
        </w:rPr>
        <w:t xml:space="preserve"> </w:t>
      </w:r>
      <w:r w:rsidRPr="005E38DC">
        <w:rPr>
          <w:rFonts w:cs="Times New Roman"/>
          <w:b/>
          <w:color w:val="auto"/>
          <w:sz w:val="22"/>
          <w:szCs w:val="20"/>
        </w:rPr>
        <w:t>Conclusion:</w:t>
      </w:r>
      <w:r w:rsidRPr="005E38DC">
        <w:rPr>
          <w:rFonts w:cs="Times New Roman"/>
          <w:color w:val="auto"/>
          <w:sz w:val="22"/>
          <w:szCs w:val="20"/>
        </w:rPr>
        <w:t xml:space="preserve"> </w:t>
      </w:r>
      <w:r w:rsidR="00322599" w:rsidRPr="005E38DC">
        <w:rPr>
          <w:color w:val="auto"/>
          <w:sz w:val="22"/>
        </w:rPr>
        <w:t xml:space="preserve">These results highlight the need </w:t>
      </w:r>
      <w:r w:rsidR="00744161" w:rsidRPr="005E38DC">
        <w:rPr>
          <w:color w:val="auto"/>
          <w:sz w:val="22"/>
        </w:rPr>
        <w:t xml:space="preserve">to focus on </w:t>
      </w:r>
      <w:r w:rsidR="00322599" w:rsidRPr="005E38DC">
        <w:rPr>
          <w:color w:val="auto"/>
          <w:sz w:val="22"/>
        </w:rPr>
        <w:t xml:space="preserve">respiratory muscle strength </w:t>
      </w:r>
      <w:r w:rsidR="00744161" w:rsidRPr="005E38DC">
        <w:rPr>
          <w:color w:val="auto"/>
          <w:sz w:val="22"/>
        </w:rPr>
        <w:t>in preparation</w:t>
      </w:r>
      <w:r w:rsidR="00322599" w:rsidRPr="005E38DC">
        <w:rPr>
          <w:color w:val="auto"/>
          <w:sz w:val="22"/>
        </w:rPr>
        <w:t xml:space="preserve"> for exercise </w:t>
      </w:r>
      <w:r w:rsidR="00774E11" w:rsidRPr="005E38DC">
        <w:rPr>
          <w:color w:val="auto"/>
          <w:sz w:val="22"/>
        </w:rPr>
        <w:t>in cold hypoxic conditions.</w:t>
      </w:r>
    </w:p>
    <w:p w14:paraId="79065AB7" w14:textId="63810FF6" w:rsidR="00774E11" w:rsidRPr="005E38DC" w:rsidRDefault="0017585B" w:rsidP="00BC05B8">
      <w:pPr>
        <w:pStyle w:val="NoSpacing"/>
        <w:spacing w:line="480" w:lineRule="auto"/>
        <w:jc w:val="both"/>
        <w:rPr>
          <w:i/>
          <w:color w:val="auto"/>
        </w:rPr>
      </w:pPr>
      <w:r w:rsidRPr="005E38DC">
        <w:rPr>
          <w:i/>
          <w:color w:val="auto"/>
        </w:rPr>
        <w:t xml:space="preserve"> </w:t>
      </w:r>
    </w:p>
    <w:p w14:paraId="7DF22CA7" w14:textId="45BE931A" w:rsidR="0048615E" w:rsidRPr="005E38DC" w:rsidRDefault="00122890" w:rsidP="00BC05B8">
      <w:pPr>
        <w:pStyle w:val="NoSpacing"/>
        <w:spacing w:line="480" w:lineRule="auto"/>
        <w:jc w:val="both"/>
        <w:rPr>
          <w:rFonts w:eastAsia="Times New Roman" w:cs="Times New Roman"/>
          <w:b/>
          <w:color w:val="auto"/>
          <w:sz w:val="22"/>
          <w:lang w:eastAsia="en-GB"/>
        </w:rPr>
      </w:pPr>
      <w:r w:rsidRPr="005E38DC">
        <w:rPr>
          <w:rFonts w:eastAsia="Times New Roman" w:cs="Times New Roman"/>
          <w:b/>
          <w:color w:val="auto"/>
          <w:sz w:val="22"/>
          <w:lang w:eastAsia="en-GB"/>
        </w:rPr>
        <w:t>Keywords</w:t>
      </w:r>
    </w:p>
    <w:p w14:paraId="4A819B15" w14:textId="12C43424" w:rsidR="002A428B" w:rsidRPr="005E38DC" w:rsidRDefault="00122890" w:rsidP="00BC05B8">
      <w:pPr>
        <w:shd w:val="clear" w:color="auto" w:fill="FFFFFF"/>
        <w:spacing w:before="165" w:after="45" w:line="480" w:lineRule="auto"/>
        <w:outlineLvl w:val="3"/>
        <w:rPr>
          <w:rFonts w:ascii="Times New Roman" w:eastAsia="Times New Roman" w:hAnsi="Times New Roman" w:cs="Times New Roman"/>
          <w:lang w:eastAsia="en-GB"/>
        </w:rPr>
      </w:pPr>
      <w:r w:rsidRPr="005E38DC">
        <w:rPr>
          <w:rFonts w:ascii="Times New Roman" w:eastAsia="Times New Roman" w:hAnsi="Times New Roman" w:cs="Times New Roman"/>
          <w:lang w:eastAsia="en-GB"/>
        </w:rPr>
        <w:t xml:space="preserve">Load carriage, </w:t>
      </w:r>
      <w:r w:rsidR="00A52464" w:rsidRPr="005E38DC">
        <w:rPr>
          <w:rFonts w:ascii="Times New Roman" w:eastAsia="Times New Roman" w:hAnsi="Times New Roman" w:cs="Times New Roman"/>
          <w:lang w:eastAsia="en-GB"/>
        </w:rPr>
        <w:t>hypoxia</w:t>
      </w:r>
      <w:r w:rsidR="003B1BC3" w:rsidRPr="005E38DC">
        <w:rPr>
          <w:rFonts w:ascii="Times New Roman" w:eastAsia="Times New Roman" w:hAnsi="Times New Roman" w:cs="Times New Roman"/>
          <w:lang w:eastAsia="en-GB"/>
        </w:rPr>
        <w:t>, cold</w:t>
      </w:r>
    </w:p>
    <w:p w14:paraId="0FB39B60" w14:textId="1B6E98E0" w:rsidR="002A428B" w:rsidRPr="005E38DC" w:rsidRDefault="002A428B" w:rsidP="00BC05B8">
      <w:pPr>
        <w:shd w:val="clear" w:color="auto" w:fill="FFFFFF"/>
        <w:spacing w:before="165" w:after="45" w:line="480" w:lineRule="auto"/>
        <w:outlineLvl w:val="3"/>
        <w:rPr>
          <w:rFonts w:ascii="Times New Roman" w:eastAsia="Times New Roman" w:hAnsi="Times New Roman" w:cs="Times New Roman"/>
          <w:lang w:eastAsia="en-GB"/>
        </w:rPr>
      </w:pPr>
    </w:p>
    <w:p w14:paraId="7CEB9619" w14:textId="091E450C" w:rsidR="002A428B" w:rsidRPr="005E38DC" w:rsidRDefault="002A428B" w:rsidP="00BC05B8">
      <w:pPr>
        <w:shd w:val="clear" w:color="auto" w:fill="FFFFFF"/>
        <w:spacing w:before="165" w:after="45" w:line="480" w:lineRule="auto"/>
        <w:outlineLvl w:val="3"/>
        <w:rPr>
          <w:rFonts w:ascii="Times New Roman" w:eastAsia="Times New Roman" w:hAnsi="Times New Roman" w:cs="Times New Roman"/>
          <w:lang w:eastAsia="en-GB"/>
        </w:rPr>
      </w:pPr>
    </w:p>
    <w:p w14:paraId="694B9148" w14:textId="4CDBE805" w:rsidR="002A428B" w:rsidRPr="005E38DC" w:rsidRDefault="002A428B" w:rsidP="00BC05B8">
      <w:pPr>
        <w:shd w:val="clear" w:color="auto" w:fill="FFFFFF"/>
        <w:spacing w:before="165" w:after="45" w:line="480" w:lineRule="auto"/>
        <w:outlineLvl w:val="3"/>
        <w:rPr>
          <w:rFonts w:ascii="Times New Roman" w:eastAsia="Times New Roman" w:hAnsi="Times New Roman" w:cs="Times New Roman"/>
          <w:lang w:eastAsia="en-GB"/>
        </w:rPr>
      </w:pPr>
    </w:p>
    <w:p w14:paraId="2B60EAA6" w14:textId="09A81CC3" w:rsidR="002A428B" w:rsidRPr="005E38DC" w:rsidRDefault="002A428B" w:rsidP="00BC05B8">
      <w:pPr>
        <w:shd w:val="clear" w:color="auto" w:fill="FFFFFF"/>
        <w:spacing w:before="165" w:after="45" w:line="480" w:lineRule="auto"/>
        <w:outlineLvl w:val="3"/>
        <w:rPr>
          <w:rFonts w:ascii="Times New Roman" w:eastAsia="Times New Roman" w:hAnsi="Times New Roman" w:cs="Times New Roman"/>
          <w:lang w:eastAsia="en-GB"/>
        </w:rPr>
      </w:pPr>
    </w:p>
    <w:p w14:paraId="1164097C" w14:textId="5BE6A1BD" w:rsidR="002A428B" w:rsidRPr="005E38DC" w:rsidRDefault="002A428B" w:rsidP="00BC05B8">
      <w:pPr>
        <w:shd w:val="clear" w:color="auto" w:fill="FFFFFF"/>
        <w:spacing w:before="165" w:after="45" w:line="480" w:lineRule="auto"/>
        <w:outlineLvl w:val="3"/>
        <w:rPr>
          <w:rFonts w:ascii="Times New Roman" w:eastAsia="Times New Roman" w:hAnsi="Times New Roman" w:cs="Times New Roman"/>
          <w:lang w:eastAsia="en-GB"/>
        </w:rPr>
      </w:pPr>
    </w:p>
    <w:p w14:paraId="39D7C812" w14:textId="07DDFA26" w:rsidR="002A428B" w:rsidRPr="005E38DC" w:rsidRDefault="002A428B" w:rsidP="00BC05B8">
      <w:pPr>
        <w:shd w:val="clear" w:color="auto" w:fill="FFFFFF"/>
        <w:spacing w:before="165" w:after="45" w:line="480" w:lineRule="auto"/>
        <w:outlineLvl w:val="3"/>
        <w:rPr>
          <w:rFonts w:ascii="Times New Roman" w:eastAsia="Times New Roman" w:hAnsi="Times New Roman" w:cs="Times New Roman"/>
          <w:lang w:eastAsia="en-GB"/>
        </w:rPr>
      </w:pPr>
    </w:p>
    <w:p w14:paraId="69D22AD7" w14:textId="4EC85348" w:rsidR="002A428B" w:rsidRPr="005E38DC" w:rsidRDefault="002A428B" w:rsidP="00BC05B8">
      <w:pPr>
        <w:shd w:val="clear" w:color="auto" w:fill="FFFFFF"/>
        <w:spacing w:before="165" w:after="45" w:line="480" w:lineRule="auto"/>
        <w:outlineLvl w:val="3"/>
        <w:rPr>
          <w:rFonts w:ascii="Times New Roman" w:eastAsia="Times New Roman" w:hAnsi="Times New Roman" w:cs="Times New Roman"/>
          <w:lang w:eastAsia="en-GB"/>
        </w:rPr>
      </w:pPr>
    </w:p>
    <w:p w14:paraId="0B40CA60" w14:textId="5FFDA5E1" w:rsidR="008E45E1" w:rsidRPr="005E38DC" w:rsidRDefault="00077220" w:rsidP="00BC05B8">
      <w:pPr>
        <w:pStyle w:val="Heading1"/>
        <w:spacing w:line="480" w:lineRule="auto"/>
        <w:ind w:left="284" w:hanging="284"/>
        <w:jc w:val="both"/>
      </w:pPr>
      <w:r w:rsidRPr="005E38DC">
        <w:lastRenderedPageBreak/>
        <w:t xml:space="preserve">Introduction </w:t>
      </w:r>
    </w:p>
    <w:p w14:paraId="7FA278FF" w14:textId="77794FDD" w:rsidR="009B7F6B" w:rsidRPr="007E168C" w:rsidRDefault="007E168C" w:rsidP="007E168C">
      <w:pPr>
        <w:spacing w:line="480" w:lineRule="auto"/>
      </w:pPr>
      <w:r w:rsidRPr="007E168C">
        <w:rPr>
          <w:rFonts w:ascii="Times New Roman" w:hAnsi="Times New Roman" w:cs="Times New Roman"/>
        </w:rPr>
        <w:t>Millions of individuals travel to areas of high altitude every year to explore, trek or work.</w:t>
      </w:r>
      <w:r>
        <w:rPr>
          <w:rFonts w:ascii="Times New Roman" w:hAnsi="Times New Roman" w:cs="Times New Roman"/>
        </w:rPr>
        <w:t xml:space="preserve"> </w:t>
      </w:r>
      <w:r w:rsidRPr="007E168C">
        <w:rPr>
          <w:rFonts w:ascii="Times New Roman" w:hAnsi="Times New Roman" w:cs="Times New Roman"/>
        </w:rPr>
        <w:t>M</w:t>
      </w:r>
      <w:r w:rsidR="0017585B" w:rsidRPr="007E168C">
        <w:rPr>
          <w:rFonts w:ascii="Times New Roman" w:hAnsi="Times New Roman" w:cs="Times New Roman"/>
          <w:szCs w:val="20"/>
        </w:rPr>
        <w:t>ountaineering and occupational tasks are regularly undertaken</w:t>
      </w:r>
      <w:r w:rsidR="0017585B" w:rsidRPr="007E168C">
        <w:rPr>
          <w:rFonts w:ascii="Times New Roman" w:hAnsi="Times New Roman" w:cs="Times New Roman"/>
          <w:sz w:val="24"/>
          <w:szCs w:val="20"/>
        </w:rPr>
        <w:t xml:space="preserve"> </w:t>
      </w:r>
      <w:r w:rsidR="0017585B" w:rsidRPr="007E168C">
        <w:rPr>
          <w:rFonts w:ascii="Times New Roman" w:hAnsi="Times New Roman" w:cs="Times New Roman"/>
          <w:szCs w:val="20"/>
        </w:rPr>
        <w:t>at altitude and are rarely experienced without concomitant exposure to the cold. Such activities also freque</w:t>
      </w:r>
      <w:r w:rsidR="00276EC4" w:rsidRPr="007E168C">
        <w:rPr>
          <w:rFonts w:ascii="Times New Roman" w:hAnsi="Times New Roman" w:cs="Times New Roman"/>
          <w:szCs w:val="20"/>
        </w:rPr>
        <w:t>n</w:t>
      </w:r>
      <w:r w:rsidR="000317A0">
        <w:rPr>
          <w:rFonts w:ascii="Times New Roman" w:hAnsi="Times New Roman" w:cs="Times New Roman"/>
          <w:szCs w:val="20"/>
        </w:rPr>
        <w:t>tly involve load carriage (LC) which</w:t>
      </w:r>
      <w:r w:rsidR="0017585B" w:rsidRPr="007E168C">
        <w:rPr>
          <w:rFonts w:ascii="Times New Roman" w:hAnsi="Times New Roman" w:cs="Times New Roman"/>
          <w:szCs w:val="20"/>
        </w:rPr>
        <w:t xml:space="preserve"> poses challenge</w:t>
      </w:r>
      <w:r w:rsidR="00C20DCC" w:rsidRPr="007E168C">
        <w:rPr>
          <w:rFonts w:ascii="Times New Roman" w:hAnsi="Times New Roman" w:cs="Times New Roman"/>
          <w:szCs w:val="20"/>
        </w:rPr>
        <w:t>s</w:t>
      </w:r>
      <w:r w:rsidR="0017585B" w:rsidRPr="007E168C">
        <w:rPr>
          <w:rFonts w:ascii="Times New Roman" w:hAnsi="Times New Roman" w:cs="Times New Roman"/>
          <w:szCs w:val="20"/>
        </w:rPr>
        <w:t xml:space="preserve"> to respiratory muscles by loadi</w:t>
      </w:r>
      <w:r w:rsidR="009B07B6" w:rsidRPr="007E168C">
        <w:rPr>
          <w:rFonts w:ascii="Times New Roman" w:hAnsi="Times New Roman" w:cs="Times New Roman"/>
          <w:szCs w:val="20"/>
        </w:rPr>
        <w:t>ng or restricting the chest wall, reducing lung volumes</w:t>
      </w:r>
      <w:r w:rsidR="006B1464" w:rsidRPr="007E168C">
        <w:rPr>
          <w:rFonts w:ascii="Times New Roman" w:hAnsi="Times New Roman" w:cs="Times New Roman"/>
          <w:szCs w:val="20"/>
          <w:vertAlign w:val="superscript"/>
        </w:rPr>
        <w:t>1</w:t>
      </w:r>
      <w:r w:rsidR="006C0645">
        <w:rPr>
          <w:rFonts w:ascii="Times New Roman" w:hAnsi="Times New Roman" w:cs="Times New Roman"/>
          <w:szCs w:val="20"/>
          <w:vertAlign w:val="superscript"/>
        </w:rPr>
        <w:t>0</w:t>
      </w:r>
      <w:r w:rsidR="006B1464" w:rsidRPr="007E168C">
        <w:rPr>
          <w:rFonts w:ascii="Times New Roman" w:hAnsi="Times New Roman" w:cs="Times New Roman"/>
          <w:szCs w:val="20"/>
          <w:vertAlign w:val="superscript"/>
        </w:rPr>
        <w:t>, 3</w:t>
      </w:r>
      <w:r w:rsidR="006C0645">
        <w:rPr>
          <w:rFonts w:ascii="Times New Roman" w:hAnsi="Times New Roman" w:cs="Times New Roman"/>
          <w:szCs w:val="20"/>
          <w:vertAlign w:val="superscript"/>
        </w:rPr>
        <w:t>1</w:t>
      </w:r>
      <w:r w:rsidR="0017585B" w:rsidRPr="007E168C">
        <w:rPr>
          <w:rFonts w:ascii="Times New Roman" w:hAnsi="Times New Roman" w:cs="Times New Roman"/>
          <w:szCs w:val="20"/>
        </w:rPr>
        <w:t xml:space="preserve"> and </w:t>
      </w:r>
      <w:r w:rsidR="00A0231D" w:rsidRPr="007E168C">
        <w:rPr>
          <w:rFonts w:ascii="Times New Roman" w:hAnsi="Times New Roman" w:cs="Times New Roman"/>
          <w:szCs w:val="20"/>
        </w:rPr>
        <w:t>ca</w:t>
      </w:r>
      <w:r w:rsidR="00C20DCC" w:rsidRPr="007E168C">
        <w:rPr>
          <w:rFonts w:ascii="Times New Roman" w:hAnsi="Times New Roman" w:cs="Times New Roman"/>
          <w:szCs w:val="20"/>
        </w:rPr>
        <w:t>u</w:t>
      </w:r>
      <w:r w:rsidR="00A0231D" w:rsidRPr="007E168C">
        <w:rPr>
          <w:rFonts w:ascii="Times New Roman" w:hAnsi="Times New Roman" w:cs="Times New Roman"/>
          <w:szCs w:val="20"/>
        </w:rPr>
        <w:t>s</w:t>
      </w:r>
      <w:r w:rsidR="00C20DCC" w:rsidRPr="007E168C">
        <w:rPr>
          <w:rFonts w:ascii="Times New Roman" w:hAnsi="Times New Roman" w:cs="Times New Roman"/>
          <w:szCs w:val="20"/>
        </w:rPr>
        <w:t>ing</w:t>
      </w:r>
      <w:r w:rsidR="0017585B" w:rsidRPr="007E168C">
        <w:rPr>
          <w:rFonts w:ascii="Times New Roman" w:hAnsi="Times New Roman" w:cs="Times New Roman"/>
          <w:szCs w:val="20"/>
        </w:rPr>
        <w:t xml:space="preserve"> r</w:t>
      </w:r>
      <w:r w:rsidR="00500EE2" w:rsidRPr="007E168C">
        <w:rPr>
          <w:rFonts w:ascii="Times New Roman" w:hAnsi="Times New Roman" w:cs="Times New Roman"/>
          <w:szCs w:val="20"/>
        </w:rPr>
        <w:t>espiratory muscle fatigue</w:t>
      </w:r>
      <w:r w:rsidR="00C20DCC" w:rsidRPr="007E168C">
        <w:rPr>
          <w:rFonts w:ascii="Times New Roman" w:hAnsi="Times New Roman" w:cs="Times New Roman"/>
          <w:szCs w:val="20"/>
        </w:rPr>
        <w:t xml:space="preserve"> (RMF)</w:t>
      </w:r>
      <w:r w:rsidR="009B07B6" w:rsidRPr="007E168C">
        <w:rPr>
          <w:rFonts w:ascii="Times New Roman" w:hAnsi="Times New Roman" w:cs="Times New Roman"/>
          <w:szCs w:val="20"/>
          <w:vertAlign w:val="superscript"/>
        </w:rPr>
        <w:t>1</w:t>
      </w:r>
      <w:r w:rsidR="006C0645">
        <w:rPr>
          <w:rFonts w:ascii="Times New Roman" w:hAnsi="Times New Roman" w:cs="Times New Roman"/>
          <w:szCs w:val="20"/>
          <w:vertAlign w:val="superscript"/>
        </w:rPr>
        <w:t>1</w:t>
      </w:r>
      <w:r w:rsidR="0017585B" w:rsidRPr="007E168C">
        <w:rPr>
          <w:rFonts w:ascii="Times New Roman" w:hAnsi="Times New Roman" w:cs="Times New Roman"/>
          <w:szCs w:val="20"/>
        </w:rPr>
        <w:t>.</w:t>
      </w:r>
      <w:r w:rsidR="006B1464" w:rsidRPr="007E168C">
        <w:rPr>
          <w:rFonts w:ascii="Times New Roman" w:hAnsi="Times New Roman" w:cs="Times New Roman"/>
          <w:szCs w:val="20"/>
        </w:rPr>
        <w:t xml:space="preserve"> </w:t>
      </w:r>
      <w:r w:rsidR="00C20DCC" w:rsidRPr="007E168C">
        <w:rPr>
          <w:rFonts w:ascii="Times New Roman" w:hAnsi="Times New Roman" w:cs="Times New Roman"/>
          <w:szCs w:val="20"/>
        </w:rPr>
        <w:t>RMF</w:t>
      </w:r>
      <w:r w:rsidR="00500EE2" w:rsidRPr="007E168C">
        <w:rPr>
          <w:rFonts w:ascii="Times New Roman" w:hAnsi="Times New Roman" w:cs="Times New Roman"/>
          <w:szCs w:val="20"/>
        </w:rPr>
        <w:t xml:space="preserve"> is defined as an exercise-induced reduction in the force generating capac</w:t>
      </w:r>
      <w:r w:rsidR="009B07B6" w:rsidRPr="007E168C">
        <w:rPr>
          <w:rFonts w:ascii="Times New Roman" w:hAnsi="Times New Roman" w:cs="Times New Roman"/>
          <w:szCs w:val="20"/>
        </w:rPr>
        <w:t>ity of the respiratory muscles</w:t>
      </w:r>
      <w:r w:rsidR="00453426" w:rsidRPr="00453426">
        <w:rPr>
          <w:rFonts w:ascii="Times New Roman" w:hAnsi="Times New Roman" w:cs="Times New Roman"/>
          <w:szCs w:val="20"/>
          <w:vertAlign w:val="superscript"/>
        </w:rPr>
        <w:t>3</w:t>
      </w:r>
      <w:r w:rsidR="003B120C">
        <w:rPr>
          <w:rFonts w:ascii="Times New Roman" w:hAnsi="Times New Roman" w:cs="Times New Roman"/>
          <w:szCs w:val="20"/>
          <w:vertAlign w:val="superscript"/>
        </w:rPr>
        <w:t>7</w:t>
      </w:r>
      <w:r w:rsidR="00500EE2" w:rsidRPr="007E168C">
        <w:rPr>
          <w:rFonts w:ascii="Times New Roman" w:hAnsi="Times New Roman" w:cs="Times New Roman"/>
          <w:szCs w:val="20"/>
        </w:rPr>
        <w:t xml:space="preserve">. </w:t>
      </w:r>
      <w:r w:rsidR="005F0376" w:rsidRPr="007E168C">
        <w:rPr>
          <w:rFonts w:ascii="Times New Roman" w:hAnsi="Times New Roman" w:cs="Times New Roman"/>
          <w:szCs w:val="20"/>
        </w:rPr>
        <w:t xml:space="preserve">The </w:t>
      </w:r>
      <w:r w:rsidR="009C0D3F" w:rsidRPr="007E168C">
        <w:rPr>
          <w:rFonts w:ascii="Times New Roman" w:hAnsi="Times New Roman" w:cs="Times New Roman"/>
          <w:szCs w:val="20"/>
        </w:rPr>
        <w:t>extent of this</w:t>
      </w:r>
      <w:r w:rsidR="005F0376" w:rsidRPr="007E168C">
        <w:rPr>
          <w:rFonts w:ascii="Times New Roman" w:hAnsi="Times New Roman" w:cs="Times New Roman"/>
          <w:szCs w:val="20"/>
        </w:rPr>
        <w:t xml:space="preserve"> reduction </w:t>
      </w:r>
      <w:r>
        <w:rPr>
          <w:rFonts w:ascii="Times New Roman" w:hAnsi="Times New Roman" w:cs="Times New Roman"/>
          <w:szCs w:val="20"/>
        </w:rPr>
        <w:t xml:space="preserve">however </w:t>
      </w:r>
      <w:r w:rsidR="009C0D3F" w:rsidRPr="007E168C">
        <w:rPr>
          <w:rFonts w:ascii="Times New Roman" w:hAnsi="Times New Roman" w:cs="Times New Roman"/>
          <w:szCs w:val="20"/>
        </w:rPr>
        <w:t>is ill-</w:t>
      </w:r>
      <w:r>
        <w:rPr>
          <w:rFonts w:ascii="Times New Roman" w:hAnsi="Times New Roman" w:cs="Times New Roman"/>
          <w:szCs w:val="20"/>
        </w:rPr>
        <w:t xml:space="preserve">defined as </w:t>
      </w:r>
      <w:r w:rsidR="006630AE">
        <w:rPr>
          <w:rFonts w:ascii="Times New Roman" w:hAnsi="Times New Roman" w:cs="Times New Roman"/>
          <w:szCs w:val="20"/>
        </w:rPr>
        <w:t xml:space="preserve">both </w:t>
      </w:r>
      <w:r w:rsidR="005F0376" w:rsidRPr="007E168C">
        <w:rPr>
          <w:rFonts w:ascii="Times New Roman" w:hAnsi="Times New Roman" w:cs="Times New Roman"/>
          <w:szCs w:val="20"/>
        </w:rPr>
        <w:t>thresh</w:t>
      </w:r>
      <w:r w:rsidR="009B7F6B" w:rsidRPr="007E168C">
        <w:rPr>
          <w:rFonts w:ascii="Times New Roman" w:hAnsi="Times New Roman" w:cs="Times New Roman"/>
          <w:szCs w:val="20"/>
        </w:rPr>
        <w:t>old</w:t>
      </w:r>
      <w:r w:rsidR="006630AE">
        <w:rPr>
          <w:rFonts w:ascii="Times New Roman" w:hAnsi="Times New Roman" w:cs="Times New Roman"/>
          <w:szCs w:val="20"/>
        </w:rPr>
        <w:t>s</w:t>
      </w:r>
      <w:r w:rsidR="009B7F6B" w:rsidRPr="007E168C">
        <w:rPr>
          <w:rFonts w:ascii="Times New Roman" w:hAnsi="Times New Roman" w:cs="Times New Roman"/>
          <w:szCs w:val="20"/>
        </w:rPr>
        <w:t xml:space="preserve"> of </w:t>
      </w:r>
      <w:r w:rsidR="0016588D">
        <w:rPr>
          <w:rFonts w:ascii="Times New Roman" w:hAnsi="Times New Roman" w:cs="Times New Roman"/>
          <w:szCs w:val="20"/>
        </w:rPr>
        <w:t xml:space="preserve">a </w:t>
      </w:r>
      <w:r w:rsidR="006630AE">
        <w:rPr>
          <w:rFonts w:ascii="Times New Roman" w:hAnsi="Times New Roman" w:cs="Times New Roman"/>
          <w:szCs w:val="20"/>
        </w:rPr>
        <w:t xml:space="preserve">10% and </w:t>
      </w:r>
      <w:r w:rsidR="005F0376" w:rsidRPr="007E168C">
        <w:rPr>
          <w:rFonts w:ascii="Times New Roman" w:hAnsi="Times New Roman" w:cs="Times New Roman"/>
          <w:szCs w:val="20"/>
        </w:rPr>
        <w:t>≥15%</w:t>
      </w:r>
      <w:r w:rsidR="001E4174" w:rsidRPr="007E168C">
        <w:rPr>
          <w:rFonts w:ascii="Times New Roman" w:hAnsi="Times New Roman" w:cs="Times New Roman"/>
          <w:szCs w:val="20"/>
        </w:rPr>
        <w:t xml:space="preserve"> </w:t>
      </w:r>
      <w:r w:rsidR="006630AE">
        <w:rPr>
          <w:rFonts w:ascii="Times New Roman" w:hAnsi="Times New Roman" w:cs="Times New Roman"/>
          <w:szCs w:val="20"/>
        </w:rPr>
        <w:t xml:space="preserve">reduction have been used to </w:t>
      </w:r>
      <w:r>
        <w:rPr>
          <w:rFonts w:ascii="Times New Roman" w:hAnsi="Times New Roman" w:cs="Times New Roman"/>
          <w:szCs w:val="20"/>
        </w:rPr>
        <w:t>represent</w:t>
      </w:r>
      <w:r w:rsidR="009B07B6" w:rsidRPr="007E168C">
        <w:rPr>
          <w:rFonts w:ascii="Times New Roman" w:hAnsi="Times New Roman" w:cs="Times New Roman"/>
          <w:szCs w:val="20"/>
        </w:rPr>
        <w:t xml:space="preserve"> RMF</w:t>
      </w:r>
      <w:r w:rsidR="004638A1">
        <w:rPr>
          <w:rFonts w:ascii="Times New Roman" w:hAnsi="Times New Roman" w:cs="Times New Roman"/>
          <w:szCs w:val="20"/>
          <w:vertAlign w:val="superscript"/>
        </w:rPr>
        <w:t>19</w:t>
      </w:r>
      <w:r w:rsidR="005F0376" w:rsidRPr="007E168C">
        <w:rPr>
          <w:rFonts w:ascii="Times New Roman" w:hAnsi="Times New Roman" w:cs="Times New Roman"/>
          <w:szCs w:val="20"/>
        </w:rPr>
        <w:t>.</w:t>
      </w:r>
      <w:r w:rsidRPr="007E168C">
        <w:rPr>
          <w:rFonts w:ascii="Times New Roman" w:hAnsi="Times New Roman" w:cs="Times New Roman"/>
          <w:szCs w:val="20"/>
        </w:rPr>
        <w:t xml:space="preserve"> </w:t>
      </w:r>
      <w:r>
        <w:rPr>
          <w:rFonts w:ascii="Times New Roman" w:hAnsi="Times New Roman" w:cs="Times New Roman"/>
          <w:szCs w:val="20"/>
        </w:rPr>
        <w:t>Nevertheless</w:t>
      </w:r>
      <w:r w:rsidR="005F0376" w:rsidRPr="007E168C">
        <w:rPr>
          <w:rFonts w:ascii="Times New Roman" w:hAnsi="Times New Roman" w:cs="Times New Roman"/>
          <w:szCs w:val="20"/>
        </w:rPr>
        <w:t xml:space="preserve">, most studies </w:t>
      </w:r>
      <w:r w:rsidR="001E4174" w:rsidRPr="007E168C">
        <w:rPr>
          <w:rFonts w:ascii="Times New Roman" w:hAnsi="Times New Roman" w:cs="Times New Roman"/>
          <w:szCs w:val="20"/>
        </w:rPr>
        <w:t>do not use</w:t>
      </w:r>
      <w:r w:rsidR="005F0376" w:rsidRPr="007E168C">
        <w:rPr>
          <w:rFonts w:ascii="Times New Roman" w:hAnsi="Times New Roman" w:cs="Times New Roman"/>
          <w:szCs w:val="20"/>
        </w:rPr>
        <w:t xml:space="preserve"> a threshold, </w:t>
      </w:r>
      <w:r w:rsidR="009C0D3F" w:rsidRPr="007E168C">
        <w:rPr>
          <w:rFonts w:ascii="Times New Roman" w:hAnsi="Times New Roman" w:cs="Times New Roman"/>
          <w:szCs w:val="20"/>
        </w:rPr>
        <w:t>acknowledging</w:t>
      </w:r>
      <w:r w:rsidR="005F0376" w:rsidRPr="007E168C">
        <w:rPr>
          <w:rFonts w:ascii="Times New Roman" w:hAnsi="Times New Roman" w:cs="Times New Roman"/>
          <w:szCs w:val="20"/>
        </w:rPr>
        <w:t xml:space="preserve"> that a significant reduction in inspiratory or respiratory muscle strength from baseline is indicative of a reduction </w:t>
      </w:r>
      <w:r w:rsidR="009B07B6" w:rsidRPr="007E168C">
        <w:rPr>
          <w:rFonts w:ascii="Times New Roman" w:hAnsi="Times New Roman" w:cs="Times New Roman"/>
          <w:szCs w:val="20"/>
        </w:rPr>
        <w:t>in inspiratory muscle function</w:t>
      </w:r>
      <w:r w:rsidR="009B07B6" w:rsidRPr="007E168C">
        <w:rPr>
          <w:rFonts w:ascii="Times New Roman" w:hAnsi="Times New Roman" w:cs="Times New Roman"/>
          <w:szCs w:val="20"/>
          <w:vertAlign w:val="superscript"/>
        </w:rPr>
        <w:t>1</w:t>
      </w:r>
      <w:r w:rsidR="006C0645">
        <w:rPr>
          <w:rFonts w:ascii="Times New Roman" w:hAnsi="Times New Roman" w:cs="Times New Roman"/>
          <w:szCs w:val="20"/>
          <w:vertAlign w:val="superscript"/>
        </w:rPr>
        <w:t>1</w:t>
      </w:r>
      <w:r w:rsidR="009B07B6" w:rsidRPr="007E168C">
        <w:rPr>
          <w:rFonts w:ascii="Times New Roman" w:hAnsi="Times New Roman" w:cs="Times New Roman"/>
          <w:szCs w:val="20"/>
          <w:vertAlign w:val="superscript"/>
        </w:rPr>
        <w:t>,</w:t>
      </w:r>
      <w:r w:rsidR="00346950" w:rsidRPr="007E168C">
        <w:rPr>
          <w:rFonts w:ascii="Times New Roman" w:hAnsi="Times New Roman" w:cs="Times New Roman"/>
          <w:szCs w:val="20"/>
          <w:vertAlign w:val="superscript"/>
        </w:rPr>
        <w:t>2</w:t>
      </w:r>
      <w:r w:rsidR="006C0645">
        <w:rPr>
          <w:rFonts w:ascii="Times New Roman" w:hAnsi="Times New Roman" w:cs="Times New Roman"/>
          <w:szCs w:val="20"/>
          <w:vertAlign w:val="superscript"/>
        </w:rPr>
        <w:t>5</w:t>
      </w:r>
      <w:r w:rsidR="009B07B6" w:rsidRPr="007E168C">
        <w:rPr>
          <w:rFonts w:ascii="Times New Roman" w:hAnsi="Times New Roman" w:cs="Times New Roman"/>
          <w:szCs w:val="20"/>
          <w:vertAlign w:val="superscript"/>
        </w:rPr>
        <w:t>,</w:t>
      </w:r>
      <w:r w:rsidR="00B83AE7" w:rsidRPr="007E168C">
        <w:rPr>
          <w:rFonts w:ascii="Times New Roman" w:hAnsi="Times New Roman" w:cs="Times New Roman"/>
          <w:szCs w:val="20"/>
          <w:vertAlign w:val="superscript"/>
        </w:rPr>
        <w:t>3</w:t>
      </w:r>
      <w:r w:rsidR="006C0645">
        <w:rPr>
          <w:rFonts w:ascii="Times New Roman" w:hAnsi="Times New Roman" w:cs="Times New Roman"/>
          <w:szCs w:val="20"/>
          <w:vertAlign w:val="superscript"/>
        </w:rPr>
        <w:t>1</w:t>
      </w:r>
      <w:r w:rsidR="001E4174" w:rsidRPr="005E38DC">
        <w:rPr>
          <w:rFonts w:ascii="Times New Roman" w:hAnsi="Times New Roman" w:cs="Times New Roman"/>
          <w:szCs w:val="20"/>
        </w:rPr>
        <w:t xml:space="preserve">. </w:t>
      </w:r>
    </w:p>
    <w:p w14:paraId="29519751" w14:textId="1622E6E5" w:rsidR="0017585B" w:rsidRPr="005E38DC" w:rsidRDefault="009B07B6" w:rsidP="009651A7">
      <w:pPr>
        <w:spacing w:line="480" w:lineRule="auto"/>
        <w:rPr>
          <w:rFonts w:ascii="Times New Roman" w:hAnsi="Times New Roman" w:cs="Times New Roman"/>
          <w:szCs w:val="20"/>
        </w:rPr>
      </w:pPr>
      <w:r>
        <w:rPr>
          <w:rStyle w:val="googqs-tidbit"/>
          <w:rFonts w:ascii="Times New Roman" w:hAnsi="Times New Roman" w:cs="Times New Roman"/>
          <w:szCs w:val="20"/>
        </w:rPr>
        <w:t xml:space="preserve">Faghy et al. </w:t>
      </w:r>
      <w:r w:rsidR="0017585B" w:rsidRPr="005E38DC">
        <w:rPr>
          <w:rStyle w:val="googqs-tidbit"/>
          <w:rFonts w:ascii="Times New Roman" w:hAnsi="Times New Roman" w:cs="Times New Roman"/>
          <w:szCs w:val="20"/>
        </w:rPr>
        <w:t xml:space="preserve">reported that loads of &lt; 20 kg did not elicit </w:t>
      </w:r>
      <w:r w:rsidR="00C13BBB" w:rsidRPr="005E38DC">
        <w:rPr>
          <w:rStyle w:val="googqs-tidbit"/>
          <w:rFonts w:ascii="Times New Roman" w:hAnsi="Times New Roman" w:cs="Times New Roman"/>
          <w:szCs w:val="20"/>
        </w:rPr>
        <w:t>RMF,</w:t>
      </w:r>
      <w:r w:rsidR="0017585B" w:rsidRPr="005E38DC">
        <w:rPr>
          <w:rStyle w:val="googqs-tidbit"/>
          <w:rFonts w:ascii="Times New Roman" w:hAnsi="Times New Roman" w:cs="Times New Roman"/>
          <w:szCs w:val="20"/>
        </w:rPr>
        <w:t xml:space="preserve"> as neither</w:t>
      </w:r>
      <w:r w:rsidR="00C13BBB" w:rsidRPr="005E38DC">
        <w:rPr>
          <w:rStyle w:val="googqs-tidbit"/>
          <w:rFonts w:ascii="Times New Roman" w:hAnsi="Times New Roman" w:cs="Times New Roman"/>
          <w:szCs w:val="20"/>
        </w:rPr>
        <w:t xml:space="preserve"> </w:t>
      </w:r>
      <w:r w:rsidR="00C13BBB" w:rsidRPr="005E38DC">
        <w:rPr>
          <w:rFonts w:ascii="Times New Roman" w:hAnsi="Times New Roman" w:cs="Times New Roman"/>
        </w:rPr>
        <w:t>m</w:t>
      </w:r>
      <w:r w:rsidR="002A428B" w:rsidRPr="005E38DC">
        <w:rPr>
          <w:rFonts w:ascii="Times New Roman" w:hAnsi="Times New Roman" w:cs="Times New Roman"/>
          <w:szCs w:val="20"/>
        </w:rPr>
        <w:t xml:space="preserve">aximal inspiratory </w:t>
      </w:r>
      <w:r w:rsidR="00C13BBB" w:rsidRPr="005E38DC">
        <w:rPr>
          <w:rFonts w:ascii="Times New Roman" w:hAnsi="Times New Roman" w:cs="Times New Roman"/>
          <w:szCs w:val="20"/>
        </w:rPr>
        <w:t>pressure</w:t>
      </w:r>
      <w:r w:rsidR="0017585B" w:rsidRPr="005E38DC">
        <w:rPr>
          <w:rStyle w:val="googqs-tidbit"/>
          <w:rFonts w:ascii="Times New Roman" w:hAnsi="Times New Roman" w:cs="Times New Roman"/>
          <w:szCs w:val="20"/>
        </w:rPr>
        <w:t xml:space="preserve"> </w:t>
      </w:r>
      <w:r w:rsidR="00C13BBB" w:rsidRPr="005E38DC">
        <w:rPr>
          <w:rStyle w:val="googqs-tidbit"/>
          <w:rFonts w:ascii="Times New Roman" w:hAnsi="Times New Roman" w:cs="Times New Roman"/>
          <w:szCs w:val="20"/>
        </w:rPr>
        <w:t>(</w:t>
      </w:r>
      <w:r w:rsidR="0017585B" w:rsidRPr="005E38DC">
        <w:rPr>
          <w:rStyle w:val="googqs-tidbit"/>
          <w:rFonts w:ascii="Times New Roman" w:hAnsi="Times New Roman" w:cs="Times New Roman"/>
          <w:szCs w:val="20"/>
        </w:rPr>
        <w:t>P</w:t>
      </w:r>
      <w:r w:rsidR="0017585B" w:rsidRPr="005E38DC">
        <w:rPr>
          <w:rStyle w:val="googqs-tidbit"/>
          <w:rFonts w:ascii="Times New Roman" w:hAnsi="Times New Roman" w:cs="Times New Roman"/>
          <w:szCs w:val="20"/>
          <w:vertAlign w:val="subscript"/>
        </w:rPr>
        <w:t>imax</w:t>
      </w:r>
      <w:r w:rsidR="00C13BBB" w:rsidRPr="005E38DC">
        <w:rPr>
          <w:rStyle w:val="googqs-tidbit"/>
          <w:rFonts w:ascii="Times New Roman" w:hAnsi="Times New Roman" w:cs="Times New Roman"/>
          <w:szCs w:val="20"/>
        </w:rPr>
        <w:t>)</w:t>
      </w:r>
      <w:r w:rsidR="0017585B" w:rsidRPr="005E38DC">
        <w:rPr>
          <w:rStyle w:val="googqs-tidbit"/>
          <w:rFonts w:ascii="Times New Roman" w:hAnsi="Times New Roman" w:cs="Times New Roman"/>
          <w:szCs w:val="20"/>
        </w:rPr>
        <w:t xml:space="preserve"> nor </w:t>
      </w:r>
      <w:r w:rsidR="00C13BBB" w:rsidRPr="005E38DC">
        <w:rPr>
          <w:rFonts w:ascii="Times New Roman" w:hAnsi="Times New Roman" w:cs="Times New Roman"/>
        </w:rPr>
        <w:t>m</w:t>
      </w:r>
      <w:r w:rsidR="00C13BBB" w:rsidRPr="005E38DC">
        <w:rPr>
          <w:rFonts w:ascii="Times New Roman" w:hAnsi="Times New Roman" w:cs="Times New Roman"/>
          <w:szCs w:val="20"/>
        </w:rPr>
        <w:t>aximal expiratory pressure</w:t>
      </w:r>
      <w:r w:rsidR="00C13BBB" w:rsidRPr="005E38DC">
        <w:rPr>
          <w:rStyle w:val="googqs-tidbit"/>
          <w:rFonts w:ascii="Times New Roman" w:hAnsi="Times New Roman" w:cs="Times New Roman"/>
          <w:szCs w:val="20"/>
        </w:rPr>
        <w:t xml:space="preserve"> (</w:t>
      </w:r>
      <w:r w:rsidR="0017585B" w:rsidRPr="005E38DC">
        <w:rPr>
          <w:rStyle w:val="googqs-tidbit"/>
          <w:rFonts w:ascii="Times New Roman" w:hAnsi="Times New Roman" w:cs="Times New Roman"/>
          <w:szCs w:val="20"/>
        </w:rPr>
        <w:t>P</w:t>
      </w:r>
      <w:r w:rsidR="0017585B" w:rsidRPr="005E38DC">
        <w:rPr>
          <w:rStyle w:val="googqs-tidbit"/>
          <w:rFonts w:ascii="Times New Roman" w:hAnsi="Times New Roman" w:cs="Times New Roman"/>
          <w:szCs w:val="20"/>
          <w:vertAlign w:val="subscript"/>
        </w:rPr>
        <w:t>emax</w:t>
      </w:r>
      <w:r w:rsidR="00C13BBB" w:rsidRPr="005E38DC">
        <w:rPr>
          <w:rStyle w:val="googqs-tidbit"/>
          <w:rFonts w:ascii="Times New Roman" w:hAnsi="Times New Roman" w:cs="Times New Roman"/>
          <w:szCs w:val="20"/>
        </w:rPr>
        <w:t>)</w:t>
      </w:r>
      <w:r w:rsidR="0017585B" w:rsidRPr="005E38DC">
        <w:rPr>
          <w:rStyle w:val="googqs-tidbit"/>
          <w:rFonts w:ascii="Times New Roman" w:hAnsi="Times New Roman" w:cs="Times New Roman"/>
          <w:szCs w:val="20"/>
          <w:vertAlign w:val="subscript"/>
        </w:rPr>
        <w:t xml:space="preserve"> </w:t>
      </w:r>
      <w:r w:rsidR="0017585B" w:rsidRPr="005E38DC">
        <w:rPr>
          <w:rStyle w:val="googqs-tidbit"/>
          <w:rFonts w:ascii="Times New Roman" w:hAnsi="Times New Roman" w:cs="Times New Roman"/>
          <w:szCs w:val="20"/>
        </w:rPr>
        <w:t xml:space="preserve">were significantly reduced, concluding that lighter loads do not </w:t>
      </w:r>
      <w:r w:rsidR="0017585B" w:rsidRPr="005E38DC">
        <w:rPr>
          <w:rFonts w:ascii="Times New Roman" w:hAnsi="Times New Roman" w:cs="Times New Roman"/>
          <w:szCs w:val="20"/>
        </w:rPr>
        <w:t>force breathing mechanics outside of the compliance zone of the pressure-volume curve</w:t>
      </w:r>
      <w:r w:rsidR="006C0645">
        <w:rPr>
          <w:rFonts w:ascii="Times New Roman" w:hAnsi="Times New Roman" w:cs="Times New Roman"/>
          <w:szCs w:val="20"/>
          <w:vertAlign w:val="superscript"/>
        </w:rPr>
        <w:t>12</w:t>
      </w:r>
      <w:r w:rsidR="0017585B" w:rsidRPr="005E38DC">
        <w:rPr>
          <w:rFonts w:ascii="Times New Roman" w:hAnsi="Times New Roman" w:cs="Times New Roman"/>
          <w:szCs w:val="20"/>
        </w:rPr>
        <w:t xml:space="preserve">. This however was only investigated at sea level (SL). Hypoxia </w:t>
      </w:r>
      <w:r w:rsidR="00C13BBB" w:rsidRPr="005E38DC">
        <w:rPr>
          <w:rFonts w:ascii="Times New Roman" w:hAnsi="Times New Roman" w:cs="Times New Roman"/>
          <w:szCs w:val="20"/>
        </w:rPr>
        <w:t xml:space="preserve">(H) </w:t>
      </w:r>
      <w:r w:rsidR="0017585B" w:rsidRPr="005E38DC">
        <w:rPr>
          <w:rFonts w:ascii="Times New Roman" w:hAnsi="Times New Roman" w:cs="Times New Roman"/>
          <w:szCs w:val="20"/>
        </w:rPr>
        <w:t xml:space="preserve">augments the </w:t>
      </w:r>
      <w:r w:rsidR="00125C50" w:rsidRPr="005E38DC">
        <w:rPr>
          <w:rFonts w:ascii="Times New Roman" w:hAnsi="Times New Roman" w:cs="Times New Roman"/>
          <w:szCs w:val="20"/>
        </w:rPr>
        <w:t>work of breathing (</w:t>
      </w:r>
      <w:r w:rsidR="0017585B" w:rsidRPr="005E38DC">
        <w:rPr>
          <w:rFonts w:ascii="Times New Roman" w:hAnsi="Times New Roman" w:cs="Times New Roman"/>
          <w:szCs w:val="20"/>
        </w:rPr>
        <w:t>WOB</w:t>
      </w:r>
      <w:r w:rsidR="00125C50" w:rsidRPr="005E38DC">
        <w:rPr>
          <w:rFonts w:ascii="Times New Roman" w:hAnsi="Times New Roman" w:cs="Times New Roman"/>
          <w:szCs w:val="20"/>
        </w:rPr>
        <w:t>)</w:t>
      </w:r>
      <w:r>
        <w:rPr>
          <w:rFonts w:ascii="Times New Roman" w:hAnsi="Times New Roman" w:cs="Times New Roman"/>
          <w:szCs w:val="20"/>
        </w:rPr>
        <w:t xml:space="preserve"> done during </w:t>
      </w:r>
      <w:r w:rsidRPr="009B07B6">
        <w:rPr>
          <w:rFonts w:ascii="Times New Roman" w:hAnsi="Times New Roman" w:cs="Times New Roman"/>
          <w:szCs w:val="20"/>
        </w:rPr>
        <w:t>exercise</w:t>
      </w:r>
      <w:r w:rsidR="003F26F2">
        <w:rPr>
          <w:rFonts w:ascii="Times New Roman" w:hAnsi="Times New Roman" w:cs="Times New Roman"/>
          <w:szCs w:val="20"/>
          <w:vertAlign w:val="superscript"/>
        </w:rPr>
        <w:t>1</w:t>
      </w:r>
      <w:r w:rsidR="00624AA6">
        <w:rPr>
          <w:rFonts w:ascii="Times New Roman" w:hAnsi="Times New Roman" w:cs="Times New Roman"/>
          <w:szCs w:val="20"/>
          <w:vertAlign w:val="superscript"/>
        </w:rPr>
        <w:t>6</w:t>
      </w:r>
      <w:r>
        <w:rPr>
          <w:rFonts w:ascii="Times New Roman" w:hAnsi="Times New Roman" w:cs="Times New Roman"/>
          <w:szCs w:val="20"/>
        </w:rPr>
        <w:t xml:space="preserve"> </w:t>
      </w:r>
      <w:r w:rsidR="009B7F6B" w:rsidRPr="009B07B6">
        <w:rPr>
          <w:rFonts w:ascii="Times New Roman" w:hAnsi="Times New Roman" w:cs="Times New Roman"/>
          <w:szCs w:val="20"/>
        </w:rPr>
        <w:t>and</w:t>
      </w:r>
      <w:r w:rsidR="009B7F6B" w:rsidRPr="005E38DC">
        <w:rPr>
          <w:rFonts w:ascii="Times New Roman" w:hAnsi="Times New Roman" w:cs="Times New Roman"/>
          <w:szCs w:val="20"/>
        </w:rPr>
        <w:t xml:space="preserve"> can </w:t>
      </w:r>
      <w:r w:rsidR="00345A4C" w:rsidRPr="005E38DC">
        <w:rPr>
          <w:rFonts w:ascii="Times New Roman" w:hAnsi="Times New Roman" w:cs="Times New Roman"/>
          <w:szCs w:val="20"/>
        </w:rPr>
        <w:t>cause significant changes in central motor drive</w:t>
      </w:r>
      <w:r w:rsidR="006C0645" w:rsidRPr="006C0645">
        <w:rPr>
          <w:rFonts w:ascii="Times New Roman" w:hAnsi="Times New Roman" w:cs="Times New Roman"/>
          <w:szCs w:val="20"/>
          <w:vertAlign w:val="superscript"/>
        </w:rPr>
        <w:t>1</w:t>
      </w:r>
      <w:r w:rsidR="00C50496">
        <w:rPr>
          <w:rFonts w:ascii="Times New Roman" w:hAnsi="Times New Roman" w:cs="Times New Roman"/>
          <w:szCs w:val="20"/>
        </w:rPr>
        <w:t xml:space="preserve"> whil</w:t>
      </w:r>
      <w:r w:rsidR="008F18A2">
        <w:rPr>
          <w:rFonts w:ascii="Times New Roman" w:hAnsi="Times New Roman" w:cs="Times New Roman"/>
          <w:szCs w:val="20"/>
        </w:rPr>
        <w:t>e</w:t>
      </w:r>
      <w:r w:rsidR="00C50496">
        <w:rPr>
          <w:rFonts w:ascii="Times New Roman" w:hAnsi="Times New Roman" w:cs="Times New Roman"/>
          <w:szCs w:val="20"/>
        </w:rPr>
        <w:t xml:space="preserve"> c</w:t>
      </w:r>
      <w:r w:rsidR="004D21F4" w:rsidRPr="005E38DC">
        <w:rPr>
          <w:rFonts w:ascii="Times New Roman" w:hAnsi="Times New Roman" w:cs="Times New Roman"/>
          <w:szCs w:val="20"/>
        </w:rPr>
        <w:t xml:space="preserve">old exposure alone has </w:t>
      </w:r>
      <w:r w:rsidR="00060565" w:rsidRPr="005E38DC">
        <w:rPr>
          <w:rFonts w:ascii="Times New Roman" w:hAnsi="Times New Roman" w:cs="Times New Roman"/>
          <w:szCs w:val="20"/>
        </w:rPr>
        <w:t xml:space="preserve">been </w:t>
      </w:r>
      <w:r w:rsidR="004D21F4" w:rsidRPr="005E38DC">
        <w:rPr>
          <w:rFonts w:ascii="Times New Roman" w:hAnsi="Times New Roman" w:cs="Times New Roman"/>
          <w:szCs w:val="20"/>
        </w:rPr>
        <w:t>shown to c</w:t>
      </w:r>
      <w:r w:rsidR="009C0D3F" w:rsidRPr="005E38DC">
        <w:rPr>
          <w:rFonts w:ascii="Times New Roman" w:hAnsi="Times New Roman" w:cs="Times New Roman"/>
          <w:szCs w:val="20"/>
        </w:rPr>
        <w:t xml:space="preserve">ause significant muscle fatigue, </w:t>
      </w:r>
      <w:r w:rsidR="00FD3C46" w:rsidRPr="005E38DC">
        <w:rPr>
          <w:rFonts w:ascii="Times New Roman" w:hAnsi="Times New Roman" w:cs="Times New Roman"/>
          <w:szCs w:val="20"/>
        </w:rPr>
        <w:t xml:space="preserve">attributed </w:t>
      </w:r>
      <w:r>
        <w:rPr>
          <w:rFonts w:ascii="Times New Roman" w:hAnsi="Times New Roman" w:cs="Times New Roman"/>
          <w:szCs w:val="20"/>
        </w:rPr>
        <w:t>to reduced contractile function</w:t>
      </w:r>
      <w:r w:rsidR="00B70B82">
        <w:rPr>
          <w:rFonts w:ascii="Times New Roman" w:hAnsi="Times New Roman" w:cs="Times New Roman"/>
          <w:szCs w:val="20"/>
          <w:vertAlign w:val="superscript"/>
        </w:rPr>
        <w:t>29</w:t>
      </w:r>
      <w:r w:rsidR="006E1868" w:rsidRPr="005E38DC">
        <w:rPr>
          <w:rFonts w:ascii="Times New Roman" w:hAnsi="Times New Roman" w:cs="Times New Roman"/>
          <w:szCs w:val="20"/>
        </w:rPr>
        <w:t xml:space="preserve">. </w:t>
      </w:r>
      <w:r w:rsidR="00FD3C46" w:rsidRPr="005E38DC">
        <w:rPr>
          <w:rFonts w:ascii="Times New Roman" w:hAnsi="Times New Roman" w:cs="Times New Roman"/>
          <w:szCs w:val="20"/>
        </w:rPr>
        <w:t>Lloyd et al. reported an addit</w:t>
      </w:r>
      <w:r w:rsidR="003D62AE">
        <w:rPr>
          <w:rFonts w:ascii="Times New Roman" w:hAnsi="Times New Roman" w:cs="Times New Roman"/>
          <w:szCs w:val="20"/>
        </w:rPr>
        <w:t>ive effect of combined cold-</w:t>
      </w:r>
      <w:r w:rsidR="00FD3C46" w:rsidRPr="005E38DC">
        <w:rPr>
          <w:rFonts w:ascii="Times New Roman" w:hAnsi="Times New Roman" w:cs="Times New Roman"/>
          <w:szCs w:val="20"/>
        </w:rPr>
        <w:t xml:space="preserve">hypoxia on forearm fatigue development, </w:t>
      </w:r>
      <w:r w:rsidR="009C0D3F" w:rsidRPr="005E38DC">
        <w:rPr>
          <w:rFonts w:ascii="Times New Roman" w:hAnsi="Times New Roman" w:cs="Times New Roman"/>
          <w:szCs w:val="20"/>
        </w:rPr>
        <w:t>producing</w:t>
      </w:r>
      <w:r w:rsidR="00FD3C46" w:rsidRPr="005E38DC">
        <w:rPr>
          <w:rFonts w:ascii="Times New Roman" w:hAnsi="Times New Roman" w:cs="Times New Roman"/>
          <w:szCs w:val="20"/>
        </w:rPr>
        <w:t xml:space="preserve"> a significantly greater level of fatigue when compared to thermo-neutral, normoxic environments</w:t>
      </w:r>
      <w:r w:rsidR="00B70B82">
        <w:rPr>
          <w:rFonts w:ascii="Times New Roman" w:hAnsi="Times New Roman" w:cs="Times New Roman"/>
          <w:szCs w:val="20"/>
          <w:vertAlign w:val="superscript"/>
        </w:rPr>
        <w:t>24</w:t>
      </w:r>
      <w:r w:rsidR="00FD3C46" w:rsidRPr="005E38DC">
        <w:rPr>
          <w:rFonts w:ascii="Times New Roman" w:hAnsi="Times New Roman" w:cs="Times New Roman"/>
          <w:szCs w:val="20"/>
        </w:rPr>
        <w:t xml:space="preserve">. </w:t>
      </w:r>
      <w:r w:rsidR="0017585B" w:rsidRPr="005E38DC">
        <w:rPr>
          <w:rStyle w:val="googqs-tidbit"/>
          <w:rFonts w:ascii="Times New Roman" w:hAnsi="Times New Roman" w:cs="Times New Roman"/>
          <w:szCs w:val="20"/>
        </w:rPr>
        <w:t xml:space="preserve">Additional reductions in </w:t>
      </w:r>
      <w:r w:rsidR="0017585B" w:rsidRPr="005E38DC">
        <w:rPr>
          <w:rFonts w:ascii="Times New Roman" w:hAnsi="Times New Roman" w:cs="Times New Roman"/>
          <w:szCs w:val="20"/>
        </w:rPr>
        <w:t>end-expiratory lung volume (</w:t>
      </w:r>
      <w:r w:rsidR="0017585B" w:rsidRPr="005E38DC">
        <w:rPr>
          <w:rStyle w:val="googqs-tidbit"/>
          <w:rFonts w:ascii="Times New Roman" w:hAnsi="Times New Roman" w:cs="Times New Roman"/>
          <w:szCs w:val="20"/>
        </w:rPr>
        <w:t xml:space="preserve">EELV) and </w:t>
      </w:r>
      <w:r w:rsidR="0017585B" w:rsidRPr="005E38DC">
        <w:rPr>
          <w:rFonts w:ascii="Times New Roman" w:hAnsi="Times New Roman" w:cs="Times New Roman"/>
          <w:szCs w:val="20"/>
        </w:rPr>
        <w:t>end-inspiratory lung volume</w:t>
      </w:r>
      <w:r w:rsidR="0017585B" w:rsidRPr="005E38DC">
        <w:rPr>
          <w:rStyle w:val="googqs-tidbit"/>
          <w:rFonts w:ascii="Times New Roman" w:hAnsi="Times New Roman" w:cs="Times New Roman"/>
          <w:szCs w:val="20"/>
        </w:rPr>
        <w:t xml:space="preserve"> (EILV) by carrying heavier loads,</w:t>
      </w:r>
      <w:r w:rsidR="0075531B" w:rsidRPr="005E38DC">
        <w:rPr>
          <w:rStyle w:val="googqs-tidbit"/>
          <w:rFonts w:ascii="Times New Roman" w:hAnsi="Times New Roman" w:cs="Times New Roman"/>
          <w:szCs w:val="20"/>
        </w:rPr>
        <w:t xml:space="preserve"> </w:t>
      </w:r>
      <w:r w:rsidR="0017585B" w:rsidRPr="005E38DC">
        <w:rPr>
          <w:rStyle w:val="googqs-tidbit"/>
          <w:rFonts w:ascii="Times New Roman" w:hAnsi="Times New Roman" w:cs="Times New Roman"/>
          <w:szCs w:val="20"/>
        </w:rPr>
        <w:t>increased ventilation at altitude</w:t>
      </w:r>
      <w:r w:rsidR="0075531B" w:rsidRPr="005E38DC">
        <w:rPr>
          <w:rStyle w:val="googqs-tidbit"/>
          <w:rFonts w:ascii="Times New Roman" w:hAnsi="Times New Roman" w:cs="Times New Roman"/>
          <w:szCs w:val="20"/>
        </w:rPr>
        <w:t xml:space="preserve"> and/or reduced mechanical efficiency in the cold</w:t>
      </w:r>
      <w:r w:rsidR="0017585B" w:rsidRPr="005E38DC">
        <w:rPr>
          <w:rStyle w:val="googqs-tidbit"/>
          <w:rFonts w:ascii="Times New Roman" w:hAnsi="Times New Roman" w:cs="Times New Roman"/>
          <w:szCs w:val="20"/>
        </w:rPr>
        <w:t xml:space="preserve"> could </w:t>
      </w:r>
      <w:r>
        <w:rPr>
          <w:rStyle w:val="googqs-tidbit"/>
          <w:rFonts w:ascii="Times New Roman" w:hAnsi="Times New Roman" w:cs="Times New Roman"/>
          <w:szCs w:val="20"/>
        </w:rPr>
        <w:t>lead to an overall greater WOB</w:t>
      </w:r>
      <w:r w:rsidR="00B70B82">
        <w:rPr>
          <w:rStyle w:val="googqs-tidbit"/>
          <w:rFonts w:ascii="Times New Roman" w:hAnsi="Times New Roman" w:cs="Times New Roman"/>
          <w:szCs w:val="20"/>
          <w:vertAlign w:val="superscript"/>
        </w:rPr>
        <w:t>10</w:t>
      </w:r>
      <w:r w:rsidR="0017585B" w:rsidRPr="005E38DC">
        <w:rPr>
          <w:rStyle w:val="googqs-tidbit"/>
          <w:rFonts w:ascii="Times New Roman" w:hAnsi="Times New Roman" w:cs="Times New Roman"/>
          <w:szCs w:val="20"/>
        </w:rPr>
        <w:t xml:space="preserve"> a</w:t>
      </w:r>
      <w:r>
        <w:rPr>
          <w:rFonts w:ascii="Times New Roman" w:hAnsi="Times New Roman" w:cs="Times New Roman"/>
          <w:szCs w:val="20"/>
        </w:rPr>
        <w:t>nd ultimately greater RMF</w:t>
      </w:r>
      <w:r w:rsidR="0017585B" w:rsidRPr="005E38DC">
        <w:rPr>
          <w:rFonts w:ascii="Times New Roman" w:hAnsi="Times New Roman" w:cs="Times New Roman"/>
          <w:szCs w:val="20"/>
        </w:rPr>
        <w:t xml:space="preserve">. </w:t>
      </w:r>
      <w:r w:rsidR="008A3F74" w:rsidRPr="005E38DC">
        <w:rPr>
          <w:rFonts w:ascii="Times New Roman" w:hAnsi="Times New Roman" w:cs="Times New Roman"/>
          <w:szCs w:val="20"/>
        </w:rPr>
        <w:t>T</w:t>
      </w:r>
      <w:r w:rsidR="0017585B" w:rsidRPr="005E38DC">
        <w:rPr>
          <w:rFonts w:ascii="Times New Roman" w:hAnsi="Times New Roman" w:cs="Times New Roman"/>
          <w:szCs w:val="20"/>
        </w:rPr>
        <w:t xml:space="preserve">he effects of </w:t>
      </w:r>
      <w:r w:rsidR="00024879">
        <w:rPr>
          <w:rFonts w:ascii="Times New Roman" w:hAnsi="Times New Roman" w:cs="Times New Roman"/>
          <w:szCs w:val="20"/>
        </w:rPr>
        <w:t xml:space="preserve">cold and </w:t>
      </w:r>
      <w:r w:rsidR="008A1CF6">
        <w:rPr>
          <w:rFonts w:ascii="Times New Roman" w:hAnsi="Times New Roman" w:cs="Times New Roman"/>
          <w:szCs w:val="20"/>
        </w:rPr>
        <w:t xml:space="preserve">very </w:t>
      </w:r>
      <w:r w:rsidR="00024879">
        <w:rPr>
          <w:rFonts w:ascii="Times New Roman" w:hAnsi="Times New Roman" w:cs="Times New Roman"/>
          <w:szCs w:val="20"/>
        </w:rPr>
        <w:t>high altitude</w:t>
      </w:r>
      <w:r w:rsidR="0017585B" w:rsidRPr="005E38DC">
        <w:rPr>
          <w:rFonts w:ascii="Times New Roman" w:hAnsi="Times New Roman" w:cs="Times New Roman"/>
          <w:szCs w:val="20"/>
        </w:rPr>
        <w:t xml:space="preserve"> upon the pressure-generating capacity of the respiratory muscles in conjunction with LC are yet to be determined. </w:t>
      </w:r>
    </w:p>
    <w:p w14:paraId="74C9A151" w14:textId="60393CE2" w:rsidR="00D01DFD" w:rsidRPr="005E38DC" w:rsidRDefault="0017585B" w:rsidP="009651A7">
      <w:pPr>
        <w:spacing w:line="480" w:lineRule="auto"/>
        <w:rPr>
          <w:rFonts w:ascii="Times New Roman" w:hAnsi="Times New Roman" w:cs="Times New Roman"/>
        </w:rPr>
      </w:pPr>
      <w:r w:rsidRPr="005E38DC">
        <w:rPr>
          <w:rFonts w:ascii="Times New Roman" w:hAnsi="Times New Roman" w:cs="Times New Roman"/>
        </w:rPr>
        <w:t xml:space="preserve">RMF has been shown to impair performance, increase perceptions of </w:t>
      </w:r>
      <w:proofErr w:type="spellStart"/>
      <w:r w:rsidRPr="005E38DC">
        <w:rPr>
          <w:rFonts w:ascii="Times New Roman" w:hAnsi="Times New Roman" w:cs="Times New Roman"/>
        </w:rPr>
        <w:t>dyspnea</w:t>
      </w:r>
      <w:proofErr w:type="spellEnd"/>
      <w:r w:rsidRPr="005E38DC">
        <w:rPr>
          <w:rFonts w:ascii="Times New Roman" w:hAnsi="Times New Roman" w:cs="Times New Roman"/>
        </w:rPr>
        <w:t xml:space="preserve"> and result in e</w:t>
      </w:r>
      <w:r w:rsidR="007C3E3A">
        <w:rPr>
          <w:rFonts w:ascii="Times New Roman" w:hAnsi="Times New Roman" w:cs="Times New Roman"/>
        </w:rPr>
        <w:t>arlier termination of exercise</w:t>
      </w:r>
      <w:r w:rsidR="003F26F2">
        <w:rPr>
          <w:rFonts w:ascii="Times New Roman" w:hAnsi="Times New Roman" w:cs="Times New Roman"/>
          <w:vertAlign w:val="superscript"/>
        </w:rPr>
        <w:t>1</w:t>
      </w:r>
      <w:r w:rsidR="00B70B82">
        <w:rPr>
          <w:rFonts w:ascii="Times New Roman" w:hAnsi="Times New Roman" w:cs="Times New Roman"/>
          <w:vertAlign w:val="superscript"/>
        </w:rPr>
        <w:t>5</w:t>
      </w:r>
      <w:r w:rsidR="005A15DE" w:rsidRPr="005E38DC">
        <w:rPr>
          <w:rFonts w:ascii="Times New Roman" w:hAnsi="Times New Roman" w:cs="Times New Roman"/>
        </w:rPr>
        <w:t xml:space="preserve">. </w:t>
      </w:r>
      <w:r w:rsidR="00006278" w:rsidRPr="005E38DC">
        <w:rPr>
          <w:rFonts w:ascii="Times New Roman" w:hAnsi="Times New Roman" w:cs="Times New Roman"/>
        </w:rPr>
        <w:t xml:space="preserve">RMF has important consequences for occupational </w:t>
      </w:r>
      <w:r w:rsidR="007C3E3A">
        <w:rPr>
          <w:rFonts w:ascii="Times New Roman" w:hAnsi="Times New Roman" w:cs="Times New Roman"/>
        </w:rPr>
        <w:t>and recreational LC activities</w:t>
      </w:r>
      <w:r w:rsidR="003F26F2">
        <w:rPr>
          <w:rFonts w:ascii="Times New Roman" w:hAnsi="Times New Roman" w:cs="Times New Roman"/>
          <w:vertAlign w:val="superscript"/>
        </w:rPr>
        <w:t>1</w:t>
      </w:r>
      <w:r w:rsidR="00B70B82">
        <w:rPr>
          <w:rFonts w:ascii="Times New Roman" w:hAnsi="Times New Roman" w:cs="Times New Roman"/>
          <w:vertAlign w:val="superscript"/>
        </w:rPr>
        <w:t>1</w:t>
      </w:r>
      <w:r w:rsidR="003F26F2">
        <w:rPr>
          <w:rFonts w:ascii="Times New Roman" w:hAnsi="Times New Roman" w:cs="Times New Roman"/>
          <w:vertAlign w:val="superscript"/>
        </w:rPr>
        <w:t>,1</w:t>
      </w:r>
      <w:r w:rsidR="00B70B82">
        <w:rPr>
          <w:rFonts w:ascii="Times New Roman" w:hAnsi="Times New Roman" w:cs="Times New Roman"/>
          <w:vertAlign w:val="superscript"/>
        </w:rPr>
        <w:t>2</w:t>
      </w:r>
      <w:r w:rsidR="00006278" w:rsidRPr="005E38DC">
        <w:rPr>
          <w:rFonts w:ascii="Times New Roman" w:hAnsi="Times New Roman" w:cs="Times New Roman"/>
        </w:rPr>
        <w:t xml:space="preserve">. </w:t>
      </w:r>
      <w:r w:rsidRPr="005E38DC">
        <w:rPr>
          <w:rFonts w:ascii="Times New Roman" w:hAnsi="Times New Roman" w:cs="Times New Roman"/>
        </w:rPr>
        <w:t xml:space="preserve">Identifying RMF </w:t>
      </w:r>
      <w:r w:rsidRPr="00587C14">
        <w:rPr>
          <w:rFonts w:ascii="Times New Roman" w:hAnsi="Times New Roman" w:cs="Times New Roman"/>
        </w:rPr>
        <w:t xml:space="preserve">during exercise in </w:t>
      </w:r>
      <w:r w:rsidR="00587C14" w:rsidRPr="00587C14">
        <w:rPr>
          <w:rFonts w:ascii="Times New Roman" w:hAnsi="Times New Roman" w:cs="Times New Roman"/>
        </w:rPr>
        <w:t>cold and hypoxic</w:t>
      </w:r>
      <w:r w:rsidRPr="00587C14">
        <w:rPr>
          <w:rFonts w:ascii="Times New Roman" w:hAnsi="Times New Roman" w:cs="Times New Roman"/>
        </w:rPr>
        <w:t xml:space="preserve"> environments would</w:t>
      </w:r>
      <w:r w:rsidRPr="005E38DC">
        <w:rPr>
          <w:rFonts w:ascii="Times New Roman" w:hAnsi="Times New Roman" w:cs="Times New Roman"/>
        </w:rPr>
        <w:t xml:space="preserve"> enable </w:t>
      </w:r>
      <w:r w:rsidRPr="005E38DC">
        <w:rPr>
          <w:rFonts w:ascii="Times New Roman" w:hAnsi="Times New Roman" w:cs="Times New Roman"/>
        </w:rPr>
        <w:lastRenderedPageBreak/>
        <w:t xml:space="preserve">preparation strategies to be implemented which </w:t>
      </w:r>
      <w:r w:rsidR="00006278" w:rsidRPr="005E38DC">
        <w:rPr>
          <w:rFonts w:ascii="Times New Roman" w:hAnsi="Times New Roman" w:cs="Times New Roman"/>
        </w:rPr>
        <w:t xml:space="preserve">may act as an ergogenic aid, </w:t>
      </w:r>
      <w:r w:rsidR="00AA617F" w:rsidRPr="005E38DC">
        <w:rPr>
          <w:rFonts w:ascii="Times New Roman" w:hAnsi="Times New Roman" w:cs="Times New Roman"/>
        </w:rPr>
        <w:t>assist</w:t>
      </w:r>
      <w:r w:rsidR="00006278" w:rsidRPr="005E38DC">
        <w:rPr>
          <w:rFonts w:ascii="Times New Roman" w:hAnsi="Times New Roman" w:cs="Times New Roman"/>
        </w:rPr>
        <w:t>ing</w:t>
      </w:r>
      <w:r w:rsidRPr="005E38DC">
        <w:rPr>
          <w:rFonts w:ascii="Times New Roman" w:hAnsi="Times New Roman" w:cs="Times New Roman"/>
        </w:rPr>
        <w:t xml:space="preserve"> individuals in having a healthier, safer and more positive experience.</w:t>
      </w:r>
      <w:r w:rsidR="000260BA" w:rsidRPr="005E38DC">
        <w:rPr>
          <w:rFonts w:ascii="Times New Roman" w:hAnsi="Times New Roman" w:cs="Times New Roman"/>
        </w:rPr>
        <w:t xml:space="preserve"> Therefore, t</w:t>
      </w:r>
      <w:r w:rsidR="008F29FB" w:rsidRPr="005E38DC">
        <w:rPr>
          <w:rFonts w:ascii="Times New Roman" w:hAnsi="Times New Roman" w:cs="Times New Roman"/>
        </w:rPr>
        <w:t>he purpose of this</w:t>
      </w:r>
      <w:r w:rsidRPr="005E38DC">
        <w:rPr>
          <w:rFonts w:ascii="Times New Roman" w:hAnsi="Times New Roman" w:cs="Times New Roman"/>
        </w:rPr>
        <w:t xml:space="preserve"> study was to examine the</w:t>
      </w:r>
      <w:r w:rsidR="00AE6E0F" w:rsidRPr="005E38DC">
        <w:rPr>
          <w:rFonts w:ascii="Times New Roman" w:hAnsi="Times New Roman" w:cs="Times New Roman"/>
        </w:rPr>
        <w:t xml:space="preserve"> effects of </w:t>
      </w:r>
      <w:r w:rsidR="00CA1845">
        <w:rPr>
          <w:rFonts w:ascii="Times New Roman" w:hAnsi="Times New Roman" w:cs="Times New Roman"/>
        </w:rPr>
        <w:t xml:space="preserve">LC </w:t>
      </w:r>
      <w:r w:rsidR="00CA1845" w:rsidRPr="005E38DC">
        <w:rPr>
          <w:rFonts w:ascii="Times New Roman" w:hAnsi="Times New Roman" w:cs="Times New Roman"/>
        </w:rPr>
        <w:t>upon RMF</w:t>
      </w:r>
      <w:r w:rsidR="00CA1845">
        <w:rPr>
          <w:rFonts w:ascii="Times New Roman" w:hAnsi="Times New Roman" w:cs="Times New Roman"/>
        </w:rPr>
        <w:t xml:space="preserve"> a</w:t>
      </w:r>
      <w:r w:rsidR="008A1CF6">
        <w:rPr>
          <w:rFonts w:ascii="Times New Roman" w:hAnsi="Times New Roman" w:cs="Times New Roman"/>
        </w:rPr>
        <w:t>t very high altitude and in the cold</w:t>
      </w:r>
      <w:r w:rsidR="00CA1845">
        <w:rPr>
          <w:rFonts w:ascii="Times New Roman" w:hAnsi="Times New Roman" w:cs="Times New Roman"/>
        </w:rPr>
        <w:t>,</w:t>
      </w:r>
      <w:r w:rsidR="008A1CF6">
        <w:rPr>
          <w:rFonts w:ascii="Times New Roman" w:hAnsi="Times New Roman" w:cs="Times New Roman"/>
        </w:rPr>
        <w:t xml:space="preserve"> </w:t>
      </w:r>
      <w:r w:rsidRPr="005E38DC">
        <w:rPr>
          <w:rFonts w:ascii="Times New Roman" w:hAnsi="Times New Roman" w:cs="Times New Roman"/>
        </w:rPr>
        <w:t>measured through volitional inspiratory and expiratory mouth pressures.</w:t>
      </w:r>
      <w:r w:rsidR="00D01DFD" w:rsidRPr="005E38DC">
        <w:rPr>
          <w:rFonts w:ascii="Times New Roman" w:hAnsi="Times New Roman" w:cs="Times New Roman"/>
        </w:rPr>
        <w:t xml:space="preserve"> We hypothesised that respiratory muscle strength would be significantly reduced following 5.5 km of loaded walking during hypoxia, cold exposure and hypoxic-cold, but not at sea level. </w:t>
      </w:r>
      <w:r w:rsidR="00AA00C4" w:rsidRPr="005E38DC">
        <w:rPr>
          <w:rFonts w:ascii="Times New Roman" w:hAnsi="Times New Roman" w:cs="Times New Roman"/>
        </w:rPr>
        <w:t xml:space="preserve">Furthermore, the severity of RMF would be greater in hypoxic-cold conditions. </w:t>
      </w:r>
    </w:p>
    <w:p w14:paraId="0224665B" w14:textId="3814C3B1" w:rsidR="009249EA" w:rsidRPr="00FB4EE8" w:rsidRDefault="007A1C5A" w:rsidP="00FB4EE8">
      <w:pPr>
        <w:pStyle w:val="Heading1"/>
        <w:spacing w:line="480" w:lineRule="auto"/>
        <w:ind w:left="426" w:hanging="426"/>
      </w:pPr>
      <w:r w:rsidRPr="005E38DC">
        <w:t>Methods</w:t>
      </w:r>
    </w:p>
    <w:p w14:paraId="4CF884BB" w14:textId="0B1CBE78" w:rsidR="000D353D" w:rsidRPr="005E38DC" w:rsidRDefault="00A22986" w:rsidP="00991C01">
      <w:pPr>
        <w:pStyle w:val="Heading2"/>
        <w:spacing w:line="480" w:lineRule="auto"/>
      </w:pPr>
      <w:r>
        <w:t>Subject</w:t>
      </w:r>
      <w:r w:rsidR="000D353D" w:rsidRPr="005E38DC">
        <w:t>s</w:t>
      </w:r>
    </w:p>
    <w:p w14:paraId="01DE24E9" w14:textId="2D52FA10" w:rsidR="000F518F" w:rsidRPr="005E38DC" w:rsidRDefault="009D63E8" w:rsidP="009651A7">
      <w:pPr>
        <w:spacing w:line="480" w:lineRule="auto"/>
        <w:rPr>
          <w:rFonts w:ascii="Times New Roman" w:hAnsi="Times New Roman" w:cs="Times New Roman"/>
        </w:rPr>
      </w:pPr>
      <w:r w:rsidRPr="005E38DC">
        <w:rPr>
          <w:rFonts w:ascii="Times New Roman" w:hAnsi="Times New Roman" w:cs="Times New Roman"/>
        </w:rPr>
        <w:t>Following ethics</w:t>
      </w:r>
      <w:r w:rsidR="007A1C5A" w:rsidRPr="005E38DC">
        <w:rPr>
          <w:rFonts w:ascii="Times New Roman" w:hAnsi="Times New Roman" w:cs="Times New Roman"/>
        </w:rPr>
        <w:t xml:space="preserve"> approval by the Research Ethics Committee at</w:t>
      </w:r>
      <w:r w:rsidR="000D353D" w:rsidRPr="005E38DC">
        <w:rPr>
          <w:rFonts w:ascii="Times New Roman" w:hAnsi="Times New Roman" w:cs="Times New Roman"/>
        </w:rPr>
        <w:t xml:space="preserve"> Leeds Beckett University, </w:t>
      </w:r>
      <w:r w:rsidR="00347B81" w:rsidRPr="005E38DC">
        <w:rPr>
          <w:rFonts w:ascii="Times New Roman" w:hAnsi="Times New Roman" w:cs="Times New Roman"/>
        </w:rPr>
        <w:t>13</w:t>
      </w:r>
      <w:r w:rsidR="000D353D" w:rsidRPr="005E38DC">
        <w:rPr>
          <w:rFonts w:ascii="Times New Roman" w:hAnsi="Times New Roman" w:cs="Times New Roman"/>
        </w:rPr>
        <w:t xml:space="preserve"> </w:t>
      </w:r>
      <w:r w:rsidR="007A1C5A" w:rsidRPr="005E38DC">
        <w:rPr>
          <w:rFonts w:ascii="Times New Roman" w:hAnsi="Times New Roman" w:cs="Times New Roman"/>
        </w:rPr>
        <w:t>individuals</w:t>
      </w:r>
      <w:r w:rsidR="00347B81" w:rsidRPr="005E38DC">
        <w:rPr>
          <w:rFonts w:ascii="Times New Roman" w:hAnsi="Times New Roman" w:cs="Times New Roman"/>
        </w:rPr>
        <w:t xml:space="preserve"> (8 </w:t>
      </w:r>
      <w:r w:rsidR="00951FB2">
        <w:rPr>
          <w:rFonts w:ascii="Times New Roman" w:hAnsi="Times New Roman" w:cs="Times New Roman"/>
        </w:rPr>
        <w:t>men</w:t>
      </w:r>
      <w:r w:rsidR="00347B81" w:rsidRPr="005E38DC">
        <w:rPr>
          <w:rFonts w:ascii="Times New Roman" w:hAnsi="Times New Roman" w:cs="Times New Roman"/>
        </w:rPr>
        <w:t>, 5</w:t>
      </w:r>
      <w:r w:rsidR="00867353" w:rsidRPr="005E38DC">
        <w:rPr>
          <w:rFonts w:ascii="Times New Roman" w:hAnsi="Times New Roman" w:cs="Times New Roman"/>
        </w:rPr>
        <w:t xml:space="preserve"> </w:t>
      </w:r>
      <w:r w:rsidR="00951FB2">
        <w:rPr>
          <w:rFonts w:ascii="Times New Roman" w:hAnsi="Times New Roman" w:cs="Times New Roman"/>
        </w:rPr>
        <w:t>women</w:t>
      </w:r>
      <w:r w:rsidR="00867353" w:rsidRPr="005E38DC">
        <w:rPr>
          <w:rFonts w:ascii="Times New Roman" w:hAnsi="Times New Roman" w:cs="Times New Roman"/>
        </w:rPr>
        <w:t>)</w:t>
      </w:r>
      <w:r w:rsidR="007A1C5A" w:rsidRPr="005E38DC">
        <w:rPr>
          <w:rFonts w:ascii="Times New Roman" w:hAnsi="Times New Roman" w:cs="Times New Roman"/>
        </w:rPr>
        <w:t xml:space="preserve"> provided written consent to participate in the study</w:t>
      </w:r>
      <w:r w:rsidR="000659FB" w:rsidRPr="005E38DC">
        <w:rPr>
          <w:rFonts w:ascii="Times New Roman" w:hAnsi="Times New Roman" w:cs="Times New Roman"/>
        </w:rPr>
        <w:t xml:space="preserve"> and were screened. How</w:t>
      </w:r>
      <w:r w:rsidR="00347B81" w:rsidRPr="005E38DC">
        <w:rPr>
          <w:rFonts w:ascii="Times New Roman" w:hAnsi="Times New Roman" w:cs="Times New Roman"/>
        </w:rPr>
        <w:t>ever</w:t>
      </w:r>
      <w:r w:rsidR="008F29FB" w:rsidRPr="005E38DC">
        <w:rPr>
          <w:rFonts w:ascii="Times New Roman" w:hAnsi="Times New Roman" w:cs="Times New Roman"/>
        </w:rPr>
        <w:t>,</w:t>
      </w:r>
      <w:r w:rsidR="00347B81" w:rsidRPr="005E38DC">
        <w:rPr>
          <w:rFonts w:ascii="Times New Roman" w:hAnsi="Times New Roman" w:cs="Times New Roman"/>
        </w:rPr>
        <w:t xml:space="preserve"> </w:t>
      </w:r>
      <w:r w:rsidR="00E26CA8" w:rsidRPr="005E38DC">
        <w:rPr>
          <w:rFonts w:ascii="Times New Roman" w:hAnsi="Times New Roman" w:cs="Times New Roman"/>
        </w:rPr>
        <w:t>only 10</w:t>
      </w:r>
      <w:r w:rsidR="00347B81" w:rsidRPr="005E38DC">
        <w:rPr>
          <w:rFonts w:ascii="Times New Roman" w:hAnsi="Times New Roman" w:cs="Times New Roman"/>
        </w:rPr>
        <w:t xml:space="preserve"> com</w:t>
      </w:r>
      <w:r w:rsidR="008C6C61" w:rsidRPr="005E38DC">
        <w:rPr>
          <w:rFonts w:ascii="Times New Roman" w:hAnsi="Times New Roman" w:cs="Times New Roman"/>
        </w:rPr>
        <w:t>plete</w:t>
      </w:r>
      <w:r w:rsidR="008F29FB" w:rsidRPr="005E38DC">
        <w:rPr>
          <w:rFonts w:ascii="Times New Roman" w:hAnsi="Times New Roman" w:cs="Times New Roman"/>
        </w:rPr>
        <w:t>d all trials</w:t>
      </w:r>
      <w:r w:rsidR="008C6C61" w:rsidRPr="005E38DC">
        <w:rPr>
          <w:rFonts w:ascii="Times New Roman" w:hAnsi="Times New Roman" w:cs="Times New Roman"/>
        </w:rPr>
        <w:t xml:space="preserve"> </w:t>
      </w:r>
      <w:r w:rsidR="006F4564" w:rsidRPr="005E38DC">
        <w:rPr>
          <w:rFonts w:ascii="Times New Roman" w:hAnsi="Times New Roman" w:cs="Times New Roman"/>
        </w:rPr>
        <w:t>(</w:t>
      </w:r>
      <w:r w:rsidR="00E26CA8" w:rsidRPr="005E38DC">
        <w:rPr>
          <w:rFonts w:ascii="Times New Roman" w:hAnsi="Times New Roman" w:cs="Times New Roman"/>
        </w:rPr>
        <w:t>5</w:t>
      </w:r>
      <w:r w:rsidR="00951FB2">
        <w:rPr>
          <w:rFonts w:ascii="Times New Roman" w:hAnsi="Times New Roman" w:cs="Times New Roman"/>
        </w:rPr>
        <w:t xml:space="preserve"> men</w:t>
      </w:r>
      <w:r w:rsidR="00347B81" w:rsidRPr="005E38DC">
        <w:rPr>
          <w:rFonts w:ascii="Times New Roman" w:hAnsi="Times New Roman" w:cs="Times New Roman"/>
        </w:rPr>
        <w:t xml:space="preserve">, </w:t>
      </w:r>
      <w:r w:rsidR="00E26CA8" w:rsidRPr="005E38DC">
        <w:rPr>
          <w:rFonts w:ascii="Times New Roman" w:hAnsi="Times New Roman" w:cs="Times New Roman"/>
        </w:rPr>
        <w:t>5</w:t>
      </w:r>
      <w:r w:rsidR="00347B81" w:rsidRPr="005E38DC">
        <w:rPr>
          <w:rFonts w:ascii="Times New Roman" w:hAnsi="Times New Roman" w:cs="Times New Roman"/>
        </w:rPr>
        <w:t xml:space="preserve"> </w:t>
      </w:r>
      <w:r w:rsidR="00951FB2">
        <w:rPr>
          <w:rFonts w:ascii="Times New Roman" w:hAnsi="Times New Roman" w:cs="Times New Roman"/>
        </w:rPr>
        <w:t>women</w:t>
      </w:r>
      <w:r w:rsidR="00347B81" w:rsidRPr="005E38DC">
        <w:rPr>
          <w:rFonts w:ascii="Times New Roman" w:hAnsi="Times New Roman" w:cs="Times New Roman"/>
        </w:rPr>
        <w:t xml:space="preserve">, </w:t>
      </w:r>
      <w:r w:rsidR="006F4564" w:rsidRPr="005E38DC">
        <w:rPr>
          <w:rFonts w:ascii="Times New Roman" w:hAnsi="Times New Roman" w:cs="Times New Roman"/>
        </w:rPr>
        <w:t>age: 22.</w:t>
      </w:r>
      <w:r w:rsidR="00E26CA8" w:rsidRPr="005E38DC">
        <w:rPr>
          <w:rFonts w:ascii="Times New Roman" w:hAnsi="Times New Roman" w:cs="Times New Roman"/>
        </w:rPr>
        <w:t>4</w:t>
      </w:r>
      <w:r w:rsidR="006F4564" w:rsidRPr="005E38DC">
        <w:rPr>
          <w:rFonts w:ascii="Times New Roman" w:hAnsi="Times New Roman" w:cs="Times New Roman"/>
        </w:rPr>
        <w:t xml:space="preserve"> ± 3.</w:t>
      </w:r>
      <w:r w:rsidR="00E26CA8" w:rsidRPr="005E38DC">
        <w:rPr>
          <w:rFonts w:ascii="Times New Roman" w:hAnsi="Times New Roman" w:cs="Times New Roman"/>
        </w:rPr>
        <w:t xml:space="preserve">3 years, height: 172.6 ± 7.0 cm, body mass: 71.0 ± 9.3 </w:t>
      </w:r>
      <w:r w:rsidR="007A1C5A" w:rsidRPr="005E38DC">
        <w:rPr>
          <w:rFonts w:ascii="Times New Roman" w:hAnsi="Times New Roman" w:cs="Times New Roman"/>
        </w:rPr>
        <w:t xml:space="preserve">kg, </w:t>
      </w:r>
      <w:r w:rsidR="006156EC" w:rsidRPr="005E38DC">
        <w:rPr>
          <w:rFonts w:ascii="Times New Roman" w:hAnsi="Times New Roman" w:cs="Times New Roman"/>
        </w:rPr>
        <w:t xml:space="preserve">normoxic </w:t>
      </w:r>
      <w:r w:rsidR="007A1C5A" w:rsidRPr="005E38DC">
        <w:rPr>
          <w:rFonts w:ascii="Times New Roman" w:hAnsi="Times New Roman" w:cs="Times New Roman"/>
        </w:rPr>
        <w:t>V̇O</w:t>
      </w:r>
      <w:r w:rsidR="007A1C5A" w:rsidRPr="005E38DC">
        <w:rPr>
          <w:rFonts w:ascii="Times New Roman" w:hAnsi="Times New Roman" w:cs="Times New Roman"/>
          <w:vertAlign w:val="subscript"/>
        </w:rPr>
        <w:t>2max</w:t>
      </w:r>
      <w:r w:rsidR="00E26CA8" w:rsidRPr="005E38DC">
        <w:rPr>
          <w:rFonts w:ascii="Times New Roman" w:hAnsi="Times New Roman" w:cs="Times New Roman"/>
        </w:rPr>
        <w:t>: 51.5 ± 10.1</w:t>
      </w:r>
      <w:r w:rsidR="007A1C5A" w:rsidRPr="005E38DC">
        <w:rPr>
          <w:rFonts w:ascii="Times New Roman" w:hAnsi="Times New Roman" w:cs="Times New Roman"/>
        </w:rPr>
        <w:t xml:space="preserve"> ml.kg</w:t>
      </w:r>
      <w:r w:rsidR="007A1C5A" w:rsidRPr="005E38DC">
        <w:rPr>
          <w:rFonts w:ascii="Times New Roman" w:hAnsi="Times New Roman" w:cs="Times New Roman"/>
          <w:vertAlign w:val="superscript"/>
        </w:rPr>
        <w:t>-1</w:t>
      </w:r>
      <w:r w:rsidR="007A1C5A" w:rsidRPr="005E38DC">
        <w:rPr>
          <w:rFonts w:ascii="Times New Roman" w:hAnsi="Times New Roman" w:cs="Times New Roman"/>
        </w:rPr>
        <w:t>.min</w:t>
      </w:r>
      <w:r w:rsidR="007A1C5A" w:rsidRPr="005E38DC">
        <w:rPr>
          <w:rFonts w:ascii="Times New Roman" w:hAnsi="Times New Roman" w:cs="Times New Roman"/>
          <w:vertAlign w:val="superscript"/>
        </w:rPr>
        <w:t>-1</w:t>
      </w:r>
      <w:r w:rsidR="007A1C5A" w:rsidRPr="005E38DC">
        <w:rPr>
          <w:rFonts w:ascii="Times New Roman" w:hAnsi="Times New Roman" w:cs="Times New Roman"/>
        </w:rPr>
        <w:t xml:space="preserve">). </w:t>
      </w:r>
      <w:r w:rsidR="00A22986">
        <w:rPr>
          <w:rFonts w:ascii="Times New Roman" w:hAnsi="Times New Roman" w:cs="Times New Roman"/>
        </w:rPr>
        <w:t>Subject</w:t>
      </w:r>
      <w:r w:rsidR="00F84A48" w:rsidRPr="005E38DC">
        <w:rPr>
          <w:rFonts w:ascii="Times New Roman" w:hAnsi="Times New Roman" w:cs="Times New Roman"/>
        </w:rPr>
        <w:t>s were also</w:t>
      </w:r>
      <w:r w:rsidR="00A23BDC" w:rsidRPr="005E38DC">
        <w:rPr>
          <w:rFonts w:ascii="Times New Roman" w:hAnsi="Times New Roman" w:cs="Times New Roman"/>
        </w:rPr>
        <w:t xml:space="preserve"> screened for sickle cell trait as h</w:t>
      </w:r>
      <w:r w:rsidR="00F84A48" w:rsidRPr="005E38DC">
        <w:rPr>
          <w:rFonts w:ascii="Times New Roman" w:hAnsi="Times New Roman" w:cs="Times New Roman"/>
        </w:rPr>
        <w:t>ypoxia is a strong stimulus for sickling with the risk of a splenic infarction being a rare but</w:t>
      </w:r>
      <w:r w:rsidR="006156EC" w:rsidRPr="005E38DC">
        <w:rPr>
          <w:rFonts w:ascii="Times New Roman" w:hAnsi="Times New Roman" w:cs="Times New Roman"/>
        </w:rPr>
        <w:t xml:space="preserve"> actual risk for those with </w:t>
      </w:r>
      <w:r w:rsidR="008F29FB" w:rsidRPr="005E38DC">
        <w:rPr>
          <w:rFonts w:ascii="Times New Roman" w:hAnsi="Times New Roman" w:cs="Times New Roman"/>
        </w:rPr>
        <w:t>this</w:t>
      </w:r>
      <w:r w:rsidR="007C3E3A">
        <w:rPr>
          <w:rFonts w:ascii="Times New Roman" w:hAnsi="Times New Roman" w:cs="Times New Roman"/>
        </w:rPr>
        <w:t xml:space="preserve"> trait</w:t>
      </w:r>
      <w:r w:rsidR="003B120C">
        <w:rPr>
          <w:rFonts w:ascii="Times New Roman" w:hAnsi="Times New Roman" w:cs="Times New Roman"/>
          <w:vertAlign w:val="superscript"/>
        </w:rPr>
        <w:t>38</w:t>
      </w:r>
      <w:r w:rsidR="00F84A48" w:rsidRPr="005E38DC">
        <w:rPr>
          <w:rFonts w:ascii="Times New Roman" w:hAnsi="Times New Roman" w:cs="Times New Roman"/>
        </w:rPr>
        <w:t xml:space="preserve">. </w:t>
      </w:r>
      <w:r w:rsidR="00A23BDC" w:rsidRPr="005E38DC">
        <w:rPr>
          <w:rFonts w:ascii="Times New Roman" w:hAnsi="Times New Roman" w:cs="Times New Roman"/>
        </w:rPr>
        <w:t>O</w:t>
      </w:r>
      <w:r w:rsidR="00F84A48" w:rsidRPr="005E38DC">
        <w:rPr>
          <w:rFonts w:ascii="Times New Roman" w:hAnsi="Times New Roman" w:cs="Times New Roman"/>
        </w:rPr>
        <w:t xml:space="preserve">nly individuals with a negative test result </w:t>
      </w:r>
      <w:r w:rsidR="005C30DC">
        <w:rPr>
          <w:rFonts w:ascii="Times New Roman" w:hAnsi="Times New Roman" w:cs="Times New Roman"/>
        </w:rPr>
        <w:t xml:space="preserve">could </w:t>
      </w:r>
      <w:r w:rsidR="00F84A48" w:rsidRPr="005E38DC">
        <w:rPr>
          <w:rFonts w:ascii="Times New Roman" w:hAnsi="Times New Roman" w:cs="Times New Roman"/>
        </w:rPr>
        <w:t xml:space="preserve">participate. </w:t>
      </w:r>
      <w:r w:rsidR="00A22986">
        <w:rPr>
          <w:rFonts w:ascii="Times New Roman" w:hAnsi="Times New Roman" w:cs="Times New Roman"/>
        </w:rPr>
        <w:t>Subject</w:t>
      </w:r>
      <w:r w:rsidR="000D353D" w:rsidRPr="005E38DC">
        <w:rPr>
          <w:rFonts w:ascii="Times New Roman" w:hAnsi="Times New Roman" w:cs="Times New Roman"/>
        </w:rPr>
        <w:t xml:space="preserve">s were </w:t>
      </w:r>
      <w:r w:rsidR="006951C9" w:rsidRPr="005E38DC">
        <w:rPr>
          <w:rFonts w:ascii="Times New Roman" w:hAnsi="Times New Roman" w:cs="Times New Roman"/>
        </w:rPr>
        <w:t xml:space="preserve">habitually active </w:t>
      </w:r>
      <w:r w:rsidR="007F5FA7" w:rsidRPr="005E38DC">
        <w:rPr>
          <w:rFonts w:ascii="Times New Roman" w:hAnsi="Times New Roman" w:cs="Times New Roman"/>
        </w:rPr>
        <w:t xml:space="preserve">and </w:t>
      </w:r>
      <w:r w:rsidR="009E1B51" w:rsidRPr="005E38DC">
        <w:rPr>
          <w:rFonts w:ascii="Times New Roman" w:hAnsi="Times New Roman" w:cs="Times New Roman"/>
        </w:rPr>
        <w:t>experience</w:t>
      </w:r>
      <w:r w:rsidR="002458D4" w:rsidRPr="005E38DC">
        <w:rPr>
          <w:rFonts w:ascii="Times New Roman" w:hAnsi="Times New Roman" w:cs="Times New Roman"/>
        </w:rPr>
        <w:t>d</w:t>
      </w:r>
      <w:r w:rsidR="009E1B51" w:rsidRPr="005E38DC">
        <w:rPr>
          <w:rFonts w:ascii="Times New Roman" w:hAnsi="Times New Roman" w:cs="Times New Roman"/>
        </w:rPr>
        <w:t xml:space="preserve"> in carrying</w:t>
      </w:r>
      <w:r w:rsidR="007F5FA7" w:rsidRPr="005E38DC">
        <w:rPr>
          <w:rFonts w:ascii="Times New Roman" w:hAnsi="Times New Roman" w:cs="Times New Roman"/>
        </w:rPr>
        <w:t xml:space="preserve"> load</w:t>
      </w:r>
      <w:r w:rsidR="009E1B51" w:rsidRPr="005E38DC">
        <w:rPr>
          <w:rFonts w:ascii="Times New Roman" w:hAnsi="Times New Roman" w:cs="Times New Roman"/>
        </w:rPr>
        <w:t>s</w:t>
      </w:r>
      <w:r w:rsidR="000D353D" w:rsidRPr="005E38DC">
        <w:rPr>
          <w:rFonts w:ascii="Times New Roman" w:hAnsi="Times New Roman" w:cs="Times New Roman"/>
        </w:rPr>
        <w:t xml:space="preserve">. </w:t>
      </w:r>
      <w:r w:rsidR="00800883">
        <w:rPr>
          <w:rFonts w:ascii="Times New Roman" w:hAnsi="Times New Roman" w:cs="Times New Roman"/>
        </w:rPr>
        <w:t>Before exercise,</w:t>
      </w:r>
      <w:r w:rsidR="0059380B" w:rsidRPr="005E38DC">
        <w:rPr>
          <w:rFonts w:ascii="Times New Roman" w:hAnsi="Times New Roman" w:cs="Times New Roman"/>
        </w:rPr>
        <w:t xml:space="preserve"> </w:t>
      </w:r>
      <w:r w:rsidR="00A22986">
        <w:rPr>
          <w:rFonts w:ascii="Times New Roman" w:hAnsi="Times New Roman" w:cs="Times New Roman"/>
        </w:rPr>
        <w:t>subject</w:t>
      </w:r>
      <w:r w:rsidR="0059380B" w:rsidRPr="005E38DC">
        <w:rPr>
          <w:rFonts w:ascii="Times New Roman" w:hAnsi="Times New Roman" w:cs="Times New Roman"/>
        </w:rPr>
        <w:t xml:space="preserve">s resting blood pressure </w:t>
      </w:r>
      <w:r w:rsidR="005F1B76" w:rsidRPr="005E38DC">
        <w:rPr>
          <w:rFonts w:ascii="Times New Roman" w:hAnsi="Times New Roman" w:cs="Times New Roman"/>
        </w:rPr>
        <w:t xml:space="preserve">(&lt; 140/90 mmHg) </w:t>
      </w:r>
      <w:r w:rsidR="0059380B" w:rsidRPr="005E38DC">
        <w:rPr>
          <w:rFonts w:ascii="Times New Roman" w:hAnsi="Times New Roman" w:cs="Times New Roman"/>
        </w:rPr>
        <w:t>and resting heart rate (HR)</w:t>
      </w:r>
      <w:r w:rsidR="005F1B76" w:rsidRPr="005E38DC">
        <w:rPr>
          <w:rFonts w:ascii="Times New Roman" w:hAnsi="Times New Roman" w:cs="Times New Roman"/>
        </w:rPr>
        <w:t xml:space="preserve"> (&lt;100 beats.min</w:t>
      </w:r>
      <w:r w:rsidR="005F1B76" w:rsidRPr="005E38DC">
        <w:rPr>
          <w:rFonts w:ascii="Times New Roman" w:hAnsi="Times New Roman" w:cs="Times New Roman"/>
          <w:vertAlign w:val="superscript"/>
        </w:rPr>
        <w:t>-1</w:t>
      </w:r>
      <w:r w:rsidR="005F1B76" w:rsidRPr="005E38DC">
        <w:rPr>
          <w:rFonts w:ascii="Times New Roman" w:hAnsi="Times New Roman" w:cs="Times New Roman"/>
        </w:rPr>
        <w:t>)</w:t>
      </w:r>
      <w:r w:rsidR="0059380B" w:rsidRPr="005E38DC">
        <w:rPr>
          <w:rFonts w:ascii="Times New Roman" w:hAnsi="Times New Roman" w:cs="Times New Roman"/>
        </w:rPr>
        <w:t xml:space="preserve"> were mea</w:t>
      </w:r>
      <w:r w:rsidR="006156EC" w:rsidRPr="005E38DC">
        <w:rPr>
          <w:rFonts w:ascii="Times New Roman" w:hAnsi="Times New Roman" w:cs="Times New Roman"/>
        </w:rPr>
        <w:t>sured</w:t>
      </w:r>
      <w:r w:rsidR="00800883">
        <w:rPr>
          <w:rFonts w:ascii="Times New Roman" w:hAnsi="Times New Roman" w:cs="Times New Roman"/>
        </w:rPr>
        <w:t xml:space="preserve"> according to ACSM guidelines</w:t>
      </w:r>
      <w:r w:rsidR="004C2DD2" w:rsidRPr="004C2DD2">
        <w:rPr>
          <w:rFonts w:ascii="Times New Roman" w:hAnsi="Times New Roman" w:cs="Times New Roman"/>
          <w:vertAlign w:val="superscript"/>
        </w:rPr>
        <w:t>3</w:t>
      </w:r>
      <w:r w:rsidR="00B70B82">
        <w:rPr>
          <w:rFonts w:ascii="Times New Roman" w:hAnsi="Times New Roman" w:cs="Times New Roman"/>
          <w:vertAlign w:val="superscript"/>
        </w:rPr>
        <w:t>3</w:t>
      </w:r>
      <w:r w:rsidR="00800883">
        <w:rPr>
          <w:rFonts w:ascii="Times New Roman" w:hAnsi="Times New Roman" w:cs="Times New Roman"/>
        </w:rPr>
        <w:t>,</w:t>
      </w:r>
      <w:r w:rsidR="006156EC" w:rsidRPr="005E38DC">
        <w:rPr>
          <w:rFonts w:ascii="Times New Roman" w:hAnsi="Times New Roman" w:cs="Times New Roman"/>
        </w:rPr>
        <w:t xml:space="preserve"> to ensure that they were </w:t>
      </w:r>
      <w:r w:rsidR="002876A2">
        <w:rPr>
          <w:rFonts w:ascii="Times New Roman" w:hAnsi="Times New Roman" w:cs="Times New Roman"/>
        </w:rPr>
        <w:t xml:space="preserve">apparently </w:t>
      </w:r>
      <w:r w:rsidR="0059380B" w:rsidRPr="005E38DC">
        <w:rPr>
          <w:rFonts w:ascii="Times New Roman" w:hAnsi="Times New Roman" w:cs="Times New Roman"/>
        </w:rPr>
        <w:t xml:space="preserve">healthy and safe to test. Resting blood pressure was measured using the </w:t>
      </w:r>
      <w:proofErr w:type="spellStart"/>
      <w:r w:rsidR="0059380B" w:rsidRPr="005E38DC">
        <w:rPr>
          <w:rFonts w:ascii="Times New Roman" w:hAnsi="Times New Roman" w:cs="Times New Roman"/>
        </w:rPr>
        <w:t>Boso</w:t>
      </w:r>
      <w:proofErr w:type="spellEnd"/>
      <w:r w:rsidR="0059380B" w:rsidRPr="005E38DC">
        <w:rPr>
          <w:rFonts w:ascii="Times New Roman" w:hAnsi="Times New Roman" w:cs="Times New Roman"/>
        </w:rPr>
        <w:t xml:space="preserve"> Medicus (Bosch, </w:t>
      </w:r>
      <w:proofErr w:type="spellStart"/>
      <w:r w:rsidR="0059380B" w:rsidRPr="005E38DC">
        <w:rPr>
          <w:rFonts w:ascii="Times New Roman" w:hAnsi="Times New Roman" w:cs="Times New Roman"/>
        </w:rPr>
        <w:t>Jungingen</w:t>
      </w:r>
      <w:proofErr w:type="spellEnd"/>
      <w:r w:rsidR="0059380B" w:rsidRPr="005E38DC">
        <w:rPr>
          <w:rFonts w:ascii="Times New Roman" w:hAnsi="Times New Roman" w:cs="Times New Roman"/>
        </w:rPr>
        <w:t xml:space="preserve">, Germany) blood pressure device whilst resting HR was measured using a Polar T31 </w:t>
      </w:r>
      <w:proofErr w:type="spellStart"/>
      <w:r w:rsidR="0059380B" w:rsidRPr="005E38DC">
        <w:rPr>
          <w:rFonts w:ascii="Times New Roman" w:hAnsi="Times New Roman" w:cs="Times New Roman"/>
        </w:rPr>
        <w:t>coded</w:t>
      </w:r>
      <w:r w:rsidR="0059380B" w:rsidRPr="005E38DC">
        <w:rPr>
          <w:rFonts w:ascii="Times New Roman" w:hAnsi="Times New Roman" w:cs="Times New Roman"/>
          <w:vertAlign w:val="superscript"/>
        </w:rPr>
        <w:t>TM</w:t>
      </w:r>
      <w:proofErr w:type="spellEnd"/>
      <w:r w:rsidR="0059380B" w:rsidRPr="005E38DC">
        <w:rPr>
          <w:rFonts w:ascii="Times New Roman" w:hAnsi="Times New Roman" w:cs="Times New Roman"/>
        </w:rPr>
        <w:t xml:space="preserve"> transmitter and FT1 watch (Polar, </w:t>
      </w:r>
      <w:proofErr w:type="spellStart"/>
      <w:r w:rsidR="0059380B" w:rsidRPr="005E38DC">
        <w:rPr>
          <w:rFonts w:ascii="Times New Roman" w:hAnsi="Times New Roman" w:cs="Times New Roman"/>
        </w:rPr>
        <w:t>Kempele</w:t>
      </w:r>
      <w:proofErr w:type="spellEnd"/>
      <w:r w:rsidR="0059380B" w:rsidRPr="005E38DC">
        <w:rPr>
          <w:rFonts w:ascii="Times New Roman" w:hAnsi="Times New Roman" w:cs="Times New Roman"/>
        </w:rPr>
        <w:t xml:space="preserve">, Finland). </w:t>
      </w:r>
    </w:p>
    <w:p w14:paraId="135655E9" w14:textId="2C5D122D" w:rsidR="000D353D" w:rsidRPr="005E38DC" w:rsidRDefault="005D4DAC" w:rsidP="00991C01">
      <w:pPr>
        <w:pStyle w:val="Heading2"/>
      </w:pPr>
      <w:r>
        <w:t>Equipment and procedures</w:t>
      </w:r>
    </w:p>
    <w:p w14:paraId="417D5838" w14:textId="30ED5842" w:rsidR="00D03173" w:rsidRPr="005E38DC" w:rsidRDefault="00D03173" w:rsidP="009651A7">
      <w:pPr>
        <w:spacing w:line="480" w:lineRule="auto"/>
        <w:rPr>
          <w:rFonts w:ascii="Times New Roman" w:hAnsi="Times New Roman" w:cs="Times New Roman"/>
        </w:rPr>
      </w:pPr>
      <w:r w:rsidRPr="005E38DC">
        <w:rPr>
          <w:rFonts w:ascii="Times New Roman" w:hAnsi="Times New Roman" w:cs="Times New Roman"/>
        </w:rPr>
        <w:t xml:space="preserve">All trials were completed in a </w:t>
      </w:r>
      <w:proofErr w:type="spellStart"/>
      <w:r w:rsidRPr="005E38DC">
        <w:rPr>
          <w:rFonts w:ascii="Times New Roman" w:hAnsi="Times New Roman" w:cs="Times New Roman"/>
        </w:rPr>
        <w:t>normobaric</w:t>
      </w:r>
      <w:proofErr w:type="spellEnd"/>
      <w:r w:rsidRPr="005E38DC">
        <w:rPr>
          <w:rFonts w:ascii="Times New Roman" w:hAnsi="Times New Roman" w:cs="Times New Roman"/>
        </w:rPr>
        <w:t xml:space="preserve"> environmental chamber (TISS, Peak Performance Chamber Series 2009, Hampshire, UK).  Humidity was controlled at 50% and wind speed was 2.9 </w:t>
      </w:r>
      <w:proofErr w:type="gramStart"/>
      <w:r w:rsidRPr="005E38DC">
        <w:rPr>
          <w:rFonts w:ascii="Times New Roman" w:hAnsi="Times New Roman" w:cs="Times New Roman"/>
        </w:rPr>
        <w:t>m.s</w:t>
      </w:r>
      <w:proofErr w:type="gramEnd"/>
      <w:r w:rsidRPr="005E38DC">
        <w:rPr>
          <w:rFonts w:ascii="Times New Roman" w:hAnsi="Times New Roman" w:cs="Times New Roman"/>
          <w:vertAlign w:val="superscript"/>
        </w:rPr>
        <w:t>-1</w:t>
      </w:r>
      <w:r w:rsidRPr="005E38DC">
        <w:rPr>
          <w:rFonts w:ascii="Times New Roman" w:hAnsi="Times New Roman" w:cs="Times New Roman"/>
        </w:rPr>
        <w:t>.</w:t>
      </w:r>
      <w:r w:rsidR="008860CD">
        <w:rPr>
          <w:rFonts w:ascii="Times New Roman" w:hAnsi="Times New Roman" w:cs="Times New Roman"/>
        </w:rPr>
        <w:t xml:space="preserve"> </w:t>
      </w:r>
      <w:r w:rsidR="00A22986">
        <w:rPr>
          <w:rFonts w:ascii="Times New Roman" w:hAnsi="Times New Roman" w:cs="Times New Roman"/>
        </w:rPr>
        <w:t>Subject</w:t>
      </w:r>
      <w:r w:rsidR="00A741EE" w:rsidRPr="005E38DC">
        <w:rPr>
          <w:rFonts w:ascii="Times New Roman" w:hAnsi="Times New Roman" w:cs="Times New Roman"/>
        </w:rPr>
        <w:t>s undertook spirometry and</w:t>
      </w:r>
      <w:r w:rsidR="0047326A" w:rsidRPr="005E38DC">
        <w:rPr>
          <w:rFonts w:ascii="Times New Roman" w:hAnsi="Times New Roman" w:cs="Times New Roman"/>
        </w:rPr>
        <w:t xml:space="preserve"> </w:t>
      </w:r>
      <w:r w:rsidRPr="005E38DC">
        <w:rPr>
          <w:rFonts w:ascii="Times New Roman" w:hAnsi="Times New Roman" w:cs="Times New Roman"/>
        </w:rPr>
        <w:t>respiratory pressure</w:t>
      </w:r>
      <w:r w:rsidR="00A741EE" w:rsidRPr="005E38DC">
        <w:rPr>
          <w:rFonts w:ascii="Times New Roman" w:hAnsi="Times New Roman" w:cs="Times New Roman"/>
        </w:rPr>
        <w:t xml:space="preserve"> </w:t>
      </w:r>
      <w:r w:rsidRPr="005E38DC">
        <w:rPr>
          <w:rFonts w:ascii="Times New Roman" w:hAnsi="Times New Roman" w:cs="Times New Roman"/>
        </w:rPr>
        <w:t>familiarisation</w:t>
      </w:r>
      <w:r w:rsidR="009B2F3C" w:rsidRPr="005E38DC">
        <w:rPr>
          <w:rFonts w:ascii="Times New Roman" w:hAnsi="Times New Roman" w:cs="Times New Roman"/>
        </w:rPr>
        <w:t xml:space="preserve">. </w:t>
      </w:r>
      <w:r w:rsidR="0039392A" w:rsidRPr="005E38DC">
        <w:rPr>
          <w:rFonts w:ascii="Times New Roman" w:hAnsi="Times New Roman" w:cs="Times New Roman"/>
        </w:rPr>
        <w:t>M</w:t>
      </w:r>
      <w:r w:rsidRPr="005E38DC">
        <w:rPr>
          <w:rFonts w:ascii="Times New Roman" w:hAnsi="Times New Roman" w:cs="Times New Roman"/>
        </w:rPr>
        <w:t xml:space="preserve">easures were performed </w:t>
      </w:r>
      <w:r w:rsidR="00C062B1" w:rsidRPr="005E38DC">
        <w:rPr>
          <w:rFonts w:ascii="Times New Roman" w:hAnsi="Times New Roman" w:cs="Times New Roman"/>
        </w:rPr>
        <w:t xml:space="preserve">according to the guidelines of the </w:t>
      </w:r>
      <w:r w:rsidR="007C3E3A">
        <w:rPr>
          <w:rFonts w:ascii="Times New Roman" w:hAnsi="Times New Roman" w:cs="Times New Roman"/>
        </w:rPr>
        <w:t>American Thoracic Society</w:t>
      </w:r>
      <w:r w:rsidR="00B70B82">
        <w:rPr>
          <w:rFonts w:ascii="Times New Roman" w:hAnsi="Times New Roman" w:cs="Times New Roman"/>
          <w:vertAlign w:val="superscript"/>
        </w:rPr>
        <w:t>2</w:t>
      </w:r>
      <w:r w:rsidR="007C3E3A">
        <w:rPr>
          <w:rFonts w:ascii="Times New Roman" w:hAnsi="Times New Roman" w:cs="Times New Roman"/>
        </w:rPr>
        <w:t xml:space="preserve"> </w:t>
      </w:r>
      <w:r w:rsidRPr="005E38DC">
        <w:rPr>
          <w:rFonts w:ascii="Times New Roman" w:hAnsi="Times New Roman" w:cs="Times New Roman"/>
        </w:rPr>
        <w:t>a</w:t>
      </w:r>
      <w:r w:rsidR="007C3E3A">
        <w:rPr>
          <w:rFonts w:ascii="Times New Roman" w:hAnsi="Times New Roman" w:cs="Times New Roman"/>
        </w:rPr>
        <w:t>nd European Respiratory Society</w:t>
      </w:r>
      <w:r w:rsidR="001111C1" w:rsidRPr="007C3E3A">
        <w:rPr>
          <w:rFonts w:ascii="Times New Roman" w:hAnsi="Times New Roman" w:cs="Times New Roman"/>
          <w:vertAlign w:val="superscript"/>
        </w:rPr>
        <w:t>2</w:t>
      </w:r>
      <w:r w:rsidR="00B70B82">
        <w:rPr>
          <w:rFonts w:ascii="Times New Roman" w:hAnsi="Times New Roman" w:cs="Times New Roman"/>
          <w:vertAlign w:val="superscript"/>
        </w:rPr>
        <w:t>7</w:t>
      </w:r>
      <w:r w:rsidR="007C3E3A">
        <w:rPr>
          <w:rFonts w:ascii="Times New Roman" w:hAnsi="Times New Roman" w:cs="Times New Roman"/>
        </w:rPr>
        <w:t xml:space="preserve">. </w:t>
      </w:r>
      <w:r w:rsidRPr="005E38DC">
        <w:rPr>
          <w:rFonts w:ascii="Times New Roman" w:hAnsi="Times New Roman" w:cs="Times New Roman"/>
        </w:rPr>
        <w:t>Usi</w:t>
      </w:r>
      <w:r w:rsidR="003D691C" w:rsidRPr="005E38DC">
        <w:rPr>
          <w:rFonts w:ascii="Times New Roman" w:hAnsi="Times New Roman" w:cs="Times New Roman"/>
        </w:rPr>
        <w:t xml:space="preserve">ng </w:t>
      </w:r>
      <w:r w:rsidR="00C062B1" w:rsidRPr="005E38DC">
        <w:rPr>
          <w:rFonts w:ascii="Times New Roman" w:hAnsi="Times New Roman" w:cs="Times New Roman"/>
        </w:rPr>
        <w:t>a</w:t>
      </w:r>
      <w:r w:rsidR="008860CD">
        <w:rPr>
          <w:rFonts w:ascii="Times New Roman" w:hAnsi="Times New Roman" w:cs="Times New Roman"/>
        </w:rPr>
        <w:t xml:space="preserve"> respiratory pressure m</w:t>
      </w:r>
      <w:r w:rsidR="003D691C" w:rsidRPr="005E38DC">
        <w:rPr>
          <w:rFonts w:ascii="Times New Roman" w:hAnsi="Times New Roman" w:cs="Times New Roman"/>
        </w:rPr>
        <w:t>et</w:t>
      </w:r>
      <w:r w:rsidRPr="005E38DC">
        <w:rPr>
          <w:rFonts w:ascii="Times New Roman" w:hAnsi="Times New Roman" w:cs="Times New Roman"/>
        </w:rPr>
        <w:t>e</w:t>
      </w:r>
      <w:r w:rsidR="003D691C" w:rsidRPr="005E38DC">
        <w:rPr>
          <w:rFonts w:ascii="Times New Roman" w:hAnsi="Times New Roman" w:cs="Times New Roman"/>
        </w:rPr>
        <w:t>r</w:t>
      </w:r>
      <w:r w:rsidRPr="005E38DC">
        <w:rPr>
          <w:rFonts w:ascii="Times New Roman" w:hAnsi="Times New Roman" w:cs="Times New Roman"/>
        </w:rPr>
        <w:t xml:space="preserve"> (</w:t>
      </w:r>
      <w:proofErr w:type="spellStart"/>
      <w:r w:rsidR="0018679B" w:rsidRPr="005E38DC">
        <w:rPr>
          <w:rFonts w:ascii="Times New Roman" w:hAnsi="Times New Roman" w:cs="Times New Roman"/>
        </w:rPr>
        <w:t>MicroRPM</w:t>
      </w:r>
      <w:proofErr w:type="spellEnd"/>
      <w:r w:rsidR="0018679B" w:rsidRPr="005E38DC">
        <w:rPr>
          <w:rFonts w:ascii="Times New Roman" w:hAnsi="Times New Roman" w:cs="Times New Roman"/>
        </w:rPr>
        <w:t xml:space="preserve">, </w:t>
      </w:r>
      <w:proofErr w:type="spellStart"/>
      <w:r w:rsidRPr="005E38DC">
        <w:rPr>
          <w:rFonts w:ascii="Times New Roman" w:hAnsi="Times New Roman" w:cs="Times New Roman"/>
        </w:rPr>
        <w:t>Carefusion</w:t>
      </w:r>
      <w:proofErr w:type="spellEnd"/>
      <w:r w:rsidRPr="005E38DC">
        <w:rPr>
          <w:rFonts w:ascii="Times New Roman" w:hAnsi="Times New Roman" w:cs="Times New Roman"/>
        </w:rPr>
        <w:t xml:space="preserve">, Basingstoke, UK) </w:t>
      </w:r>
      <w:r w:rsidR="00A22986">
        <w:rPr>
          <w:rFonts w:ascii="Times New Roman" w:hAnsi="Times New Roman" w:cs="Times New Roman"/>
        </w:rPr>
        <w:t>subject</w:t>
      </w:r>
      <w:r w:rsidRPr="005E38DC">
        <w:rPr>
          <w:rFonts w:ascii="Times New Roman" w:hAnsi="Times New Roman" w:cs="Times New Roman"/>
        </w:rPr>
        <w:t>s performed</w:t>
      </w:r>
      <w:r w:rsidR="0064085B" w:rsidRPr="005E38DC">
        <w:rPr>
          <w:rFonts w:ascii="Times New Roman" w:hAnsi="Times New Roman" w:cs="Times New Roman"/>
        </w:rPr>
        <w:t xml:space="preserve"> the </w:t>
      </w:r>
      <w:r w:rsidR="0064085B" w:rsidRPr="005E38DC">
        <w:rPr>
          <w:rFonts w:ascii="Times New Roman" w:hAnsi="Times New Roman" w:cs="Times New Roman"/>
        </w:rPr>
        <w:lastRenderedPageBreak/>
        <w:t>‘Mueller’</w:t>
      </w:r>
      <w:r w:rsidRPr="005E38DC">
        <w:rPr>
          <w:rFonts w:ascii="Times New Roman" w:hAnsi="Times New Roman" w:cs="Times New Roman"/>
        </w:rPr>
        <w:t xml:space="preserve"> </w:t>
      </w:r>
      <w:r w:rsidR="00D11785" w:rsidRPr="005E38DC">
        <w:rPr>
          <w:rFonts w:ascii="Times New Roman" w:hAnsi="Times New Roman" w:cs="Times New Roman"/>
        </w:rPr>
        <w:t>manoeuvre. Ma</w:t>
      </w:r>
      <w:r w:rsidRPr="005E38DC">
        <w:rPr>
          <w:rFonts w:ascii="Times New Roman" w:hAnsi="Times New Roman" w:cs="Times New Roman"/>
        </w:rPr>
        <w:t>ximal insp</w:t>
      </w:r>
      <w:r w:rsidR="0064085B" w:rsidRPr="005E38DC">
        <w:rPr>
          <w:rFonts w:ascii="Times New Roman" w:hAnsi="Times New Roman" w:cs="Times New Roman"/>
        </w:rPr>
        <w:t>iratory and expiratory efforts from either residual volume or</w:t>
      </w:r>
      <w:r w:rsidRPr="005E38DC">
        <w:rPr>
          <w:rFonts w:ascii="Times New Roman" w:hAnsi="Times New Roman" w:cs="Times New Roman"/>
        </w:rPr>
        <w:t xml:space="preserve"> total lung capacity for a minimum of </w:t>
      </w:r>
      <w:r w:rsidR="0064085B" w:rsidRPr="005E38DC">
        <w:rPr>
          <w:rFonts w:ascii="Times New Roman" w:hAnsi="Times New Roman" w:cs="Times New Roman"/>
        </w:rPr>
        <w:t>two</w:t>
      </w:r>
      <w:r w:rsidRPr="005E38DC">
        <w:rPr>
          <w:rFonts w:ascii="Times New Roman" w:hAnsi="Times New Roman" w:cs="Times New Roman"/>
        </w:rPr>
        <w:t xml:space="preserve"> second</w:t>
      </w:r>
      <w:r w:rsidR="0064085B" w:rsidRPr="005E38DC">
        <w:rPr>
          <w:rFonts w:ascii="Times New Roman" w:hAnsi="Times New Roman" w:cs="Times New Roman"/>
        </w:rPr>
        <w:t>s</w:t>
      </w:r>
      <w:r w:rsidR="00D11785" w:rsidRPr="005E38DC">
        <w:rPr>
          <w:rFonts w:ascii="Times New Roman" w:hAnsi="Times New Roman" w:cs="Times New Roman"/>
        </w:rPr>
        <w:t xml:space="preserve"> were measured</w:t>
      </w:r>
      <w:r w:rsidR="0039392A" w:rsidRPr="005E38DC">
        <w:rPr>
          <w:rFonts w:ascii="Times New Roman" w:hAnsi="Times New Roman" w:cs="Times New Roman"/>
        </w:rPr>
        <w:t>. M</w:t>
      </w:r>
      <w:r w:rsidRPr="005E38DC">
        <w:rPr>
          <w:rFonts w:ascii="Times New Roman" w:hAnsi="Times New Roman" w:cs="Times New Roman"/>
        </w:rPr>
        <w:t>aximal efforts were repeated at least 3 times</w:t>
      </w:r>
      <w:r w:rsidR="0064085B" w:rsidRPr="005E38DC">
        <w:rPr>
          <w:rFonts w:ascii="Times New Roman" w:hAnsi="Times New Roman" w:cs="Times New Roman"/>
        </w:rPr>
        <w:t xml:space="preserve"> every 30 seconds</w:t>
      </w:r>
      <w:r w:rsidRPr="005E38DC">
        <w:rPr>
          <w:rFonts w:ascii="Times New Roman" w:hAnsi="Times New Roman" w:cs="Times New Roman"/>
        </w:rPr>
        <w:t xml:space="preserve"> until the results were stable (</w:t>
      </w:r>
      <w:r w:rsidR="0064085B" w:rsidRPr="005E38DC">
        <w:rPr>
          <w:rFonts w:ascii="Times New Roman" w:hAnsi="Times New Roman" w:cs="Times New Roman"/>
        </w:rPr>
        <w:t xml:space="preserve">&lt; </w:t>
      </w:r>
      <w:r w:rsidR="0006747F" w:rsidRPr="005E38DC">
        <w:rPr>
          <w:rFonts w:ascii="Times New Roman" w:hAnsi="Times New Roman" w:cs="Times New Roman"/>
        </w:rPr>
        <w:t>10</w:t>
      </w:r>
      <w:r w:rsidRPr="005E38DC">
        <w:rPr>
          <w:rFonts w:ascii="Times New Roman" w:hAnsi="Times New Roman" w:cs="Times New Roman"/>
        </w:rPr>
        <w:t xml:space="preserve">% </w:t>
      </w:r>
      <w:r w:rsidR="001411AA" w:rsidRPr="005E38DC">
        <w:rPr>
          <w:rFonts w:ascii="Times New Roman" w:hAnsi="Times New Roman" w:cs="Times New Roman"/>
        </w:rPr>
        <w:t xml:space="preserve">variance </w:t>
      </w:r>
      <w:r w:rsidRPr="005E38DC">
        <w:rPr>
          <w:rFonts w:ascii="Times New Roman" w:hAnsi="Times New Roman" w:cs="Times New Roman"/>
        </w:rPr>
        <w:t>in 3 consecutive manoeuvres</w:t>
      </w:r>
      <w:r w:rsidR="00B70B82">
        <w:rPr>
          <w:rFonts w:ascii="Times New Roman" w:hAnsi="Times New Roman" w:cs="Times New Roman"/>
        </w:rPr>
        <w:t>)</w:t>
      </w:r>
      <w:r w:rsidR="001111C1" w:rsidRPr="00B70B82">
        <w:rPr>
          <w:rFonts w:ascii="Times New Roman" w:hAnsi="Times New Roman" w:cs="Times New Roman"/>
          <w:vertAlign w:val="superscript"/>
        </w:rPr>
        <w:t>2</w:t>
      </w:r>
      <w:r w:rsidR="00B70B82">
        <w:rPr>
          <w:rFonts w:ascii="Times New Roman" w:hAnsi="Times New Roman" w:cs="Times New Roman"/>
          <w:vertAlign w:val="superscript"/>
        </w:rPr>
        <w:t>5</w:t>
      </w:r>
      <w:r w:rsidRPr="005E38DC">
        <w:rPr>
          <w:rFonts w:ascii="Times New Roman" w:hAnsi="Times New Roman" w:cs="Times New Roman"/>
        </w:rPr>
        <w:t xml:space="preserve">. </w:t>
      </w:r>
      <w:r w:rsidR="00F04360" w:rsidRPr="005E38DC">
        <w:rPr>
          <w:rFonts w:ascii="Times New Roman" w:hAnsi="Times New Roman" w:cs="Times New Roman"/>
        </w:rPr>
        <w:t xml:space="preserve">The highest value was used in all measurements. </w:t>
      </w:r>
      <w:r w:rsidRPr="005E38DC">
        <w:rPr>
          <w:rFonts w:ascii="Times New Roman" w:hAnsi="Times New Roman" w:cs="Times New Roman"/>
        </w:rPr>
        <w:t>Spirometry measures</w:t>
      </w:r>
      <w:r w:rsidR="001411AA" w:rsidRPr="005E38DC">
        <w:rPr>
          <w:rFonts w:ascii="Times New Roman" w:hAnsi="Times New Roman" w:cs="Times New Roman"/>
        </w:rPr>
        <w:t>:</w:t>
      </w:r>
      <w:r w:rsidR="00A92C94" w:rsidRPr="005E38DC">
        <w:rPr>
          <w:rFonts w:ascii="Times New Roman" w:hAnsi="Times New Roman" w:cs="Times New Roman"/>
        </w:rPr>
        <w:t xml:space="preserve"> forced vital capacity</w:t>
      </w:r>
      <w:r w:rsidRPr="005E38DC">
        <w:rPr>
          <w:rFonts w:ascii="Times New Roman" w:hAnsi="Times New Roman" w:cs="Times New Roman"/>
        </w:rPr>
        <w:t xml:space="preserve"> </w:t>
      </w:r>
      <w:r w:rsidR="0018679B" w:rsidRPr="005E38DC">
        <w:rPr>
          <w:rFonts w:ascii="Times New Roman" w:hAnsi="Times New Roman" w:cs="Times New Roman"/>
        </w:rPr>
        <w:t>(FVC</w:t>
      </w:r>
      <w:r w:rsidR="00A92C94" w:rsidRPr="005E38DC">
        <w:rPr>
          <w:rFonts w:ascii="Times New Roman" w:hAnsi="Times New Roman" w:cs="Times New Roman"/>
        </w:rPr>
        <w:t>), forced expiratory volume in one second (</w:t>
      </w:r>
      <w:r w:rsidR="0018679B" w:rsidRPr="005E38DC">
        <w:rPr>
          <w:rFonts w:ascii="Times New Roman" w:hAnsi="Times New Roman" w:cs="Times New Roman"/>
        </w:rPr>
        <w:t>FEV</w:t>
      </w:r>
      <w:r w:rsidR="0018679B" w:rsidRPr="005E38DC">
        <w:rPr>
          <w:rFonts w:ascii="Times New Roman" w:hAnsi="Times New Roman" w:cs="Times New Roman"/>
          <w:vertAlign w:val="subscript"/>
        </w:rPr>
        <w:t>1</w:t>
      </w:r>
      <w:r w:rsidR="0018679B" w:rsidRPr="005E38DC">
        <w:rPr>
          <w:rFonts w:ascii="Times New Roman" w:hAnsi="Times New Roman" w:cs="Times New Roman"/>
        </w:rPr>
        <w:t xml:space="preserve">) </w:t>
      </w:r>
      <w:r w:rsidR="00A92C94" w:rsidRPr="005E38DC">
        <w:rPr>
          <w:rFonts w:ascii="Times New Roman" w:hAnsi="Times New Roman" w:cs="Times New Roman"/>
        </w:rPr>
        <w:t xml:space="preserve">and peak expiratory flow (PEF) were </w:t>
      </w:r>
      <w:r w:rsidR="0018679B" w:rsidRPr="005E38DC">
        <w:rPr>
          <w:rFonts w:ascii="Times New Roman" w:hAnsi="Times New Roman" w:cs="Times New Roman"/>
        </w:rPr>
        <w:t xml:space="preserve">obtained through hand-held spirometry </w:t>
      </w:r>
      <w:r w:rsidR="00A26328" w:rsidRPr="005E38DC">
        <w:rPr>
          <w:rFonts w:ascii="Times New Roman" w:hAnsi="Times New Roman" w:cs="Times New Roman"/>
        </w:rPr>
        <w:t xml:space="preserve">(Micro I, </w:t>
      </w:r>
      <w:proofErr w:type="spellStart"/>
      <w:r w:rsidR="00A26328" w:rsidRPr="005E38DC">
        <w:rPr>
          <w:rFonts w:ascii="Times New Roman" w:hAnsi="Times New Roman" w:cs="Times New Roman"/>
        </w:rPr>
        <w:t>Carefusion</w:t>
      </w:r>
      <w:proofErr w:type="spellEnd"/>
      <w:r w:rsidR="00A26328" w:rsidRPr="005E38DC">
        <w:rPr>
          <w:rFonts w:ascii="Times New Roman" w:hAnsi="Times New Roman" w:cs="Times New Roman"/>
        </w:rPr>
        <w:t>, Basingstoke, UK)</w:t>
      </w:r>
      <w:r w:rsidR="00F04360" w:rsidRPr="005E38DC">
        <w:rPr>
          <w:rFonts w:ascii="Times New Roman" w:hAnsi="Times New Roman" w:cs="Times New Roman"/>
        </w:rPr>
        <w:t xml:space="preserve">. </w:t>
      </w:r>
      <w:r w:rsidR="00800CEE" w:rsidRPr="005E38DC">
        <w:rPr>
          <w:rFonts w:ascii="Times New Roman" w:hAnsi="Times New Roman" w:cs="Times New Roman"/>
        </w:rPr>
        <w:t>M</w:t>
      </w:r>
      <w:r w:rsidRPr="005E38DC">
        <w:rPr>
          <w:rFonts w:ascii="Times New Roman" w:hAnsi="Times New Roman" w:cs="Times New Roman"/>
        </w:rPr>
        <w:t>aximal inhalation followed immediately by a maximal exhalation for as long as possible</w:t>
      </w:r>
      <w:r w:rsidR="00800CEE" w:rsidRPr="005E38DC">
        <w:rPr>
          <w:rFonts w:ascii="Times New Roman" w:hAnsi="Times New Roman" w:cs="Times New Roman"/>
        </w:rPr>
        <w:t xml:space="preserve"> was performed whilst standing</w:t>
      </w:r>
      <w:r w:rsidRPr="005E38DC">
        <w:rPr>
          <w:rFonts w:ascii="Times New Roman" w:hAnsi="Times New Roman" w:cs="Times New Roman"/>
        </w:rPr>
        <w:t xml:space="preserve">. </w:t>
      </w:r>
      <w:r w:rsidR="009B2F3C" w:rsidRPr="005E38DC">
        <w:rPr>
          <w:rFonts w:ascii="Times New Roman" w:hAnsi="Times New Roman" w:cs="Times New Roman"/>
        </w:rPr>
        <w:t>Manoeuvres were considered acceptable if they were free from artefacts</w:t>
      </w:r>
      <w:r w:rsidR="00AD7C00" w:rsidRPr="005E38DC">
        <w:rPr>
          <w:rFonts w:ascii="Times New Roman" w:hAnsi="Times New Roman" w:cs="Times New Roman"/>
        </w:rPr>
        <w:t xml:space="preserve"> such as leaks or obstructed mouthpieces</w:t>
      </w:r>
      <w:r w:rsidR="009B2F3C" w:rsidRPr="005E38DC">
        <w:rPr>
          <w:rFonts w:ascii="Times New Roman" w:hAnsi="Times New Roman" w:cs="Times New Roman"/>
        </w:rPr>
        <w:t>, had good starts and showed sat</w:t>
      </w:r>
      <w:r w:rsidR="00A26328" w:rsidRPr="005E38DC">
        <w:rPr>
          <w:rFonts w:ascii="Times New Roman" w:hAnsi="Times New Roman" w:cs="Times New Roman"/>
        </w:rPr>
        <w:t>isfactory exhalation</w:t>
      </w:r>
      <w:r w:rsidR="00AD7C00" w:rsidRPr="005E38DC">
        <w:rPr>
          <w:rFonts w:ascii="Times New Roman" w:hAnsi="Times New Roman" w:cs="Times New Roman"/>
        </w:rPr>
        <w:t xml:space="preserve"> (≥ 6 seconds)</w:t>
      </w:r>
      <w:r w:rsidR="009B2F3C" w:rsidRPr="005E38DC">
        <w:rPr>
          <w:rFonts w:ascii="Times New Roman" w:hAnsi="Times New Roman" w:cs="Times New Roman"/>
        </w:rPr>
        <w:t xml:space="preserve">. Measurements were </w:t>
      </w:r>
      <w:r w:rsidRPr="005E38DC">
        <w:rPr>
          <w:rFonts w:ascii="Times New Roman" w:hAnsi="Times New Roman" w:cs="Times New Roman"/>
        </w:rPr>
        <w:t>repeated three times</w:t>
      </w:r>
      <w:r w:rsidR="009B2F3C" w:rsidRPr="005E38DC">
        <w:rPr>
          <w:rFonts w:ascii="Times New Roman" w:hAnsi="Times New Roman" w:cs="Times New Roman"/>
        </w:rPr>
        <w:t xml:space="preserve"> unless </w:t>
      </w:r>
      <w:r w:rsidR="00376836" w:rsidRPr="005E38DC">
        <w:rPr>
          <w:rFonts w:ascii="Times New Roman" w:hAnsi="Times New Roman" w:cs="Times New Roman"/>
        </w:rPr>
        <w:t>the two largest values for</w:t>
      </w:r>
      <w:r w:rsidR="009B2F3C" w:rsidRPr="005E38DC">
        <w:rPr>
          <w:rFonts w:ascii="Times New Roman" w:hAnsi="Times New Roman" w:cs="Times New Roman"/>
        </w:rPr>
        <w:t xml:space="preserve"> FEV</w:t>
      </w:r>
      <w:r w:rsidR="00376836" w:rsidRPr="005E38DC">
        <w:rPr>
          <w:rFonts w:ascii="Times New Roman" w:hAnsi="Times New Roman" w:cs="Times New Roman"/>
          <w:vertAlign w:val="subscript"/>
        </w:rPr>
        <w:t>1</w:t>
      </w:r>
      <w:r w:rsidR="009B2F3C" w:rsidRPr="005E38DC">
        <w:rPr>
          <w:rFonts w:ascii="Times New Roman" w:hAnsi="Times New Roman" w:cs="Times New Roman"/>
        </w:rPr>
        <w:t xml:space="preserve"> or FVC values were n</w:t>
      </w:r>
      <w:r w:rsidR="00F83B99">
        <w:rPr>
          <w:rFonts w:ascii="Times New Roman" w:hAnsi="Times New Roman" w:cs="Times New Roman"/>
        </w:rPr>
        <w:t>ot within 0.15 L of each other</w:t>
      </w:r>
      <w:r w:rsidR="005D69D1">
        <w:rPr>
          <w:rFonts w:ascii="Times New Roman" w:hAnsi="Times New Roman" w:cs="Times New Roman"/>
          <w:vertAlign w:val="superscript"/>
        </w:rPr>
        <w:t>2</w:t>
      </w:r>
      <w:r w:rsidRPr="005E38DC">
        <w:rPr>
          <w:rFonts w:ascii="Times New Roman" w:hAnsi="Times New Roman" w:cs="Times New Roman"/>
        </w:rPr>
        <w:t xml:space="preserve">. </w:t>
      </w:r>
      <w:r w:rsidR="00D46138" w:rsidRPr="00DC7679">
        <w:rPr>
          <w:rFonts w:ascii="Times New Roman" w:hAnsi="Times New Roman" w:cs="Times New Roman"/>
        </w:rPr>
        <w:t xml:space="preserve">Baseline </w:t>
      </w:r>
      <w:r w:rsidR="009B2F3C" w:rsidRPr="00DC7679">
        <w:rPr>
          <w:rFonts w:ascii="Times New Roman" w:hAnsi="Times New Roman" w:cs="Times New Roman"/>
        </w:rPr>
        <w:t xml:space="preserve">respiratory pressure and spirometry </w:t>
      </w:r>
      <w:r w:rsidR="00D46138" w:rsidRPr="00DC7679">
        <w:rPr>
          <w:rFonts w:ascii="Times New Roman" w:hAnsi="Times New Roman" w:cs="Times New Roman"/>
        </w:rPr>
        <w:t xml:space="preserve">measures were performed without a load, all </w:t>
      </w:r>
      <w:r w:rsidR="00800CEE" w:rsidRPr="00DC7679">
        <w:rPr>
          <w:rFonts w:ascii="Times New Roman" w:hAnsi="Times New Roman" w:cs="Times New Roman"/>
        </w:rPr>
        <w:t xml:space="preserve">subsequent </w:t>
      </w:r>
      <w:r w:rsidR="00D46138" w:rsidRPr="00DC7679">
        <w:rPr>
          <w:rFonts w:ascii="Times New Roman" w:hAnsi="Times New Roman" w:cs="Times New Roman"/>
        </w:rPr>
        <w:t xml:space="preserve">measures </w:t>
      </w:r>
      <w:r w:rsidR="00800CEE" w:rsidRPr="00DC7679">
        <w:rPr>
          <w:rFonts w:ascii="Times New Roman" w:hAnsi="Times New Roman" w:cs="Times New Roman"/>
        </w:rPr>
        <w:t xml:space="preserve">were conducted </w:t>
      </w:r>
      <w:r w:rsidR="00D46138" w:rsidRPr="00DC7679">
        <w:rPr>
          <w:rFonts w:ascii="Times New Roman" w:hAnsi="Times New Roman" w:cs="Times New Roman"/>
        </w:rPr>
        <w:t>load</w:t>
      </w:r>
      <w:r w:rsidR="00800CEE" w:rsidRPr="00DC7679">
        <w:rPr>
          <w:rFonts w:ascii="Times New Roman" w:hAnsi="Times New Roman" w:cs="Times New Roman"/>
        </w:rPr>
        <w:t>ed</w:t>
      </w:r>
      <w:r w:rsidR="00D46138" w:rsidRPr="00DC7679">
        <w:rPr>
          <w:rFonts w:ascii="Times New Roman" w:hAnsi="Times New Roman" w:cs="Times New Roman"/>
        </w:rPr>
        <w:t>.</w:t>
      </w:r>
      <w:r w:rsidR="00D46138" w:rsidRPr="005E38DC">
        <w:rPr>
          <w:rFonts w:ascii="Times New Roman" w:hAnsi="Times New Roman" w:cs="Times New Roman"/>
        </w:rPr>
        <w:t xml:space="preserve"> </w:t>
      </w:r>
    </w:p>
    <w:p w14:paraId="33E63754" w14:textId="344193C9" w:rsidR="00D03173" w:rsidRDefault="006F5E9C" w:rsidP="009651A7">
      <w:pPr>
        <w:spacing w:line="480" w:lineRule="auto"/>
        <w:rPr>
          <w:rFonts w:ascii="Times New Roman" w:hAnsi="Times New Roman" w:cs="Times New Roman"/>
        </w:rPr>
      </w:pPr>
      <w:r w:rsidRPr="005E38DC">
        <w:rPr>
          <w:rFonts w:ascii="Times New Roman" w:hAnsi="Times New Roman" w:cs="Times New Roman"/>
        </w:rPr>
        <w:t>Following a 5</w:t>
      </w:r>
      <w:r w:rsidR="00A741EE" w:rsidRPr="005E38DC">
        <w:rPr>
          <w:rFonts w:ascii="Times New Roman" w:hAnsi="Times New Roman" w:cs="Times New Roman"/>
        </w:rPr>
        <w:t>-</w:t>
      </w:r>
      <w:r w:rsidRPr="005E38DC">
        <w:rPr>
          <w:rFonts w:ascii="Times New Roman" w:hAnsi="Times New Roman" w:cs="Times New Roman"/>
        </w:rPr>
        <w:t>minute rest period,</w:t>
      </w:r>
      <w:r w:rsidR="00D03173" w:rsidRPr="005E38DC">
        <w:rPr>
          <w:rFonts w:ascii="Times New Roman" w:hAnsi="Times New Roman" w:cs="Times New Roman"/>
        </w:rPr>
        <w:t xml:space="preserve"> a</w:t>
      </w:r>
      <w:r w:rsidR="009978F6" w:rsidRPr="005E38DC">
        <w:rPr>
          <w:rFonts w:ascii="Times New Roman" w:hAnsi="Times New Roman" w:cs="Times New Roman"/>
        </w:rPr>
        <w:t>n unloaded</w:t>
      </w:r>
      <w:r w:rsidR="00D03173" w:rsidRPr="005E38DC">
        <w:rPr>
          <w:rFonts w:ascii="Times New Roman" w:hAnsi="Times New Roman" w:cs="Times New Roman"/>
        </w:rPr>
        <w:t xml:space="preserve"> maximal exercise test</w:t>
      </w:r>
      <w:r w:rsidR="00B803B3" w:rsidRPr="005E38DC">
        <w:rPr>
          <w:rFonts w:ascii="Times New Roman" w:hAnsi="Times New Roman" w:cs="Times New Roman"/>
        </w:rPr>
        <w:t xml:space="preserve"> to exhaustion</w:t>
      </w:r>
      <w:r w:rsidR="00A5436D" w:rsidRPr="005E38DC">
        <w:rPr>
          <w:rFonts w:ascii="Times New Roman" w:hAnsi="Times New Roman" w:cs="Times New Roman"/>
        </w:rPr>
        <w:t xml:space="preserve"> was co</w:t>
      </w:r>
      <w:r w:rsidR="008860CD">
        <w:rPr>
          <w:rFonts w:ascii="Times New Roman" w:hAnsi="Times New Roman" w:cs="Times New Roman"/>
        </w:rPr>
        <w:t xml:space="preserve">nducted </w:t>
      </w:r>
      <w:r w:rsidR="008860CD" w:rsidRPr="005E38DC">
        <w:rPr>
          <w:rFonts w:ascii="Times New Roman" w:hAnsi="Times New Roman" w:cs="Times New Roman"/>
        </w:rPr>
        <w:t>to determine maximal oxygen consumption (V̇O</w:t>
      </w:r>
      <w:r w:rsidR="008860CD" w:rsidRPr="005E38DC">
        <w:rPr>
          <w:rFonts w:ascii="Times New Roman" w:hAnsi="Times New Roman" w:cs="Times New Roman"/>
          <w:vertAlign w:val="subscript"/>
        </w:rPr>
        <w:t>2max</w:t>
      </w:r>
      <w:r w:rsidR="008860CD" w:rsidRPr="005E38DC">
        <w:rPr>
          <w:rFonts w:ascii="Times New Roman" w:hAnsi="Times New Roman" w:cs="Times New Roman"/>
        </w:rPr>
        <w:t>). V̇O</w:t>
      </w:r>
      <w:r w:rsidR="008860CD" w:rsidRPr="005E38DC">
        <w:rPr>
          <w:rFonts w:ascii="Times New Roman" w:hAnsi="Times New Roman" w:cs="Times New Roman"/>
          <w:vertAlign w:val="subscript"/>
        </w:rPr>
        <w:t>2max</w:t>
      </w:r>
      <w:r w:rsidR="008860CD" w:rsidRPr="005E38DC">
        <w:rPr>
          <w:rFonts w:ascii="Times New Roman" w:hAnsi="Times New Roman" w:cs="Times New Roman"/>
        </w:rPr>
        <w:t xml:space="preserve"> tests were conducted at sea level (SL) and 4300m only to establish baseline fitness levels and the reduction due to hypoxia</w:t>
      </w:r>
      <w:r w:rsidR="008860CD">
        <w:rPr>
          <w:rFonts w:ascii="Times New Roman" w:hAnsi="Times New Roman" w:cs="Times New Roman"/>
        </w:rPr>
        <w:t xml:space="preserve"> as a p</w:t>
      </w:r>
      <w:r w:rsidR="008860CD" w:rsidRPr="005E38DC">
        <w:rPr>
          <w:rFonts w:ascii="Times New Roman" w:hAnsi="Times New Roman" w:cs="Times New Roman"/>
        </w:rPr>
        <w:t>revious investigation by the current researchers found that V̇O</w:t>
      </w:r>
      <w:r w:rsidR="008860CD" w:rsidRPr="005E38DC">
        <w:rPr>
          <w:rFonts w:ascii="Times New Roman" w:hAnsi="Times New Roman" w:cs="Times New Roman"/>
          <w:vertAlign w:val="subscript"/>
        </w:rPr>
        <w:t>2max</w:t>
      </w:r>
      <w:r w:rsidR="008860CD" w:rsidRPr="005E38DC">
        <w:rPr>
          <w:rFonts w:ascii="Times New Roman" w:hAnsi="Times New Roman" w:cs="Times New Roman"/>
        </w:rPr>
        <w:t xml:space="preserve"> did not differ between SL at 18°C and SL at -10°C (56.2 ± 11.9 and 55.1 ± 8.4 ml.kg</w:t>
      </w:r>
      <w:r w:rsidR="008860CD" w:rsidRPr="005E38DC">
        <w:rPr>
          <w:rFonts w:ascii="Times New Roman" w:hAnsi="Times New Roman" w:cs="Times New Roman"/>
          <w:vertAlign w:val="superscript"/>
        </w:rPr>
        <w:t>-1</w:t>
      </w:r>
      <w:r w:rsidR="008860CD" w:rsidRPr="005E38DC">
        <w:rPr>
          <w:rFonts w:ascii="Times New Roman" w:hAnsi="Times New Roman" w:cs="Times New Roman"/>
        </w:rPr>
        <w:t>.min</w:t>
      </w:r>
      <w:r w:rsidR="008860CD" w:rsidRPr="005E38DC">
        <w:rPr>
          <w:rFonts w:ascii="Times New Roman" w:hAnsi="Times New Roman" w:cs="Times New Roman"/>
          <w:vertAlign w:val="superscript"/>
        </w:rPr>
        <w:t>-1</w:t>
      </w:r>
      <w:r w:rsidR="002876A2">
        <w:rPr>
          <w:rFonts w:ascii="Times New Roman" w:hAnsi="Times New Roman" w:cs="Times New Roman"/>
        </w:rPr>
        <w:t xml:space="preserve"> for SL and -10°C </w:t>
      </w:r>
      <w:r w:rsidR="008860CD" w:rsidRPr="005E38DC">
        <w:rPr>
          <w:rFonts w:ascii="Times New Roman" w:hAnsi="Times New Roman" w:cs="Times New Roman"/>
        </w:rPr>
        <w:t>respectively, p = 0.602, d = 0.11, unpublished data). To achieve an altitude of ~4300m, an FiO</w:t>
      </w:r>
      <w:r w:rsidR="008860CD" w:rsidRPr="005E38DC">
        <w:rPr>
          <w:rFonts w:ascii="Times New Roman" w:hAnsi="Times New Roman" w:cs="Times New Roman"/>
          <w:vertAlign w:val="subscript"/>
        </w:rPr>
        <w:t>2</w:t>
      </w:r>
      <w:r w:rsidR="005E08AA">
        <w:rPr>
          <w:rFonts w:ascii="Times New Roman" w:hAnsi="Times New Roman" w:cs="Times New Roman"/>
        </w:rPr>
        <w:t xml:space="preserve"> of ~11.8% was used </w:t>
      </w:r>
      <w:r w:rsidR="008860CD" w:rsidRPr="005E38DC">
        <w:rPr>
          <w:rFonts w:ascii="Times New Roman" w:hAnsi="Times New Roman" w:cs="Times New Roman"/>
        </w:rPr>
        <w:t>considering</w:t>
      </w:r>
      <w:r w:rsidR="008860CD">
        <w:rPr>
          <w:rFonts w:ascii="Times New Roman" w:hAnsi="Times New Roman" w:cs="Times New Roman"/>
        </w:rPr>
        <w:t xml:space="preserve"> water vapour partial pressure</w:t>
      </w:r>
      <w:r w:rsidR="00CD66CE">
        <w:rPr>
          <w:rFonts w:ascii="Times New Roman" w:hAnsi="Times New Roman" w:cs="Times New Roman"/>
          <w:vertAlign w:val="superscript"/>
        </w:rPr>
        <w:t>9</w:t>
      </w:r>
      <w:r w:rsidR="008860CD">
        <w:rPr>
          <w:rFonts w:ascii="Times New Roman" w:hAnsi="Times New Roman" w:cs="Times New Roman"/>
        </w:rPr>
        <w:t xml:space="preserve"> </w:t>
      </w:r>
      <w:r w:rsidR="008860CD" w:rsidRPr="005E38DC">
        <w:rPr>
          <w:rFonts w:ascii="Times New Roman" w:hAnsi="Times New Roman" w:cs="Times New Roman"/>
        </w:rPr>
        <w:t>and daily fluctuations of bar</w:t>
      </w:r>
      <w:r w:rsidR="005E08AA">
        <w:rPr>
          <w:rFonts w:ascii="Times New Roman" w:hAnsi="Times New Roman" w:cs="Times New Roman"/>
        </w:rPr>
        <w:t>ometric pressure</w:t>
      </w:r>
      <w:r w:rsidR="008860CD" w:rsidRPr="005E38DC">
        <w:rPr>
          <w:rFonts w:ascii="Times New Roman" w:hAnsi="Times New Roman" w:cs="Times New Roman"/>
        </w:rPr>
        <w:t xml:space="preserve">. </w:t>
      </w:r>
      <w:r w:rsidR="008860CD">
        <w:rPr>
          <w:rFonts w:ascii="Times New Roman" w:hAnsi="Times New Roman" w:cs="Times New Roman"/>
        </w:rPr>
        <w:t>S</w:t>
      </w:r>
      <w:r w:rsidR="00A22986">
        <w:rPr>
          <w:rFonts w:ascii="Times New Roman" w:hAnsi="Times New Roman" w:cs="Times New Roman"/>
        </w:rPr>
        <w:t>ubject</w:t>
      </w:r>
      <w:r w:rsidR="00A5436D" w:rsidRPr="005E38DC">
        <w:rPr>
          <w:rFonts w:ascii="Times New Roman" w:hAnsi="Times New Roman" w:cs="Times New Roman"/>
        </w:rPr>
        <w:t xml:space="preserve">s selected a </w:t>
      </w:r>
      <w:r w:rsidR="00D03173" w:rsidRPr="005E38DC">
        <w:rPr>
          <w:rFonts w:ascii="Times New Roman" w:hAnsi="Times New Roman" w:cs="Times New Roman"/>
        </w:rPr>
        <w:t xml:space="preserve">speed to run at which remained constant throughout the test, this ranged from </w:t>
      </w:r>
      <w:r w:rsidR="00234022" w:rsidRPr="005E38DC">
        <w:rPr>
          <w:rFonts w:ascii="Times New Roman" w:hAnsi="Times New Roman" w:cs="Times New Roman"/>
        </w:rPr>
        <w:t>9</w:t>
      </w:r>
      <w:r w:rsidR="005B1CC0" w:rsidRPr="005E38DC">
        <w:rPr>
          <w:rFonts w:ascii="Times New Roman" w:hAnsi="Times New Roman" w:cs="Times New Roman"/>
        </w:rPr>
        <w:t>.0</w:t>
      </w:r>
      <w:r w:rsidR="00D03173" w:rsidRPr="005E38DC">
        <w:rPr>
          <w:rFonts w:ascii="Times New Roman" w:hAnsi="Times New Roman" w:cs="Times New Roman"/>
        </w:rPr>
        <w:t>– 12</w:t>
      </w:r>
      <w:r w:rsidR="00234022" w:rsidRPr="005E38DC">
        <w:rPr>
          <w:rFonts w:ascii="Times New Roman" w:hAnsi="Times New Roman" w:cs="Times New Roman"/>
        </w:rPr>
        <w:t>.5</w:t>
      </w:r>
      <w:r w:rsidR="00C062B3" w:rsidRPr="005E38DC">
        <w:rPr>
          <w:rFonts w:ascii="Times New Roman" w:hAnsi="Times New Roman" w:cs="Times New Roman"/>
        </w:rPr>
        <w:t xml:space="preserve"> km.h</w:t>
      </w:r>
      <w:r w:rsidR="00D03173" w:rsidRPr="005E38DC">
        <w:rPr>
          <w:rFonts w:ascii="Times New Roman" w:hAnsi="Times New Roman" w:cs="Times New Roman"/>
        </w:rPr>
        <w:t>r</w:t>
      </w:r>
      <w:r w:rsidR="00D03173" w:rsidRPr="005E38DC">
        <w:rPr>
          <w:rFonts w:ascii="Times New Roman" w:hAnsi="Times New Roman" w:cs="Times New Roman"/>
          <w:vertAlign w:val="superscript"/>
        </w:rPr>
        <w:t>-1</w:t>
      </w:r>
      <w:r w:rsidR="00234022" w:rsidRPr="005E38DC">
        <w:rPr>
          <w:rFonts w:ascii="Times New Roman" w:hAnsi="Times New Roman" w:cs="Times New Roman"/>
        </w:rPr>
        <w:t xml:space="preserve"> at </w:t>
      </w:r>
      <w:r w:rsidR="00A741EE" w:rsidRPr="005E38DC">
        <w:rPr>
          <w:rFonts w:ascii="Times New Roman" w:hAnsi="Times New Roman" w:cs="Times New Roman"/>
        </w:rPr>
        <w:t>SL</w:t>
      </w:r>
      <w:r w:rsidR="00234022" w:rsidRPr="005E38DC">
        <w:rPr>
          <w:rFonts w:ascii="Times New Roman" w:hAnsi="Times New Roman" w:cs="Times New Roman"/>
        </w:rPr>
        <w:t xml:space="preserve"> and 7</w:t>
      </w:r>
      <w:r w:rsidR="005B1CC0" w:rsidRPr="005E38DC">
        <w:rPr>
          <w:rFonts w:ascii="Times New Roman" w:hAnsi="Times New Roman" w:cs="Times New Roman"/>
        </w:rPr>
        <w:t>.0</w:t>
      </w:r>
      <w:r w:rsidR="00D03173" w:rsidRPr="005E38DC">
        <w:rPr>
          <w:rFonts w:ascii="Times New Roman" w:hAnsi="Times New Roman" w:cs="Times New Roman"/>
        </w:rPr>
        <w:t>- 10</w:t>
      </w:r>
      <w:r w:rsidR="00234022" w:rsidRPr="005E38DC">
        <w:rPr>
          <w:rFonts w:ascii="Times New Roman" w:hAnsi="Times New Roman" w:cs="Times New Roman"/>
        </w:rPr>
        <w:t>.5</w:t>
      </w:r>
      <w:r w:rsidR="00C062B3" w:rsidRPr="005E38DC">
        <w:rPr>
          <w:rFonts w:ascii="Times New Roman" w:hAnsi="Times New Roman" w:cs="Times New Roman"/>
        </w:rPr>
        <w:t xml:space="preserve"> km.h</w:t>
      </w:r>
      <w:r w:rsidR="00D03173" w:rsidRPr="005E38DC">
        <w:rPr>
          <w:rFonts w:ascii="Times New Roman" w:hAnsi="Times New Roman" w:cs="Times New Roman"/>
        </w:rPr>
        <w:t>r</w:t>
      </w:r>
      <w:r w:rsidR="00D03173" w:rsidRPr="005E38DC">
        <w:rPr>
          <w:rFonts w:ascii="Times New Roman" w:hAnsi="Times New Roman" w:cs="Times New Roman"/>
          <w:vertAlign w:val="superscript"/>
        </w:rPr>
        <w:t>-1</w:t>
      </w:r>
      <w:r w:rsidR="002876A2">
        <w:rPr>
          <w:rFonts w:ascii="Times New Roman" w:hAnsi="Times New Roman" w:cs="Times New Roman"/>
        </w:rPr>
        <w:t xml:space="preserve"> in</w:t>
      </w:r>
      <w:r w:rsidR="00D03173" w:rsidRPr="005E38DC">
        <w:rPr>
          <w:rFonts w:ascii="Times New Roman" w:hAnsi="Times New Roman" w:cs="Times New Roman"/>
        </w:rPr>
        <w:t xml:space="preserve"> </w:t>
      </w:r>
      <w:r w:rsidR="00743841" w:rsidRPr="005E38DC">
        <w:rPr>
          <w:rFonts w:ascii="Times New Roman" w:hAnsi="Times New Roman" w:cs="Times New Roman"/>
        </w:rPr>
        <w:t>H</w:t>
      </w:r>
      <w:r w:rsidR="002876A2">
        <w:rPr>
          <w:rFonts w:ascii="Times New Roman" w:hAnsi="Times New Roman" w:cs="Times New Roman"/>
        </w:rPr>
        <w:t>,</w:t>
      </w:r>
      <w:r w:rsidR="0006538D" w:rsidRPr="005E38DC">
        <w:rPr>
          <w:rFonts w:ascii="Times New Roman" w:hAnsi="Times New Roman" w:cs="Times New Roman"/>
        </w:rPr>
        <w:t xml:space="preserve"> while t</w:t>
      </w:r>
      <w:r w:rsidR="00D03173" w:rsidRPr="005E38DC">
        <w:rPr>
          <w:rFonts w:ascii="Times New Roman" w:hAnsi="Times New Roman" w:cs="Times New Roman"/>
        </w:rPr>
        <w:t>readmill gradie</w:t>
      </w:r>
      <w:r w:rsidR="0006538D" w:rsidRPr="005E38DC">
        <w:rPr>
          <w:rFonts w:ascii="Times New Roman" w:hAnsi="Times New Roman" w:cs="Times New Roman"/>
        </w:rPr>
        <w:t>nt</w:t>
      </w:r>
      <w:r w:rsidR="001020E7">
        <w:rPr>
          <w:rFonts w:ascii="Times New Roman" w:hAnsi="Times New Roman" w:cs="Times New Roman"/>
        </w:rPr>
        <w:t>,</w:t>
      </w:r>
      <w:r w:rsidR="0006538D" w:rsidRPr="005E38DC">
        <w:rPr>
          <w:rFonts w:ascii="Times New Roman" w:hAnsi="Times New Roman" w:cs="Times New Roman"/>
        </w:rPr>
        <w:t xml:space="preserve"> </w:t>
      </w:r>
      <w:r w:rsidR="00A5436D" w:rsidRPr="005E38DC">
        <w:rPr>
          <w:rFonts w:ascii="Times New Roman" w:hAnsi="Times New Roman" w:cs="Times New Roman"/>
        </w:rPr>
        <w:t>initially</w:t>
      </w:r>
      <w:r w:rsidR="0006538D" w:rsidRPr="005E38DC">
        <w:rPr>
          <w:rFonts w:ascii="Times New Roman" w:hAnsi="Times New Roman" w:cs="Times New Roman"/>
        </w:rPr>
        <w:t xml:space="preserve"> 1%</w:t>
      </w:r>
      <w:r w:rsidR="00A5436D" w:rsidRPr="005E38DC">
        <w:rPr>
          <w:rFonts w:ascii="Times New Roman" w:hAnsi="Times New Roman" w:cs="Times New Roman"/>
        </w:rPr>
        <w:t>,</w:t>
      </w:r>
      <w:r w:rsidR="0006538D" w:rsidRPr="005E38DC">
        <w:rPr>
          <w:rFonts w:ascii="Times New Roman" w:hAnsi="Times New Roman" w:cs="Times New Roman"/>
        </w:rPr>
        <w:t xml:space="preserve"> </w:t>
      </w:r>
      <w:r w:rsidR="00A5436D" w:rsidRPr="005E38DC">
        <w:rPr>
          <w:rFonts w:ascii="Times New Roman" w:hAnsi="Times New Roman" w:cs="Times New Roman"/>
        </w:rPr>
        <w:t xml:space="preserve">increased by 1% </w:t>
      </w:r>
      <w:r w:rsidR="0006538D" w:rsidRPr="005E38DC">
        <w:rPr>
          <w:rFonts w:ascii="Times New Roman" w:hAnsi="Times New Roman" w:cs="Times New Roman"/>
        </w:rPr>
        <w:t xml:space="preserve">every minute. </w:t>
      </w:r>
    </w:p>
    <w:p w14:paraId="12C72769" w14:textId="2C2A6AFE" w:rsidR="008860CD" w:rsidRPr="005E38DC" w:rsidRDefault="00BA3919" w:rsidP="009651A7">
      <w:pPr>
        <w:spacing w:line="480" w:lineRule="auto"/>
        <w:rPr>
          <w:rFonts w:ascii="Times New Roman" w:hAnsi="Times New Roman" w:cs="Times New Roman"/>
        </w:rPr>
      </w:pPr>
      <w:r>
        <w:rPr>
          <w:rFonts w:ascii="Times New Roman" w:hAnsi="Times New Roman" w:cs="Times New Roman"/>
        </w:rPr>
        <w:t xml:space="preserve">Once familiarisation and preliminary tests were completed, at least 24h separated the start of the walking trials. </w:t>
      </w:r>
      <w:r w:rsidR="008860CD">
        <w:rPr>
          <w:rFonts w:ascii="Times New Roman" w:hAnsi="Times New Roman" w:cs="Times New Roman"/>
        </w:rPr>
        <w:t xml:space="preserve">Environmental conditions during the walking trials were </w:t>
      </w:r>
      <w:r w:rsidR="008860CD" w:rsidRPr="005E38DC">
        <w:rPr>
          <w:rFonts w:ascii="Times New Roman" w:hAnsi="Times New Roman" w:cs="Times New Roman"/>
        </w:rPr>
        <w:t xml:space="preserve">sea level (SL) at 20°C, </w:t>
      </w:r>
      <w:r w:rsidR="008860CD">
        <w:rPr>
          <w:rFonts w:ascii="Times New Roman" w:hAnsi="Times New Roman" w:cs="Times New Roman"/>
        </w:rPr>
        <w:t xml:space="preserve">very </w:t>
      </w:r>
      <w:r w:rsidR="008860CD" w:rsidRPr="005E38DC">
        <w:rPr>
          <w:rFonts w:ascii="Times New Roman" w:hAnsi="Times New Roman" w:cs="Times New Roman"/>
        </w:rPr>
        <w:t>high altitude (H, 4300m, ~11.8% O</w:t>
      </w:r>
      <w:r w:rsidR="008860CD" w:rsidRPr="005E38DC">
        <w:rPr>
          <w:rFonts w:ascii="Times New Roman" w:hAnsi="Times New Roman" w:cs="Times New Roman"/>
          <w:vertAlign w:val="subscript"/>
        </w:rPr>
        <w:t xml:space="preserve">2 </w:t>
      </w:r>
      <w:r w:rsidR="008860CD" w:rsidRPr="005E38DC">
        <w:rPr>
          <w:rFonts w:ascii="Times New Roman" w:hAnsi="Times New Roman" w:cs="Times New Roman"/>
        </w:rPr>
        <w:t>at 20°C), cold at SL (C, -10°C) and</w:t>
      </w:r>
      <w:r w:rsidR="008860CD">
        <w:rPr>
          <w:rFonts w:ascii="Times New Roman" w:hAnsi="Times New Roman" w:cs="Times New Roman"/>
        </w:rPr>
        <w:t xml:space="preserve"> very</w:t>
      </w:r>
      <w:r w:rsidR="008860CD" w:rsidRPr="005E38DC">
        <w:rPr>
          <w:rFonts w:ascii="Times New Roman" w:hAnsi="Times New Roman" w:cs="Times New Roman"/>
        </w:rPr>
        <w:t xml:space="preserve"> high altitude in the cold (HC, ~11.8% O</w:t>
      </w:r>
      <w:r w:rsidR="008860CD" w:rsidRPr="005E38DC">
        <w:rPr>
          <w:rFonts w:ascii="Times New Roman" w:hAnsi="Times New Roman" w:cs="Times New Roman"/>
          <w:vertAlign w:val="subscript"/>
        </w:rPr>
        <w:t>2</w:t>
      </w:r>
      <w:r w:rsidR="008860CD" w:rsidRPr="005E38DC">
        <w:rPr>
          <w:rFonts w:ascii="Times New Roman" w:hAnsi="Times New Roman" w:cs="Times New Roman"/>
        </w:rPr>
        <w:t xml:space="preserve"> at -10°C)</w:t>
      </w:r>
      <w:r w:rsidR="008860CD">
        <w:rPr>
          <w:rFonts w:ascii="Times New Roman" w:hAnsi="Times New Roman" w:cs="Times New Roman"/>
        </w:rPr>
        <w:t>.</w:t>
      </w:r>
      <w:r>
        <w:rPr>
          <w:rFonts w:ascii="Times New Roman" w:hAnsi="Times New Roman" w:cs="Times New Roman"/>
        </w:rPr>
        <w:t xml:space="preserve"> </w:t>
      </w:r>
      <w:r w:rsidR="005E08AA">
        <w:rPr>
          <w:rFonts w:ascii="Times New Roman" w:hAnsi="Times New Roman" w:cs="Times New Roman"/>
        </w:rPr>
        <w:t xml:space="preserve">There were 8 </w:t>
      </w:r>
      <w:r w:rsidRPr="005E38DC">
        <w:rPr>
          <w:rFonts w:ascii="Times New Roman" w:hAnsi="Times New Roman" w:cs="Times New Roman"/>
        </w:rPr>
        <w:t>walking trials</w:t>
      </w:r>
      <w:r w:rsidR="005E08AA">
        <w:rPr>
          <w:rFonts w:ascii="Times New Roman" w:hAnsi="Times New Roman" w:cs="Times New Roman"/>
        </w:rPr>
        <w:t xml:space="preserve"> performed on 8 separate occasions</w:t>
      </w:r>
      <w:r w:rsidRPr="005E38DC">
        <w:rPr>
          <w:rFonts w:ascii="Times New Roman" w:hAnsi="Times New Roman" w:cs="Times New Roman"/>
        </w:rPr>
        <w:t>, each of the 4 environmental conditions</w:t>
      </w:r>
      <w:r>
        <w:rPr>
          <w:rFonts w:ascii="Times New Roman" w:hAnsi="Times New Roman" w:cs="Times New Roman"/>
        </w:rPr>
        <w:t xml:space="preserve"> </w:t>
      </w:r>
      <w:r w:rsidRPr="005E38DC">
        <w:rPr>
          <w:rFonts w:ascii="Times New Roman" w:hAnsi="Times New Roman" w:cs="Times New Roman"/>
        </w:rPr>
        <w:t>were performed unloaded (0 kg) and loaded (18.2 kg).</w:t>
      </w:r>
      <w:r w:rsidR="00436F8E">
        <w:rPr>
          <w:rFonts w:ascii="Times New Roman" w:hAnsi="Times New Roman" w:cs="Times New Roman"/>
        </w:rPr>
        <w:t xml:space="preserve"> </w:t>
      </w:r>
      <w:r w:rsidRPr="005E38DC">
        <w:rPr>
          <w:rFonts w:ascii="Times New Roman" w:hAnsi="Times New Roman" w:cs="Times New Roman"/>
        </w:rPr>
        <w:t xml:space="preserve"> </w:t>
      </w:r>
      <w:r w:rsidR="008860CD">
        <w:rPr>
          <w:rFonts w:ascii="Times New Roman" w:hAnsi="Times New Roman" w:cs="Times New Roman"/>
        </w:rPr>
        <w:t>Subject</w:t>
      </w:r>
      <w:r w:rsidR="008860CD" w:rsidRPr="005E38DC">
        <w:rPr>
          <w:rFonts w:ascii="Times New Roman" w:hAnsi="Times New Roman" w:cs="Times New Roman"/>
        </w:rPr>
        <w:t>s</w:t>
      </w:r>
      <w:r w:rsidR="00167DBF">
        <w:rPr>
          <w:rFonts w:ascii="Times New Roman" w:hAnsi="Times New Roman" w:cs="Times New Roman"/>
        </w:rPr>
        <w:t>’</w:t>
      </w:r>
      <w:r w:rsidR="008860CD" w:rsidRPr="005E38DC">
        <w:rPr>
          <w:rFonts w:ascii="Times New Roman" w:hAnsi="Times New Roman" w:cs="Times New Roman"/>
        </w:rPr>
        <w:t xml:space="preserve"> exposure to the different environmental conditions was assigned using a counter-balanced Latin </w:t>
      </w:r>
      <w:r w:rsidR="008860CD" w:rsidRPr="005E38DC">
        <w:rPr>
          <w:rFonts w:ascii="Times New Roman" w:hAnsi="Times New Roman" w:cs="Times New Roman"/>
        </w:rPr>
        <w:lastRenderedPageBreak/>
        <w:t>square and at least 24 h separated trials. Data for peripheral oxygen saturation (SpO</w:t>
      </w:r>
      <w:r w:rsidR="008860CD" w:rsidRPr="005E38DC">
        <w:rPr>
          <w:rFonts w:ascii="Times New Roman" w:hAnsi="Times New Roman" w:cs="Times New Roman"/>
          <w:vertAlign w:val="subscript"/>
        </w:rPr>
        <w:t>2</w:t>
      </w:r>
      <w:r w:rsidR="008860CD" w:rsidRPr="005E38DC">
        <w:rPr>
          <w:rFonts w:ascii="Times New Roman" w:hAnsi="Times New Roman" w:cs="Times New Roman"/>
        </w:rPr>
        <w:t>), P</w:t>
      </w:r>
      <w:r w:rsidR="008860CD" w:rsidRPr="005E38DC">
        <w:rPr>
          <w:rFonts w:ascii="Times New Roman" w:hAnsi="Times New Roman" w:cs="Times New Roman"/>
          <w:vertAlign w:val="subscript"/>
        </w:rPr>
        <w:t>imax</w:t>
      </w:r>
      <w:r w:rsidR="008860CD" w:rsidRPr="005E38DC">
        <w:rPr>
          <w:rFonts w:ascii="Times New Roman" w:hAnsi="Times New Roman" w:cs="Times New Roman"/>
        </w:rPr>
        <w:t>, P</w:t>
      </w:r>
      <w:r w:rsidR="008860CD" w:rsidRPr="005E38DC">
        <w:rPr>
          <w:rFonts w:ascii="Times New Roman" w:hAnsi="Times New Roman" w:cs="Times New Roman"/>
          <w:vertAlign w:val="subscript"/>
        </w:rPr>
        <w:t>emax</w:t>
      </w:r>
      <w:r w:rsidR="008860CD" w:rsidRPr="005E38DC">
        <w:rPr>
          <w:rFonts w:ascii="Times New Roman" w:hAnsi="Times New Roman" w:cs="Times New Roman"/>
        </w:rPr>
        <w:t>, HR and minute ventilation (V̇e) were tested for order effects to establish that the randomised exposure sequence did not have any significant influence on the data. SpO</w:t>
      </w:r>
      <w:r w:rsidR="008860CD" w:rsidRPr="005E38DC">
        <w:rPr>
          <w:rFonts w:ascii="Times New Roman" w:hAnsi="Times New Roman" w:cs="Times New Roman"/>
          <w:vertAlign w:val="subscript"/>
        </w:rPr>
        <w:t>2</w:t>
      </w:r>
      <w:r w:rsidR="008860CD" w:rsidRPr="005E38DC">
        <w:rPr>
          <w:rFonts w:ascii="Times New Roman" w:hAnsi="Times New Roman" w:cs="Times New Roman"/>
        </w:rPr>
        <w:t>, HR and V̇e were chosen as they are the variables most likely to be affected by repeated hypoxic exposures. P</w:t>
      </w:r>
      <w:r w:rsidR="008860CD" w:rsidRPr="005E38DC">
        <w:rPr>
          <w:rFonts w:ascii="Times New Roman" w:hAnsi="Times New Roman" w:cs="Times New Roman"/>
          <w:vertAlign w:val="subscript"/>
        </w:rPr>
        <w:t>imax</w:t>
      </w:r>
      <w:r w:rsidR="008860CD" w:rsidRPr="005E38DC">
        <w:rPr>
          <w:rFonts w:ascii="Times New Roman" w:hAnsi="Times New Roman" w:cs="Times New Roman"/>
        </w:rPr>
        <w:t xml:space="preserve"> and P</w:t>
      </w:r>
      <w:r w:rsidR="008860CD" w:rsidRPr="005E38DC">
        <w:rPr>
          <w:rFonts w:ascii="Times New Roman" w:hAnsi="Times New Roman" w:cs="Times New Roman"/>
          <w:vertAlign w:val="subscript"/>
        </w:rPr>
        <w:t>emax</w:t>
      </w:r>
      <w:r w:rsidR="008860CD" w:rsidRPr="005E38DC">
        <w:rPr>
          <w:rFonts w:ascii="Times New Roman" w:hAnsi="Times New Roman" w:cs="Times New Roman"/>
        </w:rPr>
        <w:t xml:space="preserve"> was also assessed for any order effect on respiratory muscle strength. Results confirmed data were not affected by the sequence of exposure for all 5 variables (p ≥ 0.130, η</w:t>
      </w:r>
      <w:r w:rsidR="008860CD" w:rsidRPr="005E38DC">
        <w:rPr>
          <w:rFonts w:ascii="Times New Roman" w:hAnsi="Times New Roman" w:cs="Times New Roman"/>
          <w:vertAlign w:val="subscript"/>
        </w:rPr>
        <w:t>p</w:t>
      </w:r>
      <w:r w:rsidR="008860CD" w:rsidRPr="005E38DC">
        <w:rPr>
          <w:rFonts w:ascii="Times New Roman" w:hAnsi="Times New Roman" w:cs="Times New Roman"/>
          <w:vertAlign w:val="superscript"/>
        </w:rPr>
        <w:t xml:space="preserve">2 </w:t>
      </w:r>
      <w:r w:rsidR="008860CD" w:rsidRPr="005E38DC">
        <w:rPr>
          <w:rFonts w:ascii="Times New Roman" w:hAnsi="Times New Roman" w:cs="Times New Roman"/>
        </w:rPr>
        <w:t xml:space="preserve">≤ 0.164). </w:t>
      </w:r>
    </w:p>
    <w:p w14:paraId="0B11514E" w14:textId="0DF5E700" w:rsidR="00DF4C86" w:rsidRPr="00DF4C86" w:rsidRDefault="00BA3919" w:rsidP="00DF4C86">
      <w:pPr>
        <w:spacing w:line="480" w:lineRule="auto"/>
        <w:rPr>
          <w:rFonts w:ascii="Times New Roman" w:hAnsi="Times New Roman" w:cs="Times New Roman"/>
        </w:rPr>
      </w:pPr>
      <w:r>
        <w:rPr>
          <w:rFonts w:ascii="Times New Roman" w:hAnsi="Times New Roman" w:cs="Times New Roman"/>
        </w:rPr>
        <w:t>Subject</w:t>
      </w:r>
      <w:r w:rsidRPr="005E38DC">
        <w:rPr>
          <w:rFonts w:ascii="Times New Roman" w:hAnsi="Times New Roman" w:cs="Times New Roman"/>
        </w:rPr>
        <w:t xml:space="preserve">s wore shorts, t-shirt and training shoes for thermo-neutral trials. For -10°C exposures, </w:t>
      </w:r>
      <w:r>
        <w:rPr>
          <w:rFonts w:ascii="Times New Roman" w:hAnsi="Times New Roman" w:cs="Times New Roman"/>
        </w:rPr>
        <w:t>subject</w:t>
      </w:r>
      <w:r w:rsidRPr="005E38DC">
        <w:rPr>
          <w:rFonts w:ascii="Times New Roman" w:hAnsi="Times New Roman" w:cs="Times New Roman"/>
        </w:rPr>
        <w:t xml:space="preserve">s wore trousers, a long-sleeved top, hat, gloves and a winter </w:t>
      </w:r>
      <w:r>
        <w:rPr>
          <w:rFonts w:ascii="Times New Roman" w:hAnsi="Times New Roman" w:cs="Times New Roman"/>
        </w:rPr>
        <w:t xml:space="preserve">jacket weighing 1.49 kg. </w:t>
      </w:r>
      <w:r w:rsidR="00DF4C86" w:rsidRPr="00DF4C86">
        <w:rPr>
          <w:rFonts w:ascii="Times New Roman" w:hAnsi="Times New Roman" w:cs="Times New Roman"/>
        </w:rPr>
        <w:t>Skin temperature was measured using a Squirrel Data Logger (400 Series: 401/451, Wessex Power, Dorset, UK). Three values over a 30 second period were taken with the mean of these recorded. Mean skin temperatur</w:t>
      </w:r>
      <w:r w:rsidR="000E4BF0">
        <w:rPr>
          <w:rFonts w:ascii="Times New Roman" w:hAnsi="Times New Roman" w:cs="Times New Roman"/>
        </w:rPr>
        <w:t>e (MST) was estimated as</w:t>
      </w:r>
      <w:r w:rsidR="00FF6E4B">
        <w:rPr>
          <w:rFonts w:ascii="Times New Roman" w:hAnsi="Times New Roman" w:cs="Times New Roman"/>
        </w:rPr>
        <w:t>:</w:t>
      </w:r>
      <w:r w:rsidR="00DF4C86" w:rsidRPr="00DF4C86">
        <w:rPr>
          <w:rFonts w:ascii="Times New Roman" w:hAnsi="Times New Roman" w:cs="Times New Roman"/>
        </w:rPr>
        <w:t xml:space="preserve"> </w:t>
      </w:r>
    </w:p>
    <w:p w14:paraId="5629451A" w14:textId="51A88108" w:rsidR="00DF4C86" w:rsidRPr="00DF4C86" w:rsidRDefault="00DF4C86" w:rsidP="00DF4C86">
      <w:pPr>
        <w:spacing w:line="480" w:lineRule="auto"/>
        <w:rPr>
          <w:rFonts w:ascii="Times New Roman" w:hAnsi="Times New Roman" w:cs="Times New Roman"/>
        </w:rPr>
      </w:pPr>
      <w:r w:rsidRPr="00DF4C86">
        <w:rPr>
          <w:rFonts w:ascii="Times New Roman" w:hAnsi="Times New Roman" w:cs="Times New Roman"/>
        </w:rPr>
        <w:t>MST= [0.3 (ches</w:t>
      </w:r>
      <w:r w:rsidR="000E4BF0">
        <w:rPr>
          <w:rFonts w:ascii="Times New Roman" w:hAnsi="Times New Roman" w:cs="Times New Roman"/>
        </w:rPr>
        <w:t>t+ arm)] + [0.2 (thigh + leg)]</w:t>
      </w:r>
      <w:r w:rsidR="005E08AA">
        <w:rPr>
          <w:rFonts w:ascii="Times New Roman" w:hAnsi="Times New Roman" w:cs="Times New Roman"/>
          <w:vertAlign w:val="superscript"/>
        </w:rPr>
        <w:t>3</w:t>
      </w:r>
      <w:r w:rsidR="00CD66CE">
        <w:rPr>
          <w:rFonts w:ascii="Times New Roman" w:hAnsi="Times New Roman" w:cs="Times New Roman"/>
          <w:vertAlign w:val="superscript"/>
        </w:rPr>
        <w:t>2</w:t>
      </w:r>
    </w:p>
    <w:p w14:paraId="50515E72" w14:textId="6C03A44C" w:rsidR="00ED402D" w:rsidRPr="005E38DC" w:rsidRDefault="00A02341" w:rsidP="009651A7">
      <w:pPr>
        <w:spacing w:line="480" w:lineRule="auto"/>
        <w:rPr>
          <w:rFonts w:ascii="Times New Roman" w:hAnsi="Times New Roman" w:cs="Times New Roman"/>
        </w:rPr>
      </w:pPr>
      <w:r>
        <w:rPr>
          <w:rFonts w:ascii="Times New Roman" w:hAnsi="Times New Roman" w:cs="Times New Roman"/>
        </w:rPr>
        <w:t>For each trial, f</w:t>
      </w:r>
      <w:r w:rsidR="0006747F" w:rsidRPr="005E38DC">
        <w:rPr>
          <w:rFonts w:ascii="Times New Roman" w:hAnsi="Times New Roman" w:cs="Times New Roman"/>
        </w:rPr>
        <w:t>ollowing the completion of baseline s</w:t>
      </w:r>
      <w:r w:rsidR="00E94D4B" w:rsidRPr="005E38DC">
        <w:rPr>
          <w:rFonts w:ascii="Times New Roman" w:hAnsi="Times New Roman" w:cs="Times New Roman"/>
        </w:rPr>
        <w:t>pirometry</w:t>
      </w:r>
      <w:r w:rsidR="00A741EE" w:rsidRPr="005E38DC">
        <w:rPr>
          <w:rFonts w:ascii="Times New Roman" w:hAnsi="Times New Roman" w:cs="Times New Roman"/>
        </w:rPr>
        <w:t>, P</w:t>
      </w:r>
      <w:r w:rsidR="00A741EE" w:rsidRPr="005E38DC">
        <w:rPr>
          <w:rFonts w:ascii="Times New Roman" w:hAnsi="Times New Roman" w:cs="Times New Roman"/>
          <w:vertAlign w:val="subscript"/>
        </w:rPr>
        <w:t>imax</w:t>
      </w:r>
      <w:r w:rsidR="005921BE">
        <w:rPr>
          <w:rFonts w:ascii="Times New Roman" w:hAnsi="Times New Roman" w:cs="Times New Roman"/>
        </w:rPr>
        <w:t>,</w:t>
      </w:r>
      <w:r w:rsidR="00A741EE" w:rsidRPr="005E38DC">
        <w:rPr>
          <w:rFonts w:ascii="Times New Roman" w:hAnsi="Times New Roman" w:cs="Times New Roman"/>
        </w:rPr>
        <w:t xml:space="preserve"> P</w:t>
      </w:r>
      <w:r w:rsidR="00A741EE" w:rsidRPr="005E38DC">
        <w:rPr>
          <w:rFonts w:ascii="Times New Roman" w:hAnsi="Times New Roman" w:cs="Times New Roman"/>
          <w:vertAlign w:val="subscript"/>
        </w:rPr>
        <w:t>emax</w:t>
      </w:r>
      <w:r w:rsidR="005921BE">
        <w:rPr>
          <w:rFonts w:ascii="Times New Roman" w:hAnsi="Times New Roman" w:cs="Times New Roman"/>
        </w:rPr>
        <w:t xml:space="preserve"> and MST</w:t>
      </w:r>
      <w:r w:rsidR="00972FDE">
        <w:rPr>
          <w:rFonts w:ascii="Times New Roman" w:hAnsi="Times New Roman" w:cs="Times New Roman"/>
        </w:rPr>
        <w:t xml:space="preserve"> measures</w:t>
      </w:r>
      <w:r w:rsidR="0006747F" w:rsidRPr="005E38DC">
        <w:rPr>
          <w:rFonts w:ascii="Times New Roman" w:hAnsi="Times New Roman" w:cs="Times New Roman"/>
        </w:rPr>
        <w:t xml:space="preserve">, </w:t>
      </w:r>
      <w:r w:rsidR="00A22986">
        <w:rPr>
          <w:rFonts w:ascii="Times New Roman" w:hAnsi="Times New Roman" w:cs="Times New Roman"/>
        </w:rPr>
        <w:t>subject</w:t>
      </w:r>
      <w:r w:rsidR="00ED402D" w:rsidRPr="005E38DC">
        <w:rPr>
          <w:rFonts w:ascii="Times New Roman" w:hAnsi="Times New Roman" w:cs="Times New Roman"/>
        </w:rPr>
        <w:t xml:space="preserve">s entered the chamber for a </w:t>
      </w:r>
      <w:r w:rsidR="001F3710" w:rsidRPr="005E38DC">
        <w:rPr>
          <w:rFonts w:ascii="Times New Roman" w:hAnsi="Times New Roman" w:cs="Times New Roman"/>
        </w:rPr>
        <w:t>15-minute</w:t>
      </w:r>
      <w:r w:rsidR="00ED402D" w:rsidRPr="005E38DC">
        <w:rPr>
          <w:rFonts w:ascii="Times New Roman" w:hAnsi="Times New Roman" w:cs="Times New Roman"/>
        </w:rPr>
        <w:t xml:space="preserve"> standardised period </w:t>
      </w:r>
      <w:r w:rsidR="00572930" w:rsidRPr="005E38DC">
        <w:rPr>
          <w:rFonts w:ascii="Times New Roman" w:hAnsi="Times New Roman" w:cs="Times New Roman"/>
        </w:rPr>
        <w:t xml:space="preserve">of rest </w:t>
      </w:r>
      <w:r w:rsidR="00ED402D" w:rsidRPr="005E38DC">
        <w:rPr>
          <w:rFonts w:ascii="Times New Roman" w:hAnsi="Times New Roman" w:cs="Times New Roman"/>
        </w:rPr>
        <w:t xml:space="preserve">during which </w:t>
      </w:r>
      <w:r w:rsidR="00B9434B" w:rsidRPr="005E38DC">
        <w:rPr>
          <w:rFonts w:ascii="Times New Roman" w:hAnsi="Times New Roman" w:cs="Times New Roman"/>
        </w:rPr>
        <w:t>HR</w:t>
      </w:r>
      <w:r w:rsidR="005921BE">
        <w:rPr>
          <w:rFonts w:ascii="Times New Roman" w:hAnsi="Times New Roman" w:cs="Times New Roman"/>
        </w:rPr>
        <w:t xml:space="preserve">, </w:t>
      </w:r>
      <w:r w:rsidR="00ED402D" w:rsidRPr="005E38DC">
        <w:rPr>
          <w:rFonts w:ascii="Times New Roman" w:hAnsi="Times New Roman" w:cs="Times New Roman"/>
        </w:rPr>
        <w:t>SpO</w:t>
      </w:r>
      <w:r w:rsidR="00ED402D" w:rsidRPr="005E38DC">
        <w:rPr>
          <w:rFonts w:ascii="Times New Roman" w:hAnsi="Times New Roman" w:cs="Times New Roman"/>
          <w:vertAlign w:val="subscript"/>
        </w:rPr>
        <w:t>2</w:t>
      </w:r>
      <w:r w:rsidR="00ED402D" w:rsidRPr="005E38DC">
        <w:rPr>
          <w:rFonts w:ascii="Times New Roman" w:hAnsi="Times New Roman" w:cs="Times New Roman"/>
        </w:rPr>
        <w:t xml:space="preserve"> </w:t>
      </w:r>
      <w:r w:rsidR="0050502A" w:rsidRPr="005E38DC">
        <w:rPr>
          <w:rFonts w:ascii="Times New Roman" w:hAnsi="Times New Roman" w:cs="Times New Roman"/>
        </w:rPr>
        <w:t xml:space="preserve">(PM10N, </w:t>
      </w:r>
      <w:proofErr w:type="spellStart"/>
      <w:r w:rsidR="0050502A" w:rsidRPr="005E38DC">
        <w:rPr>
          <w:rFonts w:ascii="Times New Roman" w:hAnsi="Times New Roman" w:cs="Times New Roman"/>
        </w:rPr>
        <w:t>Nellcor</w:t>
      </w:r>
      <w:r w:rsidR="0050502A" w:rsidRPr="005E38DC">
        <w:rPr>
          <w:rFonts w:ascii="Times New Roman" w:hAnsi="Times New Roman" w:cs="Times New Roman"/>
          <w:vertAlign w:val="superscript"/>
        </w:rPr>
        <w:t>TM</w:t>
      </w:r>
      <w:proofErr w:type="spellEnd"/>
      <w:r w:rsidR="0050502A" w:rsidRPr="005E38DC">
        <w:rPr>
          <w:rFonts w:ascii="Times New Roman" w:hAnsi="Times New Roman" w:cs="Times New Roman"/>
        </w:rPr>
        <w:t xml:space="preserve">, Covidien, Mansfield, USA) </w:t>
      </w:r>
      <w:r w:rsidR="005921BE">
        <w:rPr>
          <w:rFonts w:ascii="Times New Roman" w:hAnsi="Times New Roman" w:cs="Times New Roman"/>
        </w:rPr>
        <w:t xml:space="preserve">and MST </w:t>
      </w:r>
      <w:r w:rsidR="00455A24" w:rsidRPr="005E38DC">
        <w:rPr>
          <w:rFonts w:ascii="Times New Roman" w:hAnsi="Times New Roman" w:cs="Times New Roman"/>
        </w:rPr>
        <w:t xml:space="preserve">were measured before </w:t>
      </w:r>
      <w:r w:rsidR="00ED402D" w:rsidRPr="005E38DC">
        <w:rPr>
          <w:rFonts w:ascii="Times New Roman" w:hAnsi="Times New Roman" w:cs="Times New Roman"/>
        </w:rPr>
        <w:t>a 5.5</w:t>
      </w:r>
      <w:r w:rsidR="00B04431" w:rsidRPr="005E38DC">
        <w:rPr>
          <w:rFonts w:ascii="Times New Roman" w:hAnsi="Times New Roman" w:cs="Times New Roman"/>
        </w:rPr>
        <w:t xml:space="preserve"> </w:t>
      </w:r>
      <w:r w:rsidR="00ED402D" w:rsidRPr="005E38DC">
        <w:rPr>
          <w:rFonts w:ascii="Times New Roman" w:hAnsi="Times New Roman" w:cs="Times New Roman"/>
        </w:rPr>
        <w:t>km walk at a self-selected pace was performed</w:t>
      </w:r>
      <w:r w:rsidR="000322B5" w:rsidRPr="005E38DC">
        <w:rPr>
          <w:rFonts w:ascii="Times New Roman" w:hAnsi="Times New Roman" w:cs="Times New Roman"/>
        </w:rPr>
        <w:t xml:space="preserve"> involving </w:t>
      </w:r>
      <w:r w:rsidR="00ED402D" w:rsidRPr="005E38DC">
        <w:rPr>
          <w:rFonts w:ascii="Times New Roman" w:hAnsi="Times New Roman" w:cs="Times New Roman"/>
        </w:rPr>
        <w:t>a variety of gradients (0%, 5% and 10%).</w:t>
      </w:r>
      <w:r w:rsidR="00F2171A" w:rsidRPr="005E38DC">
        <w:rPr>
          <w:rFonts w:ascii="Times New Roman" w:hAnsi="Times New Roman" w:cs="Times New Roman"/>
        </w:rPr>
        <w:t xml:space="preserve"> The order of gradient and distances were as follows: 0-1 km at 0%, 1-1.5 km at 5%, 1.5-2 km at 10%, 2-3 km at 0%, 3-3.5 km at 5%, 3.5-4 km at 10%, 4-5 km at 5% and 5-5.5km at 0%. </w:t>
      </w:r>
      <w:r w:rsidR="00ED402D" w:rsidRPr="005E38DC">
        <w:rPr>
          <w:rFonts w:ascii="Times New Roman" w:hAnsi="Times New Roman" w:cs="Times New Roman"/>
        </w:rPr>
        <w:t xml:space="preserve">The self-selected </w:t>
      </w:r>
      <w:r w:rsidR="000322B5" w:rsidRPr="005E38DC">
        <w:rPr>
          <w:rFonts w:ascii="Times New Roman" w:hAnsi="Times New Roman" w:cs="Times New Roman"/>
        </w:rPr>
        <w:t xml:space="preserve">initial </w:t>
      </w:r>
      <w:r w:rsidR="00ED402D" w:rsidRPr="005E38DC">
        <w:rPr>
          <w:rFonts w:ascii="Times New Roman" w:hAnsi="Times New Roman" w:cs="Times New Roman"/>
        </w:rPr>
        <w:t xml:space="preserve">walking speed for each environment was attained during a </w:t>
      </w:r>
      <w:r w:rsidR="001F3710" w:rsidRPr="005E38DC">
        <w:rPr>
          <w:rFonts w:ascii="Times New Roman" w:hAnsi="Times New Roman" w:cs="Times New Roman"/>
        </w:rPr>
        <w:t>1-minute</w:t>
      </w:r>
      <w:r w:rsidR="00ED402D" w:rsidRPr="005E38DC">
        <w:rPr>
          <w:rFonts w:ascii="Times New Roman" w:hAnsi="Times New Roman" w:cs="Times New Roman"/>
        </w:rPr>
        <w:t xml:space="preserve"> walking period prior to the 5.5 km section starting. This speed could </w:t>
      </w:r>
      <w:r w:rsidR="00872796" w:rsidRPr="005E38DC">
        <w:rPr>
          <w:rFonts w:ascii="Times New Roman" w:hAnsi="Times New Roman" w:cs="Times New Roman"/>
        </w:rPr>
        <w:t xml:space="preserve">also </w:t>
      </w:r>
      <w:r w:rsidR="00ED402D" w:rsidRPr="005E38DC">
        <w:rPr>
          <w:rFonts w:ascii="Times New Roman" w:hAnsi="Times New Roman" w:cs="Times New Roman"/>
        </w:rPr>
        <w:t>be adjusted</w:t>
      </w:r>
      <w:r w:rsidR="00872796" w:rsidRPr="005E38DC">
        <w:rPr>
          <w:rFonts w:ascii="Times New Roman" w:hAnsi="Times New Roman" w:cs="Times New Roman"/>
        </w:rPr>
        <w:t xml:space="preserve"> by the </w:t>
      </w:r>
      <w:r w:rsidR="00A22986">
        <w:rPr>
          <w:rFonts w:ascii="Times New Roman" w:hAnsi="Times New Roman" w:cs="Times New Roman"/>
        </w:rPr>
        <w:t>subject</w:t>
      </w:r>
      <w:r w:rsidR="00ED402D" w:rsidRPr="005E38DC">
        <w:rPr>
          <w:rFonts w:ascii="Times New Roman" w:hAnsi="Times New Roman" w:cs="Times New Roman"/>
        </w:rPr>
        <w:t xml:space="preserve"> throughout the protocol</w:t>
      </w:r>
      <w:r w:rsidR="00572930" w:rsidRPr="005E38DC">
        <w:rPr>
          <w:rFonts w:ascii="Times New Roman" w:hAnsi="Times New Roman" w:cs="Times New Roman"/>
        </w:rPr>
        <w:t xml:space="preserve"> within each trial</w:t>
      </w:r>
      <w:r w:rsidR="00ED402D" w:rsidRPr="005E38DC">
        <w:rPr>
          <w:rFonts w:ascii="Times New Roman" w:hAnsi="Times New Roman" w:cs="Times New Roman"/>
        </w:rPr>
        <w:t xml:space="preserve">. </w:t>
      </w:r>
      <w:r w:rsidR="00B9434B" w:rsidRPr="005E38DC">
        <w:rPr>
          <w:rFonts w:ascii="Times New Roman" w:hAnsi="Times New Roman" w:cs="Times New Roman"/>
        </w:rPr>
        <w:t>HR</w:t>
      </w:r>
      <w:r w:rsidR="005526FD" w:rsidRPr="005E38DC">
        <w:rPr>
          <w:rFonts w:ascii="Times New Roman" w:hAnsi="Times New Roman" w:cs="Times New Roman"/>
        </w:rPr>
        <w:t xml:space="preserve">, </w:t>
      </w:r>
      <w:proofErr w:type="spellStart"/>
      <w:r w:rsidR="005526FD" w:rsidRPr="005E38DC">
        <w:rPr>
          <w:rFonts w:ascii="Times New Roman" w:hAnsi="Times New Roman" w:cs="Times New Roman"/>
        </w:rPr>
        <w:t>RPE</w:t>
      </w:r>
      <w:r w:rsidR="005526FD" w:rsidRPr="005E38DC">
        <w:rPr>
          <w:rFonts w:ascii="Times New Roman" w:hAnsi="Times New Roman" w:cs="Times New Roman"/>
          <w:vertAlign w:val="subscript"/>
        </w:rPr>
        <w:t>whole</w:t>
      </w:r>
      <w:proofErr w:type="spellEnd"/>
      <w:r w:rsidR="005526FD" w:rsidRPr="005E38DC">
        <w:rPr>
          <w:rFonts w:ascii="Times New Roman" w:hAnsi="Times New Roman" w:cs="Times New Roman"/>
        </w:rPr>
        <w:t xml:space="preserve"> using the Borg Scale, </w:t>
      </w:r>
      <w:proofErr w:type="spellStart"/>
      <w:r w:rsidR="005526FD" w:rsidRPr="005E38DC">
        <w:rPr>
          <w:rFonts w:ascii="Times New Roman" w:hAnsi="Times New Roman" w:cs="Times New Roman"/>
        </w:rPr>
        <w:t>RPE</w:t>
      </w:r>
      <w:r w:rsidR="00ED402D" w:rsidRPr="005E38DC">
        <w:rPr>
          <w:rFonts w:ascii="Times New Roman" w:hAnsi="Times New Roman" w:cs="Times New Roman"/>
          <w:vertAlign w:val="subscript"/>
        </w:rPr>
        <w:t>breathing</w:t>
      </w:r>
      <w:proofErr w:type="spellEnd"/>
      <w:r w:rsidR="005526FD" w:rsidRPr="005E38DC">
        <w:rPr>
          <w:rFonts w:ascii="Times New Roman" w:hAnsi="Times New Roman" w:cs="Times New Roman"/>
        </w:rPr>
        <w:t xml:space="preserve">, </w:t>
      </w:r>
      <w:proofErr w:type="spellStart"/>
      <w:r w:rsidR="005526FD" w:rsidRPr="005E38DC">
        <w:rPr>
          <w:rFonts w:ascii="Times New Roman" w:hAnsi="Times New Roman" w:cs="Times New Roman"/>
        </w:rPr>
        <w:t>RPE</w:t>
      </w:r>
      <w:r w:rsidR="005526FD" w:rsidRPr="005E38DC">
        <w:rPr>
          <w:rFonts w:ascii="Times New Roman" w:hAnsi="Times New Roman" w:cs="Times New Roman"/>
          <w:vertAlign w:val="subscript"/>
        </w:rPr>
        <w:t>legs</w:t>
      </w:r>
      <w:proofErr w:type="spellEnd"/>
      <w:r w:rsidR="000E4BF0">
        <w:rPr>
          <w:rFonts w:ascii="Times New Roman" w:hAnsi="Times New Roman" w:cs="Times New Roman"/>
        </w:rPr>
        <w:t xml:space="preserve"> using a Borg CR10 Scale</w:t>
      </w:r>
      <w:r w:rsidR="00AC670B" w:rsidRPr="00AC670B">
        <w:rPr>
          <w:rFonts w:ascii="Times New Roman" w:hAnsi="Times New Roman" w:cs="Times New Roman"/>
          <w:vertAlign w:val="superscript"/>
        </w:rPr>
        <w:t>6</w:t>
      </w:r>
      <w:r w:rsidR="000E4BF0">
        <w:rPr>
          <w:rFonts w:ascii="Times New Roman" w:hAnsi="Times New Roman" w:cs="Times New Roman"/>
        </w:rPr>
        <w:t xml:space="preserve"> </w:t>
      </w:r>
      <w:r w:rsidR="00ED402D" w:rsidRPr="005E38DC">
        <w:rPr>
          <w:rFonts w:ascii="Times New Roman" w:hAnsi="Times New Roman" w:cs="Times New Roman"/>
        </w:rPr>
        <w:t>and SpO</w:t>
      </w:r>
      <w:r w:rsidR="00ED402D" w:rsidRPr="005E38DC">
        <w:rPr>
          <w:rFonts w:ascii="Times New Roman" w:hAnsi="Times New Roman" w:cs="Times New Roman"/>
          <w:vertAlign w:val="subscript"/>
        </w:rPr>
        <w:t>2</w:t>
      </w:r>
      <w:r w:rsidR="00ED402D" w:rsidRPr="005E38DC">
        <w:rPr>
          <w:rFonts w:ascii="Times New Roman" w:hAnsi="Times New Roman" w:cs="Times New Roman"/>
        </w:rPr>
        <w:t xml:space="preserve"> were</w:t>
      </w:r>
      <w:r w:rsidR="00513616" w:rsidRPr="005E38DC">
        <w:rPr>
          <w:rFonts w:ascii="Times New Roman" w:hAnsi="Times New Roman" w:cs="Times New Roman"/>
        </w:rPr>
        <w:t xml:space="preserve"> recorded</w:t>
      </w:r>
      <w:r w:rsidR="00ED402D" w:rsidRPr="005E38DC">
        <w:rPr>
          <w:rFonts w:ascii="Times New Roman" w:hAnsi="Times New Roman" w:cs="Times New Roman"/>
        </w:rPr>
        <w:t xml:space="preserve"> every 0.5 km. Expired gas </w:t>
      </w:r>
      <w:r w:rsidR="00D242C2" w:rsidRPr="005E38DC">
        <w:rPr>
          <w:rFonts w:ascii="Times New Roman" w:hAnsi="Times New Roman" w:cs="Times New Roman"/>
        </w:rPr>
        <w:t>using an</w:t>
      </w:r>
      <w:r w:rsidR="00ED402D" w:rsidRPr="005E38DC">
        <w:rPr>
          <w:rFonts w:ascii="Times New Roman" w:hAnsi="Times New Roman" w:cs="Times New Roman"/>
        </w:rPr>
        <w:t xml:space="preserve"> online gas analyser (Cortex </w:t>
      </w:r>
      <w:proofErr w:type="spellStart"/>
      <w:r w:rsidR="00ED402D" w:rsidRPr="005E38DC">
        <w:rPr>
          <w:rFonts w:ascii="Times New Roman" w:hAnsi="Times New Roman" w:cs="Times New Roman"/>
        </w:rPr>
        <w:t>Metalyzer</w:t>
      </w:r>
      <w:proofErr w:type="spellEnd"/>
      <w:r w:rsidR="00ED402D" w:rsidRPr="005E38DC">
        <w:rPr>
          <w:rFonts w:ascii="Times New Roman" w:hAnsi="Times New Roman" w:cs="Times New Roman"/>
        </w:rPr>
        <w:t xml:space="preserve"> 3B, Leipzig, Germany) was measured during the first 0.5</w:t>
      </w:r>
      <w:r w:rsidR="006E61B4" w:rsidRPr="005E38DC">
        <w:rPr>
          <w:rFonts w:ascii="Times New Roman" w:hAnsi="Times New Roman" w:cs="Times New Roman"/>
        </w:rPr>
        <w:t xml:space="preserve"> </w:t>
      </w:r>
      <w:r w:rsidR="00ED402D" w:rsidRPr="005E38DC">
        <w:rPr>
          <w:rFonts w:ascii="Times New Roman" w:hAnsi="Times New Roman" w:cs="Times New Roman"/>
        </w:rPr>
        <w:t>km at 0% gradient and in the last 0.5</w:t>
      </w:r>
      <w:r w:rsidR="006E61B4" w:rsidRPr="005E38DC">
        <w:rPr>
          <w:rFonts w:ascii="Times New Roman" w:hAnsi="Times New Roman" w:cs="Times New Roman"/>
        </w:rPr>
        <w:t xml:space="preserve"> </w:t>
      </w:r>
      <w:r w:rsidR="00ED402D" w:rsidRPr="005E38DC">
        <w:rPr>
          <w:rFonts w:ascii="Times New Roman" w:hAnsi="Times New Roman" w:cs="Times New Roman"/>
        </w:rPr>
        <w:t xml:space="preserve">km at 0% gradient. Between these two periods, </w:t>
      </w:r>
      <w:r w:rsidR="00A22986">
        <w:rPr>
          <w:rFonts w:ascii="Times New Roman" w:hAnsi="Times New Roman" w:cs="Times New Roman"/>
        </w:rPr>
        <w:t>subject</w:t>
      </w:r>
      <w:r w:rsidR="00ED402D" w:rsidRPr="005E38DC">
        <w:rPr>
          <w:rFonts w:ascii="Times New Roman" w:hAnsi="Times New Roman" w:cs="Times New Roman"/>
        </w:rPr>
        <w:t>s were allowed to remove the face mask.</w:t>
      </w:r>
      <w:r w:rsidR="00A82BDF" w:rsidRPr="005E38DC">
        <w:rPr>
          <w:rFonts w:ascii="Times New Roman" w:hAnsi="Times New Roman" w:cs="Times New Roman"/>
        </w:rPr>
        <w:t xml:space="preserve"> </w:t>
      </w:r>
      <w:r w:rsidR="00513616" w:rsidRPr="005E38DC">
        <w:rPr>
          <w:rFonts w:ascii="Times New Roman" w:hAnsi="Times New Roman" w:cs="Times New Roman"/>
        </w:rPr>
        <w:t>S</w:t>
      </w:r>
      <w:r w:rsidR="00A82BDF" w:rsidRPr="005E38DC">
        <w:rPr>
          <w:rFonts w:ascii="Times New Roman" w:hAnsi="Times New Roman" w:cs="Times New Roman"/>
        </w:rPr>
        <w:t xml:space="preserve">pirometry measures, </w:t>
      </w:r>
      <w:r w:rsidR="006E61B4" w:rsidRPr="005E38DC">
        <w:rPr>
          <w:rFonts w:ascii="Times New Roman" w:hAnsi="Times New Roman" w:cs="Times New Roman"/>
        </w:rPr>
        <w:t>P</w:t>
      </w:r>
      <w:r w:rsidR="006E61B4" w:rsidRPr="005E38DC">
        <w:rPr>
          <w:rFonts w:ascii="Times New Roman" w:hAnsi="Times New Roman" w:cs="Times New Roman"/>
          <w:vertAlign w:val="subscript"/>
        </w:rPr>
        <w:t>imax</w:t>
      </w:r>
      <w:r w:rsidR="00F06EF9">
        <w:rPr>
          <w:rFonts w:ascii="Times New Roman" w:hAnsi="Times New Roman" w:cs="Times New Roman"/>
        </w:rPr>
        <w:t>,</w:t>
      </w:r>
      <w:r w:rsidR="00A82BDF" w:rsidRPr="005E38DC">
        <w:rPr>
          <w:rFonts w:ascii="Times New Roman" w:hAnsi="Times New Roman" w:cs="Times New Roman"/>
        </w:rPr>
        <w:t xml:space="preserve"> </w:t>
      </w:r>
      <w:r w:rsidR="00DF51C9" w:rsidRPr="005E38DC">
        <w:rPr>
          <w:rFonts w:ascii="Times New Roman" w:hAnsi="Times New Roman" w:cs="Times New Roman"/>
        </w:rPr>
        <w:t>P</w:t>
      </w:r>
      <w:r w:rsidR="006E61B4" w:rsidRPr="005E38DC">
        <w:rPr>
          <w:rFonts w:ascii="Times New Roman" w:hAnsi="Times New Roman" w:cs="Times New Roman"/>
          <w:vertAlign w:val="subscript"/>
        </w:rPr>
        <w:t>e</w:t>
      </w:r>
      <w:r w:rsidR="00DF51C9" w:rsidRPr="005E38DC">
        <w:rPr>
          <w:rFonts w:ascii="Times New Roman" w:hAnsi="Times New Roman" w:cs="Times New Roman"/>
          <w:vertAlign w:val="subscript"/>
        </w:rPr>
        <w:t>max</w:t>
      </w:r>
      <w:r w:rsidR="00B04228" w:rsidRPr="005E38DC">
        <w:rPr>
          <w:rFonts w:ascii="Times New Roman" w:hAnsi="Times New Roman" w:cs="Times New Roman"/>
        </w:rPr>
        <w:t xml:space="preserve"> </w:t>
      </w:r>
      <w:r w:rsidR="00F06EF9">
        <w:rPr>
          <w:rFonts w:ascii="Times New Roman" w:hAnsi="Times New Roman" w:cs="Times New Roman"/>
        </w:rPr>
        <w:t xml:space="preserve">and MST </w:t>
      </w:r>
      <w:r w:rsidR="00FE6FAA" w:rsidRPr="005E38DC">
        <w:rPr>
          <w:rFonts w:ascii="Times New Roman" w:hAnsi="Times New Roman" w:cs="Times New Roman"/>
        </w:rPr>
        <w:t>were measured at baseline</w:t>
      </w:r>
      <w:r w:rsidR="00513616" w:rsidRPr="005E38DC">
        <w:rPr>
          <w:rFonts w:ascii="Times New Roman" w:hAnsi="Times New Roman" w:cs="Times New Roman"/>
        </w:rPr>
        <w:t xml:space="preserve"> (distance 0 km)</w:t>
      </w:r>
      <w:r w:rsidR="00FE6FAA" w:rsidRPr="005E38DC">
        <w:rPr>
          <w:rFonts w:ascii="Times New Roman" w:hAnsi="Times New Roman" w:cs="Times New Roman"/>
        </w:rPr>
        <w:t xml:space="preserve"> </w:t>
      </w:r>
      <w:r w:rsidR="00513616" w:rsidRPr="005E38DC">
        <w:rPr>
          <w:rFonts w:ascii="Times New Roman" w:hAnsi="Times New Roman" w:cs="Times New Roman"/>
        </w:rPr>
        <w:t xml:space="preserve">and following the </w:t>
      </w:r>
      <w:r w:rsidR="00432D0B" w:rsidRPr="005E38DC">
        <w:rPr>
          <w:rFonts w:ascii="Times New Roman" w:hAnsi="Times New Roman" w:cs="Times New Roman"/>
        </w:rPr>
        <w:t>walk</w:t>
      </w:r>
      <w:r w:rsidR="00513616" w:rsidRPr="005E38DC">
        <w:rPr>
          <w:rFonts w:ascii="Times New Roman" w:hAnsi="Times New Roman" w:cs="Times New Roman"/>
        </w:rPr>
        <w:t xml:space="preserve"> (distance 5.5</w:t>
      </w:r>
      <w:r w:rsidR="005B1CC0" w:rsidRPr="005E38DC">
        <w:rPr>
          <w:rFonts w:ascii="Times New Roman" w:hAnsi="Times New Roman" w:cs="Times New Roman"/>
        </w:rPr>
        <w:t xml:space="preserve"> </w:t>
      </w:r>
      <w:r w:rsidR="00513616" w:rsidRPr="005E38DC">
        <w:rPr>
          <w:rFonts w:ascii="Times New Roman" w:hAnsi="Times New Roman" w:cs="Times New Roman"/>
        </w:rPr>
        <w:t>km)</w:t>
      </w:r>
      <w:r w:rsidR="00432D0B" w:rsidRPr="005E38DC">
        <w:rPr>
          <w:rFonts w:ascii="Times New Roman" w:hAnsi="Times New Roman" w:cs="Times New Roman"/>
        </w:rPr>
        <w:t xml:space="preserve">. </w:t>
      </w:r>
    </w:p>
    <w:p w14:paraId="5F9EEA80" w14:textId="493DEC4A" w:rsidR="005526FD" w:rsidRPr="005E38DC" w:rsidRDefault="005526FD" w:rsidP="009651A7">
      <w:pPr>
        <w:spacing w:line="480" w:lineRule="auto"/>
        <w:rPr>
          <w:rFonts w:ascii="Times New Roman" w:hAnsi="Times New Roman" w:cs="Times New Roman"/>
          <w:noProof/>
          <w:lang w:eastAsia="en-GB"/>
        </w:rPr>
      </w:pPr>
      <w:r w:rsidRPr="005E38DC">
        <w:rPr>
          <w:rFonts w:ascii="Times New Roman" w:hAnsi="Times New Roman" w:cs="Times New Roman"/>
        </w:rPr>
        <w:lastRenderedPageBreak/>
        <w:t xml:space="preserve">The load carried </w:t>
      </w:r>
      <w:r w:rsidR="00455A24" w:rsidRPr="005E38DC">
        <w:rPr>
          <w:rFonts w:ascii="Times New Roman" w:hAnsi="Times New Roman" w:cs="Times New Roman"/>
        </w:rPr>
        <w:t>consisted of</w:t>
      </w:r>
      <w:r w:rsidRPr="005E38DC">
        <w:rPr>
          <w:rFonts w:ascii="Times New Roman" w:hAnsi="Times New Roman" w:cs="Times New Roman"/>
        </w:rPr>
        <w:t xml:space="preserve"> items usually taken on trekking/mountaineering trips. One backpack (</w:t>
      </w:r>
      <w:proofErr w:type="spellStart"/>
      <w:r w:rsidRPr="005E38DC">
        <w:rPr>
          <w:rFonts w:ascii="Times New Roman" w:hAnsi="Times New Roman" w:cs="Times New Roman"/>
        </w:rPr>
        <w:t>Wynnster</w:t>
      </w:r>
      <w:proofErr w:type="spellEnd"/>
      <w:r w:rsidRPr="005E38DC">
        <w:rPr>
          <w:rFonts w:ascii="Times New Roman" w:hAnsi="Times New Roman" w:cs="Times New Roman"/>
        </w:rPr>
        <w:t xml:space="preserve"> </w:t>
      </w:r>
      <w:proofErr w:type="spellStart"/>
      <w:r w:rsidRPr="005E38DC">
        <w:rPr>
          <w:rFonts w:ascii="Times New Roman" w:hAnsi="Times New Roman" w:cs="Times New Roman"/>
        </w:rPr>
        <w:t>Equador</w:t>
      </w:r>
      <w:proofErr w:type="spellEnd"/>
      <w:r w:rsidRPr="005E38DC">
        <w:rPr>
          <w:rFonts w:ascii="Times New Roman" w:hAnsi="Times New Roman" w:cs="Times New Roman"/>
        </w:rPr>
        <w:t xml:space="preserve">) was used </w:t>
      </w:r>
      <w:r w:rsidR="00480340" w:rsidRPr="005E38DC">
        <w:rPr>
          <w:rFonts w:ascii="Times New Roman" w:hAnsi="Times New Roman" w:cs="Times New Roman"/>
        </w:rPr>
        <w:t xml:space="preserve">by all </w:t>
      </w:r>
      <w:r w:rsidR="00A22986">
        <w:rPr>
          <w:rFonts w:ascii="Times New Roman" w:hAnsi="Times New Roman" w:cs="Times New Roman"/>
        </w:rPr>
        <w:t>subject</w:t>
      </w:r>
      <w:r w:rsidR="00480340" w:rsidRPr="005E38DC">
        <w:rPr>
          <w:rFonts w:ascii="Times New Roman" w:hAnsi="Times New Roman" w:cs="Times New Roman"/>
        </w:rPr>
        <w:t xml:space="preserve">s </w:t>
      </w:r>
      <w:r w:rsidRPr="005E38DC">
        <w:rPr>
          <w:rFonts w:ascii="Times New Roman" w:hAnsi="Times New Roman" w:cs="Times New Roman"/>
        </w:rPr>
        <w:t xml:space="preserve">for the whole study. The backpack was fitted to each </w:t>
      </w:r>
      <w:r w:rsidR="00A22986">
        <w:rPr>
          <w:rFonts w:ascii="Times New Roman" w:hAnsi="Times New Roman" w:cs="Times New Roman"/>
        </w:rPr>
        <w:t>subject</w:t>
      </w:r>
      <w:r w:rsidR="00360702">
        <w:rPr>
          <w:rFonts w:ascii="Times New Roman" w:hAnsi="Times New Roman" w:cs="Times New Roman"/>
        </w:rPr>
        <w:t xml:space="preserve"> before their trial started and </w:t>
      </w:r>
      <w:r w:rsidRPr="005E38DC">
        <w:rPr>
          <w:rFonts w:ascii="Times New Roman" w:hAnsi="Times New Roman" w:cs="Times New Roman"/>
        </w:rPr>
        <w:t xml:space="preserve">was altered depending on </w:t>
      </w:r>
      <w:r w:rsidR="00A22986">
        <w:rPr>
          <w:rFonts w:ascii="Times New Roman" w:hAnsi="Times New Roman" w:cs="Times New Roman"/>
        </w:rPr>
        <w:t>subject</w:t>
      </w:r>
      <w:r w:rsidRPr="005E38DC">
        <w:rPr>
          <w:rFonts w:ascii="Times New Roman" w:hAnsi="Times New Roman" w:cs="Times New Roman"/>
        </w:rPr>
        <w:t>s’ height</w:t>
      </w:r>
      <w:r w:rsidR="00360702">
        <w:rPr>
          <w:rFonts w:ascii="Times New Roman" w:hAnsi="Times New Roman" w:cs="Times New Roman"/>
        </w:rPr>
        <w:t xml:space="preserve">. </w:t>
      </w:r>
      <w:r w:rsidRPr="005E38DC">
        <w:rPr>
          <w:rFonts w:ascii="Times New Roman" w:hAnsi="Times New Roman" w:cs="Times New Roman"/>
        </w:rPr>
        <w:t>The weight of the loaded pack was 18.2 kg with load jus</w:t>
      </w:r>
      <w:r w:rsidR="00DA6F5D">
        <w:rPr>
          <w:rFonts w:ascii="Times New Roman" w:hAnsi="Times New Roman" w:cs="Times New Roman"/>
        </w:rPr>
        <w:t>tification coming from previous</w:t>
      </w:r>
      <w:r w:rsidR="00872796" w:rsidRPr="005E38DC">
        <w:rPr>
          <w:rFonts w:ascii="Times New Roman" w:hAnsi="Times New Roman" w:cs="Times New Roman"/>
        </w:rPr>
        <w:t xml:space="preserve"> </w:t>
      </w:r>
      <w:r w:rsidR="000E655B" w:rsidRPr="005E38DC">
        <w:rPr>
          <w:rFonts w:ascii="Times New Roman" w:hAnsi="Times New Roman" w:cs="Times New Roman"/>
        </w:rPr>
        <w:t xml:space="preserve">LC </w:t>
      </w:r>
      <w:r w:rsidR="000E4BF0">
        <w:rPr>
          <w:rFonts w:ascii="Times New Roman" w:hAnsi="Times New Roman" w:cs="Times New Roman"/>
        </w:rPr>
        <w:t>research</w:t>
      </w:r>
      <w:r w:rsidR="000E4BF0" w:rsidRPr="000E4BF0">
        <w:rPr>
          <w:rFonts w:ascii="Times New Roman" w:hAnsi="Times New Roman" w:cs="Times New Roman"/>
          <w:vertAlign w:val="superscript"/>
        </w:rPr>
        <w:t>1</w:t>
      </w:r>
      <w:r w:rsidR="00D03FB9">
        <w:rPr>
          <w:rFonts w:ascii="Times New Roman" w:hAnsi="Times New Roman" w:cs="Times New Roman"/>
          <w:vertAlign w:val="superscript"/>
        </w:rPr>
        <w:t>8</w:t>
      </w:r>
      <w:r w:rsidRPr="005E38DC">
        <w:rPr>
          <w:rFonts w:ascii="Times New Roman" w:hAnsi="Times New Roman" w:cs="Times New Roman"/>
          <w:noProof/>
          <w:lang w:eastAsia="en-GB"/>
        </w:rPr>
        <w:t xml:space="preserve">. </w:t>
      </w:r>
    </w:p>
    <w:p w14:paraId="1AA4D3DB" w14:textId="3B3B9842" w:rsidR="00455A24" w:rsidRPr="005E38DC" w:rsidRDefault="00E007F9" w:rsidP="009651A7">
      <w:pPr>
        <w:spacing w:line="480" w:lineRule="auto"/>
        <w:rPr>
          <w:rFonts w:ascii="Times New Roman" w:hAnsi="Times New Roman" w:cs="Times New Roman"/>
          <w:szCs w:val="20"/>
        </w:rPr>
      </w:pPr>
      <w:r>
        <w:rPr>
          <w:rFonts w:ascii="Times New Roman" w:hAnsi="Times New Roman" w:cs="Times New Roman"/>
        </w:rPr>
        <w:t>A</w:t>
      </w:r>
      <w:r w:rsidR="00DF51C9" w:rsidRPr="005E38DC">
        <w:rPr>
          <w:rFonts w:ascii="Times New Roman" w:hAnsi="Times New Roman" w:cs="Times New Roman"/>
        </w:rPr>
        <w:t>n individual’s speed would change as gradient increased</w:t>
      </w:r>
      <w:r w:rsidR="00872796" w:rsidRPr="005E38DC">
        <w:rPr>
          <w:rFonts w:ascii="Times New Roman" w:hAnsi="Times New Roman" w:cs="Times New Roman"/>
        </w:rPr>
        <w:t xml:space="preserve"> when trekking or mountaineering. T</w:t>
      </w:r>
      <w:r w:rsidR="00DF51C9" w:rsidRPr="005E38DC">
        <w:rPr>
          <w:rFonts w:ascii="Times New Roman" w:hAnsi="Times New Roman" w:cs="Times New Roman"/>
        </w:rPr>
        <w:t>herefore</w:t>
      </w:r>
      <w:r w:rsidR="0097400A" w:rsidRPr="005E38DC">
        <w:rPr>
          <w:rFonts w:ascii="Times New Roman" w:hAnsi="Times New Roman" w:cs="Times New Roman"/>
        </w:rPr>
        <w:t>,</w:t>
      </w:r>
      <w:r w:rsidR="00DF51C9" w:rsidRPr="005E38DC">
        <w:rPr>
          <w:rFonts w:ascii="Times New Roman" w:hAnsi="Times New Roman" w:cs="Times New Roman"/>
        </w:rPr>
        <w:t xml:space="preserve"> a</w:t>
      </w:r>
      <w:r w:rsidR="009D3F3C" w:rsidRPr="005E38DC">
        <w:rPr>
          <w:rFonts w:ascii="Times New Roman" w:hAnsi="Times New Roman" w:cs="Times New Roman"/>
        </w:rPr>
        <w:t xml:space="preserve">llowing walking speed to vary instead of using one fixed absolute speed </w:t>
      </w:r>
      <w:r w:rsidR="00455A24" w:rsidRPr="005E38DC">
        <w:rPr>
          <w:rFonts w:ascii="Times New Roman" w:hAnsi="Times New Roman" w:cs="Times New Roman"/>
        </w:rPr>
        <w:t>provides</w:t>
      </w:r>
      <w:r w:rsidR="00DF51C9" w:rsidRPr="005E38DC">
        <w:rPr>
          <w:rFonts w:ascii="Times New Roman" w:hAnsi="Times New Roman" w:cs="Times New Roman"/>
        </w:rPr>
        <w:t xml:space="preserve"> </w:t>
      </w:r>
      <w:r w:rsidR="009D3F3C" w:rsidRPr="005E38DC">
        <w:rPr>
          <w:rFonts w:ascii="Times New Roman" w:hAnsi="Times New Roman" w:cs="Times New Roman"/>
        </w:rPr>
        <w:t xml:space="preserve">a more ecological measure of the effect of exercise on </w:t>
      </w:r>
      <w:r w:rsidR="006E61B4" w:rsidRPr="005E38DC">
        <w:rPr>
          <w:rFonts w:ascii="Times New Roman" w:hAnsi="Times New Roman" w:cs="Times New Roman"/>
        </w:rPr>
        <w:t>P</w:t>
      </w:r>
      <w:r w:rsidR="006E61B4" w:rsidRPr="005E38DC">
        <w:rPr>
          <w:rFonts w:ascii="Times New Roman" w:hAnsi="Times New Roman" w:cs="Times New Roman"/>
          <w:vertAlign w:val="subscript"/>
        </w:rPr>
        <w:t>imax</w:t>
      </w:r>
      <w:r w:rsidR="00DF51C9" w:rsidRPr="005E38DC">
        <w:rPr>
          <w:rFonts w:ascii="Times New Roman" w:hAnsi="Times New Roman" w:cs="Times New Roman"/>
        </w:rPr>
        <w:t xml:space="preserve"> </w:t>
      </w:r>
      <w:r w:rsidR="009D3F3C" w:rsidRPr="005E38DC">
        <w:rPr>
          <w:rFonts w:ascii="Times New Roman" w:hAnsi="Times New Roman" w:cs="Times New Roman"/>
        </w:rPr>
        <w:t xml:space="preserve">and </w:t>
      </w:r>
      <w:r w:rsidR="00DF51C9" w:rsidRPr="005E38DC">
        <w:rPr>
          <w:rFonts w:ascii="Times New Roman" w:hAnsi="Times New Roman" w:cs="Times New Roman"/>
        </w:rPr>
        <w:t>P</w:t>
      </w:r>
      <w:r w:rsidR="006E61B4" w:rsidRPr="005E38DC">
        <w:rPr>
          <w:rFonts w:ascii="Times New Roman" w:hAnsi="Times New Roman" w:cs="Times New Roman"/>
          <w:vertAlign w:val="subscript"/>
        </w:rPr>
        <w:t>e</w:t>
      </w:r>
      <w:r w:rsidR="00DF51C9" w:rsidRPr="005E38DC">
        <w:rPr>
          <w:rFonts w:ascii="Times New Roman" w:hAnsi="Times New Roman" w:cs="Times New Roman"/>
          <w:vertAlign w:val="subscript"/>
        </w:rPr>
        <w:t>max</w:t>
      </w:r>
      <w:r w:rsidR="009C1912" w:rsidRPr="005E38DC">
        <w:rPr>
          <w:rFonts w:ascii="Times New Roman" w:hAnsi="Times New Roman" w:cs="Times New Roman"/>
        </w:rPr>
        <w:t>.</w:t>
      </w:r>
      <w:r w:rsidR="00A07766" w:rsidRPr="005E38DC">
        <w:rPr>
          <w:rFonts w:ascii="Times New Roman" w:hAnsi="Times New Roman" w:cs="Times New Roman"/>
        </w:rPr>
        <w:t xml:space="preserve"> </w:t>
      </w:r>
      <w:r w:rsidR="00B91A1F" w:rsidRPr="005E38DC">
        <w:rPr>
          <w:rFonts w:ascii="Times New Roman" w:hAnsi="Times New Roman" w:cs="Times New Roman"/>
          <w:szCs w:val="20"/>
        </w:rPr>
        <w:t xml:space="preserve">As the protocol was conducted at self-selected speeds, external </w:t>
      </w:r>
      <w:r w:rsidR="00A56DC8">
        <w:rPr>
          <w:rFonts w:ascii="Times New Roman" w:hAnsi="Times New Roman" w:cs="Times New Roman"/>
          <w:szCs w:val="20"/>
        </w:rPr>
        <w:t xml:space="preserve">vertical </w:t>
      </w:r>
      <w:r w:rsidR="00B91A1F" w:rsidRPr="005E38DC">
        <w:rPr>
          <w:rFonts w:ascii="Times New Roman" w:hAnsi="Times New Roman" w:cs="Times New Roman"/>
          <w:szCs w:val="20"/>
        </w:rPr>
        <w:t>work</w:t>
      </w:r>
      <w:r w:rsidR="00AE79C2">
        <w:rPr>
          <w:rFonts w:ascii="Times New Roman" w:hAnsi="Times New Roman" w:cs="Times New Roman"/>
          <w:szCs w:val="20"/>
        </w:rPr>
        <w:t>-rate</w:t>
      </w:r>
      <w:r w:rsidR="00B91A1F" w:rsidRPr="005E38DC">
        <w:rPr>
          <w:rFonts w:ascii="Times New Roman" w:hAnsi="Times New Roman" w:cs="Times New Roman"/>
          <w:szCs w:val="20"/>
        </w:rPr>
        <w:t xml:space="preserve"> was established across each of the conditions</w:t>
      </w:r>
      <w:r w:rsidR="003F26F2">
        <w:rPr>
          <w:rFonts w:ascii="Times New Roman" w:hAnsi="Times New Roman" w:cs="Times New Roman"/>
          <w:szCs w:val="20"/>
          <w:vertAlign w:val="superscript"/>
        </w:rPr>
        <w:t>2</w:t>
      </w:r>
      <w:r w:rsidR="00E97831">
        <w:rPr>
          <w:rFonts w:ascii="Times New Roman" w:hAnsi="Times New Roman" w:cs="Times New Roman"/>
          <w:szCs w:val="20"/>
          <w:vertAlign w:val="superscript"/>
        </w:rPr>
        <w:t>8</w:t>
      </w:r>
      <w:r w:rsidR="00455A24" w:rsidRPr="005E38DC">
        <w:rPr>
          <w:rFonts w:ascii="Times New Roman" w:hAnsi="Times New Roman" w:cs="Times New Roman"/>
          <w:szCs w:val="20"/>
        </w:rPr>
        <w:t>:</w:t>
      </w:r>
    </w:p>
    <w:p w14:paraId="721C5DD2" w14:textId="297BCC86" w:rsidR="00B857EE" w:rsidRPr="00EC169D" w:rsidRDefault="004060C0" w:rsidP="00EC169D">
      <w:pPr>
        <w:spacing w:line="480" w:lineRule="auto"/>
        <w:rPr>
          <w:rFonts w:ascii="Times New Roman" w:hAnsi="Times New Roman" w:cs="Times New Roman"/>
          <w:szCs w:val="20"/>
        </w:rPr>
      </w:pPr>
      <w:r w:rsidRPr="005E38DC">
        <w:rPr>
          <w:rFonts w:ascii="Times New Roman" w:hAnsi="Times New Roman" w:cs="Times New Roman"/>
          <w:szCs w:val="20"/>
        </w:rPr>
        <w:t>External vertical w</w:t>
      </w:r>
      <w:r w:rsidR="00B91A1F" w:rsidRPr="005E38DC">
        <w:rPr>
          <w:rFonts w:ascii="Times New Roman" w:hAnsi="Times New Roman" w:cs="Times New Roman"/>
          <w:szCs w:val="20"/>
        </w:rPr>
        <w:t>ork</w:t>
      </w:r>
      <w:r w:rsidR="00AE79C2">
        <w:rPr>
          <w:rFonts w:ascii="Times New Roman" w:hAnsi="Times New Roman" w:cs="Times New Roman"/>
          <w:szCs w:val="20"/>
        </w:rPr>
        <w:t>-rate</w:t>
      </w:r>
      <w:r w:rsidR="00B91A1F" w:rsidRPr="005E38DC">
        <w:rPr>
          <w:rFonts w:ascii="Times New Roman" w:hAnsi="Times New Roman" w:cs="Times New Roman"/>
          <w:szCs w:val="20"/>
        </w:rPr>
        <w:t xml:space="preserve"> (watts) = total mass (kg) x gravitational acceleration (9.81 </w:t>
      </w:r>
      <w:proofErr w:type="gramStart"/>
      <w:r w:rsidR="00B91A1F" w:rsidRPr="005E38DC">
        <w:rPr>
          <w:rFonts w:ascii="Times New Roman" w:hAnsi="Times New Roman" w:cs="Times New Roman"/>
          <w:szCs w:val="20"/>
        </w:rPr>
        <w:t>m.s</w:t>
      </w:r>
      <w:proofErr w:type="gramEnd"/>
      <w:r w:rsidR="00B91A1F" w:rsidRPr="005E38DC">
        <w:rPr>
          <w:rFonts w:ascii="Times New Roman" w:hAnsi="Times New Roman" w:cs="Times New Roman"/>
          <w:szCs w:val="20"/>
          <w:vertAlign w:val="superscript"/>
        </w:rPr>
        <w:t>-1</w:t>
      </w:r>
      <w:r w:rsidR="00B91A1F" w:rsidRPr="005E38DC">
        <w:rPr>
          <w:rFonts w:ascii="Times New Roman" w:hAnsi="Times New Roman" w:cs="Times New Roman"/>
          <w:szCs w:val="20"/>
        </w:rPr>
        <w:t>) x velocity (m.s</w:t>
      </w:r>
      <w:r w:rsidR="00B91A1F" w:rsidRPr="005E38DC">
        <w:rPr>
          <w:rFonts w:ascii="Times New Roman" w:hAnsi="Times New Roman" w:cs="Times New Roman"/>
          <w:szCs w:val="20"/>
          <w:vertAlign w:val="superscript"/>
        </w:rPr>
        <w:t>-1</w:t>
      </w:r>
      <w:r w:rsidR="00B91A1F" w:rsidRPr="005E38DC">
        <w:rPr>
          <w:rFonts w:ascii="Times New Roman" w:hAnsi="Times New Roman" w:cs="Times New Roman"/>
          <w:szCs w:val="20"/>
        </w:rPr>
        <w:t xml:space="preserve">) x sin (angle of inclination) </w:t>
      </w:r>
      <w:r w:rsidR="00455A24" w:rsidRPr="005E38DC">
        <w:rPr>
          <w:rFonts w:ascii="Times New Roman" w:hAnsi="Times New Roman" w:cs="Times New Roman"/>
          <w:szCs w:val="20"/>
        </w:rPr>
        <w:t xml:space="preserve"> </w:t>
      </w:r>
    </w:p>
    <w:p w14:paraId="1E55D2BF" w14:textId="77777777" w:rsidR="008259F1" w:rsidRPr="005E38DC" w:rsidRDefault="008259F1" w:rsidP="00991C01">
      <w:pPr>
        <w:pStyle w:val="Heading2"/>
        <w:spacing w:line="480" w:lineRule="auto"/>
      </w:pPr>
      <w:r w:rsidRPr="005E38DC">
        <w:t>Statistical analysis</w:t>
      </w:r>
    </w:p>
    <w:p w14:paraId="2A049604" w14:textId="6822C4AD" w:rsidR="009D3F3C" w:rsidRPr="005E38DC" w:rsidRDefault="00A219DF" w:rsidP="009651A7">
      <w:pPr>
        <w:spacing w:line="480" w:lineRule="auto"/>
        <w:rPr>
          <w:rFonts w:ascii="Times New Roman" w:hAnsi="Times New Roman" w:cs="Times New Roman"/>
        </w:rPr>
      </w:pPr>
      <w:r w:rsidRPr="005E38DC">
        <w:rPr>
          <w:rFonts w:ascii="Times New Roman" w:hAnsi="Times New Roman" w:cs="Times New Roman"/>
        </w:rPr>
        <w:t xml:space="preserve">Data were analysed </w:t>
      </w:r>
      <w:r w:rsidR="00A75CC4" w:rsidRPr="005E38DC">
        <w:rPr>
          <w:rFonts w:ascii="Times New Roman" w:hAnsi="Times New Roman" w:cs="Times New Roman"/>
        </w:rPr>
        <w:t>using</w:t>
      </w:r>
      <w:r w:rsidRPr="005E38DC">
        <w:rPr>
          <w:rFonts w:ascii="Times New Roman" w:hAnsi="Times New Roman" w:cs="Times New Roman"/>
        </w:rPr>
        <w:t xml:space="preserve"> IBM SPSS 22 with significance tested at 95% confidence intervals, p &lt; 0.05. Descriptive statistics (mean ± SD) were calculated for all outcome measures. All data </w:t>
      </w:r>
      <w:r w:rsidR="00FE6FAA" w:rsidRPr="005E38DC">
        <w:rPr>
          <w:rFonts w:ascii="Times New Roman" w:hAnsi="Times New Roman" w:cs="Times New Roman"/>
        </w:rPr>
        <w:t xml:space="preserve">were normally distributed (Shapiro-Wilk, </w:t>
      </w:r>
      <w:r w:rsidRPr="005E38DC">
        <w:rPr>
          <w:rFonts w:ascii="Times New Roman" w:hAnsi="Times New Roman" w:cs="Times New Roman"/>
        </w:rPr>
        <w:t xml:space="preserve">p &gt; 0.05). </w:t>
      </w:r>
      <w:r w:rsidR="00C25A39" w:rsidRPr="005E38DC">
        <w:rPr>
          <w:rFonts w:ascii="Times New Roman" w:hAnsi="Times New Roman" w:cs="Times New Roman"/>
        </w:rPr>
        <w:t xml:space="preserve">A Pearson’s correlation was </w:t>
      </w:r>
      <w:r w:rsidR="00572930" w:rsidRPr="005E38DC">
        <w:rPr>
          <w:rFonts w:ascii="Times New Roman" w:hAnsi="Times New Roman" w:cs="Times New Roman"/>
        </w:rPr>
        <w:t>used</w:t>
      </w:r>
      <w:r w:rsidR="00933B91" w:rsidRPr="005E38DC">
        <w:rPr>
          <w:rFonts w:ascii="Times New Roman" w:hAnsi="Times New Roman" w:cs="Times New Roman"/>
        </w:rPr>
        <w:t xml:space="preserve"> to assess </w:t>
      </w:r>
      <w:r w:rsidR="00C25A39" w:rsidRPr="005E38DC">
        <w:rPr>
          <w:rFonts w:ascii="Times New Roman" w:hAnsi="Times New Roman" w:cs="Times New Roman"/>
        </w:rPr>
        <w:t>relationships between varia</w:t>
      </w:r>
      <w:r w:rsidR="00933B91" w:rsidRPr="005E38DC">
        <w:rPr>
          <w:rFonts w:ascii="Times New Roman" w:hAnsi="Times New Roman" w:cs="Times New Roman"/>
        </w:rPr>
        <w:t xml:space="preserve">bles with r </w:t>
      </w:r>
      <w:r w:rsidR="00C25A39" w:rsidRPr="005E38DC">
        <w:rPr>
          <w:rFonts w:ascii="Times New Roman" w:hAnsi="Times New Roman" w:cs="Times New Roman"/>
        </w:rPr>
        <w:t>define</w:t>
      </w:r>
      <w:r w:rsidR="00572930" w:rsidRPr="005E38DC">
        <w:rPr>
          <w:rFonts w:ascii="Times New Roman" w:hAnsi="Times New Roman" w:cs="Times New Roman"/>
        </w:rPr>
        <w:t>d</w:t>
      </w:r>
      <w:r w:rsidR="00933B91" w:rsidRPr="005E38DC">
        <w:rPr>
          <w:rFonts w:ascii="Times New Roman" w:hAnsi="Times New Roman" w:cs="Times New Roman"/>
        </w:rPr>
        <w:t xml:space="preserve"> </w:t>
      </w:r>
      <w:r w:rsidR="00546BD9" w:rsidRPr="005E38DC">
        <w:rPr>
          <w:rFonts w:ascii="Times New Roman" w:hAnsi="Times New Roman" w:cs="Times New Roman"/>
        </w:rPr>
        <w:t>for</w:t>
      </w:r>
      <w:r w:rsidR="00572930" w:rsidRPr="005E38DC">
        <w:rPr>
          <w:rFonts w:ascii="Times New Roman" w:hAnsi="Times New Roman" w:cs="Times New Roman"/>
        </w:rPr>
        <w:t xml:space="preserve"> effect size </w:t>
      </w:r>
      <w:r w:rsidR="00C25A39" w:rsidRPr="005E38DC">
        <w:rPr>
          <w:rFonts w:ascii="Times New Roman" w:hAnsi="Times New Roman" w:cs="Times New Roman"/>
        </w:rPr>
        <w:t>as small; r = 0.1</w:t>
      </w:r>
      <w:r w:rsidR="00405B07" w:rsidRPr="005E38DC">
        <w:rPr>
          <w:rFonts w:ascii="Times New Roman" w:hAnsi="Times New Roman" w:cs="Times New Roman"/>
        </w:rPr>
        <w:t>, me</w:t>
      </w:r>
      <w:r w:rsidR="000E4BF0">
        <w:rPr>
          <w:rFonts w:ascii="Times New Roman" w:hAnsi="Times New Roman" w:cs="Times New Roman"/>
        </w:rPr>
        <w:t>dium = 0.3 and large = 0.5</w:t>
      </w:r>
      <w:r w:rsidR="00AC670B">
        <w:rPr>
          <w:rFonts w:ascii="Times New Roman" w:hAnsi="Times New Roman" w:cs="Times New Roman"/>
          <w:vertAlign w:val="superscript"/>
        </w:rPr>
        <w:t>8</w:t>
      </w:r>
      <w:r w:rsidR="00405B07" w:rsidRPr="005E38DC">
        <w:rPr>
          <w:rFonts w:ascii="Times New Roman" w:hAnsi="Times New Roman" w:cs="Times New Roman"/>
        </w:rPr>
        <w:t xml:space="preserve">. </w:t>
      </w:r>
      <w:r w:rsidRPr="005E38DC">
        <w:rPr>
          <w:rFonts w:ascii="Times New Roman" w:hAnsi="Times New Roman" w:cs="Times New Roman"/>
        </w:rPr>
        <w:t xml:space="preserve">Changes in dependent variables over </w:t>
      </w:r>
      <w:r w:rsidR="00B9434B" w:rsidRPr="005E38DC">
        <w:rPr>
          <w:rFonts w:ascii="Times New Roman" w:hAnsi="Times New Roman" w:cs="Times New Roman"/>
        </w:rPr>
        <w:t>5.5 km</w:t>
      </w:r>
      <w:r w:rsidRPr="005E38DC">
        <w:rPr>
          <w:rFonts w:ascii="Times New Roman" w:hAnsi="Times New Roman" w:cs="Times New Roman"/>
        </w:rPr>
        <w:t xml:space="preserve"> were assessed using a 3</w:t>
      </w:r>
      <w:r w:rsidR="00A75CC4" w:rsidRPr="005E38DC">
        <w:rPr>
          <w:rFonts w:ascii="Times New Roman" w:hAnsi="Times New Roman" w:cs="Times New Roman"/>
        </w:rPr>
        <w:t xml:space="preserve">-way repeated measures </w:t>
      </w:r>
      <w:r w:rsidRPr="005E38DC">
        <w:rPr>
          <w:rFonts w:ascii="Times New Roman" w:hAnsi="Times New Roman" w:cs="Times New Roman"/>
        </w:rPr>
        <w:t>analysis of variance (</w:t>
      </w:r>
      <w:r w:rsidR="00122890" w:rsidRPr="005E38DC">
        <w:rPr>
          <w:rFonts w:ascii="Times New Roman" w:hAnsi="Times New Roman" w:cs="Times New Roman"/>
        </w:rPr>
        <w:t>RM</w:t>
      </w:r>
      <w:r w:rsidR="00A75CC4" w:rsidRPr="005E38DC">
        <w:rPr>
          <w:rFonts w:ascii="Times New Roman" w:hAnsi="Times New Roman" w:cs="Times New Roman"/>
        </w:rPr>
        <w:t>ANOVA</w:t>
      </w:r>
      <w:r w:rsidR="00581FF1" w:rsidRPr="005E38DC">
        <w:rPr>
          <w:rFonts w:ascii="Times New Roman" w:hAnsi="Times New Roman" w:cs="Times New Roman"/>
        </w:rPr>
        <w:t xml:space="preserve">, </w:t>
      </w:r>
      <w:r w:rsidR="00BE7EAF" w:rsidRPr="005E38DC">
        <w:rPr>
          <w:rFonts w:ascii="Times New Roman" w:hAnsi="Times New Roman" w:cs="Times New Roman"/>
        </w:rPr>
        <w:t>4</w:t>
      </w:r>
      <w:r w:rsidRPr="005E38DC">
        <w:rPr>
          <w:rFonts w:ascii="Times New Roman" w:hAnsi="Times New Roman" w:cs="Times New Roman"/>
        </w:rPr>
        <w:t xml:space="preserve"> x 2 x 2; environment x load x </w:t>
      </w:r>
      <w:r w:rsidR="00B04228" w:rsidRPr="005E38DC">
        <w:rPr>
          <w:rFonts w:ascii="Times New Roman" w:hAnsi="Times New Roman" w:cs="Times New Roman"/>
        </w:rPr>
        <w:t>distance</w:t>
      </w:r>
      <w:r w:rsidRPr="005E38DC">
        <w:rPr>
          <w:rFonts w:ascii="Times New Roman" w:hAnsi="Times New Roman" w:cs="Times New Roman"/>
        </w:rPr>
        <w:t>)</w:t>
      </w:r>
      <w:r w:rsidR="00A75CC4" w:rsidRPr="005E38DC">
        <w:rPr>
          <w:rFonts w:ascii="Times New Roman" w:hAnsi="Times New Roman" w:cs="Times New Roman"/>
        </w:rPr>
        <w:t xml:space="preserve"> with Bonferroni post hoc analysis.</w:t>
      </w:r>
      <w:r w:rsidR="00F60B71" w:rsidRPr="005E38DC">
        <w:rPr>
          <w:rFonts w:ascii="Times New Roman" w:hAnsi="Times New Roman" w:cs="Times New Roman"/>
        </w:rPr>
        <w:t xml:space="preserve"> </w:t>
      </w:r>
      <w:r w:rsidRPr="005E38DC">
        <w:rPr>
          <w:rFonts w:ascii="Times New Roman" w:hAnsi="Times New Roman" w:cs="Times New Roman"/>
        </w:rPr>
        <w:t xml:space="preserve">In cases when the assumption of </w:t>
      </w:r>
      <w:r w:rsidR="00941A4B" w:rsidRPr="005E38DC">
        <w:rPr>
          <w:rFonts w:ascii="Times New Roman" w:hAnsi="Times New Roman" w:cs="Times New Roman"/>
        </w:rPr>
        <w:t>sphericity</w:t>
      </w:r>
      <w:r w:rsidRPr="005E38DC">
        <w:rPr>
          <w:rFonts w:ascii="Times New Roman" w:hAnsi="Times New Roman" w:cs="Times New Roman"/>
        </w:rPr>
        <w:t xml:space="preserve"> was violat</w:t>
      </w:r>
      <w:r w:rsidR="00363C8A" w:rsidRPr="005E38DC">
        <w:rPr>
          <w:rFonts w:ascii="Times New Roman" w:hAnsi="Times New Roman" w:cs="Times New Roman"/>
        </w:rPr>
        <w:t>ed, if ε &lt; 0.75, the Greenhouse-</w:t>
      </w:r>
      <w:proofErr w:type="spellStart"/>
      <w:r w:rsidRPr="005E38DC">
        <w:rPr>
          <w:rFonts w:ascii="Times New Roman" w:hAnsi="Times New Roman" w:cs="Times New Roman"/>
        </w:rPr>
        <w:t>Geisser</w:t>
      </w:r>
      <w:proofErr w:type="spellEnd"/>
      <w:r w:rsidRPr="005E38DC">
        <w:rPr>
          <w:rFonts w:ascii="Times New Roman" w:hAnsi="Times New Roman" w:cs="Times New Roman"/>
        </w:rPr>
        <w:t xml:space="preserve"> correction fa</w:t>
      </w:r>
      <w:r w:rsidR="00574F11" w:rsidRPr="005E38DC">
        <w:rPr>
          <w:rFonts w:ascii="Times New Roman" w:hAnsi="Times New Roman" w:cs="Times New Roman"/>
        </w:rPr>
        <w:t xml:space="preserve">ctor was applied, if ε &gt; 0.75, </w:t>
      </w:r>
      <w:r w:rsidRPr="005E38DC">
        <w:rPr>
          <w:rFonts w:ascii="Times New Roman" w:hAnsi="Times New Roman" w:cs="Times New Roman"/>
        </w:rPr>
        <w:t>the Huynh-Feldt correction factor was applied</w:t>
      </w:r>
      <w:r w:rsidR="0006538D" w:rsidRPr="005E38DC">
        <w:rPr>
          <w:rFonts w:ascii="Times New Roman" w:hAnsi="Times New Roman" w:cs="Times New Roman"/>
        </w:rPr>
        <w:t xml:space="preserve">. </w:t>
      </w:r>
      <w:r w:rsidR="00662BFD" w:rsidRPr="005E38DC">
        <w:rPr>
          <w:rFonts w:ascii="Times New Roman" w:hAnsi="Times New Roman" w:cs="Times New Roman"/>
        </w:rPr>
        <w:t>Eff</w:t>
      </w:r>
      <w:r w:rsidR="00122890" w:rsidRPr="005E38DC">
        <w:rPr>
          <w:rFonts w:ascii="Times New Roman" w:hAnsi="Times New Roman" w:cs="Times New Roman"/>
        </w:rPr>
        <w:t>ect sizes for RM</w:t>
      </w:r>
      <w:r w:rsidR="00662BFD" w:rsidRPr="005E38DC">
        <w:rPr>
          <w:rFonts w:ascii="Times New Roman" w:hAnsi="Times New Roman" w:cs="Times New Roman"/>
        </w:rPr>
        <w:t>ANOVA were calculated using partial eta squared (η</w:t>
      </w:r>
      <w:r w:rsidR="00662BFD" w:rsidRPr="005E38DC">
        <w:rPr>
          <w:rFonts w:ascii="Times New Roman" w:hAnsi="Times New Roman" w:cs="Times New Roman"/>
          <w:vertAlign w:val="subscript"/>
        </w:rPr>
        <w:t>p</w:t>
      </w:r>
      <w:r w:rsidR="00662BFD" w:rsidRPr="005E38DC">
        <w:rPr>
          <w:rFonts w:ascii="Times New Roman" w:hAnsi="Times New Roman" w:cs="Times New Roman"/>
          <w:vertAlign w:val="superscript"/>
        </w:rPr>
        <w:t>2</w:t>
      </w:r>
      <w:r w:rsidR="00662BFD" w:rsidRPr="005E38DC">
        <w:rPr>
          <w:rFonts w:ascii="Times New Roman" w:hAnsi="Times New Roman" w:cs="Times New Roman"/>
        </w:rPr>
        <w:t xml:space="preserve">). </w:t>
      </w:r>
      <w:r w:rsidR="00F60B71" w:rsidRPr="005E38DC">
        <w:rPr>
          <w:rFonts w:ascii="Times New Roman" w:hAnsi="Times New Roman" w:cs="Times New Roman"/>
        </w:rPr>
        <w:t xml:space="preserve">For significant main effects, post hoc analysis used paired sample t-tests to establish differences. </w:t>
      </w:r>
      <w:r w:rsidR="00662BFD" w:rsidRPr="005E38DC">
        <w:rPr>
          <w:rFonts w:ascii="Times New Roman" w:hAnsi="Times New Roman" w:cs="Times New Roman"/>
        </w:rPr>
        <w:t xml:space="preserve">Two-way and three-way interactions were reported and classification of interactions were identified according to </w:t>
      </w:r>
      <w:r w:rsidR="000E4BF0" w:rsidRPr="000E4BF0">
        <w:rPr>
          <w:rFonts w:ascii="Times New Roman" w:hAnsi="Times New Roman" w:cs="Times New Roman"/>
        </w:rPr>
        <w:t>Lloyd and Havenith</w:t>
      </w:r>
      <w:r w:rsidR="003F26F2">
        <w:rPr>
          <w:rFonts w:ascii="Times New Roman" w:hAnsi="Times New Roman" w:cs="Times New Roman"/>
          <w:vertAlign w:val="superscript"/>
        </w:rPr>
        <w:t>2</w:t>
      </w:r>
      <w:r w:rsidR="00E97831">
        <w:rPr>
          <w:rFonts w:ascii="Times New Roman" w:hAnsi="Times New Roman" w:cs="Times New Roman"/>
          <w:vertAlign w:val="superscript"/>
        </w:rPr>
        <w:t>3</w:t>
      </w:r>
      <w:r w:rsidR="00662BFD" w:rsidRPr="000E4BF0">
        <w:rPr>
          <w:rFonts w:ascii="Times New Roman" w:hAnsi="Times New Roman" w:cs="Times New Roman"/>
        </w:rPr>
        <w:t>.</w:t>
      </w:r>
      <w:r w:rsidR="002422C4" w:rsidRPr="005E38DC">
        <w:rPr>
          <w:rFonts w:ascii="Times New Roman" w:hAnsi="Times New Roman" w:cs="Times New Roman"/>
        </w:rPr>
        <w:t xml:space="preserve"> As hypoxia is rarely experienced without some r</w:t>
      </w:r>
      <w:r w:rsidR="007F4457" w:rsidRPr="005E38DC">
        <w:rPr>
          <w:rFonts w:ascii="Times New Roman" w:hAnsi="Times New Roman" w:cs="Times New Roman"/>
        </w:rPr>
        <w:t>eduction in ambient temperature</w:t>
      </w:r>
      <w:r w:rsidR="00B9434B" w:rsidRPr="005E38DC">
        <w:rPr>
          <w:rFonts w:ascii="Times New Roman" w:hAnsi="Times New Roman" w:cs="Times New Roman"/>
        </w:rPr>
        <w:t>,</w:t>
      </w:r>
      <w:r w:rsidR="002422C4" w:rsidRPr="005E38DC">
        <w:rPr>
          <w:rFonts w:ascii="Times New Roman" w:hAnsi="Times New Roman" w:cs="Times New Roman"/>
        </w:rPr>
        <w:t xml:space="preserve"> SL was</w:t>
      </w:r>
      <w:r w:rsidR="007F4457" w:rsidRPr="005E38DC">
        <w:rPr>
          <w:rFonts w:ascii="Times New Roman" w:hAnsi="Times New Roman" w:cs="Times New Roman"/>
        </w:rPr>
        <w:t xml:space="preserve"> also</w:t>
      </w:r>
      <w:r w:rsidR="002422C4" w:rsidRPr="005E38DC">
        <w:rPr>
          <w:rFonts w:ascii="Times New Roman" w:hAnsi="Times New Roman" w:cs="Times New Roman"/>
        </w:rPr>
        <w:t xml:space="preserve"> directly compared to HC</w:t>
      </w:r>
      <w:r w:rsidR="00122890" w:rsidRPr="005E38DC">
        <w:rPr>
          <w:rFonts w:ascii="Times New Roman" w:hAnsi="Times New Roman" w:cs="Times New Roman"/>
        </w:rPr>
        <w:t xml:space="preserve"> using a 3</w:t>
      </w:r>
      <w:r w:rsidR="00625DF2" w:rsidRPr="005E38DC">
        <w:rPr>
          <w:rFonts w:ascii="Times New Roman" w:hAnsi="Times New Roman" w:cs="Times New Roman"/>
        </w:rPr>
        <w:t>-</w:t>
      </w:r>
      <w:r w:rsidR="00122890" w:rsidRPr="005E38DC">
        <w:rPr>
          <w:rFonts w:ascii="Times New Roman" w:hAnsi="Times New Roman" w:cs="Times New Roman"/>
        </w:rPr>
        <w:t>way RM</w:t>
      </w:r>
      <w:r w:rsidR="002422C4" w:rsidRPr="005E38DC">
        <w:rPr>
          <w:rFonts w:ascii="Times New Roman" w:hAnsi="Times New Roman" w:cs="Times New Roman"/>
        </w:rPr>
        <w:t>ANOVA (2</w:t>
      </w:r>
      <w:r w:rsidR="00B04228" w:rsidRPr="005E38DC">
        <w:rPr>
          <w:rFonts w:ascii="Times New Roman" w:hAnsi="Times New Roman" w:cs="Times New Roman"/>
        </w:rPr>
        <w:t xml:space="preserve"> x 2 x 2; environment x load x distance</w:t>
      </w:r>
      <w:r w:rsidR="002422C4" w:rsidRPr="005E38DC">
        <w:rPr>
          <w:rFonts w:ascii="Times New Roman" w:hAnsi="Times New Roman" w:cs="Times New Roman"/>
        </w:rPr>
        <w:t xml:space="preserve">) with Bonferroni post hoc analysis. </w:t>
      </w:r>
    </w:p>
    <w:p w14:paraId="37782850" w14:textId="4CF64946" w:rsidR="002F6C09" w:rsidRDefault="00C062B3" w:rsidP="002F6C09">
      <w:pPr>
        <w:pStyle w:val="Heading2"/>
        <w:spacing w:line="480" w:lineRule="auto"/>
      </w:pPr>
      <w:r w:rsidRPr="005E38DC">
        <w:lastRenderedPageBreak/>
        <w:t>Results</w:t>
      </w:r>
    </w:p>
    <w:p w14:paraId="1F65E82F" w14:textId="5C7C7BEB" w:rsidR="002F6C09" w:rsidRPr="002F6C09" w:rsidRDefault="0053216A" w:rsidP="002F6C09">
      <w:pPr>
        <w:pStyle w:val="Heading2"/>
      </w:pPr>
      <w:r>
        <w:t>Respiratory function</w:t>
      </w:r>
    </w:p>
    <w:p w14:paraId="2F5B5A8D" w14:textId="1DD81DF1" w:rsidR="00D918A8" w:rsidRPr="005E38DC" w:rsidRDefault="00F452AD" w:rsidP="009651A7">
      <w:pPr>
        <w:spacing w:line="480" w:lineRule="auto"/>
        <w:rPr>
          <w:rFonts w:ascii="Times New Roman" w:hAnsi="Times New Roman" w:cs="Times New Roman"/>
        </w:rPr>
      </w:pPr>
      <w:r w:rsidRPr="005E38DC">
        <w:rPr>
          <w:rFonts w:ascii="Times New Roman" w:hAnsi="Times New Roman" w:cs="Times New Roman"/>
        </w:rPr>
        <w:t>Baseline measures of P</w:t>
      </w:r>
      <w:r w:rsidRPr="005E38DC">
        <w:rPr>
          <w:rFonts w:ascii="Times New Roman" w:hAnsi="Times New Roman" w:cs="Times New Roman"/>
          <w:vertAlign w:val="subscript"/>
        </w:rPr>
        <w:t xml:space="preserve">imax </w:t>
      </w:r>
      <w:r w:rsidRPr="005E38DC">
        <w:rPr>
          <w:rFonts w:ascii="Times New Roman" w:hAnsi="Times New Roman" w:cs="Times New Roman"/>
        </w:rPr>
        <w:t>were not di</w:t>
      </w:r>
      <w:r w:rsidR="00003E53" w:rsidRPr="005E38DC">
        <w:rPr>
          <w:rFonts w:ascii="Times New Roman" w:hAnsi="Times New Roman" w:cs="Times New Roman"/>
        </w:rPr>
        <w:t xml:space="preserve">fferent between trials </w:t>
      </w:r>
      <w:r w:rsidR="00DC3DCF" w:rsidRPr="005E38DC">
        <w:rPr>
          <w:rFonts w:ascii="Times New Roman" w:hAnsi="Times New Roman" w:cs="Times New Roman"/>
        </w:rPr>
        <w:t xml:space="preserve">(p = 0.568, </w:t>
      </w:r>
      <w:r w:rsidR="00F2053F" w:rsidRPr="005E38DC">
        <w:rPr>
          <w:rFonts w:ascii="Times New Roman" w:hAnsi="Times New Roman" w:cs="Times New Roman"/>
        </w:rPr>
        <w:t>η</w:t>
      </w:r>
      <w:r w:rsidR="00F2053F" w:rsidRPr="005E38DC">
        <w:rPr>
          <w:rFonts w:ascii="Times New Roman" w:hAnsi="Times New Roman" w:cs="Times New Roman"/>
          <w:vertAlign w:val="subscript"/>
        </w:rPr>
        <w:t>p</w:t>
      </w:r>
      <w:r w:rsidR="00F2053F" w:rsidRPr="005E38DC">
        <w:rPr>
          <w:rFonts w:ascii="Times New Roman" w:hAnsi="Times New Roman" w:cs="Times New Roman"/>
          <w:vertAlign w:val="superscript"/>
        </w:rPr>
        <w:t xml:space="preserve">2 </w:t>
      </w:r>
      <w:r w:rsidR="00F2053F" w:rsidRPr="005E38DC">
        <w:rPr>
          <w:rFonts w:ascii="Times New Roman" w:hAnsi="Times New Roman" w:cs="Times New Roman"/>
        </w:rPr>
        <w:t xml:space="preserve">= </w:t>
      </w:r>
      <w:r w:rsidR="00DC3DCF" w:rsidRPr="005E38DC">
        <w:rPr>
          <w:rFonts w:ascii="Times New Roman" w:hAnsi="Times New Roman" w:cs="Times New Roman"/>
        </w:rPr>
        <w:t>0.071)</w:t>
      </w:r>
      <w:r w:rsidRPr="005E38DC">
        <w:rPr>
          <w:rFonts w:ascii="Times New Roman" w:hAnsi="Times New Roman" w:cs="Times New Roman"/>
        </w:rPr>
        <w:t xml:space="preserve">. </w:t>
      </w:r>
      <w:r w:rsidR="00882DFC" w:rsidRPr="005E38DC">
        <w:rPr>
          <w:rFonts w:ascii="Times New Roman" w:hAnsi="Times New Roman" w:cs="Times New Roman"/>
        </w:rPr>
        <w:t>Absolute c</w:t>
      </w:r>
      <w:r w:rsidR="00476163" w:rsidRPr="005E38DC">
        <w:rPr>
          <w:rFonts w:ascii="Times New Roman" w:hAnsi="Times New Roman" w:cs="Times New Roman"/>
        </w:rPr>
        <w:t xml:space="preserve">hanges </w:t>
      </w:r>
      <w:r w:rsidR="000B5632" w:rsidRPr="005E38DC">
        <w:rPr>
          <w:rFonts w:ascii="Times New Roman" w:hAnsi="Times New Roman" w:cs="Times New Roman"/>
        </w:rPr>
        <w:t>in P</w:t>
      </w:r>
      <w:r w:rsidR="000B5632" w:rsidRPr="005E38DC">
        <w:rPr>
          <w:rFonts w:ascii="Times New Roman" w:hAnsi="Times New Roman" w:cs="Times New Roman"/>
          <w:vertAlign w:val="subscript"/>
        </w:rPr>
        <w:t>imax</w:t>
      </w:r>
      <w:r w:rsidR="00511EB6" w:rsidRPr="005E38DC">
        <w:rPr>
          <w:rFonts w:ascii="Times New Roman" w:hAnsi="Times New Roman" w:cs="Times New Roman"/>
          <w:vertAlign w:val="subscript"/>
        </w:rPr>
        <w:t xml:space="preserve"> </w:t>
      </w:r>
      <w:r w:rsidR="001155D0" w:rsidRPr="005E38DC">
        <w:rPr>
          <w:rFonts w:ascii="Times New Roman" w:hAnsi="Times New Roman" w:cs="Times New Roman"/>
        </w:rPr>
        <w:t>in</w:t>
      </w:r>
      <w:r w:rsidR="00CB0331" w:rsidRPr="005E38DC">
        <w:rPr>
          <w:rFonts w:ascii="Times New Roman" w:hAnsi="Times New Roman" w:cs="Times New Roman"/>
        </w:rPr>
        <w:t xml:space="preserve"> all 4</w:t>
      </w:r>
      <w:r w:rsidR="001155D0" w:rsidRPr="005E38DC">
        <w:rPr>
          <w:rFonts w:ascii="Times New Roman" w:hAnsi="Times New Roman" w:cs="Times New Roman"/>
        </w:rPr>
        <w:t xml:space="preserve"> environments</w:t>
      </w:r>
      <w:r w:rsidR="00B34C14" w:rsidRPr="005E38DC">
        <w:rPr>
          <w:rFonts w:ascii="Times New Roman" w:hAnsi="Times New Roman" w:cs="Times New Roman"/>
        </w:rPr>
        <w:t>,</w:t>
      </w:r>
      <w:r w:rsidR="0047545B" w:rsidRPr="005E38DC">
        <w:rPr>
          <w:rFonts w:ascii="Times New Roman" w:hAnsi="Times New Roman" w:cs="Times New Roman"/>
        </w:rPr>
        <w:t xml:space="preserve"> both unloaded and loaded </w:t>
      </w:r>
      <w:r w:rsidR="00D243C0" w:rsidRPr="005E38DC">
        <w:rPr>
          <w:rFonts w:ascii="Times New Roman" w:hAnsi="Times New Roman" w:cs="Times New Roman"/>
        </w:rPr>
        <w:t xml:space="preserve">are shown in </w:t>
      </w:r>
      <w:r w:rsidR="00987736" w:rsidRPr="005E38DC">
        <w:rPr>
          <w:rFonts w:ascii="Times New Roman" w:hAnsi="Times New Roman" w:cs="Times New Roman"/>
        </w:rPr>
        <w:t>Figure</w:t>
      </w:r>
      <w:r w:rsidR="00011131" w:rsidRPr="005E38DC">
        <w:rPr>
          <w:rFonts w:ascii="Times New Roman" w:hAnsi="Times New Roman" w:cs="Times New Roman"/>
        </w:rPr>
        <w:t xml:space="preserve"> 1</w:t>
      </w:r>
      <w:r w:rsidR="00511EB6" w:rsidRPr="005E38DC">
        <w:rPr>
          <w:rFonts w:ascii="Times New Roman" w:hAnsi="Times New Roman" w:cs="Times New Roman"/>
        </w:rPr>
        <w:t>a</w:t>
      </w:r>
      <w:r w:rsidR="006807DF" w:rsidRPr="005E38DC">
        <w:rPr>
          <w:rFonts w:ascii="Times New Roman" w:hAnsi="Times New Roman" w:cs="Times New Roman"/>
        </w:rPr>
        <w:t>.</w:t>
      </w:r>
      <w:r w:rsidR="0047545B" w:rsidRPr="005E38DC">
        <w:rPr>
          <w:rFonts w:ascii="Times New Roman" w:hAnsi="Times New Roman" w:cs="Times New Roman"/>
        </w:rPr>
        <w:t xml:space="preserve"> </w:t>
      </w:r>
      <w:r w:rsidR="00B04228" w:rsidRPr="005E38DC">
        <w:rPr>
          <w:rFonts w:ascii="Times New Roman" w:hAnsi="Times New Roman" w:cs="Times New Roman"/>
        </w:rPr>
        <w:t>F</w:t>
      </w:r>
      <w:r w:rsidR="004C705B" w:rsidRPr="005E38DC">
        <w:rPr>
          <w:rFonts w:ascii="Times New Roman" w:hAnsi="Times New Roman" w:cs="Times New Roman"/>
        </w:rPr>
        <w:t xml:space="preserve">ollowing a 5.5 km </w:t>
      </w:r>
      <w:r w:rsidR="00094F39" w:rsidRPr="005E38DC">
        <w:rPr>
          <w:rFonts w:ascii="Times New Roman" w:hAnsi="Times New Roman" w:cs="Times New Roman"/>
        </w:rPr>
        <w:t>walk</w:t>
      </w:r>
      <w:r w:rsidR="00B04228" w:rsidRPr="005E38DC">
        <w:rPr>
          <w:rFonts w:ascii="Times New Roman" w:hAnsi="Times New Roman" w:cs="Times New Roman"/>
        </w:rPr>
        <w:t>, P</w:t>
      </w:r>
      <w:r w:rsidR="00B04228" w:rsidRPr="005E38DC">
        <w:rPr>
          <w:rFonts w:ascii="Times New Roman" w:hAnsi="Times New Roman" w:cs="Times New Roman"/>
          <w:vertAlign w:val="subscript"/>
        </w:rPr>
        <w:t>imax</w:t>
      </w:r>
      <w:r w:rsidR="00B04228" w:rsidRPr="005E38DC">
        <w:rPr>
          <w:rFonts w:ascii="Times New Roman" w:hAnsi="Times New Roman" w:cs="Times New Roman"/>
        </w:rPr>
        <w:t xml:space="preserve"> values </w:t>
      </w:r>
      <w:r w:rsidR="004C705B" w:rsidRPr="005E38DC">
        <w:rPr>
          <w:rFonts w:ascii="Times New Roman" w:hAnsi="Times New Roman" w:cs="Times New Roman"/>
        </w:rPr>
        <w:t>were significantly lower</w:t>
      </w:r>
      <w:r w:rsidR="00BC6087" w:rsidRPr="005E38DC">
        <w:rPr>
          <w:rFonts w:ascii="Times New Roman" w:hAnsi="Times New Roman" w:cs="Times New Roman"/>
        </w:rPr>
        <w:t xml:space="preserve"> (100.7 ± 20.5</w:t>
      </w:r>
      <w:r w:rsidR="004C705B" w:rsidRPr="005E38DC">
        <w:rPr>
          <w:rFonts w:ascii="Times New Roman" w:hAnsi="Times New Roman" w:cs="Times New Roman"/>
        </w:rPr>
        <w:t xml:space="preserve"> </w:t>
      </w:r>
      <w:r w:rsidR="00652FB9" w:rsidRPr="005E38DC">
        <w:rPr>
          <w:rFonts w:ascii="Times New Roman" w:hAnsi="Times New Roman" w:cs="Times New Roman"/>
        </w:rPr>
        <w:t>cmH</w:t>
      </w:r>
      <w:r w:rsidR="00652FB9" w:rsidRPr="005E38DC">
        <w:rPr>
          <w:rFonts w:ascii="Times New Roman" w:hAnsi="Times New Roman" w:cs="Times New Roman"/>
          <w:vertAlign w:val="subscript"/>
        </w:rPr>
        <w:t>2</w:t>
      </w:r>
      <w:r w:rsidR="00652FB9" w:rsidRPr="005E38DC">
        <w:rPr>
          <w:rFonts w:ascii="Times New Roman" w:hAnsi="Times New Roman" w:cs="Times New Roman"/>
        </w:rPr>
        <w:t xml:space="preserve">O) </w:t>
      </w:r>
      <w:r w:rsidR="00ED6DEF">
        <w:rPr>
          <w:rFonts w:ascii="Times New Roman" w:hAnsi="Times New Roman" w:cs="Times New Roman"/>
        </w:rPr>
        <w:t>than baseline values [</w:t>
      </w:r>
      <w:r w:rsidR="00BC6087" w:rsidRPr="005E38DC">
        <w:rPr>
          <w:rFonts w:ascii="Times New Roman" w:hAnsi="Times New Roman" w:cs="Times New Roman"/>
        </w:rPr>
        <w:t>106.3 ± 19.2</w:t>
      </w:r>
      <w:r w:rsidR="00652FB9" w:rsidRPr="005E38DC">
        <w:rPr>
          <w:rFonts w:ascii="Times New Roman" w:hAnsi="Times New Roman" w:cs="Times New Roman"/>
        </w:rPr>
        <w:t xml:space="preserve"> cmH</w:t>
      </w:r>
      <w:r w:rsidR="00652FB9" w:rsidRPr="005E38DC">
        <w:rPr>
          <w:rFonts w:ascii="Times New Roman" w:hAnsi="Times New Roman" w:cs="Times New Roman"/>
          <w:vertAlign w:val="subscript"/>
        </w:rPr>
        <w:t>2</w:t>
      </w:r>
      <w:r w:rsidR="00652FB9" w:rsidRPr="005E38DC">
        <w:rPr>
          <w:rFonts w:ascii="Times New Roman" w:hAnsi="Times New Roman" w:cs="Times New Roman"/>
        </w:rPr>
        <w:t xml:space="preserve">O, </w:t>
      </w:r>
      <w:r w:rsidR="00B34C14" w:rsidRPr="005E38DC">
        <w:rPr>
          <w:rFonts w:ascii="Times New Roman" w:hAnsi="Times New Roman" w:cs="Times New Roman"/>
        </w:rPr>
        <w:t xml:space="preserve">main effect </w:t>
      </w:r>
      <w:r w:rsidR="007F4457" w:rsidRPr="005E38DC">
        <w:rPr>
          <w:rFonts w:ascii="Times New Roman" w:hAnsi="Times New Roman" w:cs="Times New Roman"/>
        </w:rPr>
        <w:t>of distanc</w:t>
      </w:r>
      <w:r w:rsidR="004C705B" w:rsidRPr="005E38DC">
        <w:rPr>
          <w:rFonts w:ascii="Times New Roman" w:hAnsi="Times New Roman" w:cs="Times New Roman"/>
        </w:rPr>
        <w:t xml:space="preserve">e, </w:t>
      </w:r>
      <w:r w:rsidR="00ED6DEF">
        <w:rPr>
          <w:rFonts w:ascii="Times New Roman" w:hAnsi="Times New Roman" w:cs="Times New Roman"/>
        </w:rPr>
        <w:t>F(</w:t>
      </w:r>
      <w:r w:rsidR="005956EF" w:rsidRPr="005E38DC">
        <w:rPr>
          <w:rFonts w:ascii="Times New Roman" w:hAnsi="Times New Roman" w:cs="Times New Roman"/>
        </w:rPr>
        <w:t>1,9</w:t>
      </w:r>
      <w:r w:rsidR="00ED6DEF">
        <w:rPr>
          <w:rFonts w:ascii="Times New Roman" w:hAnsi="Times New Roman" w:cs="Times New Roman"/>
        </w:rPr>
        <w:t>)</w:t>
      </w:r>
      <w:r w:rsidR="005956EF" w:rsidRPr="005E38DC">
        <w:rPr>
          <w:rFonts w:ascii="Times New Roman" w:hAnsi="Times New Roman" w:cs="Times New Roman"/>
        </w:rPr>
        <w:t xml:space="preserve"> = 9.182, </w:t>
      </w:r>
      <w:r w:rsidR="006B7AE9" w:rsidRPr="005E38DC">
        <w:rPr>
          <w:rFonts w:ascii="Times New Roman" w:hAnsi="Times New Roman" w:cs="Times New Roman"/>
        </w:rPr>
        <w:t xml:space="preserve">p = 0.014, </w:t>
      </w:r>
      <w:r w:rsidR="00F2053F" w:rsidRPr="005E38DC">
        <w:rPr>
          <w:rFonts w:ascii="Times New Roman" w:hAnsi="Times New Roman" w:cs="Times New Roman"/>
        </w:rPr>
        <w:t>η</w:t>
      </w:r>
      <w:r w:rsidR="00F2053F" w:rsidRPr="005E38DC">
        <w:rPr>
          <w:rFonts w:ascii="Times New Roman" w:hAnsi="Times New Roman" w:cs="Times New Roman"/>
          <w:vertAlign w:val="subscript"/>
        </w:rPr>
        <w:t>p</w:t>
      </w:r>
      <w:r w:rsidR="00F2053F" w:rsidRPr="005E38DC">
        <w:rPr>
          <w:rFonts w:ascii="Times New Roman" w:hAnsi="Times New Roman" w:cs="Times New Roman"/>
          <w:vertAlign w:val="superscript"/>
        </w:rPr>
        <w:t xml:space="preserve">2 </w:t>
      </w:r>
      <w:r w:rsidR="00F2053F" w:rsidRPr="005E38DC">
        <w:rPr>
          <w:rFonts w:ascii="Times New Roman" w:hAnsi="Times New Roman" w:cs="Times New Roman"/>
        </w:rPr>
        <w:t xml:space="preserve">= </w:t>
      </w:r>
      <w:r w:rsidR="00ED6DEF">
        <w:rPr>
          <w:rFonts w:ascii="Times New Roman" w:hAnsi="Times New Roman" w:cs="Times New Roman"/>
        </w:rPr>
        <w:t>0.505]</w:t>
      </w:r>
      <w:r w:rsidR="006B7AE9" w:rsidRPr="005E38DC">
        <w:rPr>
          <w:rFonts w:ascii="Times New Roman" w:hAnsi="Times New Roman" w:cs="Times New Roman"/>
        </w:rPr>
        <w:t xml:space="preserve"> </w:t>
      </w:r>
      <w:r w:rsidR="004C705B" w:rsidRPr="005E38DC">
        <w:rPr>
          <w:rFonts w:ascii="Times New Roman" w:hAnsi="Times New Roman" w:cs="Times New Roman"/>
        </w:rPr>
        <w:t xml:space="preserve">and </w:t>
      </w:r>
      <w:r w:rsidR="00B34C14" w:rsidRPr="005E38DC">
        <w:rPr>
          <w:rFonts w:ascii="Times New Roman" w:hAnsi="Times New Roman" w:cs="Times New Roman"/>
        </w:rPr>
        <w:t>there was a trend for P</w:t>
      </w:r>
      <w:r w:rsidR="00B34C14" w:rsidRPr="005E38DC">
        <w:rPr>
          <w:rFonts w:ascii="Times New Roman" w:hAnsi="Times New Roman" w:cs="Times New Roman"/>
          <w:vertAlign w:val="subscript"/>
        </w:rPr>
        <w:t>imax</w:t>
      </w:r>
      <w:r w:rsidR="00B34C14" w:rsidRPr="005E38DC">
        <w:rPr>
          <w:rFonts w:ascii="Times New Roman" w:hAnsi="Times New Roman" w:cs="Times New Roman"/>
        </w:rPr>
        <w:t xml:space="preserve"> to be reduced following the 5.5</w:t>
      </w:r>
      <w:r w:rsidR="00C15462" w:rsidRPr="005E38DC">
        <w:rPr>
          <w:rFonts w:ascii="Times New Roman" w:hAnsi="Times New Roman" w:cs="Times New Roman"/>
        </w:rPr>
        <w:t xml:space="preserve"> </w:t>
      </w:r>
      <w:r w:rsidR="00B34C14" w:rsidRPr="005E38DC">
        <w:rPr>
          <w:rFonts w:ascii="Times New Roman" w:hAnsi="Times New Roman" w:cs="Times New Roman"/>
        </w:rPr>
        <w:t xml:space="preserve">km walk during </w:t>
      </w:r>
      <w:r w:rsidR="00ED6DEF">
        <w:rPr>
          <w:rFonts w:ascii="Times New Roman" w:hAnsi="Times New Roman" w:cs="Times New Roman"/>
        </w:rPr>
        <w:t>HC exposure [</w:t>
      </w:r>
      <w:r w:rsidR="00B34C14" w:rsidRPr="005E38DC">
        <w:rPr>
          <w:rFonts w:ascii="Times New Roman" w:hAnsi="Times New Roman" w:cs="Times New Roman"/>
        </w:rPr>
        <w:t>interaction</w:t>
      </w:r>
      <w:r w:rsidR="008002CC" w:rsidRPr="005E38DC">
        <w:rPr>
          <w:rFonts w:ascii="Times New Roman" w:hAnsi="Times New Roman" w:cs="Times New Roman"/>
        </w:rPr>
        <w:t xml:space="preserve"> effect</w:t>
      </w:r>
      <w:r w:rsidR="00B34C14" w:rsidRPr="005E38DC">
        <w:rPr>
          <w:rFonts w:ascii="Times New Roman" w:hAnsi="Times New Roman" w:cs="Times New Roman"/>
        </w:rPr>
        <w:t xml:space="preserve"> </w:t>
      </w:r>
      <w:r w:rsidR="007F4457" w:rsidRPr="005E38DC">
        <w:rPr>
          <w:rFonts w:ascii="Times New Roman" w:hAnsi="Times New Roman" w:cs="Times New Roman"/>
        </w:rPr>
        <w:t>between environment x distance</w:t>
      </w:r>
      <w:r w:rsidR="008002CC" w:rsidRPr="005E38DC">
        <w:rPr>
          <w:rFonts w:ascii="Times New Roman" w:hAnsi="Times New Roman" w:cs="Times New Roman"/>
        </w:rPr>
        <w:t>,</w:t>
      </w:r>
      <w:r w:rsidR="00ED6DEF">
        <w:rPr>
          <w:rFonts w:ascii="Times New Roman" w:hAnsi="Times New Roman" w:cs="Times New Roman"/>
        </w:rPr>
        <w:t xml:space="preserve"> F(3,27)</w:t>
      </w:r>
      <w:r w:rsidR="005956EF" w:rsidRPr="005E38DC">
        <w:rPr>
          <w:rFonts w:ascii="Times New Roman" w:hAnsi="Times New Roman" w:cs="Times New Roman"/>
        </w:rPr>
        <w:t xml:space="preserve"> = 2.53,</w:t>
      </w:r>
      <w:r w:rsidR="008002CC" w:rsidRPr="005E38DC">
        <w:rPr>
          <w:rFonts w:ascii="Times New Roman" w:hAnsi="Times New Roman" w:cs="Times New Roman"/>
        </w:rPr>
        <w:t xml:space="preserve"> </w:t>
      </w:r>
      <w:r w:rsidR="006B7AE9" w:rsidRPr="005E38DC">
        <w:rPr>
          <w:rFonts w:ascii="Times New Roman" w:hAnsi="Times New Roman" w:cs="Times New Roman"/>
        </w:rPr>
        <w:t xml:space="preserve">p= 0.078, </w:t>
      </w:r>
      <w:r w:rsidR="007B5B34" w:rsidRPr="005E38DC">
        <w:rPr>
          <w:rFonts w:ascii="Times New Roman" w:hAnsi="Times New Roman" w:cs="Times New Roman"/>
        </w:rPr>
        <w:t>η</w:t>
      </w:r>
      <w:r w:rsidR="007B5B34" w:rsidRPr="005E38DC">
        <w:rPr>
          <w:rFonts w:ascii="Times New Roman" w:hAnsi="Times New Roman" w:cs="Times New Roman"/>
          <w:vertAlign w:val="subscript"/>
        </w:rPr>
        <w:t>p</w:t>
      </w:r>
      <w:r w:rsidR="007B5B34" w:rsidRPr="005E38DC">
        <w:rPr>
          <w:rFonts w:ascii="Times New Roman" w:hAnsi="Times New Roman" w:cs="Times New Roman"/>
          <w:vertAlign w:val="superscript"/>
        </w:rPr>
        <w:t xml:space="preserve">2 </w:t>
      </w:r>
      <w:r w:rsidR="007B5B34" w:rsidRPr="005E38DC">
        <w:rPr>
          <w:rFonts w:ascii="Times New Roman" w:hAnsi="Times New Roman" w:cs="Times New Roman"/>
        </w:rPr>
        <w:t xml:space="preserve">= </w:t>
      </w:r>
      <w:r w:rsidR="00ED6DEF">
        <w:rPr>
          <w:rFonts w:ascii="Times New Roman" w:hAnsi="Times New Roman" w:cs="Times New Roman"/>
        </w:rPr>
        <w:t>0.219]</w:t>
      </w:r>
      <w:r w:rsidR="00A75E3A" w:rsidRPr="005E38DC">
        <w:rPr>
          <w:rFonts w:ascii="Times New Roman" w:hAnsi="Times New Roman" w:cs="Times New Roman"/>
        </w:rPr>
        <w:t>.</w:t>
      </w:r>
      <w:r w:rsidR="006B7AE9" w:rsidRPr="005E38DC">
        <w:rPr>
          <w:rFonts w:ascii="Times New Roman" w:hAnsi="Times New Roman" w:cs="Times New Roman"/>
        </w:rPr>
        <w:t xml:space="preserve"> </w:t>
      </w:r>
      <w:r w:rsidR="00882DFC" w:rsidRPr="005E38DC">
        <w:rPr>
          <w:rFonts w:ascii="Times New Roman" w:hAnsi="Times New Roman" w:cs="Times New Roman"/>
        </w:rPr>
        <w:t xml:space="preserve">During HC, </w:t>
      </w:r>
      <w:r w:rsidR="00F82AF0" w:rsidRPr="005E38DC">
        <w:rPr>
          <w:rFonts w:ascii="Times New Roman" w:hAnsi="Times New Roman" w:cs="Times New Roman"/>
        </w:rPr>
        <w:t>P</w:t>
      </w:r>
      <w:r w:rsidR="00F82AF0" w:rsidRPr="005E38DC">
        <w:rPr>
          <w:rFonts w:ascii="Times New Roman" w:hAnsi="Times New Roman" w:cs="Times New Roman"/>
          <w:vertAlign w:val="subscript"/>
        </w:rPr>
        <w:t xml:space="preserve">imax </w:t>
      </w:r>
      <w:r w:rsidR="00F82AF0" w:rsidRPr="005E38DC">
        <w:rPr>
          <w:rFonts w:ascii="Times New Roman" w:hAnsi="Times New Roman" w:cs="Times New Roman"/>
        </w:rPr>
        <w:t xml:space="preserve">decreased by </w:t>
      </w:r>
      <w:r w:rsidR="00A75E3A" w:rsidRPr="005E38DC">
        <w:rPr>
          <w:rFonts w:ascii="Times New Roman" w:hAnsi="Times New Roman" w:cs="Times New Roman"/>
        </w:rPr>
        <w:t>6.1</w:t>
      </w:r>
      <w:r w:rsidR="00A6327B" w:rsidRPr="005E38DC">
        <w:rPr>
          <w:rFonts w:ascii="Times New Roman" w:hAnsi="Times New Roman" w:cs="Times New Roman"/>
        </w:rPr>
        <w:t xml:space="preserve"> cmH</w:t>
      </w:r>
      <w:r w:rsidR="00A6327B" w:rsidRPr="005E38DC">
        <w:rPr>
          <w:rFonts w:ascii="Times New Roman" w:hAnsi="Times New Roman" w:cs="Times New Roman"/>
          <w:vertAlign w:val="subscript"/>
        </w:rPr>
        <w:t>2</w:t>
      </w:r>
      <w:r w:rsidR="00A6327B" w:rsidRPr="005E38DC">
        <w:rPr>
          <w:rFonts w:ascii="Times New Roman" w:hAnsi="Times New Roman" w:cs="Times New Roman"/>
        </w:rPr>
        <w:t xml:space="preserve">O </w:t>
      </w:r>
      <w:r w:rsidR="00F82AF0" w:rsidRPr="005E38DC">
        <w:rPr>
          <w:rFonts w:ascii="Times New Roman" w:hAnsi="Times New Roman" w:cs="Times New Roman"/>
        </w:rPr>
        <w:t>(</w:t>
      </w:r>
      <w:r w:rsidR="00A75E3A" w:rsidRPr="005E38DC">
        <w:rPr>
          <w:rFonts w:ascii="Times New Roman" w:hAnsi="Times New Roman" w:cs="Times New Roman"/>
        </w:rPr>
        <w:t>5.5</w:t>
      </w:r>
      <w:r w:rsidR="00A6327B" w:rsidRPr="005E38DC">
        <w:rPr>
          <w:rFonts w:ascii="Times New Roman" w:hAnsi="Times New Roman" w:cs="Times New Roman"/>
        </w:rPr>
        <w:t xml:space="preserve">%) </w:t>
      </w:r>
      <w:r w:rsidR="00A75E3A" w:rsidRPr="005E38DC">
        <w:rPr>
          <w:rFonts w:ascii="Times New Roman" w:hAnsi="Times New Roman" w:cs="Times New Roman"/>
        </w:rPr>
        <w:t>and 14.6</w:t>
      </w:r>
      <w:r w:rsidR="00A6327B" w:rsidRPr="005E38DC">
        <w:rPr>
          <w:rFonts w:ascii="Times New Roman" w:hAnsi="Times New Roman" w:cs="Times New Roman"/>
        </w:rPr>
        <w:t xml:space="preserve"> cmH</w:t>
      </w:r>
      <w:r w:rsidR="00A6327B" w:rsidRPr="005E38DC">
        <w:rPr>
          <w:rFonts w:ascii="Times New Roman" w:hAnsi="Times New Roman" w:cs="Times New Roman"/>
          <w:vertAlign w:val="subscript"/>
        </w:rPr>
        <w:t>2</w:t>
      </w:r>
      <w:r w:rsidR="00A6327B" w:rsidRPr="005E38DC">
        <w:rPr>
          <w:rFonts w:ascii="Times New Roman" w:hAnsi="Times New Roman" w:cs="Times New Roman"/>
        </w:rPr>
        <w:t>O</w:t>
      </w:r>
      <w:r w:rsidR="00F82AF0" w:rsidRPr="005E38DC">
        <w:rPr>
          <w:rFonts w:ascii="Times New Roman" w:hAnsi="Times New Roman" w:cs="Times New Roman"/>
        </w:rPr>
        <w:t xml:space="preserve"> (</w:t>
      </w:r>
      <w:r w:rsidR="00A75E3A" w:rsidRPr="005E38DC">
        <w:rPr>
          <w:rFonts w:ascii="Times New Roman" w:hAnsi="Times New Roman" w:cs="Times New Roman"/>
        </w:rPr>
        <w:t>13.6</w:t>
      </w:r>
      <w:r w:rsidR="00F82AF0" w:rsidRPr="005E38DC">
        <w:rPr>
          <w:rFonts w:ascii="Times New Roman" w:hAnsi="Times New Roman" w:cs="Times New Roman"/>
        </w:rPr>
        <w:t>%) in unloaded and loaded conditions respectively, compared to much smaller changes in the other three environmental conditions (</w:t>
      </w:r>
      <w:r w:rsidR="00987736" w:rsidRPr="005E38DC">
        <w:rPr>
          <w:rFonts w:ascii="Times New Roman" w:hAnsi="Times New Roman" w:cs="Times New Roman"/>
        </w:rPr>
        <w:t>Figure</w:t>
      </w:r>
      <w:r w:rsidR="00F82AF0" w:rsidRPr="005E38DC">
        <w:rPr>
          <w:rFonts w:ascii="Times New Roman" w:hAnsi="Times New Roman" w:cs="Times New Roman"/>
        </w:rPr>
        <w:t xml:space="preserve"> 1a). </w:t>
      </w:r>
    </w:p>
    <w:p w14:paraId="2DC8043E" w14:textId="2D7563F2" w:rsidR="00003E53" w:rsidRPr="000B5D61" w:rsidRDefault="00703993" w:rsidP="000B5D61">
      <w:pPr>
        <w:spacing w:line="480" w:lineRule="auto"/>
        <w:rPr>
          <w:rFonts w:ascii="Times New Roman" w:hAnsi="Times New Roman" w:cs="Times New Roman"/>
        </w:rPr>
      </w:pPr>
      <w:r w:rsidRPr="005E38DC">
        <w:rPr>
          <w:rFonts w:ascii="Times New Roman" w:hAnsi="Times New Roman" w:cs="Times New Roman"/>
        </w:rPr>
        <w:t>Relative changes from baseline in P</w:t>
      </w:r>
      <w:r w:rsidRPr="005E38DC">
        <w:rPr>
          <w:rFonts w:ascii="Times New Roman" w:hAnsi="Times New Roman" w:cs="Times New Roman"/>
          <w:vertAlign w:val="subscript"/>
        </w:rPr>
        <w:t>imax</w:t>
      </w:r>
      <w:r w:rsidRPr="005E38DC">
        <w:rPr>
          <w:rFonts w:ascii="Times New Roman" w:hAnsi="Times New Roman" w:cs="Times New Roman"/>
        </w:rPr>
        <w:t xml:space="preserve"> responses at SL compared to HC only were significantly different </w:t>
      </w:r>
      <w:r w:rsidR="00ED6DEF">
        <w:rPr>
          <w:rFonts w:ascii="Times New Roman" w:hAnsi="Times New Roman" w:cs="Times New Roman"/>
        </w:rPr>
        <w:t>[</w:t>
      </w:r>
      <w:r w:rsidRPr="005E38DC">
        <w:rPr>
          <w:rFonts w:ascii="Times New Roman" w:hAnsi="Times New Roman" w:cs="Times New Roman"/>
        </w:rPr>
        <w:t>main effect for environment,</w:t>
      </w:r>
      <w:r w:rsidR="004C2986" w:rsidRPr="005E38DC">
        <w:rPr>
          <w:rFonts w:ascii="Times New Roman" w:hAnsi="Times New Roman" w:cs="Times New Roman"/>
        </w:rPr>
        <w:t xml:space="preserve"> </w:t>
      </w:r>
      <w:proofErr w:type="gramStart"/>
      <w:r w:rsidR="00ED6DEF">
        <w:rPr>
          <w:rFonts w:ascii="Times New Roman" w:hAnsi="Times New Roman" w:cs="Times New Roman"/>
        </w:rPr>
        <w:t>F(</w:t>
      </w:r>
      <w:proofErr w:type="gramEnd"/>
      <w:r w:rsidR="00ED1AA4" w:rsidRPr="005E38DC">
        <w:rPr>
          <w:rFonts w:ascii="Times New Roman" w:hAnsi="Times New Roman" w:cs="Times New Roman"/>
        </w:rPr>
        <w:t>1,9</w:t>
      </w:r>
      <w:r w:rsidR="00ED6DEF">
        <w:rPr>
          <w:rFonts w:ascii="Times New Roman" w:hAnsi="Times New Roman" w:cs="Times New Roman"/>
        </w:rPr>
        <w:t>)</w:t>
      </w:r>
      <w:r w:rsidR="00ED1AA4" w:rsidRPr="005E38DC">
        <w:rPr>
          <w:rFonts w:ascii="Times New Roman" w:hAnsi="Times New Roman" w:cs="Times New Roman"/>
        </w:rPr>
        <w:t xml:space="preserve"> = 8.745, </w:t>
      </w:r>
      <w:r w:rsidR="00494596" w:rsidRPr="005E38DC">
        <w:rPr>
          <w:rFonts w:ascii="Times New Roman" w:hAnsi="Times New Roman" w:cs="Times New Roman"/>
        </w:rPr>
        <w:t xml:space="preserve">p = 0.016, </w:t>
      </w:r>
      <w:r w:rsidR="004C2986" w:rsidRPr="005E38DC">
        <w:rPr>
          <w:rFonts w:ascii="Times New Roman" w:hAnsi="Times New Roman" w:cs="Times New Roman"/>
        </w:rPr>
        <w:t>η</w:t>
      </w:r>
      <w:r w:rsidR="004C2986" w:rsidRPr="005E38DC">
        <w:rPr>
          <w:rFonts w:ascii="Times New Roman" w:hAnsi="Times New Roman" w:cs="Times New Roman"/>
          <w:vertAlign w:val="subscript"/>
        </w:rPr>
        <w:t>p</w:t>
      </w:r>
      <w:r w:rsidR="004C2986" w:rsidRPr="005E38DC">
        <w:rPr>
          <w:rFonts w:ascii="Times New Roman" w:hAnsi="Times New Roman" w:cs="Times New Roman"/>
          <w:vertAlign w:val="superscript"/>
        </w:rPr>
        <w:t xml:space="preserve">2 </w:t>
      </w:r>
      <w:r w:rsidR="004C2986" w:rsidRPr="005E38DC">
        <w:rPr>
          <w:rFonts w:ascii="Times New Roman" w:hAnsi="Times New Roman" w:cs="Times New Roman"/>
        </w:rPr>
        <w:t xml:space="preserve">= </w:t>
      </w:r>
      <w:r w:rsidR="00ED6DEF">
        <w:rPr>
          <w:rFonts w:ascii="Times New Roman" w:hAnsi="Times New Roman" w:cs="Times New Roman"/>
        </w:rPr>
        <w:t>0.493]</w:t>
      </w:r>
      <w:r w:rsidRPr="005E38DC">
        <w:rPr>
          <w:rFonts w:ascii="Times New Roman" w:hAnsi="Times New Roman" w:cs="Times New Roman"/>
        </w:rPr>
        <w:t xml:space="preserve"> During HC exposure, P</w:t>
      </w:r>
      <w:r w:rsidRPr="005E38DC">
        <w:rPr>
          <w:rFonts w:ascii="Times New Roman" w:hAnsi="Times New Roman" w:cs="Times New Roman"/>
          <w:vertAlign w:val="subscript"/>
        </w:rPr>
        <w:t>imax</w:t>
      </w:r>
      <w:r w:rsidR="004C2986" w:rsidRPr="005E38DC">
        <w:rPr>
          <w:rFonts w:ascii="Times New Roman" w:hAnsi="Times New Roman" w:cs="Times New Roman"/>
        </w:rPr>
        <w:t xml:space="preserve"> was reduced by </w:t>
      </w:r>
      <w:r w:rsidR="002125BE" w:rsidRPr="005E38DC">
        <w:rPr>
          <w:rFonts w:ascii="Times New Roman" w:hAnsi="Times New Roman" w:cs="Times New Roman"/>
        </w:rPr>
        <w:t>9.6 ± 6.2%</w:t>
      </w:r>
      <w:r w:rsidR="002125BE" w:rsidRPr="005E38DC">
        <w:rPr>
          <w:rFonts w:ascii="Calibri" w:hAnsi="Calibri" w:cs="Times New Roman"/>
        </w:rPr>
        <w:t xml:space="preserve"> </w:t>
      </w:r>
      <w:r w:rsidRPr="005E38DC">
        <w:rPr>
          <w:rFonts w:ascii="Times New Roman" w:hAnsi="Times New Roman" w:cs="Times New Roman"/>
        </w:rPr>
        <w:t>compared to SL whic</w:t>
      </w:r>
      <w:r w:rsidR="004C2986" w:rsidRPr="005E38DC">
        <w:rPr>
          <w:rFonts w:ascii="Times New Roman" w:hAnsi="Times New Roman" w:cs="Times New Roman"/>
        </w:rPr>
        <w:t xml:space="preserve">h was reduced only by </w:t>
      </w:r>
      <w:r w:rsidR="002125BE" w:rsidRPr="005E38DC">
        <w:rPr>
          <w:rFonts w:ascii="Times New Roman" w:hAnsi="Times New Roman" w:cs="Times New Roman"/>
        </w:rPr>
        <w:t>1.3 ± 7.0%.</w:t>
      </w:r>
      <w:r w:rsidRPr="005E38DC">
        <w:rPr>
          <w:rFonts w:ascii="Times New Roman" w:hAnsi="Times New Roman" w:cs="Times New Roman"/>
        </w:rPr>
        <w:t xml:space="preserve"> Despite a larger %</w:t>
      </w:r>
      <w:proofErr w:type="spellStart"/>
      <w:r w:rsidRPr="005E38DC">
        <w:rPr>
          <w:rFonts w:ascii="Times New Roman" w:hAnsi="Times New Roman" w:cs="Times New Roman"/>
        </w:rPr>
        <w:t>ΔP</w:t>
      </w:r>
      <w:r w:rsidRPr="005E38DC">
        <w:rPr>
          <w:rFonts w:ascii="Times New Roman" w:hAnsi="Times New Roman" w:cs="Times New Roman"/>
          <w:vertAlign w:val="subscript"/>
        </w:rPr>
        <w:t>imax</w:t>
      </w:r>
      <w:proofErr w:type="spellEnd"/>
      <w:r w:rsidRPr="005E38DC">
        <w:rPr>
          <w:rFonts w:ascii="Times New Roman" w:hAnsi="Times New Roman" w:cs="Times New Roman"/>
          <w:vertAlign w:val="subscript"/>
        </w:rPr>
        <w:t xml:space="preserve"> </w:t>
      </w:r>
      <w:r w:rsidRPr="005E38DC">
        <w:rPr>
          <w:rFonts w:ascii="Times New Roman" w:hAnsi="Times New Roman" w:cs="Times New Roman"/>
        </w:rPr>
        <w:t>when loaded during HC, there was no significant interaction between en</w:t>
      </w:r>
      <w:r w:rsidR="00E66C36" w:rsidRPr="005E38DC">
        <w:rPr>
          <w:rFonts w:ascii="Times New Roman" w:hAnsi="Times New Roman" w:cs="Times New Roman"/>
        </w:rPr>
        <w:t>vironment and load (</w:t>
      </w:r>
      <w:r w:rsidR="006E0920" w:rsidRPr="005E38DC">
        <w:rPr>
          <w:rFonts w:ascii="Times New Roman" w:hAnsi="Times New Roman" w:cs="Times New Roman"/>
        </w:rPr>
        <w:t xml:space="preserve">p = 0.542, </w:t>
      </w:r>
      <w:r w:rsidR="00E66C36" w:rsidRPr="005E38DC">
        <w:rPr>
          <w:rFonts w:ascii="Times New Roman" w:hAnsi="Times New Roman" w:cs="Times New Roman"/>
        </w:rPr>
        <w:t>η</w:t>
      </w:r>
      <w:r w:rsidR="00E66C36" w:rsidRPr="005E38DC">
        <w:rPr>
          <w:rFonts w:ascii="Times New Roman" w:hAnsi="Times New Roman" w:cs="Times New Roman"/>
          <w:vertAlign w:val="subscript"/>
        </w:rPr>
        <w:t>p</w:t>
      </w:r>
      <w:r w:rsidR="00E66C36" w:rsidRPr="005E38DC">
        <w:rPr>
          <w:rFonts w:ascii="Times New Roman" w:hAnsi="Times New Roman" w:cs="Times New Roman"/>
          <w:vertAlign w:val="superscript"/>
        </w:rPr>
        <w:t xml:space="preserve">2 </w:t>
      </w:r>
      <w:r w:rsidR="00E66C36" w:rsidRPr="005E38DC">
        <w:rPr>
          <w:rFonts w:ascii="Times New Roman" w:hAnsi="Times New Roman" w:cs="Times New Roman"/>
        </w:rPr>
        <w:t xml:space="preserve">= </w:t>
      </w:r>
      <w:r w:rsidR="006E0920" w:rsidRPr="005E38DC">
        <w:rPr>
          <w:rFonts w:ascii="Times New Roman" w:hAnsi="Times New Roman" w:cs="Times New Roman"/>
        </w:rPr>
        <w:t>0.043)</w:t>
      </w:r>
      <w:r w:rsidR="003A60B5" w:rsidRPr="005E38DC">
        <w:rPr>
          <w:rFonts w:ascii="Times New Roman" w:hAnsi="Times New Roman" w:cs="Times New Roman"/>
        </w:rPr>
        <w:t>.</w:t>
      </w:r>
    </w:p>
    <w:p w14:paraId="10DE2BCE" w14:textId="32D4B17D" w:rsidR="003F5A5D" w:rsidRPr="005E38DC" w:rsidRDefault="00061DD3" w:rsidP="009651A7">
      <w:pPr>
        <w:spacing w:line="480" w:lineRule="auto"/>
        <w:rPr>
          <w:rFonts w:ascii="Times New Roman" w:hAnsi="Times New Roman" w:cs="Times New Roman"/>
        </w:rPr>
      </w:pPr>
      <w:r w:rsidRPr="005E38DC">
        <w:rPr>
          <w:rFonts w:ascii="Times New Roman" w:hAnsi="Times New Roman" w:cs="Times New Roman"/>
        </w:rPr>
        <w:t>Baseline measures of P</w:t>
      </w:r>
      <w:r w:rsidRPr="005E38DC">
        <w:rPr>
          <w:rFonts w:ascii="Times New Roman" w:hAnsi="Times New Roman" w:cs="Times New Roman"/>
          <w:vertAlign w:val="subscript"/>
        </w:rPr>
        <w:t xml:space="preserve">emax </w:t>
      </w:r>
      <w:r w:rsidR="00B62071" w:rsidRPr="005E38DC">
        <w:rPr>
          <w:rFonts w:ascii="Times New Roman" w:hAnsi="Times New Roman" w:cs="Times New Roman"/>
        </w:rPr>
        <w:t>were</w:t>
      </w:r>
      <w:r w:rsidRPr="005E38DC">
        <w:rPr>
          <w:rFonts w:ascii="Times New Roman" w:hAnsi="Times New Roman" w:cs="Times New Roman"/>
        </w:rPr>
        <w:t xml:space="preserve"> not dif</w:t>
      </w:r>
      <w:r w:rsidR="00B96D43" w:rsidRPr="005E38DC">
        <w:rPr>
          <w:rFonts w:ascii="Times New Roman" w:hAnsi="Times New Roman" w:cs="Times New Roman"/>
        </w:rPr>
        <w:t xml:space="preserve">ferent between trials </w:t>
      </w:r>
      <w:r w:rsidR="00AA1D22" w:rsidRPr="005E38DC">
        <w:rPr>
          <w:rFonts w:ascii="Times New Roman" w:hAnsi="Times New Roman" w:cs="Times New Roman"/>
        </w:rPr>
        <w:t xml:space="preserve">(p = 0.640, </w:t>
      </w:r>
      <w:r w:rsidR="00A1420E" w:rsidRPr="005E38DC">
        <w:rPr>
          <w:rFonts w:ascii="Times New Roman" w:hAnsi="Times New Roman" w:cs="Times New Roman"/>
        </w:rPr>
        <w:t>η</w:t>
      </w:r>
      <w:r w:rsidR="00A1420E" w:rsidRPr="005E38DC">
        <w:rPr>
          <w:rFonts w:ascii="Times New Roman" w:hAnsi="Times New Roman" w:cs="Times New Roman"/>
          <w:vertAlign w:val="subscript"/>
        </w:rPr>
        <w:t>p</w:t>
      </w:r>
      <w:r w:rsidR="00A1420E" w:rsidRPr="005E38DC">
        <w:rPr>
          <w:rFonts w:ascii="Times New Roman" w:hAnsi="Times New Roman" w:cs="Times New Roman"/>
          <w:vertAlign w:val="superscript"/>
        </w:rPr>
        <w:t xml:space="preserve">2 </w:t>
      </w:r>
      <w:r w:rsidR="00A1420E" w:rsidRPr="005E38DC">
        <w:rPr>
          <w:rFonts w:ascii="Times New Roman" w:hAnsi="Times New Roman" w:cs="Times New Roman"/>
        </w:rPr>
        <w:t xml:space="preserve">= </w:t>
      </w:r>
      <w:r w:rsidR="00AA1D22" w:rsidRPr="005E38DC">
        <w:rPr>
          <w:rFonts w:ascii="Times New Roman" w:hAnsi="Times New Roman" w:cs="Times New Roman"/>
        </w:rPr>
        <w:t>0.060)</w:t>
      </w:r>
      <w:r w:rsidRPr="005E38DC">
        <w:rPr>
          <w:rFonts w:ascii="Times New Roman" w:hAnsi="Times New Roman" w:cs="Times New Roman"/>
        </w:rPr>
        <w:t xml:space="preserve">. </w:t>
      </w:r>
      <w:r w:rsidR="003F5A5D" w:rsidRPr="005E38DC">
        <w:rPr>
          <w:rFonts w:ascii="Times New Roman" w:hAnsi="Times New Roman" w:cs="Times New Roman"/>
        </w:rPr>
        <w:t>P</w:t>
      </w:r>
      <w:r w:rsidR="003F5A5D" w:rsidRPr="005E38DC">
        <w:rPr>
          <w:rFonts w:ascii="Times New Roman" w:hAnsi="Times New Roman" w:cs="Times New Roman"/>
          <w:vertAlign w:val="subscript"/>
        </w:rPr>
        <w:t>emax</w:t>
      </w:r>
      <w:r w:rsidR="006A1F68" w:rsidRPr="005E38DC">
        <w:rPr>
          <w:rFonts w:ascii="Times New Roman" w:hAnsi="Times New Roman" w:cs="Times New Roman"/>
        </w:rPr>
        <w:t xml:space="preserve"> was</w:t>
      </w:r>
      <w:r w:rsidR="003F5A5D" w:rsidRPr="005E38DC">
        <w:rPr>
          <w:rFonts w:ascii="Times New Roman" w:hAnsi="Times New Roman" w:cs="Times New Roman"/>
        </w:rPr>
        <w:t xml:space="preserve"> significantly r</w:t>
      </w:r>
      <w:r w:rsidR="003A60B5" w:rsidRPr="005E38DC">
        <w:rPr>
          <w:rFonts w:ascii="Times New Roman" w:hAnsi="Times New Roman" w:cs="Times New Roman"/>
        </w:rPr>
        <w:t xml:space="preserve">educed following a 5.5 km walk </w:t>
      </w:r>
      <w:r w:rsidR="00ED6DEF">
        <w:rPr>
          <w:rFonts w:ascii="Times New Roman" w:hAnsi="Times New Roman" w:cs="Times New Roman"/>
        </w:rPr>
        <w:t>[</w:t>
      </w:r>
      <w:r w:rsidR="009E6703" w:rsidRPr="005E38DC">
        <w:rPr>
          <w:rFonts w:ascii="Times New Roman" w:hAnsi="Times New Roman" w:cs="Times New Roman"/>
        </w:rPr>
        <w:t xml:space="preserve">from 143.2 ± 34.6 to 133.4 ± 30.2, </w:t>
      </w:r>
      <w:r w:rsidR="00ED6DEF">
        <w:rPr>
          <w:rFonts w:ascii="Times New Roman" w:hAnsi="Times New Roman" w:cs="Times New Roman"/>
        </w:rPr>
        <w:t>F (1,9)</w:t>
      </w:r>
      <w:r w:rsidR="00116990" w:rsidRPr="005E38DC">
        <w:rPr>
          <w:rFonts w:ascii="Times New Roman" w:hAnsi="Times New Roman" w:cs="Times New Roman"/>
        </w:rPr>
        <w:t xml:space="preserve"> = 23.994, </w:t>
      </w:r>
      <w:r w:rsidR="009E6703" w:rsidRPr="005E38DC">
        <w:rPr>
          <w:rFonts w:ascii="Times New Roman" w:hAnsi="Times New Roman" w:cs="Times New Roman"/>
        </w:rPr>
        <w:t xml:space="preserve">p = 0.001, </w:t>
      </w:r>
      <w:r w:rsidR="00A1420E" w:rsidRPr="005E38DC">
        <w:rPr>
          <w:rFonts w:ascii="Times New Roman" w:hAnsi="Times New Roman" w:cs="Times New Roman"/>
        </w:rPr>
        <w:t>η</w:t>
      </w:r>
      <w:r w:rsidR="00A1420E" w:rsidRPr="005E38DC">
        <w:rPr>
          <w:rFonts w:ascii="Times New Roman" w:hAnsi="Times New Roman" w:cs="Times New Roman"/>
          <w:vertAlign w:val="subscript"/>
        </w:rPr>
        <w:t>p</w:t>
      </w:r>
      <w:r w:rsidR="00A1420E" w:rsidRPr="005E38DC">
        <w:rPr>
          <w:rFonts w:ascii="Times New Roman" w:hAnsi="Times New Roman" w:cs="Times New Roman"/>
          <w:vertAlign w:val="superscript"/>
        </w:rPr>
        <w:t xml:space="preserve">2 </w:t>
      </w:r>
      <w:r w:rsidR="00A1420E" w:rsidRPr="005E38DC">
        <w:rPr>
          <w:rFonts w:ascii="Times New Roman" w:hAnsi="Times New Roman" w:cs="Times New Roman"/>
        </w:rPr>
        <w:t xml:space="preserve">= </w:t>
      </w:r>
      <w:r w:rsidR="00ED6DEF">
        <w:rPr>
          <w:rFonts w:ascii="Times New Roman" w:hAnsi="Times New Roman" w:cs="Times New Roman"/>
        </w:rPr>
        <w:t>0.727]</w:t>
      </w:r>
      <w:r w:rsidR="009E6703" w:rsidRPr="005E38DC">
        <w:rPr>
          <w:rFonts w:ascii="Times New Roman" w:hAnsi="Times New Roman" w:cs="Times New Roman"/>
        </w:rPr>
        <w:t xml:space="preserve">. </w:t>
      </w:r>
      <w:r w:rsidR="003F5A5D" w:rsidRPr="005E38DC">
        <w:rPr>
          <w:rFonts w:ascii="Times New Roman" w:hAnsi="Times New Roman" w:cs="Times New Roman"/>
        </w:rPr>
        <w:t xml:space="preserve">In addition, a significant interaction was reported for environment and </w:t>
      </w:r>
      <w:r w:rsidR="007F4457" w:rsidRPr="005E38DC">
        <w:rPr>
          <w:rFonts w:ascii="Times New Roman" w:hAnsi="Times New Roman" w:cs="Times New Roman"/>
        </w:rPr>
        <w:t>distanc</w:t>
      </w:r>
      <w:r w:rsidR="003F5A5D" w:rsidRPr="005E38DC">
        <w:rPr>
          <w:rFonts w:ascii="Times New Roman" w:hAnsi="Times New Roman" w:cs="Times New Roman"/>
        </w:rPr>
        <w:t xml:space="preserve">e </w:t>
      </w:r>
      <w:r w:rsidR="00ED6DEF">
        <w:rPr>
          <w:rFonts w:ascii="Times New Roman" w:hAnsi="Times New Roman" w:cs="Times New Roman"/>
        </w:rPr>
        <w:t>[</w:t>
      </w:r>
      <w:proofErr w:type="gramStart"/>
      <w:r w:rsidR="00ED6DEF">
        <w:rPr>
          <w:rFonts w:ascii="Times New Roman" w:hAnsi="Times New Roman" w:cs="Times New Roman"/>
        </w:rPr>
        <w:t>F(</w:t>
      </w:r>
      <w:proofErr w:type="gramEnd"/>
      <w:r w:rsidR="00ED6DEF">
        <w:rPr>
          <w:rFonts w:ascii="Times New Roman" w:hAnsi="Times New Roman" w:cs="Times New Roman"/>
        </w:rPr>
        <w:t>1.75,15.77)</w:t>
      </w:r>
      <w:r w:rsidR="0086204F" w:rsidRPr="005E38DC">
        <w:rPr>
          <w:rFonts w:ascii="Times New Roman" w:hAnsi="Times New Roman" w:cs="Times New Roman"/>
        </w:rPr>
        <w:t xml:space="preserve"> = 8.543, </w:t>
      </w:r>
      <w:r w:rsidR="007A6F60" w:rsidRPr="005E38DC">
        <w:rPr>
          <w:rFonts w:ascii="Times New Roman" w:hAnsi="Times New Roman" w:cs="Times New Roman"/>
        </w:rPr>
        <w:t xml:space="preserve">p = 0.004, </w:t>
      </w:r>
      <w:r w:rsidR="00A1420E" w:rsidRPr="005E38DC">
        <w:rPr>
          <w:rFonts w:ascii="Times New Roman" w:hAnsi="Times New Roman" w:cs="Times New Roman"/>
        </w:rPr>
        <w:t>η</w:t>
      </w:r>
      <w:r w:rsidR="00A1420E" w:rsidRPr="005E38DC">
        <w:rPr>
          <w:rFonts w:ascii="Times New Roman" w:hAnsi="Times New Roman" w:cs="Times New Roman"/>
          <w:vertAlign w:val="subscript"/>
        </w:rPr>
        <w:t>p</w:t>
      </w:r>
      <w:r w:rsidR="00A1420E" w:rsidRPr="005E38DC">
        <w:rPr>
          <w:rFonts w:ascii="Times New Roman" w:hAnsi="Times New Roman" w:cs="Times New Roman"/>
          <w:vertAlign w:val="superscript"/>
        </w:rPr>
        <w:t xml:space="preserve">2 </w:t>
      </w:r>
      <w:r w:rsidR="00A1420E" w:rsidRPr="005E38DC">
        <w:rPr>
          <w:rFonts w:ascii="Times New Roman" w:hAnsi="Times New Roman" w:cs="Times New Roman"/>
        </w:rPr>
        <w:t xml:space="preserve">= </w:t>
      </w:r>
      <w:r w:rsidR="00ED6DEF">
        <w:rPr>
          <w:rFonts w:ascii="Times New Roman" w:hAnsi="Times New Roman" w:cs="Times New Roman"/>
        </w:rPr>
        <w:t>0.487]</w:t>
      </w:r>
      <w:r w:rsidR="008D25DA" w:rsidRPr="005E38DC">
        <w:rPr>
          <w:rFonts w:ascii="Times New Roman" w:hAnsi="Times New Roman" w:cs="Times New Roman"/>
        </w:rPr>
        <w:t>. With load averaged across</w:t>
      </w:r>
      <w:r w:rsidR="005A748B" w:rsidRPr="005E38DC">
        <w:rPr>
          <w:rFonts w:ascii="Times New Roman" w:hAnsi="Times New Roman" w:cs="Times New Roman"/>
        </w:rPr>
        <w:t xml:space="preserve"> trials</w:t>
      </w:r>
      <w:r w:rsidR="00123923" w:rsidRPr="005E38DC">
        <w:rPr>
          <w:rFonts w:ascii="Times New Roman" w:hAnsi="Times New Roman" w:cs="Times New Roman"/>
        </w:rPr>
        <w:t xml:space="preserve">, </w:t>
      </w:r>
      <w:r w:rsidR="00C15462" w:rsidRPr="005E38DC">
        <w:rPr>
          <w:rFonts w:ascii="Times New Roman" w:hAnsi="Times New Roman" w:cs="Times New Roman"/>
        </w:rPr>
        <w:t>P</w:t>
      </w:r>
      <w:r w:rsidR="00C15462" w:rsidRPr="005E38DC">
        <w:rPr>
          <w:rFonts w:ascii="Times New Roman" w:hAnsi="Times New Roman" w:cs="Times New Roman"/>
          <w:vertAlign w:val="subscript"/>
        </w:rPr>
        <w:t>emax</w:t>
      </w:r>
      <w:r w:rsidR="00C15462" w:rsidRPr="005E38DC">
        <w:rPr>
          <w:rFonts w:ascii="Times New Roman" w:hAnsi="Times New Roman" w:cs="Times New Roman"/>
        </w:rPr>
        <w:t xml:space="preserve"> was </w:t>
      </w:r>
      <w:r w:rsidR="000D1619">
        <w:rPr>
          <w:rFonts w:ascii="Times New Roman" w:hAnsi="Times New Roman" w:cs="Times New Roman"/>
        </w:rPr>
        <w:t xml:space="preserve">significantly reduced </w:t>
      </w:r>
      <w:r w:rsidR="006D5F02" w:rsidRPr="005E38DC">
        <w:rPr>
          <w:rFonts w:ascii="Times New Roman" w:hAnsi="Times New Roman" w:cs="Times New Roman"/>
        </w:rPr>
        <w:t xml:space="preserve">(-22.3 </w:t>
      </w:r>
      <w:r w:rsidR="006F5739" w:rsidRPr="005E38DC">
        <w:rPr>
          <w:rFonts w:ascii="Times New Roman" w:hAnsi="Times New Roman" w:cs="Times New Roman"/>
        </w:rPr>
        <w:t>cmH</w:t>
      </w:r>
      <w:r w:rsidR="006F5739" w:rsidRPr="005E38DC">
        <w:rPr>
          <w:rFonts w:ascii="Times New Roman" w:hAnsi="Times New Roman" w:cs="Times New Roman"/>
          <w:vertAlign w:val="subscript"/>
        </w:rPr>
        <w:t>2</w:t>
      </w:r>
      <w:r w:rsidR="006F5739" w:rsidRPr="005E38DC">
        <w:rPr>
          <w:rFonts w:ascii="Times New Roman" w:hAnsi="Times New Roman" w:cs="Times New Roman"/>
        </w:rPr>
        <w:t>O)</w:t>
      </w:r>
      <w:r w:rsidR="006D5F02" w:rsidRPr="005E38DC">
        <w:rPr>
          <w:rFonts w:ascii="Times New Roman" w:hAnsi="Times New Roman" w:cs="Times New Roman"/>
        </w:rPr>
        <w:t xml:space="preserve"> </w:t>
      </w:r>
      <w:r w:rsidR="00C15462" w:rsidRPr="005E38DC">
        <w:rPr>
          <w:rFonts w:ascii="Times New Roman" w:hAnsi="Times New Roman" w:cs="Times New Roman"/>
        </w:rPr>
        <w:t>following the 5.5</w:t>
      </w:r>
      <w:r w:rsidR="00150A7A" w:rsidRPr="005E38DC">
        <w:rPr>
          <w:rFonts w:ascii="Times New Roman" w:hAnsi="Times New Roman" w:cs="Times New Roman"/>
        </w:rPr>
        <w:t xml:space="preserve"> </w:t>
      </w:r>
      <w:r w:rsidR="00C15462" w:rsidRPr="005E38DC">
        <w:rPr>
          <w:rFonts w:ascii="Times New Roman" w:hAnsi="Times New Roman" w:cs="Times New Roman"/>
        </w:rPr>
        <w:t>km walk during HC exposure</w:t>
      </w:r>
      <w:r w:rsidR="006D5F02" w:rsidRPr="005E38DC">
        <w:rPr>
          <w:rFonts w:ascii="Times New Roman" w:hAnsi="Times New Roman" w:cs="Times New Roman"/>
        </w:rPr>
        <w:t xml:space="preserve"> when compared to SL (0.5</w:t>
      </w:r>
      <w:r w:rsidR="006F5739" w:rsidRPr="005E38DC">
        <w:rPr>
          <w:rFonts w:ascii="Times New Roman" w:hAnsi="Times New Roman" w:cs="Times New Roman"/>
        </w:rPr>
        <w:t xml:space="preserve"> </w:t>
      </w:r>
      <w:r w:rsidR="00E512B3" w:rsidRPr="005E38DC">
        <w:rPr>
          <w:rFonts w:ascii="Times New Roman" w:hAnsi="Times New Roman" w:cs="Times New Roman"/>
        </w:rPr>
        <w:t>cmH</w:t>
      </w:r>
      <w:r w:rsidR="00E512B3" w:rsidRPr="005E38DC">
        <w:rPr>
          <w:rFonts w:ascii="Times New Roman" w:hAnsi="Times New Roman" w:cs="Times New Roman"/>
          <w:vertAlign w:val="subscript"/>
        </w:rPr>
        <w:t>2</w:t>
      </w:r>
      <w:r w:rsidR="00E512B3" w:rsidRPr="005E38DC">
        <w:rPr>
          <w:rFonts w:ascii="Times New Roman" w:hAnsi="Times New Roman" w:cs="Times New Roman"/>
        </w:rPr>
        <w:t>O)</w:t>
      </w:r>
      <w:r w:rsidR="0029735A" w:rsidRPr="005E38DC">
        <w:rPr>
          <w:rFonts w:ascii="Times New Roman" w:hAnsi="Times New Roman" w:cs="Times New Roman"/>
        </w:rPr>
        <w:t>,</w:t>
      </w:r>
      <w:r w:rsidR="00E512B3" w:rsidRPr="005E38DC">
        <w:rPr>
          <w:rFonts w:ascii="Times New Roman" w:hAnsi="Times New Roman" w:cs="Times New Roman"/>
        </w:rPr>
        <w:t xml:space="preserve"> </w:t>
      </w:r>
      <w:r w:rsidR="006F5739" w:rsidRPr="005E38DC">
        <w:rPr>
          <w:rFonts w:ascii="Times New Roman" w:hAnsi="Times New Roman" w:cs="Times New Roman"/>
        </w:rPr>
        <w:t xml:space="preserve">H </w:t>
      </w:r>
      <w:r w:rsidR="006D5F02" w:rsidRPr="005E38DC">
        <w:rPr>
          <w:rFonts w:ascii="Times New Roman" w:hAnsi="Times New Roman" w:cs="Times New Roman"/>
        </w:rPr>
        <w:t>(-12.7</w:t>
      </w:r>
      <w:r w:rsidR="00E512B3" w:rsidRPr="005E38DC">
        <w:rPr>
          <w:rFonts w:ascii="Times New Roman" w:hAnsi="Times New Roman" w:cs="Times New Roman"/>
        </w:rPr>
        <w:t xml:space="preserve"> cmH</w:t>
      </w:r>
      <w:r w:rsidR="00E512B3" w:rsidRPr="005E38DC">
        <w:rPr>
          <w:rFonts w:ascii="Times New Roman" w:hAnsi="Times New Roman" w:cs="Times New Roman"/>
          <w:vertAlign w:val="subscript"/>
        </w:rPr>
        <w:t>2</w:t>
      </w:r>
      <w:r w:rsidR="00E512B3" w:rsidRPr="005E38DC">
        <w:rPr>
          <w:rFonts w:ascii="Times New Roman" w:hAnsi="Times New Roman" w:cs="Times New Roman"/>
        </w:rPr>
        <w:t>O</w:t>
      </w:r>
      <w:r w:rsidR="00511EB6" w:rsidRPr="005E38DC">
        <w:rPr>
          <w:rFonts w:ascii="Times New Roman" w:hAnsi="Times New Roman" w:cs="Times New Roman"/>
        </w:rPr>
        <w:t>)</w:t>
      </w:r>
      <w:r w:rsidR="00E349A4" w:rsidRPr="005E38DC">
        <w:rPr>
          <w:rFonts w:ascii="Times New Roman" w:hAnsi="Times New Roman" w:cs="Times New Roman"/>
        </w:rPr>
        <w:t xml:space="preserve"> </w:t>
      </w:r>
      <w:r w:rsidR="00011131" w:rsidRPr="005E38DC">
        <w:rPr>
          <w:rFonts w:ascii="Times New Roman" w:hAnsi="Times New Roman" w:cs="Times New Roman"/>
        </w:rPr>
        <w:t>and</w:t>
      </w:r>
      <w:r w:rsidR="006D5F02" w:rsidRPr="005E38DC">
        <w:rPr>
          <w:rFonts w:ascii="Times New Roman" w:hAnsi="Times New Roman" w:cs="Times New Roman"/>
        </w:rPr>
        <w:t xml:space="preserve"> C (-4.6</w:t>
      </w:r>
      <w:r w:rsidR="006F5739" w:rsidRPr="005E38DC">
        <w:rPr>
          <w:rFonts w:ascii="Times New Roman" w:hAnsi="Times New Roman" w:cs="Times New Roman"/>
        </w:rPr>
        <w:t xml:space="preserve"> cmH</w:t>
      </w:r>
      <w:r w:rsidR="006F5739" w:rsidRPr="005E38DC">
        <w:rPr>
          <w:rFonts w:ascii="Times New Roman" w:hAnsi="Times New Roman" w:cs="Times New Roman"/>
          <w:vertAlign w:val="subscript"/>
        </w:rPr>
        <w:t>2</w:t>
      </w:r>
      <w:r w:rsidR="00E512B3" w:rsidRPr="005E38DC">
        <w:rPr>
          <w:rFonts w:ascii="Times New Roman" w:hAnsi="Times New Roman" w:cs="Times New Roman"/>
        </w:rPr>
        <w:t>O</w:t>
      </w:r>
      <w:r w:rsidR="006F5739" w:rsidRPr="005E38DC">
        <w:rPr>
          <w:rFonts w:ascii="Times New Roman" w:hAnsi="Times New Roman" w:cs="Times New Roman"/>
        </w:rPr>
        <w:t>)</w:t>
      </w:r>
      <w:r w:rsidR="006D5F02" w:rsidRPr="005E38DC">
        <w:rPr>
          <w:rFonts w:ascii="Times New Roman" w:hAnsi="Times New Roman" w:cs="Times New Roman"/>
        </w:rPr>
        <w:t>.</w:t>
      </w:r>
      <w:r w:rsidR="005E0F6C" w:rsidRPr="005E38DC">
        <w:rPr>
          <w:rFonts w:ascii="Times New Roman" w:hAnsi="Times New Roman" w:cs="Times New Roman"/>
        </w:rPr>
        <w:t xml:space="preserve"> </w:t>
      </w:r>
    </w:p>
    <w:p w14:paraId="3182BD3F" w14:textId="2F6E3293" w:rsidR="00E71612" w:rsidRDefault="00E71612" w:rsidP="009651A7">
      <w:pPr>
        <w:spacing w:line="480" w:lineRule="auto"/>
        <w:rPr>
          <w:rFonts w:ascii="Times New Roman" w:hAnsi="Times New Roman" w:cs="Times New Roman"/>
        </w:rPr>
      </w:pPr>
      <w:r w:rsidRPr="005E38DC">
        <w:rPr>
          <w:rFonts w:ascii="Times New Roman" w:hAnsi="Times New Roman" w:cs="Times New Roman"/>
        </w:rPr>
        <w:t>P</w:t>
      </w:r>
      <w:r w:rsidRPr="005E38DC">
        <w:rPr>
          <w:rFonts w:ascii="Times New Roman" w:hAnsi="Times New Roman" w:cs="Times New Roman"/>
          <w:vertAlign w:val="subscript"/>
        </w:rPr>
        <w:t>emax</w:t>
      </w:r>
      <w:r w:rsidRPr="005E38DC">
        <w:rPr>
          <w:rFonts w:ascii="Times New Roman" w:hAnsi="Times New Roman" w:cs="Times New Roman"/>
        </w:rPr>
        <w:t xml:space="preserve"> w</w:t>
      </w:r>
      <w:r w:rsidR="00FD514E" w:rsidRPr="005E38DC">
        <w:rPr>
          <w:rFonts w:ascii="Times New Roman" w:hAnsi="Times New Roman" w:cs="Times New Roman"/>
        </w:rPr>
        <w:t xml:space="preserve">as significantly reduced </w:t>
      </w:r>
      <w:r w:rsidR="00B62071" w:rsidRPr="005E38DC">
        <w:rPr>
          <w:rFonts w:ascii="Times New Roman" w:hAnsi="Times New Roman" w:cs="Times New Roman"/>
        </w:rPr>
        <w:t xml:space="preserve">from baseline </w:t>
      </w:r>
      <w:r w:rsidR="00FD514E" w:rsidRPr="005E38DC">
        <w:rPr>
          <w:rFonts w:ascii="Times New Roman" w:hAnsi="Times New Roman" w:cs="Times New Roman"/>
        </w:rPr>
        <w:t>by 17.8 ± 12.1</w:t>
      </w:r>
      <w:r w:rsidRPr="005E38DC">
        <w:rPr>
          <w:rFonts w:ascii="Times New Roman" w:hAnsi="Times New Roman" w:cs="Times New Roman"/>
        </w:rPr>
        <w:t>% during HC exp</w:t>
      </w:r>
      <w:r w:rsidR="00ED6DEF">
        <w:rPr>
          <w:rFonts w:ascii="Times New Roman" w:hAnsi="Times New Roman" w:cs="Times New Roman"/>
        </w:rPr>
        <w:t>osure when compared to SL only [</w:t>
      </w:r>
      <w:r w:rsidRPr="005E38DC">
        <w:rPr>
          <w:rFonts w:ascii="Times New Roman" w:hAnsi="Times New Roman" w:cs="Times New Roman"/>
        </w:rPr>
        <w:t xml:space="preserve">main effect for environment, </w:t>
      </w:r>
      <w:proofErr w:type="gramStart"/>
      <w:r w:rsidR="00ED6DEF">
        <w:rPr>
          <w:rFonts w:ascii="Times New Roman" w:hAnsi="Times New Roman" w:cs="Times New Roman"/>
        </w:rPr>
        <w:t>F(</w:t>
      </w:r>
      <w:proofErr w:type="gramEnd"/>
      <w:r w:rsidR="00ED6DEF">
        <w:rPr>
          <w:rFonts w:ascii="Times New Roman" w:hAnsi="Times New Roman" w:cs="Times New Roman"/>
        </w:rPr>
        <w:t>1,9)</w:t>
      </w:r>
      <w:r w:rsidR="00D12162" w:rsidRPr="005E38DC">
        <w:rPr>
          <w:rFonts w:ascii="Times New Roman" w:hAnsi="Times New Roman" w:cs="Times New Roman"/>
        </w:rPr>
        <w:t xml:space="preserve"> = 17.172, </w:t>
      </w:r>
      <w:r w:rsidR="00FD514E" w:rsidRPr="005E38DC">
        <w:rPr>
          <w:rFonts w:ascii="Times New Roman" w:hAnsi="Times New Roman" w:cs="Times New Roman"/>
        </w:rPr>
        <w:t>p = 0.003, η</w:t>
      </w:r>
      <w:r w:rsidR="00FD514E" w:rsidRPr="005E38DC">
        <w:rPr>
          <w:rFonts w:ascii="Times New Roman" w:hAnsi="Times New Roman" w:cs="Times New Roman"/>
          <w:vertAlign w:val="subscript"/>
        </w:rPr>
        <w:t>p</w:t>
      </w:r>
      <w:r w:rsidR="00FD514E" w:rsidRPr="005E38DC">
        <w:rPr>
          <w:rFonts w:ascii="Times New Roman" w:hAnsi="Times New Roman" w:cs="Times New Roman"/>
          <w:vertAlign w:val="superscript"/>
        </w:rPr>
        <w:t>2</w:t>
      </w:r>
      <w:r w:rsidR="00FD514E" w:rsidRPr="005E38DC">
        <w:rPr>
          <w:rFonts w:ascii="Times New Roman" w:hAnsi="Times New Roman" w:cs="Times New Roman"/>
        </w:rPr>
        <w:t xml:space="preserve"> = 0.656</w:t>
      </w:r>
      <w:r w:rsidR="00ED6DEF">
        <w:rPr>
          <w:rFonts w:ascii="Times New Roman" w:hAnsi="Times New Roman" w:cs="Times New Roman"/>
        </w:rPr>
        <w:t>]</w:t>
      </w:r>
      <w:r w:rsidRPr="005E38DC">
        <w:rPr>
          <w:rFonts w:ascii="Times New Roman" w:hAnsi="Times New Roman" w:cs="Times New Roman"/>
        </w:rPr>
        <w:t xml:space="preserve">. </w:t>
      </w:r>
      <w:r w:rsidR="00340A59" w:rsidRPr="005E38DC">
        <w:rPr>
          <w:rFonts w:ascii="Times New Roman" w:hAnsi="Times New Roman" w:cs="Times New Roman"/>
        </w:rPr>
        <w:t>Similar to P</w:t>
      </w:r>
      <w:r w:rsidR="00340A59" w:rsidRPr="005E38DC">
        <w:rPr>
          <w:rFonts w:ascii="Times New Roman" w:hAnsi="Times New Roman" w:cs="Times New Roman"/>
          <w:vertAlign w:val="subscript"/>
        </w:rPr>
        <w:t>imax</w:t>
      </w:r>
      <w:r w:rsidR="00340A59" w:rsidRPr="005E38DC">
        <w:rPr>
          <w:rFonts w:ascii="Times New Roman" w:hAnsi="Times New Roman" w:cs="Times New Roman"/>
        </w:rPr>
        <w:t>, despite a larger %</w:t>
      </w:r>
      <w:proofErr w:type="spellStart"/>
      <w:r w:rsidR="00340A59" w:rsidRPr="005E38DC">
        <w:rPr>
          <w:rFonts w:ascii="Times New Roman" w:hAnsi="Times New Roman" w:cs="Times New Roman"/>
        </w:rPr>
        <w:t>ΔP</w:t>
      </w:r>
      <w:r w:rsidR="00340A59" w:rsidRPr="005E38DC">
        <w:rPr>
          <w:rFonts w:ascii="Times New Roman" w:hAnsi="Times New Roman" w:cs="Times New Roman"/>
          <w:vertAlign w:val="subscript"/>
        </w:rPr>
        <w:t>emax</w:t>
      </w:r>
      <w:proofErr w:type="spellEnd"/>
      <w:r w:rsidR="00340A59" w:rsidRPr="005E38DC">
        <w:rPr>
          <w:rFonts w:ascii="Times New Roman" w:hAnsi="Times New Roman" w:cs="Times New Roman"/>
          <w:vertAlign w:val="subscript"/>
        </w:rPr>
        <w:t xml:space="preserve"> </w:t>
      </w:r>
      <w:r w:rsidR="00340A59" w:rsidRPr="005E38DC">
        <w:rPr>
          <w:rFonts w:ascii="Times New Roman" w:hAnsi="Times New Roman" w:cs="Times New Roman"/>
        </w:rPr>
        <w:t>when loaded during HC</w:t>
      </w:r>
      <w:r w:rsidR="004564F9" w:rsidRPr="005E38DC">
        <w:rPr>
          <w:rFonts w:ascii="Times New Roman" w:hAnsi="Times New Roman" w:cs="Times New Roman"/>
        </w:rPr>
        <w:t xml:space="preserve"> (Figure 1b)</w:t>
      </w:r>
      <w:r w:rsidR="00340A59" w:rsidRPr="005E38DC">
        <w:rPr>
          <w:rFonts w:ascii="Times New Roman" w:hAnsi="Times New Roman" w:cs="Times New Roman"/>
        </w:rPr>
        <w:t>, there was no significant interaction betwee</w:t>
      </w:r>
      <w:r w:rsidR="00822B2C" w:rsidRPr="005E38DC">
        <w:rPr>
          <w:rFonts w:ascii="Times New Roman" w:hAnsi="Times New Roman" w:cs="Times New Roman"/>
        </w:rPr>
        <w:t>n environment and load (p = 0.125, η</w:t>
      </w:r>
      <w:r w:rsidR="00822B2C" w:rsidRPr="005E38DC">
        <w:rPr>
          <w:rFonts w:ascii="Times New Roman" w:hAnsi="Times New Roman" w:cs="Times New Roman"/>
          <w:vertAlign w:val="subscript"/>
        </w:rPr>
        <w:t>p</w:t>
      </w:r>
      <w:r w:rsidR="00822B2C" w:rsidRPr="005E38DC">
        <w:rPr>
          <w:rFonts w:ascii="Times New Roman" w:hAnsi="Times New Roman" w:cs="Times New Roman"/>
          <w:vertAlign w:val="superscript"/>
        </w:rPr>
        <w:t>2</w:t>
      </w:r>
      <w:r w:rsidR="00822B2C" w:rsidRPr="005E38DC">
        <w:rPr>
          <w:rFonts w:ascii="Times New Roman" w:hAnsi="Times New Roman" w:cs="Times New Roman"/>
        </w:rPr>
        <w:t xml:space="preserve"> = 0.242</w:t>
      </w:r>
      <w:r w:rsidR="00340A59" w:rsidRPr="005E38DC">
        <w:rPr>
          <w:rFonts w:ascii="Times New Roman" w:hAnsi="Times New Roman" w:cs="Times New Roman"/>
        </w:rPr>
        <w:t>)</w:t>
      </w:r>
      <w:r w:rsidR="00336D99">
        <w:rPr>
          <w:rFonts w:ascii="Times New Roman" w:hAnsi="Times New Roman" w:cs="Times New Roman"/>
        </w:rPr>
        <w:t>.</w:t>
      </w:r>
    </w:p>
    <w:p w14:paraId="08AA0E1B" w14:textId="3ADAB9B5" w:rsidR="00C64156" w:rsidRPr="005E38DC" w:rsidRDefault="00C64156" w:rsidP="009651A7">
      <w:pPr>
        <w:spacing w:line="480" w:lineRule="auto"/>
        <w:rPr>
          <w:rFonts w:ascii="Times New Roman" w:hAnsi="Times New Roman" w:cs="Times New Roman"/>
          <w:vertAlign w:val="subscript"/>
        </w:rPr>
      </w:pPr>
      <w:r>
        <w:rPr>
          <w:rFonts w:ascii="Times New Roman" w:hAnsi="Times New Roman" w:cs="Times New Roman"/>
        </w:rPr>
        <w:t>[Fig #1 here]</w:t>
      </w:r>
    </w:p>
    <w:p w14:paraId="39716CC5" w14:textId="2229BF4A" w:rsidR="00A94074" w:rsidRPr="005E38DC" w:rsidRDefault="00334F0C" w:rsidP="009651A7">
      <w:pPr>
        <w:spacing w:line="480" w:lineRule="auto"/>
        <w:rPr>
          <w:rFonts w:ascii="Times New Roman" w:hAnsi="Times New Roman" w:cs="Times New Roman"/>
          <w:highlight w:val="cyan"/>
        </w:rPr>
      </w:pPr>
      <w:r w:rsidRPr="005E38DC">
        <w:rPr>
          <w:rFonts w:ascii="Times New Roman" w:hAnsi="Times New Roman" w:cs="Times New Roman"/>
        </w:rPr>
        <w:lastRenderedPageBreak/>
        <w:t>Changes in FEV</w:t>
      </w:r>
      <w:r w:rsidRPr="005E38DC">
        <w:rPr>
          <w:rFonts w:ascii="Times New Roman" w:hAnsi="Times New Roman" w:cs="Times New Roman"/>
          <w:vertAlign w:val="subscript"/>
        </w:rPr>
        <w:t xml:space="preserve">1, </w:t>
      </w:r>
      <w:r w:rsidRPr="005E38DC">
        <w:rPr>
          <w:rFonts w:ascii="Times New Roman" w:hAnsi="Times New Roman" w:cs="Times New Roman"/>
        </w:rPr>
        <w:t xml:space="preserve">FVC and PEF across load, distance and environmental conditions are shown in Table </w:t>
      </w:r>
      <w:r w:rsidR="00EA7EFD" w:rsidRPr="005E38DC">
        <w:rPr>
          <w:rFonts w:ascii="Times New Roman" w:hAnsi="Times New Roman" w:cs="Times New Roman"/>
        </w:rPr>
        <w:t>I</w:t>
      </w:r>
      <w:r w:rsidRPr="005E38DC">
        <w:rPr>
          <w:rFonts w:ascii="Times New Roman" w:hAnsi="Times New Roman" w:cs="Times New Roman"/>
        </w:rPr>
        <w:t xml:space="preserve">. </w:t>
      </w:r>
      <w:r w:rsidR="00A94074" w:rsidRPr="005E38DC">
        <w:rPr>
          <w:rFonts w:ascii="Times New Roman" w:hAnsi="Times New Roman" w:cs="Times New Roman"/>
        </w:rPr>
        <w:t xml:space="preserve">FVC was </w:t>
      </w:r>
      <w:r w:rsidR="00D35549" w:rsidRPr="005E38DC">
        <w:rPr>
          <w:rFonts w:ascii="Times New Roman" w:hAnsi="Times New Roman" w:cs="Times New Roman"/>
        </w:rPr>
        <w:t>significantly</w:t>
      </w:r>
      <w:r w:rsidR="00A94074" w:rsidRPr="005E38DC">
        <w:rPr>
          <w:rFonts w:ascii="Times New Roman" w:hAnsi="Times New Roman" w:cs="Times New Roman"/>
        </w:rPr>
        <w:t xml:space="preserve"> lower </w:t>
      </w:r>
      <w:r w:rsidR="003D6651" w:rsidRPr="005E38DC">
        <w:rPr>
          <w:rFonts w:ascii="Times New Roman" w:hAnsi="Times New Roman" w:cs="Times New Roman"/>
        </w:rPr>
        <w:t>during HC</w:t>
      </w:r>
      <w:r w:rsidR="00661F7C" w:rsidRPr="005E38DC">
        <w:rPr>
          <w:rFonts w:ascii="Times New Roman" w:hAnsi="Times New Roman" w:cs="Times New Roman"/>
        </w:rPr>
        <w:t xml:space="preserve"> </w:t>
      </w:r>
      <w:r w:rsidR="00D35549" w:rsidRPr="005E38DC">
        <w:rPr>
          <w:rFonts w:ascii="Times New Roman" w:hAnsi="Times New Roman" w:cs="Times New Roman"/>
        </w:rPr>
        <w:t>(4.</w:t>
      </w:r>
      <w:r w:rsidR="00795EB4" w:rsidRPr="005E38DC">
        <w:rPr>
          <w:rFonts w:ascii="Times New Roman" w:hAnsi="Times New Roman" w:cs="Times New Roman"/>
        </w:rPr>
        <w:t>1 ± 0.9</w:t>
      </w:r>
      <w:r w:rsidR="00C67B8B" w:rsidRPr="005E38DC">
        <w:rPr>
          <w:rFonts w:ascii="Times New Roman" w:hAnsi="Times New Roman" w:cs="Times New Roman"/>
        </w:rPr>
        <w:t>L</w:t>
      </w:r>
      <w:r w:rsidR="00795EB4" w:rsidRPr="005E38DC">
        <w:rPr>
          <w:rFonts w:ascii="Times New Roman" w:hAnsi="Times New Roman" w:cs="Times New Roman"/>
        </w:rPr>
        <w:t>)</w:t>
      </w:r>
      <w:r w:rsidR="00661F7C" w:rsidRPr="005E38DC">
        <w:rPr>
          <w:rFonts w:ascii="Times New Roman" w:hAnsi="Times New Roman" w:cs="Times New Roman"/>
        </w:rPr>
        <w:t xml:space="preserve"> </w:t>
      </w:r>
      <w:r w:rsidR="00A94074" w:rsidRPr="005E38DC">
        <w:rPr>
          <w:rFonts w:ascii="Times New Roman" w:hAnsi="Times New Roman" w:cs="Times New Roman"/>
        </w:rPr>
        <w:t xml:space="preserve">compared to </w:t>
      </w:r>
      <w:r w:rsidR="00464CB4" w:rsidRPr="005E38DC">
        <w:rPr>
          <w:rFonts w:ascii="Times New Roman" w:hAnsi="Times New Roman" w:cs="Times New Roman"/>
        </w:rPr>
        <w:t>the other environments</w:t>
      </w:r>
      <w:r w:rsidR="00B91E01" w:rsidRPr="005E38DC">
        <w:rPr>
          <w:rFonts w:ascii="Times New Roman" w:hAnsi="Times New Roman" w:cs="Times New Roman"/>
        </w:rPr>
        <w:t xml:space="preserve"> </w:t>
      </w:r>
      <w:r w:rsidR="00ED6DEF">
        <w:rPr>
          <w:rFonts w:ascii="Times New Roman" w:hAnsi="Times New Roman" w:cs="Times New Roman"/>
        </w:rPr>
        <w:t>[</w:t>
      </w:r>
      <w:r w:rsidR="00795EB4" w:rsidRPr="005E38DC">
        <w:rPr>
          <w:rFonts w:ascii="Times New Roman" w:hAnsi="Times New Roman" w:cs="Times New Roman"/>
        </w:rPr>
        <w:t>4.3 ± 0.9, 4.2 ± 0.9 and 4.2 ± 0.8</w:t>
      </w:r>
      <w:r w:rsidR="00C67B8B" w:rsidRPr="005E38DC">
        <w:rPr>
          <w:rFonts w:ascii="Times New Roman" w:hAnsi="Times New Roman" w:cs="Times New Roman"/>
        </w:rPr>
        <w:t xml:space="preserve"> for SL, H and C respectively,</w:t>
      </w:r>
      <w:r w:rsidR="00ED6DEF">
        <w:rPr>
          <w:rFonts w:ascii="Times New Roman" w:hAnsi="Times New Roman" w:cs="Times New Roman"/>
        </w:rPr>
        <w:t xml:space="preserve"> </w:t>
      </w:r>
      <w:proofErr w:type="gramStart"/>
      <w:r w:rsidR="00ED6DEF">
        <w:rPr>
          <w:rFonts w:ascii="Times New Roman" w:hAnsi="Times New Roman" w:cs="Times New Roman"/>
        </w:rPr>
        <w:t>F(</w:t>
      </w:r>
      <w:proofErr w:type="gramEnd"/>
      <w:r w:rsidR="00451499" w:rsidRPr="005E38DC">
        <w:rPr>
          <w:rFonts w:ascii="Times New Roman" w:hAnsi="Times New Roman" w:cs="Times New Roman"/>
        </w:rPr>
        <w:t>3,27</w:t>
      </w:r>
      <w:r w:rsidR="00ED6DEF">
        <w:rPr>
          <w:rFonts w:ascii="Times New Roman" w:hAnsi="Times New Roman" w:cs="Times New Roman"/>
        </w:rPr>
        <w:t>)</w:t>
      </w:r>
      <w:r w:rsidR="00451499" w:rsidRPr="005E38DC">
        <w:rPr>
          <w:rFonts w:ascii="Times New Roman" w:hAnsi="Times New Roman" w:cs="Times New Roman"/>
        </w:rPr>
        <w:t xml:space="preserve"> = 3.544,</w:t>
      </w:r>
      <w:r w:rsidR="00C67B8B" w:rsidRPr="005E38DC">
        <w:rPr>
          <w:rFonts w:ascii="Times New Roman" w:hAnsi="Times New Roman" w:cs="Times New Roman"/>
        </w:rPr>
        <w:t xml:space="preserve"> </w:t>
      </w:r>
      <w:r w:rsidR="00303E60" w:rsidRPr="005E38DC">
        <w:rPr>
          <w:rFonts w:ascii="Times New Roman" w:hAnsi="Times New Roman" w:cs="Times New Roman"/>
        </w:rPr>
        <w:t xml:space="preserve">p = 0.028, </w:t>
      </w:r>
      <w:r w:rsidR="00C67B8B" w:rsidRPr="005E38DC">
        <w:rPr>
          <w:rFonts w:ascii="Times New Roman" w:hAnsi="Times New Roman" w:cs="Times New Roman"/>
        </w:rPr>
        <w:t>η</w:t>
      </w:r>
      <w:r w:rsidR="00C67B8B" w:rsidRPr="005E38DC">
        <w:rPr>
          <w:rFonts w:ascii="Times New Roman" w:hAnsi="Times New Roman" w:cs="Times New Roman"/>
          <w:vertAlign w:val="subscript"/>
        </w:rPr>
        <w:t>p</w:t>
      </w:r>
      <w:r w:rsidR="00C67B8B" w:rsidRPr="005E38DC">
        <w:rPr>
          <w:rFonts w:ascii="Times New Roman" w:hAnsi="Times New Roman" w:cs="Times New Roman"/>
          <w:vertAlign w:val="superscript"/>
        </w:rPr>
        <w:t>2</w:t>
      </w:r>
      <w:r w:rsidR="00C67B8B" w:rsidRPr="005E38DC">
        <w:rPr>
          <w:rFonts w:ascii="Times New Roman" w:hAnsi="Times New Roman" w:cs="Times New Roman"/>
        </w:rPr>
        <w:t xml:space="preserve"> = </w:t>
      </w:r>
      <w:r w:rsidR="00303E60" w:rsidRPr="005E38DC">
        <w:rPr>
          <w:rFonts w:ascii="Times New Roman" w:hAnsi="Times New Roman" w:cs="Times New Roman"/>
        </w:rPr>
        <w:t>0.283</w:t>
      </w:r>
      <w:r w:rsidR="00ED6DEF">
        <w:rPr>
          <w:rFonts w:ascii="Times New Roman" w:hAnsi="Times New Roman" w:cs="Times New Roman"/>
        </w:rPr>
        <w:t>]</w:t>
      </w:r>
      <w:r w:rsidR="00E42634" w:rsidRPr="005E38DC">
        <w:rPr>
          <w:rFonts w:ascii="Times New Roman" w:hAnsi="Times New Roman" w:cs="Times New Roman"/>
        </w:rPr>
        <w:t xml:space="preserve">. </w:t>
      </w:r>
      <w:r w:rsidR="004564F9" w:rsidRPr="005E38DC">
        <w:rPr>
          <w:rFonts w:ascii="Times New Roman" w:hAnsi="Times New Roman" w:cs="Times New Roman"/>
        </w:rPr>
        <w:t>FEV</w:t>
      </w:r>
      <w:r w:rsidR="004564F9" w:rsidRPr="005E38DC">
        <w:rPr>
          <w:rFonts w:ascii="Times New Roman" w:hAnsi="Times New Roman" w:cs="Times New Roman"/>
          <w:vertAlign w:val="subscript"/>
        </w:rPr>
        <w:t>1</w:t>
      </w:r>
      <w:r w:rsidR="004564F9" w:rsidRPr="005E38DC">
        <w:rPr>
          <w:rFonts w:ascii="Times New Roman" w:hAnsi="Times New Roman" w:cs="Times New Roman"/>
        </w:rPr>
        <w:t xml:space="preserve"> and PEF were not significantly different between environments (p = 0.387, η</w:t>
      </w:r>
      <w:r w:rsidR="004564F9" w:rsidRPr="005E38DC">
        <w:rPr>
          <w:rFonts w:ascii="Times New Roman" w:hAnsi="Times New Roman" w:cs="Times New Roman"/>
          <w:vertAlign w:val="subscript"/>
        </w:rPr>
        <w:t>p</w:t>
      </w:r>
      <w:r w:rsidR="004564F9" w:rsidRPr="005E38DC">
        <w:rPr>
          <w:rFonts w:ascii="Times New Roman" w:hAnsi="Times New Roman" w:cs="Times New Roman"/>
          <w:vertAlign w:val="superscript"/>
        </w:rPr>
        <w:t>2</w:t>
      </w:r>
      <w:r w:rsidR="004564F9" w:rsidRPr="005E38DC">
        <w:rPr>
          <w:rFonts w:ascii="Times New Roman" w:hAnsi="Times New Roman" w:cs="Times New Roman"/>
        </w:rPr>
        <w:t xml:space="preserve"> = 0.104 and p = 0.249, η</w:t>
      </w:r>
      <w:r w:rsidR="004564F9" w:rsidRPr="005E38DC">
        <w:rPr>
          <w:rFonts w:ascii="Times New Roman" w:hAnsi="Times New Roman" w:cs="Times New Roman"/>
          <w:vertAlign w:val="subscript"/>
        </w:rPr>
        <w:t>p</w:t>
      </w:r>
      <w:r w:rsidR="004564F9" w:rsidRPr="005E38DC">
        <w:rPr>
          <w:rFonts w:ascii="Times New Roman" w:hAnsi="Times New Roman" w:cs="Times New Roman"/>
          <w:vertAlign w:val="superscript"/>
        </w:rPr>
        <w:t>2</w:t>
      </w:r>
      <w:r w:rsidR="004564F9" w:rsidRPr="005E38DC">
        <w:rPr>
          <w:rFonts w:ascii="Times New Roman" w:hAnsi="Times New Roman" w:cs="Times New Roman"/>
        </w:rPr>
        <w:t xml:space="preserve"> = 0.139 respectively). </w:t>
      </w:r>
      <w:r w:rsidR="00E42634" w:rsidRPr="005E38DC">
        <w:rPr>
          <w:rFonts w:ascii="Times New Roman" w:hAnsi="Times New Roman" w:cs="Times New Roman"/>
        </w:rPr>
        <w:t xml:space="preserve"> </w:t>
      </w:r>
      <w:r w:rsidR="007B58B6" w:rsidRPr="005E38DC">
        <w:rPr>
          <w:rFonts w:ascii="Times New Roman" w:hAnsi="Times New Roman" w:cs="Times New Roman"/>
        </w:rPr>
        <w:t xml:space="preserve">Following </w:t>
      </w:r>
      <w:r w:rsidR="00464CB4" w:rsidRPr="005E38DC">
        <w:rPr>
          <w:rFonts w:ascii="Times New Roman" w:hAnsi="Times New Roman" w:cs="Times New Roman"/>
        </w:rPr>
        <w:t>a 5.5</w:t>
      </w:r>
      <w:r w:rsidR="00E42634" w:rsidRPr="005E38DC">
        <w:rPr>
          <w:rFonts w:ascii="Times New Roman" w:hAnsi="Times New Roman" w:cs="Times New Roman"/>
        </w:rPr>
        <w:t xml:space="preserve"> </w:t>
      </w:r>
      <w:r w:rsidR="00464CB4" w:rsidRPr="005E38DC">
        <w:rPr>
          <w:rFonts w:ascii="Times New Roman" w:hAnsi="Times New Roman" w:cs="Times New Roman"/>
        </w:rPr>
        <w:t>km walk</w:t>
      </w:r>
      <w:r w:rsidR="00C367BB" w:rsidRPr="005E38DC">
        <w:rPr>
          <w:rFonts w:ascii="Times New Roman" w:hAnsi="Times New Roman" w:cs="Times New Roman"/>
        </w:rPr>
        <w:t xml:space="preserve">, there were </w:t>
      </w:r>
      <w:r w:rsidR="00BF1ABA" w:rsidRPr="005E38DC">
        <w:rPr>
          <w:rFonts w:ascii="Times New Roman" w:hAnsi="Times New Roman" w:cs="Times New Roman"/>
        </w:rPr>
        <w:t>significant reduction</w:t>
      </w:r>
      <w:r w:rsidR="00C367BB" w:rsidRPr="005E38DC">
        <w:rPr>
          <w:rFonts w:ascii="Times New Roman" w:hAnsi="Times New Roman" w:cs="Times New Roman"/>
        </w:rPr>
        <w:t>s</w:t>
      </w:r>
      <w:r w:rsidR="00BF1ABA" w:rsidRPr="005E38DC">
        <w:rPr>
          <w:rFonts w:ascii="Times New Roman" w:hAnsi="Times New Roman" w:cs="Times New Roman"/>
        </w:rPr>
        <w:t xml:space="preserve"> in </w:t>
      </w:r>
      <w:r w:rsidR="007B58B6" w:rsidRPr="005E38DC">
        <w:rPr>
          <w:rFonts w:ascii="Times New Roman" w:hAnsi="Times New Roman" w:cs="Times New Roman"/>
        </w:rPr>
        <w:t>F</w:t>
      </w:r>
      <w:r w:rsidR="00BF1ABA" w:rsidRPr="005E38DC">
        <w:rPr>
          <w:rFonts w:ascii="Times New Roman" w:hAnsi="Times New Roman" w:cs="Times New Roman"/>
        </w:rPr>
        <w:t>EV</w:t>
      </w:r>
      <w:r w:rsidR="00BF1ABA" w:rsidRPr="005E38DC">
        <w:rPr>
          <w:rFonts w:ascii="Times New Roman" w:hAnsi="Times New Roman" w:cs="Times New Roman"/>
          <w:vertAlign w:val="subscript"/>
        </w:rPr>
        <w:t>1</w:t>
      </w:r>
      <w:r w:rsidR="00B1413A" w:rsidRPr="005E38DC">
        <w:rPr>
          <w:rFonts w:ascii="Times New Roman" w:hAnsi="Times New Roman" w:cs="Times New Roman"/>
          <w:vertAlign w:val="subscript"/>
        </w:rPr>
        <w:t xml:space="preserve"> </w:t>
      </w:r>
      <w:r w:rsidR="00703E7D" w:rsidRPr="005E38DC">
        <w:rPr>
          <w:rFonts w:ascii="Times New Roman" w:hAnsi="Times New Roman" w:cs="Times New Roman"/>
        </w:rPr>
        <w:t>(from 3.7 ± 0.6 to 3.5 ± 0.6 L)</w:t>
      </w:r>
      <w:r w:rsidR="00C67B8B" w:rsidRPr="005E38DC">
        <w:rPr>
          <w:rFonts w:ascii="Times New Roman" w:hAnsi="Times New Roman" w:cs="Times New Roman"/>
        </w:rPr>
        <w:t xml:space="preserve">, </w:t>
      </w:r>
      <w:r w:rsidR="00BF1ABA" w:rsidRPr="005E38DC">
        <w:rPr>
          <w:rFonts w:ascii="Times New Roman" w:hAnsi="Times New Roman" w:cs="Times New Roman"/>
        </w:rPr>
        <w:t xml:space="preserve">FVC </w:t>
      </w:r>
      <w:r w:rsidR="00703E7D" w:rsidRPr="005E38DC">
        <w:rPr>
          <w:rFonts w:ascii="Times New Roman" w:hAnsi="Times New Roman" w:cs="Times New Roman"/>
        </w:rPr>
        <w:t>(4.4 ± 0.8 to 4.1 ± 0.8 L) and PEF (</w:t>
      </w:r>
      <w:r w:rsidR="00FC37A7" w:rsidRPr="005E38DC">
        <w:rPr>
          <w:rFonts w:ascii="Times New Roman" w:hAnsi="Times New Roman" w:cs="Times New Roman"/>
        </w:rPr>
        <w:t xml:space="preserve">488.1 ± 120.1 to 469.4 ± 117.2) </w:t>
      </w:r>
      <w:r w:rsidR="00A94074" w:rsidRPr="005E38DC">
        <w:rPr>
          <w:rFonts w:ascii="Times New Roman" w:hAnsi="Times New Roman" w:cs="Times New Roman"/>
        </w:rPr>
        <w:t>compared to baseline values</w:t>
      </w:r>
      <w:r w:rsidR="00C67B8B" w:rsidRPr="005E38DC">
        <w:rPr>
          <w:rFonts w:ascii="Times New Roman" w:hAnsi="Times New Roman" w:cs="Times New Roman"/>
        </w:rPr>
        <w:t xml:space="preserve"> </w:t>
      </w:r>
      <w:r w:rsidR="00703E7D" w:rsidRPr="005E38DC">
        <w:rPr>
          <w:rFonts w:ascii="Times New Roman" w:hAnsi="Times New Roman" w:cs="Times New Roman"/>
        </w:rPr>
        <w:t>(p ≤</w:t>
      </w:r>
      <w:r w:rsidR="00264ED2" w:rsidRPr="005E38DC">
        <w:rPr>
          <w:rFonts w:ascii="Times New Roman" w:hAnsi="Times New Roman" w:cs="Times New Roman"/>
        </w:rPr>
        <w:t xml:space="preserve"> </w:t>
      </w:r>
      <w:r w:rsidR="00703E7D" w:rsidRPr="005E38DC">
        <w:rPr>
          <w:rFonts w:ascii="Times New Roman" w:hAnsi="Times New Roman" w:cs="Times New Roman"/>
        </w:rPr>
        <w:t xml:space="preserve">0.024, </w:t>
      </w:r>
      <w:r w:rsidR="00C67B8B" w:rsidRPr="005E38DC">
        <w:rPr>
          <w:rFonts w:ascii="Times New Roman" w:hAnsi="Times New Roman" w:cs="Times New Roman"/>
        </w:rPr>
        <w:t>η</w:t>
      </w:r>
      <w:r w:rsidR="00C67B8B" w:rsidRPr="005E38DC">
        <w:rPr>
          <w:rFonts w:ascii="Times New Roman" w:hAnsi="Times New Roman" w:cs="Times New Roman"/>
          <w:vertAlign w:val="subscript"/>
        </w:rPr>
        <w:t>p</w:t>
      </w:r>
      <w:r w:rsidR="00C67B8B" w:rsidRPr="005E38DC">
        <w:rPr>
          <w:rFonts w:ascii="Times New Roman" w:hAnsi="Times New Roman" w:cs="Times New Roman"/>
          <w:vertAlign w:val="superscript"/>
        </w:rPr>
        <w:t>2</w:t>
      </w:r>
      <w:r w:rsidR="00703E7D" w:rsidRPr="005E38DC">
        <w:rPr>
          <w:rFonts w:ascii="Times New Roman" w:hAnsi="Times New Roman" w:cs="Times New Roman"/>
        </w:rPr>
        <w:t xml:space="preserve"> ≥ 0.452)</w:t>
      </w:r>
      <w:r w:rsidR="00A94074" w:rsidRPr="005E38DC">
        <w:rPr>
          <w:rFonts w:ascii="Times New Roman" w:hAnsi="Times New Roman" w:cs="Times New Roman"/>
        </w:rPr>
        <w:t xml:space="preserve">. </w:t>
      </w:r>
    </w:p>
    <w:p w14:paraId="1BD59495" w14:textId="4CD45EDA" w:rsidR="002C2518" w:rsidRPr="005E38DC" w:rsidRDefault="00B62071" w:rsidP="009651A7">
      <w:pPr>
        <w:spacing w:line="480" w:lineRule="auto"/>
        <w:rPr>
          <w:rFonts w:ascii="Times New Roman" w:hAnsi="Times New Roman" w:cs="Times New Roman"/>
        </w:rPr>
      </w:pPr>
      <w:r w:rsidRPr="005E38DC">
        <w:rPr>
          <w:rFonts w:ascii="Times New Roman" w:hAnsi="Times New Roman" w:cs="Times New Roman"/>
        </w:rPr>
        <w:t>A significant interaction, environment x distance, was reported for FVC</w:t>
      </w:r>
      <w:r w:rsidR="002C2518" w:rsidRPr="005E38DC">
        <w:rPr>
          <w:rFonts w:ascii="Times New Roman" w:hAnsi="Times New Roman" w:cs="Times New Roman"/>
        </w:rPr>
        <w:t xml:space="preserve"> </w:t>
      </w:r>
      <w:r w:rsidR="00ED6DEF">
        <w:rPr>
          <w:rFonts w:ascii="Times New Roman" w:hAnsi="Times New Roman" w:cs="Times New Roman"/>
        </w:rPr>
        <w:t>[</w:t>
      </w:r>
      <w:proofErr w:type="gramStart"/>
      <w:r w:rsidR="00ED6DEF">
        <w:rPr>
          <w:rFonts w:ascii="Times New Roman" w:hAnsi="Times New Roman" w:cs="Times New Roman"/>
        </w:rPr>
        <w:t>F(</w:t>
      </w:r>
      <w:proofErr w:type="gramEnd"/>
      <w:r w:rsidR="00204CEF" w:rsidRPr="005E38DC">
        <w:rPr>
          <w:rFonts w:ascii="Times New Roman" w:hAnsi="Times New Roman" w:cs="Times New Roman"/>
        </w:rPr>
        <w:t>3,27</w:t>
      </w:r>
      <w:r w:rsidR="00ED6DEF">
        <w:rPr>
          <w:rFonts w:ascii="Times New Roman" w:hAnsi="Times New Roman" w:cs="Times New Roman"/>
        </w:rPr>
        <w:t>)</w:t>
      </w:r>
      <w:r w:rsidR="00204CEF" w:rsidRPr="005E38DC">
        <w:rPr>
          <w:rFonts w:ascii="Times New Roman" w:hAnsi="Times New Roman" w:cs="Times New Roman"/>
        </w:rPr>
        <w:t xml:space="preserve"> = 3.577, </w:t>
      </w:r>
      <w:r w:rsidR="00E81206" w:rsidRPr="005E38DC">
        <w:rPr>
          <w:rFonts w:ascii="Times New Roman" w:hAnsi="Times New Roman" w:cs="Times New Roman"/>
        </w:rPr>
        <w:t>p = 0.</w:t>
      </w:r>
      <w:r w:rsidR="00FC11C4" w:rsidRPr="005E38DC">
        <w:rPr>
          <w:rFonts w:ascii="Times New Roman" w:hAnsi="Times New Roman" w:cs="Times New Roman"/>
        </w:rPr>
        <w:t xml:space="preserve">027, </w:t>
      </w:r>
      <w:r w:rsidR="00155AC4" w:rsidRPr="005E38DC">
        <w:rPr>
          <w:rFonts w:ascii="Times New Roman" w:hAnsi="Times New Roman" w:cs="Times New Roman"/>
        </w:rPr>
        <w:t>η</w:t>
      </w:r>
      <w:r w:rsidR="00155AC4" w:rsidRPr="005E38DC">
        <w:rPr>
          <w:rFonts w:ascii="Times New Roman" w:hAnsi="Times New Roman" w:cs="Times New Roman"/>
          <w:vertAlign w:val="subscript"/>
        </w:rPr>
        <w:t>p</w:t>
      </w:r>
      <w:r w:rsidR="00155AC4" w:rsidRPr="005E38DC">
        <w:rPr>
          <w:rFonts w:ascii="Times New Roman" w:hAnsi="Times New Roman" w:cs="Times New Roman"/>
          <w:vertAlign w:val="superscript"/>
        </w:rPr>
        <w:t>2</w:t>
      </w:r>
      <w:r w:rsidR="00155AC4" w:rsidRPr="005E38DC">
        <w:rPr>
          <w:rFonts w:ascii="Times New Roman" w:hAnsi="Times New Roman" w:cs="Times New Roman"/>
        </w:rPr>
        <w:t xml:space="preserve"> = </w:t>
      </w:r>
      <w:r w:rsidR="00ED6DEF">
        <w:rPr>
          <w:rFonts w:ascii="Times New Roman" w:hAnsi="Times New Roman" w:cs="Times New Roman"/>
        </w:rPr>
        <w:t>0.284]</w:t>
      </w:r>
      <w:r w:rsidR="00FC11C4" w:rsidRPr="005E38DC">
        <w:rPr>
          <w:rFonts w:ascii="Times New Roman" w:hAnsi="Times New Roman" w:cs="Times New Roman"/>
        </w:rPr>
        <w:t xml:space="preserve"> </w:t>
      </w:r>
      <w:r w:rsidR="003E1CAE" w:rsidRPr="005E38DC">
        <w:rPr>
          <w:rFonts w:ascii="Times New Roman" w:hAnsi="Times New Roman" w:cs="Times New Roman"/>
        </w:rPr>
        <w:t xml:space="preserve">with </w:t>
      </w:r>
      <w:r w:rsidR="002C2518" w:rsidRPr="005E38DC">
        <w:rPr>
          <w:rFonts w:ascii="Times New Roman" w:hAnsi="Times New Roman" w:cs="Times New Roman"/>
        </w:rPr>
        <w:t xml:space="preserve">a greater absolute reduction in FVC during HC </w:t>
      </w:r>
      <w:r w:rsidR="00FA44A9" w:rsidRPr="005E38DC">
        <w:rPr>
          <w:rFonts w:ascii="Times New Roman" w:hAnsi="Times New Roman" w:cs="Times New Roman"/>
        </w:rPr>
        <w:t>(0.44 L)</w:t>
      </w:r>
      <w:r w:rsidR="002C2518" w:rsidRPr="005E38DC">
        <w:rPr>
          <w:rFonts w:ascii="Times New Roman" w:hAnsi="Times New Roman" w:cs="Times New Roman"/>
        </w:rPr>
        <w:t xml:space="preserve"> </w:t>
      </w:r>
      <w:r w:rsidR="00FA44A9" w:rsidRPr="005E38DC">
        <w:rPr>
          <w:rFonts w:ascii="Times New Roman" w:hAnsi="Times New Roman" w:cs="Times New Roman"/>
        </w:rPr>
        <w:t>c</w:t>
      </w:r>
      <w:r w:rsidR="002C2518" w:rsidRPr="005E38DC">
        <w:rPr>
          <w:rFonts w:ascii="Times New Roman" w:hAnsi="Times New Roman" w:cs="Times New Roman"/>
        </w:rPr>
        <w:t xml:space="preserve">ompared to SL </w:t>
      </w:r>
      <w:r w:rsidR="00FA44A9" w:rsidRPr="005E38DC">
        <w:rPr>
          <w:rFonts w:ascii="Times New Roman" w:hAnsi="Times New Roman" w:cs="Times New Roman"/>
        </w:rPr>
        <w:t>(0.2</w:t>
      </w:r>
      <w:r w:rsidR="00155AC4" w:rsidRPr="005E38DC">
        <w:rPr>
          <w:rFonts w:ascii="Times New Roman" w:hAnsi="Times New Roman" w:cs="Times New Roman"/>
        </w:rPr>
        <w:t>0 L</w:t>
      </w:r>
      <w:r w:rsidR="00FA44A9" w:rsidRPr="005E38DC">
        <w:rPr>
          <w:rFonts w:ascii="Times New Roman" w:hAnsi="Times New Roman" w:cs="Times New Roman"/>
        </w:rPr>
        <w:t>)</w:t>
      </w:r>
      <w:r w:rsidR="00E74419" w:rsidRPr="005E38DC">
        <w:rPr>
          <w:rFonts w:ascii="Times New Roman" w:hAnsi="Times New Roman" w:cs="Times New Roman"/>
        </w:rPr>
        <w:t>, H or C (both 0.3</w:t>
      </w:r>
      <w:r w:rsidR="00155AC4" w:rsidRPr="005E38DC">
        <w:rPr>
          <w:rFonts w:ascii="Times New Roman" w:hAnsi="Times New Roman" w:cs="Times New Roman"/>
        </w:rPr>
        <w:t>0</w:t>
      </w:r>
      <w:r w:rsidR="00E74419" w:rsidRPr="005E38DC">
        <w:rPr>
          <w:rFonts w:ascii="Times New Roman" w:hAnsi="Times New Roman" w:cs="Times New Roman"/>
        </w:rPr>
        <w:t xml:space="preserve"> L). </w:t>
      </w:r>
      <w:r w:rsidR="003E1CAE" w:rsidRPr="005E38DC">
        <w:rPr>
          <w:rFonts w:ascii="Times New Roman" w:hAnsi="Times New Roman" w:cs="Times New Roman"/>
        </w:rPr>
        <w:t xml:space="preserve">The </w:t>
      </w:r>
      <w:r w:rsidR="002C2518" w:rsidRPr="005E38DC">
        <w:rPr>
          <w:rFonts w:ascii="Times New Roman" w:hAnsi="Times New Roman" w:cs="Times New Roman"/>
        </w:rPr>
        <w:t>interaction</w:t>
      </w:r>
      <w:r w:rsidR="003E1CAE" w:rsidRPr="005E38DC">
        <w:rPr>
          <w:rFonts w:ascii="Times New Roman" w:hAnsi="Times New Roman" w:cs="Times New Roman"/>
        </w:rPr>
        <w:t xml:space="preserve"> was </w:t>
      </w:r>
      <w:r w:rsidR="002C2518" w:rsidRPr="005E38DC">
        <w:rPr>
          <w:rFonts w:ascii="Times New Roman" w:hAnsi="Times New Roman" w:cs="Times New Roman"/>
        </w:rPr>
        <w:t xml:space="preserve">hyper-additive as HC conditions led to a greater decrease </w:t>
      </w:r>
      <w:r w:rsidR="00154F3C" w:rsidRPr="005E38DC">
        <w:rPr>
          <w:rFonts w:ascii="Times New Roman" w:hAnsi="Times New Roman" w:cs="Times New Roman"/>
        </w:rPr>
        <w:t xml:space="preserve">(-11.5 ± 6.1%) </w:t>
      </w:r>
      <w:r w:rsidR="002C2518" w:rsidRPr="005E38DC">
        <w:rPr>
          <w:rFonts w:ascii="Times New Roman" w:hAnsi="Times New Roman" w:cs="Times New Roman"/>
        </w:rPr>
        <w:t xml:space="preserve">than the stressors as individual effects added </w:t>
      </w:r>
      <w:r w:rsidR="00154F3C" w:rsidRPr="005E38DC">
        <w:rPr>
          <w:rFonts w:ascii="Times New Roman" w:hAnsi="Times New Roman" w:cs="Times New Roman"/>
        </w:rPr>
        <w:t>(-4.5 ± 3.1% and -0.9 ± 3.9%</w:t>
      </w:r>
      <w:r w:rsidR="00155AC4" w:rsidRPr="005E38DC">
        <w:rPr>
          <w:rFonts w:ascii="Times New Roman" w:hAnsi="Times New Roman" w:cs="Times New Roman"/>
        </w:rPr>
        <w:t xml:space="preserve"> for distance and environmental condition respectively</w:t>
      </w:r>
      <w:r w:rsidR="00154F3C" w:rsidRPr="005E38DC">
        <w:rPr>
          <w:rFonts w:ascii="Times New Roman" w:hAnsi="Times New Roman" w:cs="Times New Roman"/>
        </w:rPr>
        <w:t>)</w:t>
      </w:r>
      <w:r w:rsidR="002C2518" w:rsidRPr="005E38DC">
        <w:rPr>
          <w:rFonts w:ascii="Times New Roman" w:hAnsi="Times New Roman" w:cs="Times New Roman"/>
        </w:rPr>
        <w:t xml:space="preserve">. </w:t>
      </w:r>
    </w:p>
    <w:p w14:paraId="6BB1CC34" w14:textId="607EF4E5" w:rsidR="002C2518" w:rsidRDefault="002C2518" w:rsidP="009651A7">
      <w:pPr>
        <w:spacing w:line="480" w:lineRule="auto"/>
        <w:rPr>
          <w:rFonts w:ascii="Times New Roman" w:hAnsi="Times New Roman" w:cs="Times New Roman"/>
        </w:rPr>
      </w:pPr>
      <w:r w:rsidRPr="005E38DC">
        <w:rPr>
          <w:rFonts w:ascii="Times New Roman" w:hAnsi="Times New Roman" w:cs="Times New Roman"/>
        </w:rPr>
        <w:t>A significant hyper-additive interaction was also found for FEV</w:t>
      </w:r>
      <w:r w:rsidRPr="005E38DC">
        <w:rPr>
          <w:rFonts w:ascii="Times New Roman" w:hAnsi="Times New Roman" w:cs="Times New Roman"/>
          <w:vertAlign w:val="subscript"/>
        </w:rPr>
        <w:t>1</w:t>
      </w:r>
      <w:r w:rsidRPr="005E38DC">
        <w:rPr>
          <w:rFonts w:ascii="Times New Roman" w:hAnsi="Times New Roman" w:cs="Times New Roman"/>
        </w:rPr>
        <w:t xml:space="preserve"> between load and distance </w:t>
      </w:r>
      <w:r w:rsidR="00015BB0">
        <w:rPr>
          <w:rFonts w:ascii="Times New Roman" w:hAnsi="Times New Roman" w:cs="Times New Roman"/>
        </w:rPr>
        <w:t>[</w:t>
      </w:r>
      <w:proofErr w:type="gramStart"/>
      <w:r w:rsidR="00015BB0">
        <w:rPr>
          <w:rFonts w:ascii="Times New Roman" w:hAnsi="Times New Roman" w:cs="Times New Roman"/>
        </w:rPr>
        <w:t>F(</w:t>
      </w:r>
      <w:proofErr w:type="gramEnd"/>
      <w:r w:rsidR="00015BB0">
        <w:rPr>
          <w:rFonts w:ascii="Times New Roman" w:hAnsi="Times New Roman" w:cs="Times New Roman"/>
        </w:rPr>
        <w:t>1,9)</w:t>
      </w:r>
      <w:r w:rsidR="00F33EF7" w:rsidRPr="005E38DC">
        <w:rPr>
          <w:rFonts w:ascii="Times New Roman" w:hAnsi="Times New Roman" w:cs="Times New Roman"/>
        </w:rPr>
        <w:t xml:space="preserve"> = 12.172, </w:t>
      </w:r>
      <w:r w:rsidR="00BE4BEE" w:rsidRPr="005E38DC">
        <w:rPr>
          <w:rFonts w:ascii="Times New Roman" w:hAnsi="Times New Roman" w:cs="Times New Roman"/>
        </w:rPr>
        <w:t xml:space="preserve">p = 0.007, </w:t>
      </w:r>
      <w:r w:rsidR="00B760F5" w:rsidRPr="005E38DC">
        <w:rPr>
          <w:rFonts w:ascii="Times New Roman" w:hAnsi="Times New Roman" w:cs="Times New Roman"/>
        </w:rPr>
        <w:t>η</w:t>
      </w:r>
      <w:r w:rsidR="00B760F5" w:rsidRPr="005E38DC">
        <w:rPr>
          <w:rFonts w:ascii="Times New Roman" w:hAnsi="Times New Roman" w:cs="Times New Roman"/>
          <w:vertAlign w:val="subscript"/>
        </w:rPr>
        <w:t>p</w:t>
      </w:r>
      <w:r w:rsidR="00B760F5" w:rsidRPr="005E38DC">
        <w:rPr>
          <w:rFonts w:ascii="Times New Roman" w:hAnsi="Times New Roman" w:cs="Times New Roman"/>
          <w:vertAlign w:val="superscript"/>
        </w:rPr>
        <w:t xml:space="preserve">2 </w:t>
      </w:r>
      <w:r w:rsidR="00B760F5" w:rsidRPr="005E38DC">
        <w:rPr>
          <w:rFonts w:ascii="Times New Roman" w:hAnsi="Times New Roman" w:cs="Times New Roman"/>
        </w:rPr>
        <w:t xml:space="preserve">= </w:t>
      </w:r>
      <w:r w:rsidR="00015BB0">
        <w:rPr>
          <w:rFonts w:ascii="Times New Roman" w:hAnsi="Times New Roman" w:cs="Times New Roman"/>
        </w:rPr>
        <w:t>0.575]</w:t>
      </w:r>
      <w:r w:rsidRPr="005E38DC">
        <w:rPr>
          <w:rFonts w:ascii="Times New Roman" w:hAnsi="Times New Roman" w:cs="Times New Roman"/>
        </w:rPr>
        <w:t>. When assessed as individual stressors, the effect of distance on the reduction of FEV</w:t>
      </w:r>
      <w:r w:rsidRPr="005E38DC">
        <w:rPr>
          <w:rFonts w:ascii="Times New Roman" w:hAnsi="Times New Roman" w:cs="Times New Roman"/>
          <w:vertAlign w:val="subscript"/>
        </w:rPr>
        <w:t>1</w:t>
      </w:r>
      <w:r w:rsidRPr="005E38DC">
        <w:rPr>
          <w:rFonts w:ascii="Times New Roman" w:hAnsi="Times New Roman" w:cs="Times New Roman"/>
        </w:rPr>
        <w:t xml:space="preserve"> was greater than the effect caused by load. The combined effect of load and distance elicited a greater reduction </w:t>
      </w:r>
      <w:r w:rsidR="00EA6ACC" w:rsidRPr="005E38DC">
        <w:rPr>
          <w:rFonts w:ascii="Times New Roman" w:hAnsi="Times New Roman" w:cs="Times New Roman"/>
        </w:rPr>
        <w:t xml:space="preserve">(-8.0 ± 2.9%) </w:t>
      </w:r>
      <w:r w:rsidRPr="005E38DC">
        <w:rPr>
          <w:rFonts w:ascii="Times New Roman" w:hAnsi="Times New Roman" w:cs="Times New Roman"/>
        </w:rPr>
        <w:t xml:space="preserve">than the stressors as individual factors combined </w:t>
      </w:r>
      <w:r w:rsidR="00EA6ACC" w:rsidRPr="005E38DC">
        <w:rPr>
          <w:rFonts w:ascii="Times New Roman" w:hAnsi="Times New Roman" w:cs="Times New Roman"/>
        </w:rPr>
        <w:t xml:space="preserve">(-3.9 ± 3.7% and </w:t>
      </w:r>
      <w:r w:rsidR="00E34414" w:rsidRPr="005E38DC">
        <w:rPr>
          <w:rFonts w:ascii="Times New Roman" w:hAnsi="Times New Roman" w:cs="Times New Roman"/>
        </w:rPr>
        <w:t>-</w:t>
      </w:r>
      <w:r w:rsidR="00EA6ACC" w:rsidRPr="005E38DC">
        <w:rPr>
          <w:rFonts w:ascii="Times New Roman" w:hAnsi="Times New Roman" w:cs="Times New Roman"/>
        </w:rPr>
        <w:t>0.1 ± 2.6%)</w:t>
      </w:r>
      <w:r w:rsidR="00B760F5" w:rsidRPr="005E38DC">
        <w:rPr>
          <w:rFonts w:ascii="Times New Roman" w:hAnsi="Times New Roman" w:cs="Times New Roman"/>
        </w:rPr>
        <w:t>.</w:t>
      </w:r>
    </w:p>
    <w:p w14:paraId="34FB0EAC" w14:textId="13A301E1" w:rsidR="00C64156" w:rsidRDefault="00C64156" w:rsidP="009651A7">
      <w:pPr>
        <w:spacing w:line="480" w:lineRule="auto"/>
        <w:rPr>
          <w:rFonts w:ascii="Times New Roman" w:hAnsi="Times New Roman" w:cs="Times New Roman"/>
        </w:rPr>
      </w:pPr>
      <w:r>
        <w:rPr>
          <w:rFonts w:ascii="Times New Roman" w:hAnsi="Times New Roman" w:cs="Times New Roman"/>
        </w:rPr>
        <w:t>[Table # I here]</w:t>
      </w:r>
    </w:p>
    <w:p w14:paraId="6F8BCC42" w14:textId="7B59AA26" w:rsidR="0053216A" w:rsidRPr="0053216A" w:rsidRDefault="0053216A" w:rsidP="0053216A">
      <w:pPr>
        <w:pStyle w:val="Heading2"/>
        <w:spacing w:line="480" w:lineRule="auto"/>
      </w:pPr>
      <w:r w:rsidRPr="005E38DC">
        <w:t>Cardiorespiratory responses and walking speed</w:t>
      </w:r>
    </w:p>
    <w:p w14:paraId="5F0A2433" w14:textId="5302CC24" w:rsidR="00070A2B" w:rsidRDefault="00070A2B" w:rsidP="009651A7">
      <w:pPr>
        <w:spacing w:line="480" w:lineRule="auto"/>
        <w:rPr>
          <w:rFonts w:ascii="Times New Roman" w:hAnsi="Times New Roman" w:cs="Times New Roman"/>
        </w:rPr>
      </w:pPr>
      <w:r w:rsidRPr="005E38DC">
        <w:rPr>
          <w:rFonts w:ascii="Times New Roman" w:hAnsi="Times New Roman" w:cs="Times New Roman"/>
        </w:rPr>
        <w:t xml:space="preserve">Table </w:t>
      </w:r>
      <w:r w:rsidR="000C1C1E" w:rsidRPr="005E38DC">
        <w:rPr>
          <w:rFonts w:ascii="Times New Roman" w:hAnsi="Times New Roman" w:cs="Times New Roman"/>
        </w:rPr>
        <w:t>II</w:t>
      </w:r>
      <w:r w:rsidRPr="005E38DC">
        <w:rPr>
          <w:rFonts w:ascii="Times New Roman" w:hAnsi="Times New Roman" w:cs="Times New Roman"/>
        </w:rPr>
        <w:t xml:space="preserve"> shows that minute ventilation </w:t>
      </w:r>
      <w:r w:rsidR="00922A07" w:rsidRPr="005E38DC">
        <w:rPr>
          <w:rFonts w:ascii="Times New Roman" w:hAnsi="Times New Roman" w:cs="Times New Roman"/>
        </w:rPr>
        <w:t xml:space="preserve">(V̇e) </w:t>
      </w:r>
      <w:r w:rsidRPr="005E38DC">
        <w:rPr>
          <w:rFonts w:ascii="Times New Roman" w:hAnsi="Times New Roman" w:cs="Times New Roman"/>
        </w:rPr>
        <w:t xml:space="preserve">and oxygen consumption </w:t>
      </w:r>
      <w:r w:rsidR="00922A07" w:rsidRPr="005E38DC">
        <w:rPr>
          <w:rFonts w:ascii="Times New Roman" w:hAnsi="Times New Roman" w:cs="Times New Roman"/>
        </w:rPr>
        <w:t>(V̇O</w:t>
      </w:r>
      <w:r w:rsidR="00922A07" w:rsidRPr="005E38DC">
        <w:rPr>
          <w:rFonts w:ascii="Times New Roman" w:hAnsi="Times New Roman" w:cs="Times New Roman"/>
          <w:vertAlign w:val="subscript"/>
        </w:rPr>
        <w:t>2</w:t>
      </w:r>
      <w:r w:rsidR="00922A07" w:rsidRPr="005E38DC">
        <w:rPr>
          <w:rFonts w:ascii="Times New Roman" w:hAnsi="Times New Roman" w:cs="Times New Roman"/>
        </w:rPr>
        <w:t xml:space="preserve">) </w:t>
      </w:r>
      <w:r w:rsidRPr="005E38DC">
        <w:rPr>
          <w:rFonts w:ascii="Times New Roman" w:hAnsi="Times New Roman" w:cs="Times New Roman"/>
        </w:rPr>
        <w:t xml:space="preserve">were significantly increased by </w:t>
      </w:r>
      <w:r w:rsidR="000E655B" w:rsidRPr="005E38DC">
        <w:rPr>
          <w:rFonts w:ascii="Times New Roman" w:hAnsi="Times New Roman" w:cs="Times New Roman"/>
        </w:rPr>
        <w:t>LC</w:t>
      </w:r>
      <w:r w:rsidRPr="005E38DC">
        <w:rPr>
          <w:rFonts w:ascii="Times New Roman" w:hAnsi="Times New Roman" w:cs="Times New Roman"/>
        </w:rPr>
        <w:t xml:space="preserve">, regardless of the environment </w:t>
      </w:r>
      <w:r w:rsidR="00015BB0">
        <w:rPr>
          <w:rFonts w:ascii="Times New Roman" w:hAnsi="Times New Roman" w:cs="Times New Roman"/>
        </w:rPr>
        <w:t>[</w:t>
      </w:r>
      <w:proofErr w:type="gramStart"/>
      <w:r w:rsidR="00015BB0">
        <w:rPr>
          <w:rFonts w:ascii="Times New Roman" w:hAnsi="Times New Roman" w:cs="Times New Roman"/>
        </w:rPr>
        <w:t>F(</w:t>
      </w:r>
      <w:proofErr w:type="gramEnd"/>
      <w:r w:rsidR="00E66A93" w:rsidRPr="005E38DC">
        <w:rPr>
          <w:rFonts w:ascii="Times New Roman" w:hAnsi="Times New Roman" w:cs="Times New Roman"/>
        </w:rPr>
        <w:t>1,9</w:t>
      </w:r>
      <w:r w:rsidR="00015BB0">
        <w:rPr>
          <w:rFonts w:ascii="Times New Roman" w:hAnsi="Times New Roman" w:cs="Times New Roman"/>
        </w:rPr>
        <w:t>)</w:t>
      </w:r>
      <w:r w:rsidR="00E66A93" w:rsidRPr="005E38DC">
        <w:rPr>
          <w:rFonts w:ascii="Times New Roman" w:hAnsi="Times New Roman" w:cs="Times New Roman"/>
        </w:rPr>
        <w:t xml:space="preserve"> = </w:t>
      </w:r>
      <w:r w:rsidR="00E518F3" w:rsidRPr="005E38DC">
        <w:rPr>
          <w:rFonts w:ascii="Times New Roman" w:hAnsi="Times New Roman" w:cs="Times New Roman"/>
        </w:rPr>
        <w:t xml:space="preserve">11.412, </w:t>
      </w:r>
      <w:r w:rsidR="007F52A2" w:rsidRPr="005E38DC">
        <w:rPr>
          <w:rFonts w:ascii="Times New Roman" w:hAnsi="Times New Roman" w:cs="Times New Roman"/>
        </w:rPr>
        <w:t xml:space="preserve">p = 0.008, </w:t>
      </w:r>
      <w:r w:rsidR="001E761C" w:rsidRPr="005E38DC">
        <w:rPr>
          <w:rFonts w:ascii="Times New Roman" w:hAnsi="Times New Roman" w:cs="Times New Roman"/>
        </w:rPr>
        <w:t>ηp</w:t>
      </w:r>
      <w:r w:rsidR="001E761C" w:rsidRPr="005E38DC">
        <w:rPr>
          <w:rFonts w:ascii="Times New Roman" w:hAnsi="Times New Roman" w:cs="Times New Roman"/>
          <w:vertAlign w:val="superscript"/>
        </w:rPr>
        <w:t>2</w:t>
      </w:r>
      <w:r w:rsidR="001E761C" w:rsidRPr="005E38DC">
        <w:rPr>
          <w:rFonts w:ascii="Times New Roman" w:hAnsi="Times New Roman" w:cs="Times New Roman"/>
        </w:rPr>
        <w:t xml:space="preserve"> = </w:t>
      </w:r>
      <w:r w:rsidR="007F52A2" w:rsidRPr="005E38DC">
        <w:rPr>
          <w:rFonts w:ascii="Times New Roman" w:hAnsi="Times New Roman" w:cs="Times New Roman"/>
        </w:rPr>
        <w:t>0.559</w:t>
      </w:r>
      <w:r w:rsidR="00015BB0">
        <w:rPr>
          <w:rFonts w:ascii="Times New Roman" w:hAnsi="Times New Roman" w:cs="Times New Roman"/>
        </w:rPr>
        <w:t xml:space="preserve"> and F(</w:t>
      </w:r>
      <w:r w:rsidR="00E518F3" w:rsidRPr="005E38DC">
        <w:rPr>
          <w:rFonts w:ascii="Times New Roman" w:hAnsi="Times New Roman" w:cs="Times New Roman"/>
        </w:rPr>
        <w:t>1,9</w:t>
      </w:r>
      <w:r w:rsidR="00015BB0">
        <w:rPr>
          <w:rFonts w:ascii="Times New Roman" w:hAnsi="Times New Roman" w:cs="Times New Roman"/>
        </w:rPr>
        <w:t>)</w:t>
      </w:r>
      <w:r w:rsidR="00E518F3" w:rsidRPr="005E38DC">
        <w:rPr>
          <w:rFonts w:ascii="Times New Roman" w:hAnsi="Times New Roman" w:cs="Times New Roman"/>
        </w:rPr>
        <w:t xml:space="preserve"> = 9.977, </w:t>
      </w:r>
      <w:r w:rsidR="000E33C3" w:rsidRPr="005E38DC">
        <w:rPr>
          <w:rFonts w:ascii="Times New Roman" w:hAnsi="Times New Roman" w:cs="Times New Roman"/>
        </w:rPr>
        <w:t xml:space="preserve">p </w:t>
      </w:r>
      <w:r w:rsidR="00AE17A2" w:rsidRPr="005E38DC">
        <w:rPr>
          <w:rFonts w:ascii="Times New Roman" w:hAnsi="Times New Roman" w:cs="Times New Roman"/>
        </w:rPr>
        <w:t xml:space="preserve">= 0.012, </w:t>
      </w:r>
      <w:r w:rsidR="001E761C" w:rsidRPr="005E38DC">
        <w:rPr>
          <w:rFonts w:ascii="Times New Roman" w:hAnsi="Times New Roman" w:cs="Times New Roman"/>
        </w:rPr>
        <w:t>ηp</w:t>
      </w:r>
      <w:r w:rsidR="001E761C" w:rsidRPr="005E38DC">
        <w:rPr>
          <w:rFonts w:ascii="Times New Roman" w:hAnsi="Times New Roman" w:cs="Times New Roman"/>
          <w:vertAlign w:val="superscript"/>
        </w:rPr>
        <w:t>2</w:t>
      </w:r>
      <w:r w:rsidR="001E761C" w:rsidRPr="005E38DC">
        <w:rPr>
          <w:rFonts w:ascii="Times New Roman" w:hAnsi="Times New Roman" w:cs="Times New Roman"/>
        </w:rPr>
        <w:t xml:space="preserve"> = </w:t>
      </w:r>
      <w:r w:rsidR="00AE17A2" w:rsidRPr="005E38DC">
        <w:rPr>
          <w:rFonts w:ascii="Times New Roman" w:hAnsi="Times New Roman" w:cs="Times New Roman"/>
        </w:rPr>
        <w:t>0.526</w:t>
      </w:r>
      <w:r w:rsidR="001E761C" w:rsidRPr="005E38DC">
        <w:rPr>
          <w:rFonts w:ascii="Times New Roman" w:hAnsi="Times New Roman" w:cs="Times New Roman"/>
        </w:rPr>
        <w:t xml:space="preserve"> respectively</w:t>
      </w:r>
      <w:r w:rsidR="00015BB0">
        <w:rPr>
          <w:rFonts w:ascii="Times New Roman" w:hAnsi="Times New Roman" w:cs="Times New Roman"/>
        </w:rPr>
        <w:t>]</w:t>
      </w:r>
      <w:r w:rsidR="00AE17A2" w:rsidRPr="005E38DC">
        <w:rPr>
          <w:rFonts w:ascii="Times New Roman" w:hAnsi="Times New Roman" w:cs="Times New Roman"/>
        </w:rPr>
        <w:t>.</w:t>
      </w:r>
      <w:r w:rsidR="001E761C" w:rsidRPr="005E38DC">
        <w:rPr>
          <w:rFonts w:ascii="Times New Roman" w:hAnsi="Times New Roman" w:cs="Times New Roman"/>
        </w:rPr>
        <w:t xml:space="preserve"> </w:t>
      </w:r>
      <w:r w:rsidR="00AE17A2" w:rsidRPr="005E38DC">
        <w:rPr>
          <w:rFonts w:ascii="Times New Roman" w:hAnsi="Times New Roman" w:cs="Times New Roman"/>
        </w:rPr>
        <w:t>V̇O</w:t>
      </w:r>
      <w:r w:rsidR="00AE17A2" w:rsidRPr="005E38DC">
        <w:rPr>
          <w:rFonts w:ascii="Times New Roman" w:hAnsi="Times New Roman" w:cs="Times New Roman"/>
          <w:vertAlign w:val="subscript"/>
        </w:rPr>
        <w:t>2</w:t>
      </w:r>
      <w:r w:rsidR="00AE17A2" w:rsidRPr="005E38DC">
        <w:rPr>
          <w:rFonts w:ascii="Times New Roman" w:hAnsi="Times New Roman" w:cs="Times New Roman"/>
        </w:rPr>
        <w:t xml:space="preserve"> during C was higher than H (p = 0.006, </w:t>
      </w:r>
      <w:r w:rsidR="0004655E" w:rsidRPr="005E38DC">
        <w:rPr>
          <w:rFonts w:ascii="Times New Roman" w:hAnsi="Times New Roman" w:cs="Times New Roman"/>
        </w:rPr>
        <w:t>d = 1.38</w:t>
      </w:r>
      <w:r w:rsidR="00AE17A2" w:rsidRPr="005E38DC">
        <w:rPr>
          <w:rFonts w:ascii="Times New Roman" w:hAnsi="Times New Roman" w:cs="Times New Roman"/>
        </w:rPr>
        <w:t>), V̇O</w:t>
      </w:r>
      <w:r w:rsidR="00AE17A2" w:rsidRPr="005E38DC">
        <w:rPr>
          <w:rFonts w:ascii="Times New Roman" w:hAnsi="Times New Roman" w:cs="Times New Roman"/>
          <w:vertAlign w:val="subscript"/>
        </w:rPr>
        <w:t>2</w:t>
      </w:r>
      <w:r w:rsidR="001E761C" w:rsidRPr="005E38DC">
        <w:rPr>
          <w:rFonts w:ascii="Times New Roman" w:hAnsi="Times New Roman" w:cs="Times New Roman"/>
        </w:rPr>
        <w:t xml:space="preserve"> </w:t>
      </w:r>
      <w:r w:rsidR="00AE17A2" w:rsidRPr="005E38DC">
        <w:rPr>
          <w:rFonts w:ascii="Times New Roman" w:hAnsi="Times New Roman" w:cs="Times New Roman"/>
        </w:rPr>
        <w:t>was higher at SL than H (p = 0.047</w:t>
      </w:r>
      <w:r w:rsidR="0004655E" w:rsidRPr="005E38DC">
        <w:rPr>
          <w:rFonts w:ascii="Times New Roman" w:hAnsi="Times New Roman" w:cs="Times New Roman"/>
        </w:rPr>
        <w:t>, d = 0.79</w:t>
      </w:r>
      <w:r w:rsidR="00AE17A2" w:rsidRPr="005E38DC">
        <w:rPr>
          <w:rFonts w:ascii="Times New Roman" w:hAnsi="Times New Roman" w:cs="Times New Roman"/>
        </w:rPr>
        <w:t>) and there was a trend for V̇O</w:t>
      </w:r>
      <w:r w:rsidR="00AE17A2" w:rsidRPr="005E38DC">
        <w:rPr>
          <w:rFonts w:ascii="Times New Roman" w:hAnsi="Times New Roman" w:cs="Times New Roman"/>
          <w:vertAlign w:val="subscript"/>
        </w:rPr>
        <w:t>2</w:t>
      </w:r>
      <w:r w:rsidR="00AE17A2" w:rsidRPr="005E38DC">
        <w:rPr>
          <w:rFonts w:ascii="Times New Roman" w:hAnsi="Times New Roman" w:cs="Times New Roman"/>
        </w:rPr>
        <w:t xml:space="preserve"> to be higher during C compared to HC (p = 0.079</w:t>
      </w:r>
      <w:r w:rsidR="0004655E" w:rsidRPr="005E38DC">
        <w:rPr>
          <w:rFonts w:ascii="Times New Roman" w:hAnsi="Times New Roman" w:cs="Times New Roman"/>
        </w:rPr>
        <w:t>, d = 1.15</w:t>
      </w:r>
      <w:r w:rsidR="00AE17A2" w:rsidRPr="005E38DC">
        <w:rPr>
          <w:rFonts w:ascii="Times New Roman" w:hAnsi="Times New Roman" w:cs="Times New Roman"/>
        </w:rPr>
        <w:t xml:space="preserve">). </w:t>
      </w:r>
      <w:r w:rsidRPr="005E38DC">
        <w:rPr>
          <w:rFonts w:ascii="Times New Roman" w:hAnsi="Times New Roman" w:cs="Times New Roman"/>
        </w:rPr>
        <w:t xml:space="preserve">For V̇e, there was no main effect of environment </w:t>
      </w:r>
      <w:r w:rsidR="007F52A2" w:rsidRPr="005E38DC">
        <w:rPr>
          <w:rFonts w:ascii="Times New Roman" w:hAnsi="Times New Roman" w:cs="Times New Roman"/>
        </w:rPr>
        <w:t xml:space="preserve">(p = 0.624, </w:t>
      </w:r>
      <w:r w:rsidR="001E761C" w:rsidRPr="005E38DC">
        <w:rPr>
          <w:rFonts w:ascii="Times New Roman" w:hAnsi="Times New Roman" w:cs="Times New Roman"/>
        </w:rPr>
        <w:t>ηp</w:t>
      </w:r>
      <w:r w:rsidR="001E761C" w:rsidRPr="005E38DC">
        <w:rPr>
          <w:rFonts w:ascii="Times New Roman" w:hAnsi="Times New Roman" w:cs="Times New Roman"/>
          <w:vertAlign w:val="superscript"/>
        </w:rPr>
        <w:t>2</w:t>
      </w:r>
      <w:r w:rsidR="001E761C" w:rsidRPr="005E38DC">
        <w:rPr>
          <w:rFonts w:ascii="Times New Roman" w:hAnsi="Times New Roman" w:cs="Times New Roman"/>
        </w:rPr>
        <w:t xml:space="preserve"> = </w:t>
      </w:r>
      <w:r w:rsidR="007F52A2" w:rsidRPr="005E38DC">
        <w:rPr>
          <w:rFonts w:ascii="Times New Roman" w:hAnsi="Times New Roman" w:cs="Times New Roman"/>
        </w:rPr>
        <w:t xml:space="preserve">0.062) </w:t>
      </w:r>
      <w:r w:rsidRPr="005E38DC">
        <w:rPr>
          <w:rFonts w:ascii="Times New Roman" w:hAnsi="Times New Roman" w:cs="Times New Roman"/>
        </w:rPr>
        <w:t>yet there was a significant interaction be</w:t>
      </w:r>
      <w:r w:rsidR="001E761C" w:rsidRPr="005E38DC">
        <w:rPr>
          <w:rFonts w:ascii="Times New Roman" w:hAnsi="Times New Roman" w:cs="Times New Roman"/>
        </w:rPr>
        <w:t xml:space="preserve">tween environment and distance </w:t>
      </w:r>
      <w:r w:rsidR="00015BB0">
        <w:rPr>
          <w:rFonts w:ascii="Times New Roman" w:hAnsi="Times New Roman" w:cs="Times New Roman"/>
        </w:rPr>
        <w:t>[</w:t>
      </w:r>
      <w:proofErr w:type="gramStart"/>
      <w:r w:rsidR="00015BB0">
        <w:rPr>
          <w:rFonts w:ascii="Times New Roman" w:hAnsi="Times New Roman" w:cs="Times New Roman"/>
        </w:rPr>
        <w:t>F(</w:t>
      </w:r>
      <w:proofErr w:type="gramEnd"/>
      <w:r w:rsidR="00E518F3" w:rsidRPr="005E38DC">
        <w:rPr>
          <w:rFonts w:ascii="Times New Roman" w:hAnsi="Times New Roman" w:cs="Times New Roman"/>
        </w:rPr>
        <w:t>3,27</w:t>
      </w:r>
      <w:r w:rsidR="00015BB0">
        <w:rPr>
          <w:rFonts w:ascii="Times New Roman" w:hAnsi="Times New Roman" w:cs="Times New Roman"/>
        </w:rPr>
        <w:t>)</w:t>
      </w:r>
      <w:r w:rsidR="00E518F3" w:rsidRPr="005E38DC">
        <w:rPr>
          <w:rFonts w:ascii="Times New Roman" w:hAnsi="Times New Roman" w:cs="Times New Roman"/>
        </w:rPr>
        <w:t xml:space="preserve"> = 3.242, </w:t>
      </w:r>
      <w:r w:rsidR="007F52A2" w:rsidRPr="005E38DC">
        <w:rPr>
          <w:rFonts w:ascii="Times New Roman" w:hAnsi="Times New Roman" w:cs="Times New Roman"/>
        </w:rPr>
        <w:t xml:space="preserve">p = 0.038, </w:t>
      </w:r>
      <w:r w:rsidR="001E761C" w:rsidRPr="005E38DC">
        <w:rPr>
          <w:rFonts w:ascii="Times New Roman" w:hAnsi="Times New Roman" w:cs="Times New Roman"/>
        </w:rPr>
        <w:t>ηp</w:t>
      </w:r>
      <w:r w:rsidR="001E761C" w:rsidRPr="005E38DC">
        <w:rPr>
          <w:rFonts w:ascii="Times New Roman" w:hAnsi="Times New Roman" w:cs="Times New Roman"/>
          <w:vertAlign w:val="superscript"/>
        </w:rPr>
        <w:t>2</w:t>
      </w:r>
      <w:r w:rsidR="001E761C" w:rsidRPr="005E38DC">
        <w:rPr>
          <w:rFonts w:ascii="Times New Roman" w:hAnsi="Times New Roman" w:cs="Times New Roman"/>
        </w:rPr>
        <w:t xml:space="preserve"> = </w:t>
      </w:r>
      <w:r w:rsidR="00015BB0">
        <w:rPr>
          <w:rFonts w:ascii="Times New Roman" w:hAnsi="Times New Roman" w:cs="Times New Roman"/>
        </w:rPr>
        <w:t>0.265]</w:t>
      </w:r>
      <w:r w:rsidRPr="005E38DC">
        <w:rPr>
          <w:rFonts w:ascii="Times New Roman" w:hAnsi="Times New Roman" w:cs="Times New Roman"/>
        </w:rPr>
        <w:t xml:space="preserve"> </w:t>
      </w:r>
      <w:r w:rsidR="00715228" w:rsidRPr="005E38DC">
        <w:rPr>
          <w:rFonts w:ascii="Times New Roman" w:hAnsi="Times New Roman" w:cs="Times New Roman"/>
        </w:rPr>
        <w:t>highlighting that</w:t>
      </w:r>
      <w:r w:rsidRPr="005E38DC">
        <w:rPr>
          <w:rFonts w:ascii="Times New Roman" w:hAnsi="Times New Roman" w:cs="Times New Roman"/>
        </w:rPr>
        <w:t xml:space="preserve"> the increase in V̇e as exercise progressed was </w:t>
      </w:r>
      <w:r w:rsidRPr="005E38DC">
        <w:rPr>
          <w:rFonts w:ascii="Times New Roman" w:hAnsi="Times New Roman" w:cs="Times New Roman"/>
        </w:rPr>
        <w:lastRenderedPageBreak/>
        <w:t xml:space="preserve">different between environmental conditions. </w:t>
      </w:r>
      <w:r w:rsidR="00987736" w:rsidRPr="005E38DC">
        <w:rPr>
          <w:rFonts w:ascii="Times New Roman" w:hAnsi="Times New Roman" w:cs="Times New Roman"/>
        </w:rPr>
        <w:t>Figure</w:t>
      </w:r>
      <w:r w:rsidRPr="005E38DC">
        <w:rPr>
          <w:rFonts w:ascii="Times New Roman" w:hAnsi="Times New Roman" w:cs="Times New Roman"/>
        </w:rPr>
        <w:t xml:space="preserve"> </w:t>
      </w:r>
      <w:r w:rsidR="00095EAA" w:rsidRPr="005E38DC">
        <w:rPr>
          <w:rFonts w:ascii="Times New Roman" w:hAnsi="Times New Roman" w:cs="Times New Roman"/>
        </w:rPr>
        <w:t>2</w:t>
      </w:r>
      <w:r w:rsidRPr="005E38DC">
        <w:rPr>
          <w:rFonts w:ascii="Times New Roman" w:hAnsi="Times New Roman" w:cs="Times New Roman"/>
        </w:rPr>
        <w:t xml:space="preserve"> shows that during SL, there we</w:t>
      </w:r>
      <w:r w:rsidR="001E761C" w:rsidRPr="005E38DC">
        <w:rPr>
          <w:rFonts w:ascii="Times New Roman" w:hAnsi="Times New Roman" w:cs="Times New Roman"/>
        </w:rPr>
        <w:t xml:space="preserve">re minor increases in both V̇e </w:t>
      </w:r>
      <w:r w:rsidR="00662F65" w:rsidRPr="005E38DC">
        <w:rPr>
          <w:rFonts w:ascii="Times New Roman" w:hAnsi="Times New Roman" w:cs="Times New Roman"/>
        </w:rPr>
        <w:t xml:space="preserve">(26.7 ± </w:t>
      </w:r>
      <w:r w:rsidR="00F23D85" w:rsidRPr="005E38DC">
        <w:rPr>
          <w:rFonts w:ascii="Times New Roman" w:hAnsi="Times New Roman" w:cs="Times New Roman"/>
        </w:rPr>
        <w:t>7.5 to 28.0 ± 8.9</w:t>
      </w:r>
      <w:r w:rsidR="001E761C" w:rsidRPr="005E38DC">
        <w:rPr>
          <w:rFonts w:ascii="Times New Roman" w:hAnsi="Times New Roman" w:cs="Times New Roman"/>
        </w:rPr>
        <w:t xml:space="preserve"> L.min</w:t>
      </w:r>
      <w:r w:rsidR="001E761C" w:rsidRPr="005E38DC">
        <w:rPr>
          <w:rFonts w:ascii="Times New Roman" w:hAnsi="Times New Roman" w:cs="Times New Roman"/>
          <w:vertAlign w:val="superscript"/>
        </w:rPr>
        <w:t>-1</w:t>
      </w:r>
      <w:r w:rsidR="00F23D85" w:rsidRPr="005E38DC">
        <w:rPr>
          <w:rFonts w:ascii="Times New Roman" w:hAnsi="Times New Roman" w:cs="Times New Roman"/>
        </w:rPr>
        <w:t xml:space="preserve">) </w:t>
      </w:r>
      <w:r w:rsidRPr="005E38DC">
        <w:rPr>
          <w:rFonts w:ascii="Times New Roman" w:hAnsi="Times New Roman" w:cs="Times New Roman"/>
        </w:rPr>
        <w:t xml:space="preserve">and walking speed </w:t>
      </w:r>
      <w:r w:rsidR="00F23D85" w:rsidRPr="005E38DC">
        <w:rPr>
          <w:rFonts w:ascii="Times New Roman" w:hAnsi="Times New Roman" w:cs="Times New Roman"/>
        </w:rPr>
        <w:t>(4.8 ± 0.7 to 5.0 ±</w:t>
      </w:r>
      <w:r w:rsidR="001E761C" w:rsidRPr="005E38DC">
        <w:rPr>
          <w:rFonts w:ascii="Times New Roman" w:hAnsi="Times New Roman" w:cs="Times New Roman"/>
        </w:rPr>
        <w:t xml:space="preserve"> </w:t>
      </w:r>
      <w:r w:rsidR="00F23D85" w:rsidRPr="005E38DC">
        <w:rPr>
          <w:rFonts w:ascii="Times New Roman" w:hAnsi="Times New Roman" w:cs="Times New Roman"/>
        </w:rPr>
        <w:t>0.7</w:t>
      </w:r>
      <w:r w:rsidR="001E761C" w:rsidRPr="005E38DC">
        <w:rPr>
          <w:rFonts w:ascii="Times New Roman" w:hAnsi="Times New Roman" w:cs="Times New Roman"/>
        </w:rPr>
        <w:t xml:space="preserve"> km.hr</w:t>
      </w:r>
      <w:r w:rsidR="001E761C" w:rsidRPr="005E38DC">
        <w:rPr>
          <w:rFonts w:ascii="Times New Roman" w:hAnsi="Times New Roman" w:cs="Times New Roman"/>
          <w:vertAlign w:val="superscript"/>
        </w:rPr>
        <w:t>-1</w:t>
      </w:r>
      <w:r w:rsidR="00F23D85" w:rsidRPr="005E38DC">
        <w:rPr>
          <w:rFonts w:ascii="Times New Roman" w:hAnsi="Times New Roman" w:cs="Times New Roman"/>
        </w:rPr>
        <w:t>)</w:t>
      </w:r>
      <w:r w:rsidRPr="005E38DC">
        <w:rPr>
          <w:rFonts w:ascii="Times New Roman" w:hAnsi="Times New Roman" w:cs="Times New Roman"/>
        </w:rPr>
        <w:t>. The increase in</w:t>
      </w:r>
      <w:r w:rsidR="00E72EBB" w:rsidRPr="005E38DC">
        <w:rPr>
          <w:rFonts w:ascii="Times New Roman" w:hAnsi="Times New Roman" w:cs="Times New Roman"/>
        </w:rPr>
        <w:t xml:space="preserve"> V̇O</w:t>
      </w:r>
      <w:r w:rsidR="00E72EBB" w:rsidRPr="005E38DC">
        <w:rPr>
          <w:rFonts w:ascii="Times New Roman" w:hAnsi="Times New Roman" w:cs="Times New Roman"/>
          <w:vertAlign w:val="subscript"/>
        </w:rPr>
        <w:t xml:space="preserve">2 </w:t>
      </w:r>
      <w:r w:rsidR="00E72EBB" w:rsidRPr="005E38DC">
        <w:rPr>
          <w:rFonts w:ascii="Times New Roman" w:hAnsi="Times New Roman" w:cs="Times New Roman"/>
        </w:rPr>
        <w:t>and</w:t>
      </w:r>
      <w:r w:rsidRPr="005E38DC">
        <w:rPr>
          <w:rFonts w:ascii="Times New Roman" w:hAnsi="Times New Roman" w:cs="Times New Roman"/>
        </w:rPr>
        <w:t xml:space="preserve"> V̇e during </w:t>
      </w:r>
      <w:r w:rsidR="00970301" w:rsidRPr="005E38DC">
        <w:rPr>
          <w:rFonts w:ascii="Times New Roman" w:hAnsi="Times New Roman" w:cs="Times New Roman"/>
        </w:rPr>
        <w:t>C</w:t>
      </w:r>
      <w:r w:rsidRPr="005E38DC">
        <w:rPr>
          <w:rFonts w:ascii="Times New Roman" w:hAnsi="Times New Roman" w:cs="Times New Roman"/>
        </w:rPr>
        <w:t xml:space="preserve"> can be partly explained by the increased walking speed. However, during exposure to </w:t>
      </w:r>
      <w:r w:rsidR="00970301" w:rsidRPr="005E38DC">
        <w:rPr>
          <w:rFonts w:ascii="Times New Roman" w:hAnsi="Times New Roman" w:cs="Times New Roman"/>
        </w:rPr>
        <w:t>H and HC</w:t>
      </w:r>
      <w:r w:rsidRPr="005E38DC">
        <w:rPr>
          <w:rFonts w:ascii="Times New Roman" w:hAnsi="Times New Roman" w:cs="Times New Roman"/>
        </w:rPr>
        <w:t xml:space="preserve">, ventilation increased with distance, but there was no change in walking speed. </w:t>
      </w:r>
    </w:p>
    <w:p w14:paraId="17599008" w14:textId="5757DFFF" w:rsidR="00C64156" w:rsidRPr="005E38DC" w:rsidRDefault="00C64156" w:rsidP="00C64156">
      <w:pPr>
        <w:spacing w:line="480" w:lineRule="auto"/>
        <w:rPr>
          <w:rFonts w:ascii="Times New Roman" w:hAnsi="Times New Roman" w:cs="Times New Roman"/>
          <w:vertAlign w:val="subscript"/>
        </w:rPr>
      </w:pPr>
      <w:r>
        <w:rPr>
          <w:rFonts w:ascii="Times New Roman" w:hAnsi="Times New Roman" w:cs="Times New Roman"/>
        </w:rPr>
        <w:t>[Fig #2 here]</w:t>
      </w:r>
    </w:p>
    <w:p w14:paraId="7C39D514" w14:textId="45D46319" w:rsidR="00C64156" w:rsidRPr="00C64156" w:rsidRDefault="00C64156" w:rsidP="00C64156">
      <w:pPr>
        <w:spacing w:line="480" w:lineRule="auto"/>
        <w:rPr>
          <w:rFonts w:ascii="Times New Roman" w:hAnsi="Times New Roman" w:cs="Times New Roman"/>
          <w:vertAlign w:val="subscript"/>
        </w:rPr>
      </w:pPr>
      <w:r>
        <w:rPr>
          <w:rFonts w:ascii="Times New Roman" w:hAnsi="Times New Roman" w:cs="Times New Roman"/>
        </w:rPr>
        <w:t>[Table # II here]</w:t>
      </w:r>
    </w:p>
    <w:p w14:paraId="6D6CA822" w14:textId="143A76A3" w:rsidR="00350150" w:rsidRPr="005E38DC" w:rsidRDefault="00A52813" w:rsidP="009651A7">
      <w:pPr>
        <w:spacing w:line="480" w:lineRule="auto"/>
        <w:rPr>
          <w:rFonts w:ascii="Times New Roman" w:hAnsi="Times New Roman" w:cs="Times New Roman"/>
        </w:rPr>
      </w:pPr>
      <w:r w:rsidRPr="005E38DC">
        <w:rPr>
          <w:rFonts w:ascii="Times New Roman" w:hAnsi="Times New Roman" w:cs="Times New Roman"/>
        </w:rPr>
        <w:t xml:space="preserve">Table </w:t>
      </w:r>
      <w:r w:rsidR="000C1C1E" w:rsidRPr="005E38DC">
        <w:rPr>
          <w:rFonts w:ascii="Times New Roman" w:hAnsi="Times New Roman" w:cs="Times New Roman"/>
        </w:rPr>
        <w:t>II</w:t>
      </w:r>
      <w:r w:rsidR="006F53CA" w:rsidRPr="005E38DC">
        <w:rPr>
          <w:rFonts w:ascii="Times New Roman" w:hAnsi="Times New Roman" w:cs="Times New Roman"/>
        </w:rPr>
        <w:t>I</w:t>
      </w:r>
      <w:r w:rsidRPr="005E38DC">
        <w:rPr>
          <w:rFonts w:ascii="Times New Roman" w:hAnsi="Times New Roman" w:cs="Times New Roman"/>
        </w:rPr>
        <w:t xml:space="preserve"> shows</w:t>
      </w:r>
      <w:r w:rsidR="0005363B" w:rsidRPr="005E38DC">
        <w:rPr>
          <w:rFonts w:ascii="Times New Roman" w:hAnsi="Times New Roman" w:cs="Times New Roman"/>
        </w:rPr>
        <w:t xml:space="preserve"> </w:t>
      </w:r>
      <w:r w:rsidR="006D2F2C" w:rsidRPr="005E38DC">
        <w:rPr>
          <w:rFonts w:ascii="Times New Roman" w:hAnsi="Times New Roman" w:cs="Times New Roman"/>
        </w:rPr>
        <w:t>the reduction in</w:t>
      </w:r>
      <w:r w:rsidR="00350150" w:rsidRPr="005E38DC">
        <w:rPr>
          <w:rFonts w:ascii="Times New Roman" w:hAnsi="Times New Roman" w:cs="Times New Roman"/>
        </w:rPr>
        <w:t xml:space="preserve"> S</w:t>
      </w:r>
      <w:r w:rsidR="00350150" w:rsidRPr="006A17A5">
        <w:rPr>
          <w:rFonts w:ascii="Times New Roman" w:hAnsi="Times New Roman" w:cs="Times New Roman"/>
        </w:rPr>
        <w:t>p</w:t>
      </w:r>
      <w:r w:rsidR="00350150" w:rsidRPr="005E38DC">
        <w:rPr>
          <w:rFonts w:ascii="Times New Roman" w:hAnsi="Times New Roman" w:cs="Times New Roman"/>
        </w:rPr>
        <w:t>O</w:t>
      </w:r>
      <w:r w:rsidR="00350150" w:rsidRPr="005E38DC">
        <w:rPr>
          <w:rFonts w:ascii="Times New Roman" w:hAnsi="Times New Roman" w:cs="Times New Roman"/>
          <w:vertAlign w:val="subscript"/>
        </w:rPr>
        <w:t>2</w:t>
      </w:r>
      <w:r w:rsidR="00350150" w:rsidRPr="005E38DC">
        <w:rPr>
          <w:rFonts w:ascii="Times New Roman" w:hAnsi="Times New Roman" w:cs="Times New Roman"/>
        </w:rPr>
        <w:t xml:space="preserve"> </w:t>
      </w:r>
      <w:r w:rsidR="006D2F2C" w:rsidRPr="005E38DC">
        <w:rPr>
          <w:rFonts w:ascii="Times New Roman" w:hAnsi="Times New Roman" w:cs="Times New Roman"/>
        </w:rPr>
        <w:t xml:space="preserve">associated with hypoxia </w:t>
      </w:r>
      <w:r w:rsidR="00015BB0">
        <w:rPr>
          <w:rFonts w:ascii="Times New Roman" w:hAnsi="Times New Roman" w:cs="Times New Roman"/>
        </w:rPr>
        <w:t>[</w:t>
      </w:r>
      <w:proofErr w:type="gramStart"/>
      <w:r w:rsidR="00015BB0">
        <w:rPr>
          <w:rFonts w:ascii="Times New Roman" w:hAnsi="Times New Roman" w:cs="Times New Roman"/>
        </w:rPr>
        <w:t>F(</w:t>
      </w:r>
      <w:proofErr w:type="gramEnd"/>
      <w:r w:rsidR="006006DC" w:rsidRPr="005E38DC">
        <w:rPr>
          <w:rFonts w:ascii="Times New Roman" w:hAnsi="Times New Roman" w:cs="Times New Roman"/>
        </w:rPr>
        <w:t>3,7</w:t>
      </w:r>
      <w:r w:rsidR="00015BB0">
        <w:rPr>
          <w:rFonts w:ascii="Times New Roman" w:hAnsi="Times New Roman" w:cs="Times New Roman"/>
        </w:rPr>
        <w:t>)</w:t>
      </w:r>
      <w:r w:rsidR="006006DC" w:rsidRPr="005E38DC">
        <w:rPr>
          <w:rFonts w:ascii="Times New Roman" w:hAnsi="Times New Roman" w:cs="Times New Roman"/>
        </w:rPr>
        <w:t xml:space="preserve"> = 192.489, </w:t>
      </w:r>
      <w:r w:rsidR="003F0B62" w:rsidRPr="005E38DC">
        <w:rPr>
          <w:rFonts w:ascii="Times New Roman" w:hAnsi="Times New Roman" w:cs="Times New Roman"/>
        </w:rPr>
        <w:t xml:space="preserve">p &lt; 0.001, </w:t>
      </w:r>
      <w:r w:rsidR="003B237C" w:rsidRPr="005E38DC">
        <w:rPr>
          <w:rFonts w:ascii="Times New Roman" w:hAnsi="Times New Roman" w:cs="Times New Roman"/>
        </w:rPr>
        <w:t>η</w:t>
      </w:r>
      <w:r w:rsidR="003B237C" w:rsidRPr="005E38DC">
        <w:rPr>
          <w:rFonts w:ascii="Times New Roman" w:hAnsi="Times New Roman" w:cs="Times New Roman"/>
          <w:vertAlign w:val="subscript"/>
        </w:rPr>
        <w:t>p</w:t>
      </w:r>
      <w:r w:rsidR="003B237C" w:rsidRPr="005E38DC">
        <w:rPr>
          <w:rFonts w:ascii="Times New Roman" w:hAnsi="Times New Roman" w:cs="Times New Roman"/>
          <w:vertAlign w:val="superscript"/>
        </w:rPr>
        <w:t xml:space="preserve">2 </w:t>
      </w:r>
      <w:r w:rsidR="003B237C" w:rsidRPr="005E38DC">
        <w:rPr>
          <w:rFonts w:ascii="Times New Roman" w:hAnsi="Times New Roman" w:cs="Times New Roman"/>
        </w:rPr>
        <w:t xml:space="preserve">= </w:t>
      </w:r>
      <w:r w:rsidR="00015BB0">
        <w:rPr>
          <w:rFonts w:ascii="Times New Roman" w:hAnsi="Times New Roman" w:cs="Times New Roman"/>
        </w:rPr>
        <w:t>0.955]</w:t>
      </w:r>
      <w:r w:rsidR="00350150" w:rsidRPr="005E38DC">
        <w:rPr>
          <w:rFonts w:ascii="Times New Roman" w:hAnsi="Times New Roman" w:cs="Times New Roman"/>
        </w:rPr>
        <w:t>. Prolonged exercise also had a negative effect on S</w:t>
      </w:r>
      <w:r w:rsidR="00350150" w:rsidRPr="006A17A5">
        <w:rPr>
          <w:rFonts w:ascii="Times New Roman" w:hAnsi="Times New Roman" w:cs="Times New Roman"/>
        </w:rPr>
        <w:t>p</w:t>
      </w:r>
      <w:r w:rsidR="00350150" w:rsidRPr="005E38DC">
        <w:rPr>
          <w:rFonts w:ascii="Times New Roman" w:hAnsi="Times New Roman" w:cs="Times New Roman"/>
        </w:rPr>
        <w:t>O</w:t>
      </w:r>
      <w:r w:rsidR="00350150" w:rsidRPr="005E38DC">
        <w:rPr>
          <w:rFonts w:ascii="Times New Roman" w:hAnsi="Times New Roman" w:cs="Times New Roman"/>
          <w:vertAlign w:val="subscript"/>
        </w:rPr>
        <w:t xml:space="preserve">2, </w:t>
      </w:r>
      <w:r w:rsidR="00350150" w:rsidRPr="005E38DC">
        <w:rPr>
          <w:rFonts w:ascii="Times New Roman" w:hAnsi="Times New Roman" w:cs="Times New Roman"/>
        </w:rPr>
        <w:t xml:space="preserve">with values being significantly reduced at 5.5 km when compared to 0.5 km when averaged across loads and environments </w:t>
      </w:r>
      <w:r w:rsidR="00015BB0">
        <w:rPr>
          <w:rFonts w:ascii="Times New Roman" w:hAnsi="Times New Roman" w:cs="Times New Roman"/>
        </w:rPr>
        <w:t>[</w:t>
      </w:r>
      <w:proofErr w:type="gramStart"/>
      <w:r w:rsidR="00015BB0">
        <w:rPr>
          <w:rFonts w:ascii="Times New Roman" w:hAnsi="Times New Roman" w:cs="Times New Roman"/>
        </w:rPr>
        <w:t>F(</w:t>
      </w:r>
      <w:proofErr w:type="gramEnd"/>
      <w:r w:rsidR="006006DC" w:rsidRPr="005E38DC">
        <w:rPr>
          <w:rFonts w:ascii="Times New Roman" w:hAnsi="Times New Roman" w:cs="Times New Roman"/>
        </w:rPr>
        <w:t>1,9</w:t>
      </w:r>
      <w:r w:rsidR="00015BB0">
        <w:rPr>
          <w:rFonts w:ascii="Times New Roman" w:hAnsi="Times New Roman" w:cs="Times New Roman"/>
        </w:rPr>
        <w:t>)</w:t>
      </w:r>
      <w:r w:rsidR="006006DC" w:rsidRPr="005E38DC">
        <w:rPr>
          <w:rFonts w:ascii="Times New Roman" w:hAnsi="Times New Roman" w:cs="Times New Roman"/>
        </w:rPr>
        <w:t xml:space="preserve"> = 33.947, </w:t>
      </w:r>
      <w:r w:rsidR="003F0B62" w:rsidRPr="005E38DC">
        <w:rPr>
          <w:rFonts w:ascii="Times New Roman" w:hAnsi="Times New Roman" w:cs="Times New Roman"/>
        </w:rPr>
        <w:t xml:space="preserve">p &lt; 0.001, </w:t>
      </w:r>
      <w:r w:rsidR="003B237C" w:rsidRPr="005E38DC">
        <w:rPr>
          <w:rFonts w:ascii="Times New Roman" w:hAnsi="Times New Roman" w:cs="Times New Roman"/>
        </w:rPr>
        <w:t>η</w:t>
      </w:r>
      <w:r w:rsidR="003B237C" w:rsidRPr="005E38DC">
        <w:rPr>
          <w:rFonts w:ascii="Times New Roman" w:hAnsi="Times New Roman" w:cs="Times New Roman"/>
          <w:vertAlign w:val="subscript"/>
        </w:rPr>
        <w:t>p</w:t>
      </w:r>
      <w:r w:rsidR="003B237C" w:rsidRPr="005E38DC">
        <w:rPr>
          <w:rFonts w:ascii="Times New Roman" w:hAnsi="Times New Roman" w:cs="Times New Roman"/>
          <w:vertAlign w:val="superscript"/>
        </w:rPr>
        <w:t xml:space="preserve">2 </w:t>
      </w:r>
      <w:r w:rsidR="003B237C" w:rsidRPr="005E38DC">
        <w:rPr>
          <w:rFonts w:ascii="Times New Roman" w:hAnsi="Times New Roman" w:cs="Times New Roman"/>
        </w:rPr>
        <w:t xml:space="preserve">= </w:t>
      </w:r>
      <w:r w:rsidR="00015BB0">
        <w:rPr>
          <w:rFonts w:ascii="Times New Roman" w:hAnsi="Times New Roman" w:cs="Times New Roman"/>
        </w:rPr>
        <w:t>0.790]</w:t>
      </w:r>
      <w:r w:rsidR="00350150" w:rsidRPr="005E38DC">
        <w:rPr>
          <w:rFonts w:ascii="Times New Roman" w:hAnsi="Times New Roman" w:cs="Times New Roman"/>
        </w:rPr>
        <w:t>. The reduction in S</w:t>
      </w:r>
      <w:r w:rsidR="00350150" w:rsidRPr="006A17A5">
        <w:rPr>
          <w:rFonts w:ascii="Times New Roman" w:hAnsi="Times New Roman" w:cs="Times New Roman"/>
        </w:rPr>
        <w:t>p</w:t>
      </w:r>
      <w:r w:rsidR="00350150" w:rsidRPr="005E38DC">
        <w:rPr>
          <w:rFonts w:ascii="Times New Roman" w:hAnsi="Times New Roman" w:cs="Times New Roman"/>
        </w:rPr>
        <w:t>O</w:t>
      </w:r>
      <w:r w:rsidR="00350150" w:rsidRPr="005E38DC">
        <w:rPr>
          <w:rFonts w:ascii="Times New Roman" w:hAnsi="Times New Roman" w:cs="Times New Roman"/>
          <w:vertAlign w:val="subscript"/>
        </w:rPr>
        <w:t xml:space="preserve">2 </w:t>
      </w:r>
      <w:r w:rsidR="00350150" w:rsidRPr="005E38DC">
        <w:rPr>
          <w:rFonts w:ascii="Times New Roman" w:hAnsi="Times New Roman" w:cs="Times New Roman"/>
        </w:rPr>
        <w:t xml:space="preserve">was more severe </w:t>
      </w:r>
      <w:r w:rsidR="003B237C" w:rsidRPr="005E38DC">
        <w:rPr>
          <w:rFonts w:ascii="Times New Roman" w:hAnsi="Times New Roman" w:cs="Times New Roman"/>
        </w:rPr>
        <w:t>following exposure to HC (↓</w:t>
      </w:r>
      <w:r w:rsidR="00BF32CF" w:rsidRPr="005E38DC">
        <w:rPr>
          <w:rFonts w:ascii="Times New Roman" w:hAnsi="Times New Roman" w:cs="Times New Roman"/>
        </w:rPr>
        <w:t>6.2%)</w:t>
      </w:r>
      <w:r w:rsidR="00350150" w:rsidRPr="005E38DC">
        <w:rPr>
          <w:rFonts w:ascii="Times New Roman" w:hAnsi="Times New Roman" w:cs="Times New Roman"/>
        </w:rPr>
        <w:t xml:space="preserve"> causing a significant interaction between environment and distance </w:t>
      </w:r>
      <w:r w:rsidR="00015BB0">
        <w:rPr>
          <w:rFonts w:ascii="Times New Roman" w:hAnsi="Times New Roman" w:cs="Times New Roman"/>
        </w:rPr>
        <w:t>[</w:t>
      </w:r>
      <w:proofErr w:type="gramStart"/>
      <w:r w:rsidR="00015BB0">
        <w:rPr>
          <w:rFonts w:ascii="Times New Roman" w:hAnsi="Times New Roman" w:cs="Times New Roman"/>
        </w:rPr>
        <w:t>F(</w:t>
      </w:r>
      <w:proofErr w:type="gramEnd"/>
      <w:r w:rsidR="00642120" w:rsidRPr="005E38DC">
        <w:rPr>
          <w:rFonts w:ascii="Times New Roman" w:hAnsi="Times New Roman" w:cs="Times New Roman"/>
        </w:rPr>
        <w:t>3.27</w:t>
      </w:r>
      <w:r w:rsidR="00015BB0">
        <w:rPr>
          <w:rFonts w:ascii="Times New Roman" w:hAnsi="Times New Roman" w:cs="Times New Roman"/>
        </w:rPr>
        <w:t>)</w:t>
      </w:r>
      <w:r w:rsidR="00642120" w:rsidRPr="005E38DC">
        <w:rPr>
          <w:rFonts w:ascii="Times New Roman" w:hAnsi="Times New Roman" w:cs="Times New Roman"/>
        </w:rPr>
        <w:t xml:space="preserve"> = 11.524, </w:t>
      </w:r>
      <w:r w:rsidR="003F0B62" w:rsidRPr="005E38DC">
        <w:rPr>
          <w:rFonts w:ascii="Times New Roman" w:hAnsi="Times New Roman" w:cs="Times New Roman"/>
        </w:rPr>
        <w:t xml:space="preserve">p &lt; 0.001, </w:t>
      </w:r>
      <w:r w:rsidR="003B237C" w:rsidRPr="005E38DC">
        <w:rPr>
          <w:rFonts w:ascii="Times New Roman" w:hAnsi="Times New Roman" w:cs="Times New Roman"/>
        </w:rPr>
        <w:t>η</w:t>
      </w:r>
      <w:r w:rsidR="003B237C" w:rsidRPr="005E38DC">
        <w:rPr>
          <w:rFonts w:ascii="Times New Roman" w:hAnsi="Times New Roman" w:cs="Times New Roman"/>
          <w:vertAlign w:val="subscript"/>
        </w:rPr>
        <w:t>p</w:t>
      </w:r>
      <w:r w:rsidR="003B237C" w:rsidRPr="005E38DC">
        <w:rPr>
          <w:rFonts w:ascii="Times New Roman" w:hAnsi="Times New Roman" w:cs="Times New Roman"/>
          <w:vertAlign w:val="superscript"/>
        </w:rPr>
        <w:t xml:space="preserve">2 </w:t>
      </w:r>
      <w:r w:rsidR="003B237C" w:rsidRPr="005E38DC">
        <w:rPr>
          <w:rFonts w:ascii="Times New Roman" w:hAnsi="Times New Roman" w:cs="Times New Roman"/>
        </w:rPr>
        <w:t xml:space="preserve">= </w:t>
      </w:r>
      <w:r w:rsidR="00015BB0">
        <w:rPr>
          <w:rFonts w:ascii="Times New Roman" w:hAnsi="Times New Roman" w:cs="Times New Roman"/>
        </w:rPr>
        <w:t>0.561]</w:t>
      </w:r>
      <w:r w:rsidR="00350150" w:rsidRPr="005E38DC">
        <w:rPr>
          <w:rFonts w:ascii="Times New Roman" w:hAnsi="Times New Roman" w:cs="Times New Roman"/>
        </w:rPr>
        <w:t xml:space="preserve">. </w:t>
      </w:r>
      <w:r w:rsidR="009447B4" w:rsidRPr="005E38DC">
        <w:rPr>
          <w:rFonts w:ascii="Times New Roman" w:hAnsi="Times New Roman" w:cs="Times New Roman"/>
        </w:rPr>
        <w:t>B</w:t>
      </w:r>
      <w:r w:rsidR="00350150" w:rsidRPr="005E38DC">
        <w:rPr>
          <w:rFonts w:ascii="Times New Roman" w:hAnsi="Times New Roman" w:cs="Times New Roman"/>
        </w:rPr>
        <w:t>oth H and HC environments produced a hyper-additive effect</w:t>
      </w:r>
      <w:r w:rsidR="00596F1C" w:rsidRPr="005E38DC">
        <w:rPr>
          <w:rFonts w:ascii="Times New Roman" w:hAnsi="Times New Roman" w:cs="Times New Roman"/>
        </w:rPr>
        <w:t xml:space="preserve"> compared to SL responses</w:t>
      </w:r>
      <w:r w:rsidR="00350150" w:rsidRPr="005E38DC">
        <w:rPr>
          <w:rFonts w:ascii="Times New Roman" w:hAnsi="Times New Roman" w:cs="Times New Roman"/>
        </w:rPr>
        <w:t xml:space="preserve">. It is noteworthy that the total decrease of H and C combined </w:t>
      </w:r>
      <w:r w:rsidR="00330A5B" w:rsidRPr="005E38DC">
        <w:rPr>
          <w:rFonts w:ascii="Times New Roman" w:hAnsi="Times New Roman" w:cs="Times New Roman"/>
        </w:rPr>
        <w:t xml:space="preserve">(-27.9 ± </w:t>
      </w:r>
      <w:r w:rsidR="00B62725" w:rsidRPr="005E38DC">
        <w:rPr>
          <w:rFonts w:ascii="Times New Roman" w:hAnsi="Times New Roman" w:cs="Times New Roman"/>
        </w:rPr>
        <w:t>6.8</w:t>
      </w:r>
      <w:r w:rsidR="00B553A8" w:rsidRPr="005E38DC">
        <w:rPr>
          <w:rFonts w:ascii="Times New Roman" w:hAnsi="Times New Roman" w:cs="Times New Roman"/>
        </w:rPr>
        <w:t xml:space="preserve">% and -1.2 ± </w:t>
      </w:r>
      <w:r w:rsidR="00330A5B" w:rsidRPr="005E38DC">
        <w:rPr>
          <w:rFonts w:ascii="Times New Roman" w:hAnsi="Times New Roman" w:cs="Times New Roman"/>
        </w:rPr>
        <w:t xml:space="preserve">1.4% at 0.5 km or -33.4 ± 9.3% and -1.3 ± </w:t>
      </w:r>
      <w:r w:rsidR="00B553A8" w:rsidRPr="005E38DC">
        <w:rPr>
          <w:rFonts w:ascii="Times New Roman" w:hAnsi="Times New Roman" w:cs="Times New Roman"/>
        </w:rPr>
        <w:t xml:space="preserve">1.4% at 5.5 km) </w:t>
      </w:r>
      <w:r w:rsidR="00596F1C" w:rsidRPr="005E38DC">
        <w:rPr>
          <w:rFonts w:ascii="Times New Roman" w:hAnsi="Times New Roman" w:cs="Times New Roman"/>
        </w:rPr>
        <w:t>wa</w:t>
      </w:r>
      <w:r w:rsidR="00350150" w:rsidRPr="005E38DC">
        <w:rPr>
          <w:rFonts w:ascii="Times New Roman" w:hAnsi="Times New Roman" w:cs="Times New Roman"/>
        </w:rPr>
        <w:t xml:space="preserve">s very similar, although slightly lower, than HC </w:t>
      </w:r>
      <w:r w:rsidR="00B553A8" w:rsidRPr="005E38DC">
        <w:rPr>
          <w:rFonts w:ascii="Times New Roman" w:hAnsi="Times New Roman" w:cs="Times New Roman"/>
        </w:rPr>
        <w:t>(</w:t>
      </w:r>
      <w:r w:rsidR="002F4E23" w:rsidRPr="005E38DC">
        <w:rPr>
          <w:rFonts w:ascii="Times New Roman" w:hAnsi="Times New Roman" w:cs="Times New Roman"/>
        </w:rPr>
        <w:t>-</w:t>
      </w:r>
      <w:r w:rsidR="00B553A8" w:rsidRPr="005E38DC">
        <w:rPr>
          <w:rFonts w:ascii="Times New Roman" w:hAnsi="Times New Roman" w:cs="Times New Roman"/>
        </w:rPr>
        <w:t>29.3% and -35.6% at 0.5 and 5.5km respectively)</w:t>
      </w:r>
      <w:r w:rsidR="00350150" w:rsidRPr="005E38DC">
        <w:rPr>
          <w:rFonts w:ascii="Times New Roman" w:hAnsi="Times New Roman" w:cs="Times New Roman"/>
        </w:rPr>
        <w:t>.</w:t>
      </w:r>
      <w:r w:rsidR="006F53CA" w:rsidRPr="005E38DC">
        <w:rPr>
          <w:rFonts w:ascii="Times New Roman" w:hAnsi="Times New Roman" w:cs="Times New Roman"/>
        </w:rPr>
        <w:t xml:space="preserve"> H caused a significant increase in HR compared to normoxic environments (p ≤ 0.004, d ≥ 0.74).</w:t>
      </w:r>
    </w:p>
    <w:p w14:paraId="6E24711D" w14:textId="473A3136" w:rsidR="00AD3D88" w:rsidRDefault="008649BC" w:rsidP="009651A7">
      <w:pPr>
        <w:spacing w:line="480" w:lineRule="auto"/>
        <w:rPr>
          <w:rFonts w:ascii="Times New Roman" w:hAnsi="Times New Roman" w:cs="Times New Roman"/>
        </w:rPr>
      </w:pPr>
      <w:r w:rsidRPr="005E38DC">
        <w:rPr>
          <w:rFonts w:ascii="Times New Roman" w:hAnsi="Times New Roman" w:cs="Times New Roman"/>
        </w:rPr>
        <w:t>Whilst</w:t>
      </w:r>
      <w:r w:rsidR="00AF715F" w:rsidRPr="005E38DC">
        <w:rPr>
          <w:rFonts w:ascii="Times New Roman" w:hAnsi="Times New Roman" w:cs="Times New Roman"/>
        </w:rPr>
        <w:t xml:space="preserve"> variations in walking speed could affect physiological responses, there were no significant differences in walking speed across the 4 different environments, 2 loads and 2 distances (first and last 0.5 km of the walking trial, no significant 3-way interaction, p &gt; 0.05). </w:t>
      </w:r>
      <w:r w:rsidR="004F455E" w:rsidRPr="005E38DC">
        <w:rPr>
          <w:rFonts w:ascii="Times New Roman" w:hAnsi="Times New Roman" w:cs="Times New Roman"/>
        </w:rPr>
        <w:t>W</w:t>
      </w:r>
      <w:r w:rsidR="009D2DA2" w:rsidRPr="005E38DC">
        <w:rPr>
          <w:rFonts w:ascii="Times New Roman" w:hAnsi="Times New Roman" w:cs="Times New Roman"/>
        </w:rPr>
        <w:t>alking speed</w:t>
      </w:r>
      <w:r w:rsidR="004F455E" w:rsidRPr="005E38DC">
        <w:rPr>
          <w:rFonts w:ascii="Times New Roman" w:hAnsi="Times New Roman" w:cs="Times New Roman"/>
        </w:rPr>
        <w:t xml:space="preserve"> did however show</w:t>
      </w:r>
      <w:r w:rsidR="009D2DA2" w:rsidRPr="005E38DC">
        <w:rPr>
          <w:rFonts w:ascii="Times New Roman" w:hAnsi="Times New Roman" w:cs="Times New Roman"/>
        </w:rPr>
        <w:t xml:space="preserve"> </w:t>
      </w:r>
      <w:r w:rsidR="006A67BB" w:rsidRPr="005E38DC">
        <w:rPr>
          <w:rFonts w:ascii="Times New Roman" w:hAnsi="Times New Roman" w:cs="Times New Roman"/>
        </w:rPr>
        <w:t xml:space="preserve">a significant </w:t>
      </w:r>
      <w:r w:rsidR="000D1596" w:rsidRPr="005E38DC">
        <w:rPr>
          <w:rFonts w:ascii="Times New Roman" w:hAnsi="Times New Roman" w:cs="Times New Roman"/>
        </w:rPr>
        <w:t>d</w:t>
      </w:r>
      <w:r w:rsidR="006E1B03">
        <w:rPr>
          <w:rFonts w:ascii="Times New Roman" w:hAnsi="Times New Roman" w:cs="Times New Roman"/>
        </w:rPr>
        <w:t>ifference between environments [</w:t>
      </w:r>
      <w:proofErr w:type="gramStart"/>
      <w:r w:rsidR="001F41A2" w:rsidRPr="005E38DC">
        <w:rPr>
          <w:rFonts w:ascii="Times New Roman" w:hAnsi="Times New Roman" w:cs="Times New Roman"/>
        </w:rPr>
        <w:t>F</w:t>
      </w:r>
      <w:r w:rsidR="006E1B03">
        <w:rPr>
          <w:rFonts w:ascii="Times New Roman" w:hAnsi="Times New Roman" w:cs="Times New Roman"/>
        </w:rPr>
        <w:t>(</w:t>
      </w:r>
      <w:proofErr w:type="gramEnd"/>
      <w:r w:rsidR="001F41A2" w:rsidRPr="005E38DC">
        <w:rPr>
          <w:rFonts w:ascii="Times New Roman" w:hAnsi="Times New Roman" w:cs="Times New Roman"/>
        </w:rPr>
        <w:t>3,27</w:t>
      </w:r>
      <w:r w:rsidR="006E1B03">
        <w:rPr>
          <w:rFonts w:ascii="Times New Roman" w:hAnsi="Times New Roman" w:cs="Times New Roman"/>
        </w:rPr>
        <w:t>)</w:t>
      </w:r>
      <w:r w:rsidR="001F41A2" w:rsidRPr="005E38DC">
        <w:rPr>
          <w:rFonts w:ascii="Times New Roman" w:hAnsi="Times New Roman" w:cs="Times New Roman"/>
        </w:rPr>
        <w:t xml:space="preserve"> = 9.864, </w:t>
      </w:r>
      <w:r w:rsidR="000D1596" w:rsidRPr="005E38DC">
        <w:rPr>
          <w:rFonts w:ascii="Times New Roman" w:hAnsi="Times New Roman" w:cs="Times New Roman"/>
        </w:rPr>
        <w:t xml:space="preserve">p </w:t>
      </w:r>
      <w:r w:rsidR="004F455E" w:rsidRPr="005E38DC">
        <w:rPr>
          <w:rFonts w:ascii="Times New Roman" w:hAnsi="Times New Roman" w:cs="Times New Roman"/>
        </w:rPr>
        <w:t>&lt; 0.001</w:t>
      </w:r>
      <w:r w:rsidR="000D1596" w:rsidRPr="005E38DC">
        <w:rPr>
          <w:rFonts w:ascii="Times New Roman" w:hAnsi="Times New Roman" w:cs="Times New Roman"/>
        </w:rPr>
        <w:t>, ηp</w:t>
      </w:r>
      <w:r w:rsidR="000D1596" w:rsidRPr="005E38DC">
        <w:rPr>
          <w:rFonts w:ascii="Times New Roman" w:hAnsi="Times New Roman" w:cs="Times New Roman"/>
          <w:vertAlign w:val="superscript"/>
        </w:rPr>
        <w:t>2</w:t>
      </w:r>
      <w:r w:rsidR="004F455E" w:rsidRPr="005E38DC">
        <w:rPr>
          <w:rFonts w:ascii="Times New Roman" w:hAnsi="Times New Roman" w:cs="Times New Roman"/>
        </w:rPr>
        <w:t xml:space="preserve"> = 0.</w:t>
      </w:r>
      <w:r w:rsidR="000D1596" w:rsidRPr="005E38DC">
        <w:rPr>
          <w:rFonts w:ascii="Times New Roman" w:hAnsi="Times New Roman" w:cs="Times New Roman"/>
        </w:rPr>
        <w:t>5</w:t>
      </w:r>
      <w:r w:rsidR="004F455E" w:rsidRPr="005E38DC">
        <w:rPr>
          <w:rFonts w:ascii="Times New Roman" w:hAnsi="Times New Roman" w:cs="Times New Roman"/>
        </w:rPr>
        <w:t>23</w:t>
      </w:r>
      <w:r w:rsidR="006E1B03">
        <w:rPr>
          <w:rFonts w:ascii="Times New Roman" w:hAnsi="Times New Roman" w:cs="Times New Roman"/>
        </w:rPr>
        <w:t>]</w:t>
      </w:r>
      <w:r w:rsidR="004F455E" w:rsidRPr="005E38DC">
        <w:rPr>
          <w:rFonts w:ascii="Times New Roman" w:hAnsi="Times New Roman" w:cs="Times New Roman"/>
        </w:rPr>
        <w:t>.</w:t>
      </w:r>
      <w:r w:rsidR="000D1596" w:rsidRPr="005E38DC">
        <w:rPr>
          <w:rFonts w:ascii="Times New Roman" w:hAnsi="Times New Roman" w:cs="Times New Roman"/>
        </w:rPr>
        <w:t xml:space="preserve"> Averaged across loads and distance, walking speeds were </w:t>
      </w:r>
      <w:r w:rsidR="000F3A8A" w:rsidRPr="005E38DC">
        <w:rPr>
          <w:rFonts w:ascii="Times New Roman" w:hAnsi="Times New Roman" w:cs="Times New Roman"/>
        </w:rPr>
        <w:t xml:space="preserve">4.9 ± </w:t>
      </w:r>
      <w:r w:rsidR="00311FEC" w:rsidRPr="005E38DC">
        <w:rPr>
          <w:rFonts w:ascii="Times New Roman" w:hAnsi="Times New Roman" w:cs="Times New Roman"/>
        </w:rPr>
        <w:t xml:space="preserve">0.7, 4.4 ± 0.4, 5.0 ± 0.7 and 3.9 ± 0.4 </w:t>
      </w:r>
      <w:r w:rsidR="004F455E" w:rsidRPr="005E38DC">
        <w:rPr>
          <w:rFonts w:ascii="Times New Roman" w:hAnsi="Times New Roman" w:cs="Times New Roman"/>
        </w:rPr>
        <w:t>km.hr</w:t>
      </w:r>
      <w:r w:rsidR="004F455E" w:rsidRPr="005E38DC">
        <w:rPr>
          <w:rFonts w:ascii="Times New Roman" w:hAnsi="Times New Roman" w:cs="Times New Roman"/>
          <w:vertAlign w:val="superscript"/>
        </w:rPr>
        <w:t>-1</w:t>
      </w:r>
      <w:r w:rsidR="00311FEC" w:rsidRPr="005E38DC">
        <w:rPr>
          <w:rFonts w:ascii="Times New Roman" w:hAnsi="Times New Roman" w:cs="Times New Roman"/>
        </w:rPr>
        <w:t xml:space="preserve"> </w:t>
      </w:r>
      <w:r w:rsidR="000D1596" w:rsidRPr="005E38DC">
        <w:rPr>
          <w:rFonts w:ascii="Times New Roman" w:hAnsi="Times New Roman" w:cs="Times New Roman"/>
        </w:rPr>
        <w:t>for SL, H, C and HC respectively.</w:t>
      </w:r>
      <w:r w:rsidR="00311FEC" w:rsidRPr="005E38DC">
        <w:rPr>
          <w:rFonts w:ascii="Times New Roman" w:hAnsi="Times New Roman" w:cs="Times New Roman"/>
        </w:rPr>
        <w:t xml:space="preserve"> Significant differences were found between SL with HC (p </w:t>
      </w:r>
      <w:r w:rsidR="00BE3329" w:rsidRPr="005E38DC">
        <w:rPr>
          <w:rFonts w:ascii="Times New Roman" w:hAnsi="Times New Roman" w:cs="Times New Roman"/>
        </w:rPr>
        <w:t>= 0.032, d = 1.81</w:t>
      </w:r>
      <w:r w:rsidR="00311FEC" w:rsidRPr="005E38DC">
        <w:rPr>
          <w:rFonts w:ascii="Times New Roman" w:hAnsi="Times New Roman" w:cs="Times New Roman"/>
        </w:rPr>
        <w:t xml:space="preserve">) and C with HC (p = 0.027, </w:t>
      </w:r>
      <w:r w:rsidR="00BE3329" w:rsidRPr="005E38DC">
        <w:rPr>
          <w:rFonts w:ascii="Times New Roman" w:hAnsi="Times New Roman" w:cs="Times New Roman"/>
        </w:rPr>
        <w:t>d = 1.95</w:t>
      </w:r>
      <w:r w:rsidR="00311FEC" w:rsidRPr="005E38DC">
        <w:rPr>
          <w:rFonts w:ascii="Times New Roman" w:hAnsi="Times New Roman" w:cs="Times New Roman"/>
        </w:rPr>
        <w:t>)</w:t>
      </w:r>
      <w:r w:rsidR="00830054" w:rsidRPr="005E38DC">
        <w:rPr>
          <w:rFonts w:ascii="Times New Roman" w:hAnsi="Times New Roman" w:cs="Times New Roman"/>
        </w:rPr>
        <w:t xml:space="preserve"> highlighting </w:t>
      </w:r>
      <w:r w:rsidR="00201FD7" w:rsidRPr="005E38DC">
        <w:rPr>
          <w:rFonts w:ascii="Times New Roman" w:hAnsi="Times New Roman" w:cs="Times New Roman"/>
        </w:rPr>
        <w:t>the stress caused by the combination of</w:t>
      </w:r>
      <w:r w:rsidR="00830054" w:rsidRPr="005E38DC">
        <w:rPr>
          <w:rFonts w:ascii="Times New Roman" w:hAnsi="Times New Roman" w:cs="Times New Roman"/>
        </w:rPr>
        <w:t xml:space="preserve"> environments. </w:t>
      </w:r>
      <w:r w:rsidR="002835B0" w:rsidRPr="005E38DC">
        <w:rPr>
          <w:rFonts w:ascii="Times New Roman" w:hAnsi="Times New Roman" w:cs="Times New Roman"/>
        </w:rPr>
        <w:t>Load negat</w:t>
      </w:r>
      <w:r w:rsidR="00CC2C9A" w:rsidRPr="005E38DC">
        <w:rPr>
          <w:rFonts w:ascii="Times New Roman" w:hAnsi="Times New Roman" w:cs="Times New Roman"/>
        </w:rPr>
        <w:t>ively influenced walking speed</w:t>
      </w:r>
      <w:r w:rsidR="002835B0" w:rsidRPr="005E38DC">
        <w:rPr>
          <w:rFonts w:ascii="Times New Roman" w:hAnsi="Times New Roman" w:cs="Times New Roman"/>
        </w:rPr>
        <w:t xml:space="preserve"> from </w:t>
      </w:r>
      <w:r w:rsidR="00201FD7" w:rsidRPr="005E38DC">
        <w:rPr>
          <w:rFonts w:ascii="Times New Roman" w:hAnsi="Times New Roman" w:cs="Times New Roman"/>
        </w:rPr>
        <w:t xml:space="preserve">5.0 ± </w:t>
      </w:r>
      <w:r w:rsidR="00F94454" w:rsidRPr="005E38DC">
        <w:rPr>
          <w:rFonts w:ascii="Times New Roman" w:hAnsi="Times New Roman" w:cs="Times New Roman"/>
        </w:rPr>
        <w:t xml:space="preserve">0.5 to 4.1 ± 0.3 </w:t>
      </w:r>
      <w:r w:rsidR="00201FD7" w:rsidRPr="005E38DC">
        <w:rPr>
          <w:rFonts w:ascii="Times New Roman" w:hAnsi="Times New Roman" w:cs="Times New Roman"/>
        </w:rPr>
        <w:t>km.hr</w:t>
      </w:r>
      <w:r w:rsidR="00201FD7" w:rsidRPr="005E38DC">
        <w:rPr>
          <w:rFonts w:ascii="Times New Roman" w:hAnsi="Times New Roman" w:cs="Times New Roman"/>
          <w:vertAlign w:val="superscript"/>
        </w:rPr>
        <w:t>-1</w:t>
      </w:r>
      <w:r w:rsidR="00201FD7" w:rsidRPr="005E38DC">
        <w:rPr>
          <w:rFonts w:ascii="Times New Roman" w:hAnsi="Times New Roman" w:cs="Times New Roman"/>
        </w:rPr>
        <w:t xml:space="preserve"> </w:t>
      </w:r>
      <w:r w:rsidR="006E1B03">
        <w:rPr>
          <w:rFonts w:ascii="Times New Roman" w:hAnsi="Times New Roman" w:cs="Times New Roman"/>
        </w:rPr>
        <w:t>[</w:t>
      </w:r>
      <w:proofErr w:type="gramStart"/>
      <w:r w:rsidR="006E1B03">
        <w:rPr>
          <w:rFonts w:ascii="Times New Roman" w:hAnsi="Times New Roman" w:cs="Times New Roman"/>
        </w:rPr>
        <w:t>F(</w:t>
      </w:r>
      <w:proofErr w:type="gramEnd"/>
      <w:r w:rsidR="001F41A2" w:rsidRPr="005E38DC">
        <w:rPr>
          <w:rFonts w:ascii="Times New Roman" w:hAnsi="Times New Roman" w:cs="Times New Roman"/>
        </w:rPr>
        <w:t>1,9</w:t>
      </w:r>
      <w:r w:rsidR="006E1B03">
        <w:rPr>
          <w:rFonts w:ascii="Times New Roman" w:hAnsi="Times New Roman" w:cs="Times New Roman"/>
        </w:rPr>
        <w:t>)</w:t>
      </w:r>
      <w:r w:rsidR="001F41A2" w:rsidRPr="005E38DC">
        <w:rPr>
          <w:rFonts w:ascii="Times New Roman" w:hAnsi="Times New Roman" w:cs="Times New Roman"/>
        </w:rPr>
        <w:t xml:space="preserve"> = 37.029, </w:t>
      </w:r>
      <w:r w:rsidR="00F94454" w:rsidRPr="005E38DC">
        <w:rPr>
          <w:rFonts w:ascii="Times New Roman" w:hAnsi="Times New Roman" w:cs="Times New Roman"/>
        </w:rPr>
        <w:t xml:space="preserve">p &lt; 0.001, </w:t>
      </w:r>
      <w:r w:rsidR="00201FD7" w:rsidRPr="005E38DC">
        <w:rPr>
          <w:rFonts w:ascii="Times New Roman" w:hAnsi="Times New Roman" w:cs="Times New Roman"/>
        </w:rPr>
        <w:t>ηp</w:t>
      </w:r>
      <w:r w:rsidR="00201FD7" w:rsidRPr="005E38DC">
        <w:rPr>
          <w:rFonts w:ascii="Times New Roman" w:hAnsi="Times New Roman" w:cs="Times New Roman"/>
          <w:vertAlign w:val="superscript"/>
        </w:rPr>
        <w:t>2</w:t>
      </w:r>
      <w:r w:rsidR="00201FD7" w:rsidRPr="005E38DC">
        <w:rPr>
          <w:rFonts w:ascii="Times New Roman" w:hAnsi="Times New Roman" w:cs="Times New Roman"/>
        </w:rPr>
        <w:t xml:space="preserve"> = </w:t>
      </w:r>
      <w:r w:rsidR="006E1B03">
        <w:rPr>
          <w:rFonts w:ascii="Times New Roman" w:hAnsi="Times New Roman" w:cs="Times New Roman"/>
        </w:rPr>
        <w:t>0.804]</w:t>
      </w:r>
      <w:r w:rsidR="008033C6" w:rsidRPr="005E38DC">
        <w:rPr>
          <w:rFonts w:ascii="Times New Roman" w:hAnsi="Times New Roman" w:cs="Times New Roman"/>
        </w:rPr>
        <w:t xml:space="preserve">. </w:t>
      </w:r>
      <w:r w:rsidR="00AD3D88" w:rsidRPr="005E38DC">
        <w:rPr>
          <w:rFonts w:ascii="Times New Roman" w:hAnsi="Times New Roman" w:cs="Times New Roman"/>
        </w:rPr>
        <w:t xml:space="preserve">Walking speed </w:t>
      </w:r>
      <w:r w:rsidR="002835B0" w:rsidRPr="005E38DC">
        <w:rPr>
          <w:rFonts w:ascii="Times New Roman" w:hAnsi="Times New Roman" w:cs="Times New Roman"/>
        </w:rPr>
        <w:t>also showed a</w:t>
      </w:r>
      <w:r w:rsidR="00AD3D88" w:rsidRPr="005E38DC">
        <w:rPr>
          <w:rFonts w:ascii="Times New Roman" w:hAnsi="Times New Roman" w:cs="Times New Roman"/>
        </w:rPr>
        <w:t xml:space="preserve"> sig</w:t>
      </w:r>
      <w:r w:rsidR="002835B0" w:rsidRPr="005E38DC">
        <w:rPr>
          <w:rFonts w:ascii="Times New Roman" w:hAnsi="Times New Roman" w:cs="Times New Roman"/>
        </w:rPr>
        <w:t>nificant</w:t>
      </w:r>
      <w:r w:rsidR="00AD3D88" w:rsidRPr="005E38DC">
        <w:rPr>
          <w:rFonts w:ascii="Times New Roman" w:hAnsi="Times New Roman" w:cs="Times New Roman"/>
        </w:rPr>
        <w:t xml:space="preserve"> </w:t>
      </w:r>
      <w:r w:rsidR="00AD3D88" w:rsidRPr="005E38DC">
        <w:rPr>
          <w:rFonts w:ascii="Times New Roman" w:hAnsi="Times New Roman" w:cs="Times New Roman"/>
        </w:rPr>
        <w:lastRenderedPageBreak/>
        <w:t xml:space="preserve">interaction between environment and load </w:t>
      </w:r>
      <w:r w:rsidR="006E1B03">
        <w:rPr>
          <w:rFonts w:ascii="Times New Roman" w:hAnsi="Times New Roman" w:cs="Times New Roman"/>
        </w:rPr>
        <w:t>[</w:t>
      </w:r>
      <w:proofErr w:type="gramStart"/>
      <w:r w:rsidR="006E1B03">
        <w:rPr>
          <w:rFonts w:ascii="Times New Roman" w:hAnsi="Times New Roman" w:cs="Times New Roman"/>
        </w:rPr>
        <w:t>F(</w:t>
      </w:r>
      <w:proofErr w:type="gramEnd"/>
      <w:r w:rsidR="001F41A2" w:rsidRPr="005E38DC">
        <w:rPr>
          <w:rFonts w:ascii="Times New Roman" w:hAnsi="Times New Roman" w:cs="Times New Roman"/>
        </w:rPr>
        <w:t>3,27</w:t>
      </w:r>
      <w:r w:rsidR="006E1B03">
        <w:rPr>
          <w:rFonts w:ascii="Times New Roman" w:hAnsi="Times New Roman" w:cs="Times New Roman"/>
        </w:rPr>
        <w:t>)</w:t>
      </w:r>
      <w:r w:rsidR="001F41A2" w:rsidRPr="005E38DC">
        <w:rPr>
          <w:rFonts w:ascii="Times New Roman" w:hAnsi="Times New Roman" w:cs="Times New Roman"/>
        </w:rPr>
        <w:t xml:space="preserve"> = 5.718, </w:t>
      </w:r>
      <w:r w:rsidR="00AC0326" w:rsidRPr="005E38DC">
        <w:rPr>
          <w:rFonts w:ascii="Times New Roman" w:hAnsi="Times New Roman" w:cs="Times New Roman"/>
        </w:rPr>
        <w:t xml:space="preserve">p = 0.004, </w:t>
      </w:r>
      <w:r w:rsidR="00201FD7" w:rsidRPr="005E38DC">
        <w:rPr>
          <w:rFonts w:ascii="Times New Roman" w:hAnsi="Times New Roman" w:cs="Times New Roman"/>
        </w:rPr>
        <w:t>ηp</w:t>
      </w:r>
      <w:r w:rsidR="00201FD7" w:rsidRPr="005E38DC">
        <w:rPr>
          <w:rFonts w:ascii="Times New Roman" w:hAnsi="Times New Roman" w:cs="Times New Roman"/>
          <w:vertAlign w:val="superscript"/>
        </w:rPr>
        <w:t>2</w:t>
      </w:r>
      <w:r w:rsidR="00201FD7" w:rsidRPr="005E38DC">
        <w:rPr>
          <w:rFonts w:ascii="Times New Roman" w:hAnsi="Times New Roman" w:cs="Times New Roman"/>
        </w:rPr>
        <w:t xml:space="preserve"> =</w:t>
      </w:r>
      <w:r w:rsidR="006E1B03">
        <w:rPr>
          <w:rFonts w:ascii="Times New Roman" w:hAnsi="Times New Roman" w:cs="Times New Roman"/>
        </w:rPr>
        <w:t>0.388]</w:t>
      </w:r>
      <w:r w:rsidR="00AD3D88" w:rsidRPr="005E38DC">
        <w:rPr>
          <w:rFonts w:ascii="Times New Roman" w:hAnsi="Times New Roman" w:cs="Times New Roman"/>
        </w:rPr>
        <w:t>. Further investigation showed</w:t>
      </w:r>
      <w:r w:rsidR="0029099F" w:rsidRPr="005E38DC">
        <w:rPr>
          <w:rFonts w:ascii="Times New Roman" w:hAnsi="Times New Roman" w:cs="Times New Roman"/>
        </w:rPr>
        <w:t xml:space="preserve"> greater reductions in walking speed at HC compared to the other environments. T</w:t>
      </w:r>
      <w:r w:rsidR="00AD3D88" w:rsidRPr="005E38DC">
        <w:rPr>
          <w:rFonts w:ascii="Times New Roman" w:hAnsi="Times New Roman" w:cs="Times New Roman"/>
        </w:rPr>
        <w:t>he difference in speed between un</w:t>
      </w:r>
      <w:r w:rsidR="00E35F49" w:rsidRPr="005E38DC">
        <w:rPr>
          <w:rFonts w:ascii="Times New Roman" w:hAnsi="Times New Roman" w:cs="Times New Roman"/>
        </w:rPr>
        <w:t>loaded and loaded walking was -</w:t>
      </w:r>
      <w:r w:rsidR="00383F45" w:rsidRPr="005E38DC">
        <w:rPr>
          <w:rFonts w:ascii="Times New Roman" w:hAnsi="Times New Roman" w:cs="Times New Roman"/>
        </w:rPr>
        <w:t xml:space="preserve">1.4 </w:t>
      </w:r>
      <w:r w:rsidR="00E35F49" w:rsidRPr="005E38DC">
        <w:rPr>
          <w:rFonts w:ascii="Times New Roman" w:hAnsi="Times New Roman" w:cs="Times New Roman"/>
        </w:rPr>
        <w:t>km.hr</w:t>
      </w:r>
      <w:r w:rsidR="00E35F49" w:rsidRPr="005E38DC">
        <w:rPr>
          <w:rFonts w:ascii="Times New Roman" w:hAnsi="Times New Roman" w:cs="Times New Roman"/>
          <w:vertAlign w:val="superscript"/>
        </w:rPr>
        <w:t xml:space="preserve">-1 </w:t>
      </w:r>
      <w:r w:rsidR="00383F45" w:rsidRPr="005E38DC">
        <w:rPr>
          <w:rFonts w:ascii="Times New Roman" w:hAnsi="Times New Roman" w:cs="Times New Roman"/>
        </w:rPr>
        <w:t>from 4.6 ± 0.4 to 3.2 ± 0.5</w:t>
      </w:r>
      <w:r w:rsidR="00E35F49" w:rsidRPr="005E38DC">
        <w:rPr>
          <w:rFonts w:ascii="Times New Roman" w:hAnsi="Times New Roman" w:cs="Times New Roman"/>
        </w:rPr>
        <w:t xml:space="preserve"> km.hr</w:t>
      </w:r>
      <w:r w:rsidR="00E35F49" w:rsidRPr="005E38DC">
        <w:rPr>
          <w:rFonts w:ascii="Times New Roman" w:hAnsi="Times New Roman" w:cs="Times New Roman"/>
          <w:vertAlign w:val="superscript"/>
        </w:rPr>
        <w:t>-1</w:t>
      </w:r>
      <w:r w:rsidR="00E35F49" w:rsidRPr="005E38DC">
        <w:rPr>
          <w:rFonts w:ascii="Times New Roman" w:hAnsi="Times New Roman" w:cs="Times New Roman"/>
        </w:rPr>
        <w:t xml:space="preserve">. </w:t>
      </w:r>
    </w:p>
    <w:p w14:paraId="2DAC125A" w14:textId="6554A0C5" w:rsidR="00C64156" w:rsidRPr="00C64156" w:rsidRDefault="00C64156" w:rsidP="009651A7">
      <w:pPr>
        <w:spacing w:line="480" w:lineRule="auto"/>
        <w:rPr>
          <w:rFonts w:ascii="Times New Roman" w:hAnsi="Times New Roman" w:cs="Times New Roman"/>
          <w:vertAlign w:val="subscript"/>
        </w:rPr>
      </w:pPr>
      <w:r>
        <w:rPr>
          <w:rFonts w:ascii="Times New Roman" w:hAnsi="Times New Roman" w:cs="Times New Roman"/>
        </w:rPr>
        <w:t>[Table # III here]</w:t>
      </w:r>
    </w:p>
    <w:p w14:paraId="0E453C08" w14:textId="2163ECE0" w:rsidR="005815C2" w:rsidRPr="003D0EA7" w:rsidRDefault="00B47998" w:rsidP="009651A7">
      <w:pPr>
        <w:spacing w:line="480" w:lineRule="auto"/>
        <w:rPr>
          <w:rFonts w:ascii="Times New Roman" w:hAnsi="Times New Roman" w:cs="Times New Roman"/>
          <w:color w:val="FF0000"/>
        </w:rPr>
      </w:pPr>
      <w:r w:rsidRPr="005E38DC">
        <w:rPr>
          <w:rFonts w:ascii="Times New Roman" w:hAnsi="Times New Roman" w:cs="Times New Roman"/>
        </w:rPr>
        <w:t xml:space="preserve">External </w:t>
      </w:r>
      <w:r w:rsidR="00A0021F" w:rsidRPr="005E38DC">
        <w:rPr>
          <w:rFonts w:ascii="Times New Roman" w:hAnsi="Times New Roman" w:cs="Times New Roman"/>
        </w:rPr>
        <w:t xml:space="preserve">vertical </w:t>
      </w:r>
      <w:r w:rsidRPr="005E38DC">
        <w:rPr>
          <w:rFonts w:ascii="Times New Roman" w:hAnsi="Times New Roman" w:cs="Times New Roman"/>
        </w:rPr>
        <w:t>work</w:t>
      </w:r>
      <w:r w:rsidR="00AE79C2">
        <w:rPr>
          <w:rFonts w:ascii="Times New Roman" w:hAnsi="Times New Roman" w:cs="Times New Roman"/>
        </w:rPr>
        <w:t>-rate</w:t>
      </w:r>
      <w:r w:rsidR="005815C2" w:rsidRPr="005E38DC">
        <w:rPr>
          <w:rFonts w:ascii="Times New Roman" w:hAnsi="Times New Roman" w:cs="Times New Roman"/>
        </w:rPr>
        <w:t xml:space="preserve"> showed a significant interaction of environment x load </w:t>
      </w:r>
      <w:r w:rsidR="006E1B03">
        <w:rPr>
          <w:rFonts w:ascii="Times New Roman" w:hAnsi="Times New Roman" w:cs="Times New Roman"/>
        </w:rPr>
        <w:t>[</w:t>
      </w:r>
      <w:proofErr w:type="gramStart"/>
      <w:r w:rsidR="006E1B03">
        <w:rPr>
          <w:rFonts w:ascii="Times New Roman" w:hAnsi="Times New Roman" w:cs="Times New Roman"/>
        </w:rPr>
        <w:t>F(</w:t>
      </w:r>
      <w:proofErr w:type="gramEnd"/>
      <w:r w:rsidR="005815C2" w:rsidRPr="005E38DC">
        <w:rPr>
          <w:rFonts w:ascii="Times New Roman" w:hAnsi="Times New Roman" w:cs="Times New Roman"/>
        </w:rPr>
        <w:t>1.38,12.42</w:t>
      </w:r>
      <w:r w:rsidR="006E1B03">
        <w:rPr>
          <w:rFonts w:ascii="Times New Roman" w:hAnsi="Times New Roman" w:cs="Times New Roman"/>
        </w:rPr>
        <w:t>)</w:t>
      </w:r>
      <w:r w:rsidR="005815C2" w:rsidRPr="005E38DC">
        <w:rPr>
          <w:rFonts w:ascii="Times New Roman" w:hAnsi="Times New Roman" w:cs="Times New Roman"/>
        </w:rPr>
        <w:t xml:space="preserve"> = 6.27, p = 0.020, ηp</w:t>
      </w:r>
      <w:r w:rsidR="005815C2" w:rsidRPr="005E38DC">
        <w:rPr>
          <w:rFonts w:ascii="Times New Roman" w:hAnsi="Times New Roman" w:cs="Times New Roman"/>
          <w:vertAlign w:val="superscript"/>
        </w:rPr>
        <w:t>2</w:t>
      </w:r>
      <w:r w:rsidR="005815C2" w:rsidRPr="005E38DC">
        <w:rPr>
          <w:rFonts w:ascii="Times New Roman" w:hAnsi="Times New Roman" w:cs="Times New Roman"/>
        </w:rPr>
        <w:t xml:space="preserve"> =0.411</w:t>
      </w:r>
      <w:r w:rsidR="006E1B03">
        <w:rPr>
          <w:rFonts w:ascii="Times New Roman" w:hAnsi="Times New Roman" w:cs="Times New Roman"/>
        </w:rPr>
        <w:t>]</w:t>
      </w:r>
      <w:r w:rsidRPr="005E38DC">
        <w:rPr>
          <w:rFonts w:ascii="Times New Roman" w:hAnsi="Times New Roman" w:cs="Times New Roman"/>
        </w:rPr>
        <w:t xml:space="preserve">. </w:t>
      </w:r>
      <w:r w:rsidR="007A5426" w:rsidRPr="005E38DC">
        <w:rPr>
          <w:rFonts w:ascii="Times New Roman" w:hAnsi="Times New Roman" w:cs="Times New Roman"/>
        </w:rPr>
        <w:t>Tabl</w:t>
      </w:r>
      <w:r w:rsidR="00EA5BAC">
        <w:rPr>
          <w:rFonts w:ascii="Times New Roman" w:hAnsi="Times New Roman" w:cs="Times New Roman"/>
        </w:rPr>
        <w:t>e IV shows that in</w:t>
      </w:r>
      <w:r w:rsidR="005815C2" w:rsidRPr="005E38DC">
        <w:rPr>
          <w:rFonts w:ascii="Times New Roman" w:hAnsi="Times New Roman" w:cs="Times New Roman"/>
        </w:rPr>
        <w:t xml:space="preserve"> SL and C, when load was added, </w:t>
      </w:r>
      <w:r w:rsidR="0034665A" w:rsidRPr="005E38DC">
        <w:rPr>
          <w:rFonts w:ascii="Times New Roman" w:hAnsi="Times New Roman" w:cs="Times New Roman"/>
        </w:rPr>
        <w:t xml:space="preserve">speed was reduced </w:t>
      </w:r>
      <w:r w:rsidRPr="005E38DC">
        <w:rPr>
          <w:rFonts w:ascii="Times New Roman" w:hAnsi="Times New Roman" w:cs="Times New Roman"/>
        </w:rPr>
        <w:t xml:space="preserve">slightly, but not enough to offset the effect of load, resulting in an increase in </w:t>
      </w:r>
      <w:r w:rsidR="00A0021F" w:rsidRPr="005E38DC">
        <w:rPr>
          <w:rFonts w:ascii="Times New Roman" w:hAnsi="Times New Roman" w:cs="Times New Roman"/>
        </w:rPr>
        <w:t xml:space="preserve">vertical </w:t>
      </w:r>
      <w:r w:rsidRPr="005E38DC">
        <w:rPr>
          <w:rFonts w:ascii="Times New Roman" w:hAnsi="Times New Roman" w:cs="Times New Roman"/>
        </w:rPr>
        <w:t>work</w:t>
      </w:r>
      <w:r w:rsidR="00AE79C2">
        <w:rPr>
          <w:rFonts w:ascii="Times New Roman" w:hAnsi="Times New Roman" w:cs="Times New Roman"/>
        </w:rPr>
        <w:t>-rate</w:t>
      </w:r>
      <w:r w:rsidRPr="005E38DC">
        <w:rPr>
          <w:rFonts w:ascii="Times New Roman" w:hAnsi="Times New Roman" w:cs="Times New Roman"/>
        </w:rPr>
        <w:t xml:space="preserve">. In H, </w:t>
      </w:r>
      <w:r w:rsidR="00BC6ACC" w:rsidRPr="005E38DC">
        <w:rPr>
          <w:rFonts w:ascii="Times New Roman" w:hAnsi="Times New Roman" w:cs="Times New Roman"/>
        </w:rPr>
        <w:t>when unloaded, speed was reduced</w:t>
      </w:r>
      <w:r w:rsidR="00A0021F" w:rsidRPr="005E38DC">
        <w:rPr>
          <w:rFonts w:ascii="Times New Roman" w:hAnsi="Times New Roman" w:cs="Times New Roman"/>
        </w:rPr>
        <w:t xml:space="preserve"> relative to SL which reduced vertical work</w:t>
      </w:r>
      <w:r w:rsidR="00AE79C2">
        <w:rPr>
          <w:rFonts w:ascii="Times New Roman" w:hAnsi="Times New Roman" w:cs="Times New Roman"/>
        </w:rPr>
        <w:t>-rate</w:t>
      </w:r>
      <w:r w:rsidR="00BC6ACC" w:rsidRPr="005E38DC">
        <w:rPr>
          <w:rFonts w:ascii="Times New Roman" w:hAnsi="Times New Roman" w:cs="Times New Roman"/>
        </w:rPr>
        <w:t>. W</w:t>
      </w:r>
      <w:r w:rsidRPr="005E38DC">
        <w:rPr>
          <w:rFonts w:ascii="Times New Roman" w:hAnsi="Times New Roman" w:cs="Times New Roman"/>
        </w:rPr>
        <w:t xml:space="preserve">hen load was added, speed was further reduced but only enough to </w:t>
      </w:r>
      <w:r w:rsidR="00A0021F" w:rsidRPr="005E38DC">
        <w:rPr>
          <w:rFonts w:ascii="Times New Roman" w:hAnsi="Times New Roman" w:cs="Times New Roman"/>
        </w:rPr>
        <w:t xml:space="preserve">balance </w:t>
      </w:r>
      <w:r w:rsidRPr="005E38DC">
        <w:rPr>
          <w:rFonts w:ascii="Times New Roman" w:hAnsi="Times New Roman" w:cs="Times New Roman"/>
        </w:rPr>
        <w:t>the effect of load, and thus work</w:t>
      </w:r>
      <w:r w:rsidR="00AE79C2">
        <w:rPr>
          <w:rFonts w:ascii="Times New Roman" w:hAnsi="Times New Roman" w:cs="Times New Roman"/>
        </w:rPr>
        <w:t>-rate</w:t>
      </w:r>
      <w:r w:rsidRPr="005E38DC">
        <w:rPr>
          <w:rFonts w:ascii="Times New Roman" w:hAnsi="Times New Roman" w:cs="Times New Roman"/>
        </w:rPr>
        <w:t xml:space="preserve"> was similar to unloaded values. HC </w:t>
      </w:r>
      <w:r w:rsidR="00A0021F" w:rsidRPr="005E38DC">
        <w:rPr>
          <w:rFonts w:ascii="Times New Roman" w:hAnsi="Times New Roman" w:cs="Times New Roman"/>
        </w:rPr>
        <w:t>caused the</w:t>
      </w:r>
      <w:r w:rsidRPr="005E38DC">
        <w:rPr>
          <w:rFonts w:ascii="Times New Roman" w:hAnsi="Times New Roman" w:cs="Times New Roman"/>
        </w:rPr>
        <w:t xml:space="preserve"> greate</w:t>
      </w:r>
      <w:r w:rsidR="00A0021F" w:rsidRPr="005E38DC">
        <w:rPr>
          <w:rFonts w:ascii="Times New Roman" w:hAnsi="Times New Roman" w:cs="Times New Roman"/>
        </w:rPr>
        <w:t>st reduction in</w:t>
      </w:r>
      <w:r w:rsidRPr="005E38DC">
        <w:rPr>
          <w:rFonts w:ascii="Times New Roman" w:hAnsi="Times New Roman" w:cs="Times New Roman"/>
        </w:rPr>
        <w:t xml:space="preserve"> speed </w:t>
      </w:r>
      <w:r w:rsidR="00A0021F" w:rsidRPr="005E38DC">
        <w:rPr>
          <w:rFonts w:ascii="Times New Roman" w:hAnsi="Times New Roman" w:cs="Times New Roman"/>
        </w:rPr>
        <w:t>and work</w:t>
      </w:r>
      <w:r w:rsidR="00AE79C2">
        <w:rPr>
          <w:rFonts w:ascii="Times New Roman" w:hAnsi="Times New Roman" w:cs="Times New Roman"/>
        </w:rPr>
        <w:t>-rate</w:t>
      </w:r>
      <w:r w:rsidR="00A0021F" w:rsidRPr="005E38DC">
        <w:rPr>
          <w:rFonts w:ascii="Times New Roman" w:hAnsi="Times New Roman" w:cs="Times New Roman"/>
        </w:rPr>
        <w:t xml:space="preserve"> relative to SL. W</w:t>
      </w:r>
      <w:r w:rsidRPr="005E38DC">
        <w:rPr>
          <w:rFonts w:ascii="Times New Roman" w:hAnsi="Times New Roman" w:cs="Times New Roman"/>
        </w:rPr>
        <w:t>hen load</w:t>
      </w:r>
      <w:r w:rsidR="00A0021F" w:rsidRPr="005E38DC">
        <w:rPr>
          <w:rFonts w:ascii="Times New Roman" w:hAnsi="Times New Roman" w:cs="Times New Roman"/>
        </w:rPr>
        <w:t xml:space="preserve"> was add</w:t>
      </w:r>
      <w:r w:rsidRPr="005E38DC">
        <w:rPr>
          <w:rFonts w:ascii="Times New Roman" w:hAnsi="Times New Roman" w:cs="Times New Roman"/>
        </w:rPr>
        <w:t>ed,</w:t>
      </w:r>
      <w:r w:rsidR="00A0021F" w:rsidRPr="005E38DC">
        <w:rPr>
          <w:rFonts w:ascii="Times New Roman" w:hAnsi="Times New Roman" w:cs="Times New Roman"/>
        </w:rPr>
        <w:t xml:space="preserve"> there was a further reduction in walking speed, </w:t>
      </w:r>
      <w:r w:rsidRPr="005E38DC">
        <w:rPr>
          <w:rFonts w:ascii="Times New Roman" w:hAnsi="Times New Roman" w:cs="Times New Roman"/>
        </w:rPr>
        <w:t>which was large enough to</w:t>
      </w:r>
      <w:r w:rsidR="00A0021F" w:rsidRPr="005E38DC">
        <w:rPr>
          <w:rFonts w:ascii="Times New Roman" w:hAnsi="Times New Roman" w:cs="Times New Roman"/>
        </w:rPr>
        <w:t xml:space="preserve"> more than</w:t>
      </w:r>
      <w:r w:rsidRPr="005E38DC">
        <w:rPr>
          <w:rFonts w:ascii="Times New Roman" w:hAnsi="Times New Roman" w:cs="Times New Roman"/>
        </w:rPr>
        <w:t xml:space="preserve"> offset the increase in work</w:t>
      </w:r>
      <w:r w:rsidR="00AE79C2">
        <w:rPr>
          <w:rFonts w:ascii="Times New Roman" w:hAnsi="Times New Roman" w:cs="Times New Roman"/>
        </w:rPr>
        <w:t>-rate</w:t>
      </w:r>
      <w:r w:rsidRPr="005E38DC">
        <w:rPr>
          <w:rFonts w:ascii="Times New Roman" w:hAnsi="Times New Roman" w:cs="Times New Roman"/>
        </w:rPr>
        <w:t xml:space="preserve"> when loaded, leading to an overall </w:t>
      </w:r>
      <w:r w:rsidR="00F2501C" w:rsidRPr="005E38DC">
        <w:rPr>
          <w:rFonts w:ascii="Times New Roman" w:hAnsi="Times New Roman" w:cs="Times New Roman"/>
        </w:rPr>
        <w:t xml:space="preserve">significant </w:t>
      </w:r>
      <w:r w:rsidRPr="005E38DC">
        <w:rPr>
          <w:rFonts w:ascii="Times New Roman" w:hAnsi="Times New Roman" w:cs="Times New Roman"/>
        </w:rPr>
        <w:t>reduction in work</w:t>
      </w:r>
      <w:r w:rsidR="00AE79C2">
        <w:rPr>
          <w:rFonts w:ascii="Times New Roman" w:hAnsi="Times New Roman" w:cs="Times New Roman"/>
        </w:rPr>
        <w:t>-rate</w:t>
      </w:r>
      <w:r w:rsidR="00F2501C" w:rsidRPr="005E38DC">
        <w:rPr>
          <w:rFonts w:ascii="Times New Roman" w:hAnsi="Times New Roman" w:cs="Times New Roman"/>
        </w:rPr>
        <w:t xml:space="preserve"> when compared to SL and C (p ≤ 0.014, d ≥ 1.53).</w:t>
      </w:r>
      <w:r w:rsidR="0072588D">
        <w:rPr>
          <w:rFonts w:ascii="Times New Roman" w:hAnsi="Times New Roman" w:cs="Times New Roman"/>
        </w:rPr>
        <w:t xml:space="preserve"> </w:t>
      </w:r>
    </w:p>
    <w:p w14:paraId="0A61BFA5" w14:textId="3D42DD7D" w:rsidR="0053216A" w:rsidRDefault="00C64156" w:rsidP="0053216A">
      <w:pPr>
        <w:spacing w:line="480" w:lineRule="auto"/>
        <w:rPr>
          <w:rFonts w:ascii="Times New Roman" w:hAnsi="Times New Roman" w:cs="Times New Roman"/>
        </w:rPr>
      </w:pPr>
      <w:r>
        <w:rPr>
          <w:rFonts w:ascii="Times New Roman" w:hAnsi="Times New Roman" w:cs="Times New Roman"/>
        </w:rPr>
        <w:t>[Table # IV here]</w:t>
      </w:r>
    </w:p>
    <w:p w14:paraId="4937D555" w14:textId="7CB6BB82" w:rsidR="0053216A" w:rsidRPr="0053216A" w:rsidRDefault="0053216A" w:rsidP="0053216A">
      <w:pPr>
        <w:pStyle w:val="Heading2"/>
      </w:pPr>
      <w:r>
        <w:t>Perceptual responses and skin temperature</w:t>
      </w:r>
    </w:p>
    <w:p w14:paraId="26505337" w14:textId="6546097D" w:rsidR="00070A2B" w:rsidRDefault="00A13347" w:rsidP="009651A7">
      <w:pPr>
        <w:spacing w:line="480" w:lineRule="auto"/>
        <w:rPr>
          <w:rFonts w:ascii="Times New Roman" w:hAnsi="Times New Roman" w:cs="Times New Roman"/>
        </w:rPr>
      </w:pPr>
      <w:r w:rsidRPr="005E38DC">
        <w:rPr>
          <w:rFonts w:ascii="Times New Roman" w:hAnsi="Times New Roman" w:cs="Times New Roman"/>
        </w:rPr>
        <w:t>All three RPE score</w:t>
      </w:r>
      <w:r w:rsidR="00972FDE">
        <w:rPr>
          <w:rFonts w:ascii="Times New Roman" w:hAnsi="Times New Roman" w:cs="Times New Roman"/>
        </w:rPr>
        <w:t>s</w:t>
      </w:r>
      <w:r w:rsidRPr="005E38DC">
        <w:rPr>
          <w:rFonts w:ascii="Times New Roman" w:hAnsi="Times New Roman" w:cs="Times New Roman"/>
        </w:rPr>
        <w:t xml:space="preserve"> were significantly higher following 5.5 km of walking (ma</w:t>
      </w:r>
      <w:r w:rsidR="000870BA" w:rsidRPr="005E38DC">
        <w:rPr>
          <w:rFonts w:ascii="Times New Roman" w:hAnsi="Times New Roman" w:cs="Times New Roman"/>
        </w:rPr>
        <w:t>in effect of distance, p ≤ 0.016</w:t>
      </w:r>
      <w:r w:rsidRPr="005E38DC">
        <w:rPr>
          <w:rFonts w:ascii="Times New Roman" w:hAnsi="Times New Roman" w:cs="Times New Roman"/>
        </w:rPr>
        <w:t>, η</w:t>
      </w:r>
      <w:r w:rsidRPr="005E38DC">
        <w:rPr>
          <w:rFonts w:ascii="Times New Roman" w:hAnsi="Times New Roman" w:cs="Times New Roman"/>
          <w:vertAlign w:val="subscript"/>
        </w:rPr>
        <w:t>p</w:t>
      </w:r>
      <w:r w:rsidRPr="005E38DC">
        <w:rPr>
          <w:rFonts w:ascii="Times New Roman" w:hAnsi="Times New Roman" w:cs="Times New Roman"/>
          <w:vertAlign w:val="superscript"/>
        </w:rPr>
        <w:t xml:space="preserve">2 </w:t>
      </w:r>
      <w:r w:rsidR="000870BA" w:rsidRPr="005E38DC">
        <w:rPr>
          <w:rFonts w:ascii="Times New Roman" w:hAnsi="Times New Roman" w:cs="Times New Roman"/>
        </w:rPr>
        <w:t>≥ 0.495</w:t>
      </w:r>
      <w:r w:rsidRPr="005E38DC">
        <w:rPr>
          <w:rFonts w:ascii="Times New Roman" w:hAnsi="Times New Roman" w:cs="Times New Roman"/>
        </w:rPr>
        <w:t xml:space="preserve">). </w:t>
      </w:r>
      <w:r w:rsidR="00987736" w:rsidRPr="005E38DC">
        <w:rPr>
          <w:rFonts w:ascii="Times New Roman" w:hAnsi="Times New Roman" w:cs="Times New Roman"/>
        </w:rPr>
        <w:t>Figure 3</w:t>
      </w:r>
      <w:r w:rsidR="00070A2B" w:rsidRPr="005E38DC">
        <w:rPr>
          <w:rFonts w:ascii="Times New Roman" w:hAnsi="Times New Roman" w:cs="Times New Roman"/>
        </w:rPr>
        <w:t xml:space="preserve"> shows a significant main effect of environment for RPE (whole and breathing, p ≤ 0.001, η</w:t>
      </w:r>
      <w:r w:rsidR="00070A2B" w:rsidRPr="005E38DC">
        <w:rPr>
          <w:rFonts w:ascii="Times New Roman" w:hAnsi="Times New Roman" w:cs="Times New Roman"/>
          <w:vertAlign w:val="subscript"/>
        </w:rPr>
        <w:t>p</w:t>
      </w:r>
      <w:r w:rsidR="00070A2B" w:rsidRPr="005E38DC">
        <w:rPr>
          <w:rFonts w:ascii="Times New Roman" w:hAnsi="Times New Roman" w:cs="Times New Roman"/>
          <w:vertAlign w:val="superscript"/>
        </w:rPr>
        <w:t xml:space="preserve">2 </w:t>
      </w:r>
      <w:r w:rsidR="000870BA" w:rsidRPr="005E38DC">
        <w:rPr>
          <w:rFonts w:ascii="Times New Roman" w:hAnsi="Times New Roman" w:cs="Times New Roman"/>
        </w:rPr>
        <w:t>≥ 0.625</w:t>
      </w:r>
      <w:r w:rsidR="00070A2B" w:rsidRPr="005E38DC">
        <w:rPr>
          <w:rFonts w:ascii="Times New Roman" w:hAnsi="Times New Roman" w:cs="Times New Roman"/>
        </w:rPr>
        <w:t xml:space="preserve">) with RPE scores significantly higher during HC when compared to SL. </w:t>
      </w:r>
      <w:proofErr w:type="spellStart"/>
      <w:r w:rsidR="00070A2B" w:rsidRPr="005E38DC">
        <w:rPr>
          <w:rFonts w:ascii="Times New Roman" w:hAnsi="Times New Roman" w:cs="Times New Roman"/>
        </w:rPr>
        <w:t>RPE</w:t>
      </w:r>
      <w:r w:rsidR="00070A2B" w:rsidRPr="005E38DC">
        <w:rPr>
          <w:rFonts w:ascii="Times New Roman" w:hAnsi="Times New Roman" w:cs="Times New Roman"/>
          <w:vertAlign w:val="subscript"/>
        </w:rPr>
        <w:t>legs</w:t>
      </w:r>
      <w:proofErr w:type="spellEnd"/>
      <w:r w:rsidR="00070A2B" w:rsidRPr="005E38DC">
        <w:rPr>
          <w:rFonts w:ascii="Times New Roman" w:hAnsi="Times New Roman" w:cs="Times New Roman"/>
        </w:rPr>
        <w:t xml:space="preserve"> </w:t>
      </w:r>
      <w:r w:rsidR="000870BA" w:rsidRPr="005E38DC">
        <w:rPr>
          <w:rFonts w:ascii="Times New Roman" w:hAnsi="Times New Roman" w:cs="Times New Roman"/>
        </w:rPr>
        <w:t>was not significantly different between</w:t>
      </w:r>
      <w:r w:rsidR="00C266D1" w:rsidRPr="005E38DC">
        <w:rPr>
          <w:rFonts w:ascii="Times New Roman" w:hAnsi="Times New Roman" w:cs="Times New Roman"/>
        </w:rPr>
        <w:t xml:space="preserve"> environment</w:t>
      </w:r>
      <w:r w:rsidR="000870BA" w:rsidRPr="005E38DC">
        <w:rPr>
          <w:rFonts w:ascii="Times New Roman" w:hAnsi="Times New Roman" w:cs="Times New Roman"/>
        </w:rPr>
        <w:t>s (p = 0.076</w:t>
      </w:r>
      <w:r w:rsidR="00070A2B" w:rsidRPr="005E38DC">
        <w:rPr>
          <w:rFonts w:ascii="Times New Roman" w:hAnsi="Times New Roman" w:cs="Times New Roman"/>
        </w:rPr>
        <w:t>, η</w:t>
      </w:r>
      <w:r w:rsidR="00070A2B" w:rsidRPr="005E38DC">
        <w:rPr>
          <w:rFonts w:ascii="Times New Roman" w:hAnsi="Times New Roman" w:cs="Times New Roman"/>
          <w:vertAlign w:val="subscript"/>
        </w:rPr>
        <w:t>p</w:t>
      </w:r>
      <w:r w:rsidR="00070A2B" w:rsidRPr="005E38DC">
        <w:rPr>
          <w:rFonts w:ascii="Times New Roman" w:hAnsi="Times New Roman" w:cs="Times New Roman"/>
          <w:vertAlign w:val="superscript"/>
        </w:rPr>
        <w:t>2</w:t>
      </w:r>
      <w:r w:rsidR="000870BA" w:rsidRPr="005E38DC">
        <w:rPr>
          <w:rFonts w:ascii="Times New Roman" w:hAnsi="Times New Roman" w:cs="Times New Roman"/>
        </w:rPr>
        <w:t xml:space="preserve"> = 0.287</w:t>
      </w:r>
      <w:r w:rsidR="00070A2B" w:rsidRPr="005E38DC">
        <w:rPr>
          <w:rFonts w:ascii="Times New Roman" w:hAnsi="Times New Roman" w:cs="Times New Roman"/>
        </w:rPr>
        <w:t xml:space="preserve">). Despite </w:t>
      </w:r>
      <w:proofErr w:type="spellStart"/>
      <w:r w:rsidR="00070A2B" w:rsidRPr="005E38DC">
        <w:rPr>
          <w:rFonts w:ascii="Times New Roman" w:hAnsi="Times New Roman" w:cs="Times New Roman"/>
        </w:rPr>
        <w:t>RPE</w:t>
      </w:r>
      <w:r w:rsidR="00070A2B" w:rsidRPr="005E38DC">
        <w:rPr>
          <w:rFonts w:ascii="Times New Roman" w:hAnsi="Times New Roman" w:cs="Times New Roman"/>
          <w:vertAlign w:val="subscript"/>
        </w:rPr>
        <w:t>breathing</w:t>
      </w:r>
      <w:proofErr w:type="spellEnd"/>
      <w:r w:rsidR="00070A2B" w:rsidRPr="005E38DC">
        <w:rPr>
          <w:rFonts w:ascii="Times New Roman" w:hAnsi="Times New Roman" w:cs="Times New Roman"/>
        </w:rPr>
        <w:t xml:space="preserve"> being significantly higher during HC and the greater degree of inspiratory muscle fatigue observed in HC, there was no significant correlation reported between </w:t>
      </w:r>
      <w:proofErr w:type="spellStart"/>
      <w:r w:rsidR="00070A2B" w:rsidRPr="005E38DC">
        <w:rPr>
          <w:rFonts w:ascii="Times New Roman" w:hAnsi="Times New Roman" w:cs="Times New Roman"/>
        </w:rPr>
        <w:t>ΔRPE</w:t>
      </w:r>
      <w:r w:rsidR="00070A2B" w:rsidRPr="005E38DC">
        <w:rPr>
          <w:rFonts w:ascii="Times New Roman" w:hAnsi="Times New Roman" w:cs="Times New Roman"/>
          <w:vertAlign w:val="subscript"/>
        </w:rPr>
        <w:t>breathing</w:t>
      </w:r>
      <w:proofErr w:type="spellEnd"/>
      <w:r w:rsidR="00070A2B" w:rsidRPr="005E38DC">
        <w:rPr>
          <w:rFonts w:ascii="Times New Roman" w:hAnsi="Times New Roman" w:cs="Times New Roman"/>
        </w:rPr>
        <w:t xml:space="preserve"> and </w:t>
      </w:r>
      <w:proofErr w:type="spellStart"/>
      <w:r w:rsidR="00070A2B" w:rsidRPr="005E38DC">
        <w:rPr>
          <w:rFonts w:ascii="Times New Roman" w:hAnsi="Times New Roman" w:cs="Times New Roman"/>
        </w:rPr>
        <w:t>ΔP</w:t>
      </w:r>
      <w:r w:rsidR="00070A2B" w:rsidRPr="005E38DC">
        <w:rPr>
          <w:rFonts w:ascii="Times New Roman" w:hAnsi="Times New Roman" w:cs="Times New Roman"/>
          <w:vertAlign w:val="subscript"/>
        </w:rPr>
        <w:t>imax</w:t>
      </w:r>
      <w:proofErr w:type="spellEnd"/>
      <w:r w:rsidR="00070A2B" w:rsidRPr="005E38DC">
        <w:rPr>
          <w:rFonts w:ascii="Times New Roman" w:hAnsi="Times New Roman" w:cs="Times New Roman"/>
        </w:rPr>
        <w:t xml:space="preserve"> from b</w:t>
      </w:r>
      <w:r w:rsidR="00CC0A74" w:rsidRPr="005E38DC">
        <w:rPr>
          <w:rFonts w:ascii="Times New Roman" w:hAnsi="Times New Roman" w:cs="Times New Roman"/>
        </w:rPr>
        <w:t xml:space="preserve">aseline </w:t>
      </w:r>
      <w:r w:rsidR="001A5F07" w:rsidRPr="005E38DC">
        <w:rPr>
          <w:rFonts w:ascii="Times New Roman" w:hAnsi="Times New Roman" w:cs="Times New Roman"/>
        </w:rPr>
        <w:t>(p = 0.275, r = -0.4</w:t>
      </w:r>
      <w:r w:rsidR="00CC0A74" w:rsidRPr="005E38DC">
        <w:rPr>
          <w:rFonts w:ascii="Times New Roman" w:hAnsi="Times New Roman" w:cs="Times New Roman"/>
        </w:rPr>
        <w:t>4</w:t>
      </w:r>
      <w:r w:rsidR="001A5F07" w:rsidRPr="005E38DC">
        <w:rPr>
          <w:rFonts w:ascii="Times New Roman" w:hAnsi="Times New Roman" w:cs="Times New Roman"/>
        </w:rPr>
        <w:t>1</w:t>
      </w:r>
      <w:r w:rsidR="00CC0A74" w:rsidRPr="005E38DC">
        <w:rPr>
          <w:rFonts w:ascii="Times New Roman" w:hAnsi="Times New Roman" w:cs="Times New Roman"/>
        </w:rPr>
        <w:t>, R</w:t>
      </w:r>
      <w:r w:rsidR="00070A2B" w:rsidRPr="005E38DC">
        <w:rPr>
          <w:rFonts w:ascii="Times New Roman" w:hAnsi="Times New Roman" w:cs="Times New Roman"/>
          <w:vertAlign w:val="superscript"/>
        </w:rPr>
        <w:t>2</w:t>
      </w:r>
      <w:r w:rsidR="00070A2B" w:rsidRPr="005E38DC">
        <w:rPr>
          <w:rFonts w:ascii="Times New Roman" w:hAnsi="Times New Roman" w:cs="Times New Roman"/>
        </w:rPr>
        <w:t xml:space="preserve"> = 0.1</w:t>
      </w:r>
      <w:r w:rsidR="001A5F07" w:rsidRPr="005E38DC">
        <w:rPr>
          <w:rFonts w:ascii="Times New Roman" w:hAnsi="Times New Roman" w:cs="Times New Roman"/>
        </w:rPr>
        <w:t>9</w:t>
      </w:r>
      <w:r w:rsidR="00070A2B" w:rsidRPr="005E38DC">
        <w:rPr>
          <w:rFonts w:ascii="Times New Roman" w:hAnsi="Times New Roman" w:cs="Times New Roman"/>
        </w:rPr>
        <w:t xml:space="preserve">). </w:t>
      </w:r>
    </w:p>
    <w:p w14:paraId="7217F0AA" w14:textId="1765D436" w:rsidR="00C64156" w:rsidRPr="00C64156" w:rsidRDefault="00C64156" w:rsidP="009651A7">
      <w:pPr>
        <w:spacing w:line="480" w:lineRule="auto"/>
        <w:rPr>
          <w:rFonts w:ascii="Times New Roman" w:hAnsi="Times New Roman" w:cs="Times New Roman"/>
          <w:vertAlign w:val="subscript"/>
        </w:rPr>
      </w:pPr>
      <w:r>
        <w:rPr>
          <w:rFonts w:ascii="Times New Roman" w:hAnsi="Times New Roman" w:cs="Times New Roman"/>
        </w:rPr>
        <w:t>[Fig #3 here]</w:t>
      </w:r>
    </w:p>
    <w:p w14:paraId="080AD1D6" w14:textId="0FC4A53D" w:rsidR="00070A2B" w:rsidRDefault="00534F4E" w:rsidP="009651A7">
      <w:pPr>
        <w:spacing w:line="480" w:lineRule="auto"/>
        <w:rPr>
          <w:rFonts w:ascii="Times New Roman" w:hAnsi="Times New Roman" w:cs="Times New Roman"/>
        </w:rPr>
      </w:pPr>
      <w:r>
        <w:rPr>
          <w:rFonts w:ascii="Times New Roman" w:hAnsi="Times New Roman" w:cs="Times New Roman"/>
        </w:rPr>
        <w:t>S</w:t>
      </w:r>
      <w:r w:rsidR="00070A2B" w:rsidRPr="005E38DC">
        <w:rPr>
          <w:rFonts w:ascii="Times New Roman" w:hAnsi="Times New Roman" w:cs="Times New Roman"/>
        </w:rPr>
        <w:t xml:space="preserve">ignificant interactions </w:t>
      </w:r>
      <w:r w:rsidR="004462D4" w:rsidRPr="005E38DC">
        <w:rPr>
          <w:rFonts w:ascii="Times New Roman" w:hAnsi="Times New Roman" w:cs="Times New Roman"/>
        </w:rPr>
        <w:t>existed</w:t>
      </w:r>
      <w:r w:rsidR="00070A2B" w:rsidRPr="005E38DC">
        <w:rPr>
          <w:rFonts w:ascii="Times New Roman" w:hAnsi="Times New Roman" w:cs="Times New Roman"/>
        </w:rPr>
        <w:t xml:space="preserve"> for environment x distance in </w:t>
      </w:r>
      <w:proofErr w:type="spellStart"/>
      <w:r w:rsidR="00070A2B" w:rsidRPr="005E38DC">
        <w:rPr>
          <w:rFonts w:ascii="Times New Roman" w:hAnsi="Times New Roman" w:cs="Times New Roman"/>
        </w:rPr>
        <w:t>RPE</w:t>
      </w:r>
      <w:r w:rsidR="00070A2B" w:rsidRPr="005E38DC">
        <w:rPr>
          <w:rFonts w:ascii="Times New Roman" w:hAnsi="Times New Roman" w:cs="Times New Roman"/>
          <w:vertAlign w:val="subscript"/>
        </w:rPr>
        <w:t>breathing</w:t>
      </w:r>
      <w:proofErr w:type="spellEnd"/>
      <w:r w:rsidR="006E1B03">
        <w:rPr>
          <w:rFonts w:ascii="Times New Roman" w:hAnsi="Times New Roman" w:cs="Times New Roman"/>
        </w:rPr>
        <w:t xml:space="preserve"> [</w:t>
      </w:r>
      <w:proofErr w:type="gramStart"/>
      <w:r w:rsidR="006E1B03">
        <w:rPr>
          <w:rFonts w:ascii="Times New Roman" w:hAnsi="Times New Roman" w:cs="Times New Roman"/>
        </w:rPr>
        <w:t>F(</w:t>
      </w:r>
      <w:proofErr w:type="gramEnd"/>
      <w:r w:rsidR="006E1B03">
        <w:rPr>
          <w:rFonts w:ascii="Times New Roman" w:hAnsi="Times New Roman" w:cs="Times New Roman"/>
        </w:rPr>
        <w:t>3,27)</w:t>
      </w:r>
      <w:r w:rsidR="007E3159" w:rsidRPr="005E38DC">
        <w:rPr>
          <w:rFonts w:ascii="Times New Roman" w:hAnsi="Times New Roman" w:cs="Times New Roman"/>
        </w:rPr>
        <w:t xml:space="preserve"> = 3.629, </w:t>
      </w:r>
      <w:r w:rsidR="00070A2B" w:rsidRPr="005E38DC">
        <w:rPr>
          <w:rFonts w:ascii="Times New Roman" w:hAnsi="Times New Roman" w:cs="Times New Roman"/>
        </w:rPr>
        <w:t>p = 0.0</w:t>
      </w:r>
      <w:r w:rsidR="005A3E55" w:rsidRPr="005E38DC">
        <w:rPr>
          <w:rFonts w:ascii="Times New Roman" w:hAnsi="Times New Roman" w:cs="Times New Roman"/>
        </w:rPr>
        <w:t>25</w:t>
      </w:r>
      <w:r w:rsidR="00070A2B" w:rsidRPr="005E38DC">
        <w:rPr>
          <w:rFonts w:ascii="Times New Roman" w:hAnsi="Times New Roman" w:cs="Times New Roman"/>
        </w:rPr>
        <w:t>, η</w:t>
      </w:r>
      <w:r w:rsidR="00070A2B" w:rsidRPr="005E38DC">
        <w:rPr>
          <w:rFonts w:ascii="Times New Roman" w:hAnsi="Times New Roman" w:cs="Times New Roman"/>
          <w:vertAlign w:val="subscript"/>
        </w:rPr>
        <w:t>p</w:t>
      </w:r>
      <w:r w:rsidR="00070A2B" w:rsidRPr="005E38DC">
        <w:rPr>
          <w:rFonts w:ascii="Times New Roman" w:hAnsi="Times New Roman" w:cs="Times New Roman"/>
          <w:vertAlign w:val="superscript"/>
        </w:rPr>
        <w:t xml:space="preserve">2 </w:t>
      </w:r>
      <w:r w:rsidR="005A3E55" w:rsidRPr="005E38DC">
        <w:rPr>
          <w:rFonts w:ascii="Times New Roman" w:hAnsi="Times New Roman" w:cs="Times New Roman"/>
        </w:rPr>
        <w:t>= 0.28</w:t>
      </w:r>
      <w:r w:rsidR="006E1B03">
        <w:rPr>
          <w:rFonts w:ascii="Times New Roman" w:hAnsi="Times New Roman" w:cs="Times New Roman"/>
        </w:rPr>
        <w:t>7]</w:t>
      </w:r>
      <w:r w:rsidR="00070A2B" w:rsidRPr="005E38DC">
        <w:rPr>
          <w:rFonts w:ascii="Times New Roman" w:hAnsi="Times New Roman" w:cs="Times New Roman"/>
        </w:rPr>
        <w:t xml:space="preserve"> and a trend was identified for </w:t>
      </w:r>
      <w:proofErr w:type="spellStart"/>
      <w:r w:rsidR="00070A2B" w:rsidRPr="005E38DC">
        <w:rPr>
          <w:rFonts w:ascii="Times New Roman" w:hAnsi="Times New Roman" w:cs="Times New Roman"/>
        </w:rPr>
        <w:t>RPE</w:t>
      </w:r>
      <w:r w:rsidR="00070A2B" w:rsidRPr="005E38DC">
        <w:rPr>
          <w:rFonts w:ascii="Times New Roman" w:hAnsi="Times New Roman" w:cs="Times New Roman"/>
          <w:vertAlign w:val="subscript"/>
        </w:rPr>
        <w:t>legs</w:t>
      </w:r>
      <w:proofErr w:type="spellEnd"/>
      <w:r w:rsidR="00070A2B" w:rsidRPr="005E38DC">
        <w:rPr>
          <w:rFonts w:ascii="Times New Roman" w:hAnsi="Times New Roman" w:cs="Times New Roman"/>
          <w:vertAlign w:val="subscript"/>
        </w:rPr>
        <w:t xml:space="preserve"> </w:t>
      </w:r>
      <w:r w:rsidR="006E1B03">
        <w:rPr>
          <w:rFonts w:ascii="Times New Roman" w:hAnsi="Times New Roman" w:cs="Times New Roman"/>
        </w:rPr>
        <w:t>[F(</w:t>
      </w:r>
      <w:r w:rsidR="007E3159" w:rsidRPr="005E38DC">
        <w:rPr>
          <w:rFonts w:ascii="Times New Roman" w:hAnsi="Times New Roman" w:cs="Times New Roman"/>
        </w:rPr>
        <w:t>3,27</w:t>
      </w:r>
      <w:r w:rsidR="006E1B03">
        <w:rPr>
          <w:rFonts w:ascii="Times New Roman" w:hAnsi="Times New Roman" w:cs="Times New Roman"/>
        </w:rPr>
        <w:t>)</w:t>
      </w:r>
      <w:r w:rsidR="007E3159" w:rsidRPr="005E38DC">
        <w:rPr>
          <w:rFonts w:ascii="Times New Roman" w:hAnsi="Times New Roman" w:cs="Times New Roman"/>
        </w:rPr>
        <w:t xml:space="preserve"> = 2.932, </w:t>
      </w:r>
      <w:r w:rsidR="005A3E55" w:rsidRPr="005E38DC">
        <w:rPr>
          <w:rFonts w:ascii="Times New Roman" w:hAnsi="Times New Roman" w:cs="Times New Roman"/>
        </w:rPr>
        <w:t>p = 0.051</w:t>
      </w:r>
      <w:r w:rsidR="00070A2B" w:rsidRPr="005E38DC">
        <w:rPr>
          <w:rFonts w:ascii="Times New Roman" w:hAnsi="Times New Roman" w:cs="Times New Roman"/>
        </w:rPr>
        <w:t>, η</w:t>
      </w:r>
      <w:r w:rsidR="00070A2B" w:rsidRPr="005E38DC">
        <w:rPr>
          <w:rFonts w:ascii="Times New Roman" w:hAnsi="Times New Roman" w:cs="Times New Roman"/>
          <w:vertAlign w:val="subscript"/>
        </w:rPr>
        <w:t>p</w:t>
      </w:r>
      <w:r w:rsidR="00070A2B" w:rsidRPr="005E38DC">
        <w:rPr>
          <w:rFonts w:ascii="Times New Roman" w:hAnsi="Times New Roman" w:cs="Times New Roman"/>
          <w:vertAlign w:val="superscript"/>
        </w:rPr>
        <w:t xml:space="preserve">2 </w:t>
      </w:r>
      <w:r w:rsidR="00070A2B" w:rsidRPr="005E38DC">
        <w:rPr>
          <w:rFonts w:ascii="Times New Roman" w:hAnsi="Times New Roman" w:cs="Times New Roman"/>
        </w:rPr>
        <w:t>= 0.2</w:t>
      </w:r>
      <w:r w:rsidR="005A3E55" w:rsidRPr="005E38DC">
        <w:rPr>
          <w:rFonts w:ascii="Times New Roman" w:hAnsi="Times New Roman" w:cs="Times New Roman"/>
        </w:rPr>
        <w:t>46</w:t>
      </w:r>
      <w:r w:rsidR="006E1B03">
        <w:rPr>
          <w:rFonts w:ascii="Times New Roman" w:hAnsi="Times New Roman" w:cs="Times New Roman"/>
        </w:rPr>
        <w:t>]</w:t>
      </w:r>
      <w:r w:rsidR="00070A2B" w:rsidRPr="005E38DC">
        <w:rPr>
          <w:rFonts w:ascii="Times New Roman" w:hAnsi="Times New Roman" w:cs="Times New Roman"/>
        </w:rPr>
        <w:t xml:space="preserve">. </w:t>
      </w:r>
      <w:r w:rsidR="00987736" w:rsidRPr="005E38DC">
        <w:rPr>
          <w:rFonts w:ascii="Times New Roman" w:hAnsi="Times New Roman" w:cs="Times New Roman"/>
        </w:rPr>
        <w:t>Figure</w:t>
      </w:r>
      <w:r w:rsidR="00070A2B" w:rsidRPr="005E38DC">
        <w:rPr>
          <w:rFonts w:ascii="Times New Roman" w:hAnsi="Times New Roman" w:cs="Times New Roman"/>
        </w:rPr>
        <w:t xml:space="preserve"> </w:t>
      </w:r>
      <w:r w:rsidR="00095EAA" w:rsidRPr="005E38DC">
        <w:rPr>
          <w:rFonts w:ascii="Times New Roman" w:hAnsi="Times New Roman" w:cs="Times New Roman"/>
        </w:rPr>
        <w:t>4</w:t>
      </w:r>
      <w:r w:rsidR="00070A2B" w:rsidRPr="005E38DC">
        <w:rPr>
          <w:rFonts w:ascii="Times New Roman" w:hAnsi="Times New Roman" w:cs="Times New Roman"/>
        </w:rPr>
        <w:t xml:space="preserve">a </w:t>
      </w:r>
      <w:r w:rsidR="00070A2B" w:rsidRPr="005E38DC">
        <w:rPr>
          <w:rFonts w:ascii="Times New Roman" w:hAnsi="Times New Roman" w:cs="Times New Roman"/>
        </w:rPr>
        <w:lastRenderedPageBreak/>
        <w:t xml:space="preserve">indicates that the change in </w:t>
      </w:r>
      <w:proofErr w:type="spellStart"/>
      <w:r w:rsidR="00070A2B" w:rsidRPr="005E38DC">
        <w:rPr>
          <w:rFonts w:ascii="Times New Roman" w:hAnsi="Times New Roman" w:cs="Times New Roman"/>
        </w:rPr>
        <w:t>RPE</w:t>
      </w:r>
      <w:r w:rsidR="00070A2B" w:rsidRPr="005E38DC">
        <w:rPr>
          <w:rFonts w:ascii="Times New Roman" w:hAnsi="Times New Roman" w:cs="Times New Roman"/>
          <w:vertAlign w:val="subscript"/>
        </w:rPr>
        <w:t>breathing</w:t>
      </w:r>
      <w:proofErr w:type="spellEnd"/>
      <w:r w:rsidR="00070A2B" w:rsidRPr="005E38DC">
        <w:rPr>
          <w:rFonts w:ascii="Times New Roman" w:hAnsi="Times New Roman" w:cs="Times New Roman"/>
        </w:rPr>
        <w:t xml:space="preserve"> scores with increasing distance was different between environments, with responses to HC noticeably greater than for other conditions. </w:t>
      </w:r>
      <w:r w:rsidR="00987736" w:rsidRPr="005E38DC">
        <w:rPr>
          <w:rFonts w:ascii="Times New Roman" w:hAnsi="Times New Roman" w:cs="Times New Roman"/>
        </w:rPr>
        <w:t>Figure</w:t>
      </w:r>
      <w:r w:rsidR="00070A2B" w:rsidRPr="005E38DC">
        <w:rPr>
          <w:rFonts w:ascii="Times New Roman" w:hAnsi="Times New Roman" w:cs="Times New Roman"/>
        </w:rPr>
        <w:t xml:space="preserve"> </w:t>
      </w:r>
      <w:r w:rsidR="00095EAA" w:rsidRPr="005E38DC">
        <w:rPr>
          <w:rFonts w:ascii="Times New Roman" w:hAnsi="Times New Roman" w:cs="Times New Roman"/>
        </w:rPr>
        <w:t>4</w:t>
      </w:r>
      <w:r w:rsidR="00070A2B" w:rsidRPr="005E38DC">
        <w:rPr>
          <w:rFonts w:ascii="Times New Roman" w:hAnsi="Times New Roman" w:cs="Times New Roman"/>
        </w:rPr>
        <w:t>b shows t</w:t>
      </w:r>
      <w:r w:rsidR="003405C6" w:rsidRPr="005E38DC">
        <w:rPr>
          <w:rFonts w:ascii="Times New Roman" w:hAnsi="Times New Roman" w:cs="Times New Roman"/>
        </w:rPr>
        <w:t>hat when comparing SL with HC,</w:t>
      </w:r>
      <w:r w:rsidR="00070A2B" w:rsidRPr="005E38DC">
        <w:rPr>
          <w:rFonts w:ascii="Times New Roman" w:hAnsi="Times New Roman" w:cs="Times New Roman"/>
        </w:rPr>
        <w:t xml:space="preserve"> change in environmental conditions had a greater effect on </w:t>
      </w:r>
      <w:proofErr w:type="spellStart"/>
      <w:r w:rsidR="00070A2B" w:rsidRPr="005E38DC">
        <w:rPr>
          <w:rFonts w:ascii="Times New Roman" w:hAnsi="Times New Roman" w:cs="Times New Roman"/>
        </w:rPr>
        <w:t>RPE</w:t>
      </w:r>
      <w:r w:rsidR="00070A2B" w:rsidRPr="005E38DC">
        <w:rPr>
          <w:rFonts w:ascii="Times New Roman" w:hAnsi="Times New Roman" w:cs="Times New Roman"/>
          <w:vertAlign w:val="subscript"/>
        </w:rPr>
        <w:t>breathing</w:t>
      </w:r>
      <w:proofErr w:type="spellEnd"/>
      <w:r w:rsidR="00070A2B" w:rsidRPr="005E38DC">
        <w:rPr>
          <w:rFonts w:ascii="Times New Roman" w:hAnsi="Times New Roman" w:cs="Times New Roman"/>
        </w:rPr>
        <w:t xml:space="preserve"> scores than increased distance. When comparing </w:t>
      </w:r>
      <w:proofErr w:type="spellStart"/>
      <w:r w:rsidR="00070A2B" w:rsidRPr="005E38DC">
        <w:rPr>
          <w:rFonts w:ascii="Times New Roman" w:hAnsi="Times New Roman" w:cs="Times New Roman"/>
        </w:rPr>
        <w:t>RPE</w:t>
      </w:r>
      <w:r w:rsidR="00070A2B" w:rsidRPr="005E38DC">
        <w:rPr>
          <w:rFonts w:ascii="Times New Roman" w:hAnsi="Times New Roman" w:cs="Times New Roman"/>
          <w:vertAlign w:val="subscript"/>
        </w:rPr>
        <w:t>breathing</w:t>
      </w:r>
      <w:proofErr w:type="spellEnd"/>
      <w:r w:rsidR="00070A2B" w:rsidRPr="005E38DC">
        <w:rPr>
          <w:rFonts w:ascii="Times New Roman" w:hAnsi="Times New Roman" w:cs="Times New Roman"/>
          <w:vertAlign w:val="subscript"/>
        </w:rPr>
        <w:t xml:space="preserve"> </w:t>
      </w:r>
      <w:r w:rsidR="00070A2B" w:rsidRPr="005E38DC">
        <w:rPr>
          <w:rFonts w:ascii="Times New Roman" w:hAnsi="Times New Roman" w:cs="Times New Roman"/>
        </w:rPr>
        <w:t xml:space="preserve">at 5.5 km across the environments, both hypoxic exposures showed a hyper-additive interaction. Exposure to -10°C however showed a hypo-additive interaction as the combined effect of environment and increased distance elicited smaller changes to </w:t>
      </w:r>
      <w:proofErr w:type="spellStart"/>
      <w:r w:rsidR="00070A2B" w:rsidRPr="005E38DC">
        <w:rPr>
          <w:rFonts w:ascii="Times New Roman" w:hAnsi="Times New Roman" w:cs="Times New Roman"/>
        </w:rPr>
        <w:t>RPE</w:t>
      </w:r>
      <w:r w:rsidR="00070A2B" w:rsidRPr="005E38DC">
        <w:rPr>
          <w:rFonts w:ascii="Times New Roman" w:hAnsi="Times New Roman" w:cs="Times New Roman"/>
          <w:vertAlign w:val="subscript"/>
        </w:rPr>
        <w:t>breathing</w:t>
      </w:r>
      <w:proofErr w:type="spellEnd"/>
      <w:r w:rsidR="008E7282" w:rsidRPr="005E38DC">
        <w:rPr>
          <w:rFonts w:ascii="Times New Roman" w:hAnsi="Times New Roman" w:cs="Times New Roman"/>
        </w:rPr>
        <w:t xml:space="preserve"> (135.0</w:t>
      </w:r>
      <w:r w:rsidR="00070A2B" w:rsidRPr="005E38DC">
        <w:rPr>
          <w:rFonts w:ascii="Times New Roman" w:hAnsi="Times New Roman" w:cs="Times New Roman"/>
        </w:rPr>
        <w:t xml:space="preserve"> ± </w:t>
      </w:r>
      <w:r w:rsidR="008E7282" w:rsidRPr="005E38DC">
        <w:rPr>
          <w:rFonts w:ascii="Times New Roman" w:hAnsi="Times New Roman" w:cs="Times New Roman"/>
        </w:rPr>
        <w:t>82.6</w:t>
      </w:r>
      <w:r w:rsidR="00070A2B" w:rsidRPr="005E38DC">
        <w:rPr>
          <w:rFonts w:ascii="Times New Roman" w:hAnsi="Times New Roman" w:cs="Times New Roman"/>
        </w:rPr>
        <w:t>%) than the stressors as i</w:t>
      </w:r>
      <w:r w:rsidR="008E7282" w:rsidRPr="005E38DC">
        <w:rPr>
          <w:rFonts w:ascii="Times New Roman" w:hAnsi="Times New Roman" w:cs="Times New Roman"/>
        </w:rPr>
        <w:t xml:space="preserve">ndividual factors combined (108.3 ± 66.3% </w:t>
      </w:r>
      <w:r w:rsidR="00070A2B" w:rsidRPr="005E38DC">
        <w:rPr>
          <w:rFonts w:ascii="Times New Roman" w:hAnsi="Times New Roman" w:cs="Times New Roman"/>
        </w:rPr>
        <w:t xml:space="preserve">for distance and </w:t>
      </w:r>
      <w:r w:rsidR="008E7282" w:rsidRPr="005E38DC">
        <w:rPr>
          <w:rFonts w:ascii="Times New Roman" w:hAnsi="Times New Roman" w:cs="Times New Roman"/>
        </w:rPr>
        <w:t>66.7 ± 68.5</w:t>
      </w:r>
      <w:r w:rsidR="00070A2B" w:rsidRPr="005E38DC">
        <w:rPr>
          <w:rFonts w:ascii="Times New Roman" w:hAnsi="Times New Roman" w:cs="Times New Roman"/>
        </w:rPr>
        <w:t xml:space="preserve">% for environment).  </w:t>
      </w:r>
    </w:p>
    <w:p w14:paraId="5339201C" w14:textId="32597802" w:rsidR="000229EF" w:rsidRPr="003F1ED9" w:rsidRDefault="003F1ED9" w:rsidP="003F1ED9">
      <w:pPr>
        <w:spacing w:line="480" w:lineRule="auto"/>
        <w:rPr>
          <w:rFonts w:ascii="Times New Roman" w:hAnsi="Times New Roman" w:cs="Times New Roman"/>
          <w:vertAlign w:val="subscript"/>
        </w:rPr>
      </w:pPr>
      <w:r>
        <w:rPr>
          <w:rFonts w:ascii="Times New Roman" w:hAnsi="Times New Roman" w:cs="Times New Roman"/>
        </w:rPr>
        <w:t>[Fig #4 here]</w:t>
      </w:r>
    </w:p>
    <w:p w14:paraId="02A7292E" w14:textId="0E30B557" w:rsidR="000229EF" w:rsidRPr="005E38DC" w:rsidRDefault="000229EF" w:rsidP="009651A7">
      <w:pPr>
        <w:spacing w:line="480" w:lineRule="auto"/>
        <w:rPr>
          <w:rFonts w:ascii="Times New Roman" w:hAnsi="Times New Roman" w:cs="Times New Roman"/>
          <w:szCs w:val="20"/>
        </w:rPr>
      </w:pPr>
      <w:r w:rsidRPr="005E38DC">
        <w:rPr>
          <w:rFonts w:ascii="Times New Roman" w:hAnsi="Times New Roman" w:cs="Times New Roman"/>
        </w:rPr>
        <w:t>Clothing ensembles were different in 20</w:t>
      </w:r>
      <w:r w:rsidRPr="005E38DC">
        <w:rPr>
          <w:rFonts w:ascii="Times New Roman" w:hAnsi="Times New Roman" w:cs="Times New Roman"/>
          <w:szCs w:val="20"/>
        </w:rPr>
        <w:t xml:space="preserve">°C and -10°C trials, and despite </w:t>
      </w:r>
      <w:r w:rsidR="00A22986">
        <w:rPr>
          <w:rFonts w:ascii="Times New Roman" w:hAnsi="Times New Roman" w:cs="Times New Roman"/>
          <w:szCs w:val="20"/>
        </w:rPr>
        <w:t>subject</w:t>
      </w:r>
      <w:r w:rsidRPr="005E38DC">
        <w:rPr>
          <w:rFonts w:ascii="Times New Roman" w:hAnsi="Times New Roman" w:cs="Times New Roman"/>
          <w:szCs w:val="20"/>
        </w:rPr>
        <w:t xml:space="preserve">s wearing a winter mountaineering jacket in -10°C exposures, there was a significant thermal stress during C and HC </w:t>
      </w:r>
      <w:r w:rsidR="003405C6" w:rsidRPr="005E38DC">
        <w:rPr>
          <w:rFonts w:ascii="Times New Roman" w:hAnsi="Times New Roman" w:cs="Times New Roman"/>
          <w:szCs w:val="20"/>
        </w:rPr>
        <w:t xml:space="preserve">with </w:t>
      </w:r>
      <w:r w:rsidRPr="005E38DC">
        <w:rPr>
          <w:rFonts w:ascii="Times New Roman" w:hAnsi="Times New Roman" w:cs="Times New Roman"/>
          <w:szCs w:val="20"/>
        </w:rPr>
        <w:t>significantly reduced mean sk</w:t>
      </w:r>
      <w:r w:rsidR="006E1B03">
        <w:rPr>
          <w:rFonts w:ascii="Times New Roman" w:hAnsi="Times New Roman" w:cs="Times New Roman"/>
          <w:szCs w:val="20"/>
        </w:rPr>
        <w:t>in temperatures [</w:t>
      </w:r>
      <w:proofErr w:type="gramStart"/>
      <w:r w:rsidR="006E1B03">
        <w:rPr>
          <w:rFonts w:ascii="Times New Roman" w:hAnsi="Times New Roman" w:cs="Times New Roman"/>
          <w:szCs w:val="20"/>
        </w:rPr>
        <w:t>F(</w:t>
      </w:r>
      <w:proofErr w:type="gramEnd"/>
      <w:r w:rsidR="00EC5406" w:rsidRPr="005E38DC">
        <w:rPr>
          <w:rFonts w:ascii="Times New Roman" w:hAnsi="Times New Roman" w:cs="Times New Roman"/>
          <w:szCs w:val="20"/>
        </w:rPr>
        <w:t>3,27</w:t>
      </w:r>
      <w:r w:rsidR="006E1B03">
        <w:rPr>
          <w:rFonts w:ascii="Times New Roman" w:hAnsi="Times New Roman" w:cs="Times New Roman"/>
          <w:szCs w:val="20"/>
        </w:rPr>
        <w:t>)</w:t>
      </w:r>
      <w:r w:rsidR="00EC5406" w:rsidRPr="005E38DC">
        <w:rPr>
          <w:rFonts w:ascii="Times New Roman" w:hAnsi="Times New Roman" w:cs="Times New Roman"/>
          <w:szCs w:val="20"/>
        </w:rPr>
        <w:t xml:space="preserve"> = 118.735, </w:t>
      </w:r>
      <w:r w:rsidR="00C7746F" w:rsidRPr="005E38DC">
        <w:rPr>
          <w:rFonts w:ascii="Times New Roman" w:hAnsi="Times New Roman" w:cs="Times New Roman"/>
          <w:szCs w:val="20"/>
        </w:rPr>
        <w:t>p &lt; 0.001, η</w:t>
      </w:r>
      <w:r w:rsidR="00C7746F" w:rsidRPr="005E38DC">
        <w:rPr>
          <w:rFonts w:ascii="Times New Roman" w:hAnsi="Times New Roman" w:cs="Times New Roman"/>
          <w:szCs w:val="20"/>
          <w:vertAlign w:val="subscript"/>
        </w:rPr>
        <w:t>p</w:t>
      </w:r>
      <w:r w:rsidR="00C7746F" w:rsidRPr="005E38DC">
        <w:rPr>
          <w:rFonts w:ascii="Times New Roman" w:hAnsi="Times New Roman" w:cs="Times New Roman"/>
          <w:szCs w:val="20"/>
          <w:vertAlign w:val="superscript"/>
        </w:rPr>
        <w:t xml:space="preserve">2 </w:t>
      </w:r>
      <w:r w:rsidR="00C7746F" w:rsidRPr="005E38DC">
        <w:rPr>
          <w:rFonts w:ascii="Times New Roman" w:hAnsi="Times New Roman" w:cs="Times New Roman"/>
          <w:szCs w:val="20"/>
        </w:rPr>
        <w:t xml:space="preserve">= </w:t>
      </w:r>
      <w:r w:rsidR="009A10A9" w:rsidRPr="005E38DC">
        <w:rPr>
          <w:rFonts w:ascii="Times New Roman" w:hAnsi="Times New Roman" w:cs="Times New Roman"/>
          <w:szCs w:val="20"/>
        </w:rPr>
        <w:t>0.937</w:t>
      </w:r>
      <w:r w:rsidR="006E1B03">
        <w:rPr>
          <w:rFonts w:ascii="Times New Roman" w:hAnsi="Times New Roman" w:cs="Times New Roman"/>
          <w:szCs w:val="20"/>
        </w:rPr>
        <w:t>].</w:t>
      </w:r>
      <w:r w:rsidR="00E54F29" w:rsidRPr="005E38DC">
        <w:rPr>
          <w:rFonts w:ascii="Times New Roman" w:hAnsi="Times New Roman" w:cs="Times New Roman"/>
          <w:szCs w:val="20"/>
        </w:rPr>
        <w:t xml:space="preserve"> </w:t>
      </w:r>
    </w:p>
    <w:p w14:paraId="511C10E4" w14:textId="77777777" w:rsidR="000E1611" w:rsidRPr="00991C01" w:rsidRDefault="000E1611" w:rsidP="00991C01">
      <w:pPr>
        <w:spacing w:line="480" w:lineRule="auto"/>
        <w:rPr>
          <w:rFonts w:ascii="Times New Roman" w:hAnsi="Times New Roman" w:cs="Times New Roman"/>
          <w:b/>
          <w:i/>
          <w:szCs w:val="20"/>
        </w:rPr>
      </w:pPr>
      <w:r w:rsidRPr="00991C01">
        <w:rPr>
          <w:rFonts w:ascii="Times New Roman" w:hAnsi="Times New Roman" w:cs="Times New Roman"/>
          <w:b/>
          <w:szCs w:val="20"/>
        </w:rPr>
        <w:t>Discussion</w:t>
      </w:r>
    </w:p>
    <w:p w14:paraId="3CC0CD79" w14:textId="2DBC498A" w:rsidR="000E1611" w:rsidRPr="005E38DC" w:rsidRDefault="000E1611" w:rsidP="009651A7">
      <w:pPr>
        <w:spacing w:line="480" w:lineRule="auto"/>
        <w:rPr>
          <w:rFonts w:ascii="Times New Roman" w:hAnsi="Times New Roman" w:cs="Times New Roman"/>
          <w:szCs w:val="20"/>
        </w:rPr>
      </w:pPr>
      <w:r w:rsidRPr="005E38DC">
        <w:rPr>
          <w:rFonts w:ascii="Times New Roman" w:hAnsi="Times New Roman" w:cs="Times New Roman"/>
          <w:szCs w:val="20"/>
        </w:rPr>
        <w:t xml:space="preserve">The study investigated the effects of </w:t>
      </w:r>
      <w:r w:rsidR="008A1CF6">
        <w:rPr>
          <w:rFonts w:ascii="Times New Roman" w:hAnsi="Times New Roman" w:cs="Times New Roman"/>
          <w:szCs w:val="20"/>
        </w:rPr>
        <w:t>cold, hypoxia</w:t>
      </w:r>
      <w:r w:rsidRPr="005E38DC">
        <w:rPr>
          <w:rFonts w:ascii="Times New Roman" w:hAnsi="Times New Roman" w:cs="Times New Roman"/>
          <w:szCs w:val="20"/>
        </w:rPr>
        <w:t xml:space="preserve"> and LC during walking upon RMF, pulmonary function, perceptual and cardiorespiratory responses. In contrast to previous published work, </w:t>
      </w:r>
      <w:r w:rsidR="00354944" w:rsidRPr="005E38DC">
        <w:rPr>
          <w:rFonts w:ascii="Times New Roman" w:hAnsi="Times New Roman" w:cs="Times New Roman"/>
          <w:szCs w:val="20"/>
        </w:rPr>
        <w:t>RMF</w:t>
      </w:r>
      <w:r w:rsidRPr="005E38DC">
        <w:rPr>
          <w:rFonts w:ascii="Times New Roman" w:hAnsi="Times New Roman" w:cs="Times New Roman"/>
          <w:szCs w:val="20"/>
        </w:rPr>
        <w:t xml:space="preserve"> was shown to be independent of load and RMF </w:t>
      </w:r>
      <w:r w:rsidR="00354944" w:rsidRPr="005E38DC">
        <w:rPr>
          <w:rFonts w:ascii="Times New Roman" w:hAnsi="Times New Roman" w:cs="Times New Roman"/>
          <w:szCs w:val="20"/>
        </w:rPr>
        <w:t>occurred</w:t>
      </w:r>
      <w:r w:rsidRPr="005E38DC">
        <w:rPr>
          <w:rFonts w:ascii="Times New Roman" w:hAnsi="Times New Roman" w:cs="Times New Roman"/>
          <w:szCs w:val="20"/>
        </w:rPr>
        <w:t xml:space="preserve"> following low intensity exercise (&lt; 50%V̇O</w:t>
      </w:r>
      <w:r w:rsidRPr="005E38DC">
        <w:rPr>
          <w:rFonts w:ascii="Times New Roman" w:hAnsi="Times New Roman" w:cs="Times New Roman"/>
          <w:szCs w:val="20"/>
          <w:vertAlign w:val="subscript"/>
        </w:rPr>
        <w:t>2max</w:t>
      </w:r>
      <w:r w:rsidRPr="005E38DC">
        <w:rPr>
          <w:rFonts w:ascii="Times New Roman" w:hAnsi="Times New Roman" w:cs="Times New Roman"/>
          <w:szCs w:val="20"/>
        </w:rPr>
        <w:t xml:space="preserve">) in </w:t>
      </w:r>
      <w:r w:rsidR="00354944" w:rsidRPr="005E38DC">
        <w:rPr>
          <w:rFonts w:ascii="Times New Roman" w:hAnsi="Times New Roman" w:cs="Times New Roman"/>
          <w:szCs w:val="20"/>
        </w:rPr>
        <w:t>HC</w:t>
      </w:r>
      <w:r w:rsidRPr="005E38DC">
        <w:rPr>
          <w:rFonts w:ascii="Times New Roman" w:hAnsi="Times New Roman" w:cs="Times New Roman"/>
          <w:szCs w:val="20"/>
        </w:rPr>
        <w:t xml:space="preserve"> conditions. </w:t>
      </w:r>
    </w:p>
    <w:p w14:paraId="4B978235" w14:textId="3638A9B7" w:rsidR="000E1611" w:rsidRDefault="000E1611" w:rsidP="009651A7">
      <w:pPr>
        <w:spacing w:line="480" w:lineRule="auto"/>
        <w:rPr>
          <w:rFonts w:ascii="Times New Roman" w:hAnsi="Times New Roman" w:cs="Times New Roman"/>
          <w:szCs w:val="20"/>
        </w:rPr>
      </w:pPr>
      <w:r w:rsidRPr="005E38DC">
        <w:rPr>
          <w:rFonts w:ascii="Times New Roman" w:hAnsi="Times New Roman" w:cs="Times New Roman"/>
          <w:szCs w:val="20"/>
        </w:rPr>
        <w:t xml:space="preserve">RMF post-LC has previously been suggested to </w:t>
      </w:r>
      <w:r w:rsidR="0063034A" w:rsidRPr="005E38DC">
        <w:rPr>
          <w:rFonts w:ascii="Times New Roman" w:hAnsi="Times New Roman" w:cs="Times New Roman"/>
          <w:szCs w:val="20"/>
        </w:rPr>
        <w:t>arise from</w:t>
      </w:r>
      <w:r w:rsidRPr="005E38DC">
        <w:rPr>
          <w:rFonts w:ascii="Times New Roman" w:hAnsi="Times New Roman" w:cs="Times New Roman"/>
          <w:szCs w:val="20"/>
        </w:rPr>
        <w:t xml:space="preserve"> a combination of factors including the restrictiv</w:t>
      </w:r>
      <w:r w:rsidR="0063034A" w:rsidRPr="005E38DC">
        <w:rPr>
          <w:rFonts w:ascii="Times New Roman" w:hAnsi="Times New Roman" w:cs="Times New Roman"/>
          <w:szCs w:val="20"/>
        </w:rPr>
        <w:t xml:space="preserve">e nature of a backpack and the </w:t>
      </w:r>
      <w:r w:rsidRPr="005E38DC">
        <w:rPr>
          <w:rFonts w:ascii="Times New Roman" w:hAnsi="Times New Roman" w:cs="Times New Roman"/>
          <w:szCs w:val="20"/>
        </w:rPr>
        <w:t>greater metabolic de</w:t>
      </w:r>
      <w:r w:rsidR="008D5E53">
        <w:rPr>
          <w:rFonts w:ascii="Times New Roman" w:hAnsi="Times New Roman" w:cs="Times New Roman"/>
          <w:szCs w:val="20"/>
        </w:rPr>
        <w:t>mands when performing heavy LC</w:t>
      </w:r>
      <w:r w:rsidR="00A33F12" w:rsidRPr="008D5E53">
        <w:rPr>
          <w:rFonts w:ascii="Times New Roman" w:hAnsi="Times New Roman" w:cs="Times New Roman"/>
          <w:szCs w:val="20"/>
          <w:vertAlign w:val="superscript"/>
        </w:rPr>
        <w:t>1</w:t>
      </w:r>
      <w:r w:rsidR="00E97831">
        <w:rPr>
          <w:rFonts w:ascii="Times New Roman" w:hAnsi="Times New Roman" w:cs="Times New Roman"/>
          <w:szCs w:val="20"/>
          <w:vertAlign w:val="superscript"/>
        </w:rPr>
        <w:t>1</w:t>
      </w:r>
      <w:r w:rsidRPr="005E38DC">
        <w:rPr>
          <w:rFonts w:ascii="Times New Roman" w:hAnsi="Times New Roman" w:cs="Times New Roman"/>
          <w:szCs w:val="20"/>
        </w:rPr>
        <w:t>. Restrictive ventilatory impairm</w:t>
      </w:r>
      <w:r w:rsidR="00E86B87">
        <w:rPr>
          <w:rFonts w:ascii="Times New Roman" w:hAnsi="Times New Roman" w:cs="Times New Roman"/>
          <w:szCs w:val="20"/>
        </w:rPr>
        <w:t xml:space="preserve">ent associated with LC </w:t>
      </w:r>
      <w:r w:rsidRPr="005E38DC">
        <w:rPr>
          <w:rFonts w:ascii="Times New Roman" w:hAnsi="Times New Roman" w:cs="Times New Roman"/>
          <w:szCs w:val="20"/>
        </w:rPr>
        <w:t>demonstrated through reductions in FVC and FEV</w:t>
      </w:r>
      <w:r w:rsidRPr="005E38DC">
        <w:rPr>
          <w:rFonts w:ascii="Times New Roman" w:hAnsi="Times New Roman" w:cs="Times New Roman"/>
          <w:szCs w:val="20"/>
          <w:vertAlign w:val="subscript"/>
        </w:rPr>
        <w:t>1</w:t>
      </w:r>
      <w:r w:rsidR="003F26F2">
        <w:rPr>
          <w:rFonts w:ascii="Times New Roman" w:hAnsi="Times New Roman" w:cs="Times New Roman"/>
          <w:szCs w:val="20"/>
          <w:vertAlign w:val="superscript"/>
        </w:rPr>
        <w:t>1</w:t>
      </w:r>
      <w:r w:rsidR="00E97831">
        <w:rPr>
          <w:rFonts w:ascii="Times New Roman" w:hAnsi="Times New Roman" w:cs="Times New Roman"/>
          <w:szCs w:val="20"/>
          <w:vertAlign w:val="superscript"/>
        </w:rPr>
        <w:t>1</w:t>
      </w:r>
      <w:r w:rsidR="00E86B87">
        <w:rPr>
          <w:rFonts w:ascii="Times New Roman" w:hAnsi="Times New Roman" w:cs="Times New Roman"/>
          <w:szCs w:val="20"/>
        </w:rPr>
        <w:t xml:space="preserve">, EILV and EELV suggest </w:t>
      </w:r>
      <w:r w:rsidRPr="005E38DC">
        <w:rPr>
          <w:rFonts w:ascii="Times New Roman" w:hAnsi="Times New Roman" w:cs="Times New Roman"/>
          <w:szCs w:val="20"/>
        </w:rPr>
        <w:t xml:space="preserve">the diaphragmatic muscle fibres </w:t>
      </w:r>
      <w:r w:rsidR="00E86B87">
        <w:rPr>
          <w:rFonts w:ascii="Times New Roman" w:hAnsi="Times New Roman" w:cs="Times New Roman"/>
          <w:szCs w:val="20"/>
        </w:rPr>
        <w:t xml:space="preserve">work at </w:t>
      </w:r>
      <w:r w:rsidRPr="005E38DC">
        <w:rPr>
          <w:rFonts w:ascii="Times New Roman" w:hAnsi="Times New Roman" w:cs="Times New Roman"/>
          <w:szCs w:val="20"/>
        </w:rPr>
        <w:t xml:space="preserve">a </w:t>
      </w:r>
      <w:r w:rsidR="0063034A" w:rsidRPr="005E38DC">
        <w:rPr>
          <w:rFonts w:ascii="Times New Roman" w:hAnsi="Times New Roman" w:cs="Times New Roman"/>
          <w:szCs w:val="20"/>
        </w:rPr>
        <w:t>sub-</w:t>
      </w:r>
      <w:r w:rsidRPr="005E38DC">
        <w:rPr>
          <w:rFonts w:ascii="Times New Roman" w:hAnsi="Times New Roman" w:cs="Times New Roman"/>
          <w:szCs w:val="20"/>
        </w:rPr>
        <w:t>optim</w:t>
      </w:r>
      <w:r w:rsidR="0063034A" w:rsidRPr="005E38DC">
        <w:rPr>
          <w:rFonts w:ascii="Times New Roman" w:hAnsi="Times New Roman" w:cs="Times New Roman"/>
          <w:szCs w:val="20"/>
        </w:rPr>
        <w:t>al</w:t>
      </w:r>
      <w:r w:rsidRPr="005E38DC">
        <w:rPr>
          <w:rFonts w:ascii="Times New Roman" w:hAnsi="Times New Roman" w:cs="Times New Roman"/>
          <w:szCs w:val="20"/>
        </w:rPr>
        <w:t xml:space="preserve"> porti</w:t>
      </w:r>
      <w:r w:rsidR="008D5E53">
        <w:rPr>
          <w:rFonts w:ascii="Times New Roman" w:hAnsi="Times New Roman" w:cs="Times New Roman"/>
          <w:szCs w:val="20"/>
        </w:rPr>
        <w:t>on of the length-tension curve</w:t>
      </w:r>
      <w:r w:rsidR="00E97831">
        <w:rPr>
          <w:rFonts w:ascii="Times New Roman" w:hAnsi="Times New Roman" w:cs="Times New Roman"/>
          <w:szCs w:val="20"/>
          <w:vertAlign w:val="superscript"/>
        </w:rPr>
        <w:t>10</w:t>
      </w:r>
      <w:r w:rsidR="00A33F12" w:rsidRPr="008D5E53">
        <w:rPr>
          <w:rFonts w:ascii="Times New Roman" w:hAnsi="Times New Roman" w:cs="Times New Roman"/>
          <w:szCs w:val="20"/>
          <w:vertAlign w:val="superscript"/>
        </w:rPr>
        <w:t>,</w:t>
      </w:r>
      <w:r w:rsidR="00E97831">
        <w:rPr>
          <w:rFonts w:ascii="Times New Roman" w:hAnsi="Times New Roman" w:cs="Times New Roman"/>
          <w:szCs w:val="20"/>
          <w:vertAlign w:val="superscript"/>
        </w:rPr>
        <w:t>11</w:t>
      </w:r>
      <w:r w:rsidR="008D5E53">
        <w:rPr>
          <w:rFonts w:ascii="Times New Roman" w:hAnsi="Times New Roman" w:cs="Times New Roman"/>
          <w:szCs w:val="20"/>
          <w:vertAlign w:val="superscript"/>
        </w:rPr>
        <w:t>,</w:t>
      </w:r>
      <w:r w:rsidR="00A33F12" w:rsidRPr="008D5E53">
        <w:rPr>
          <w:rFonts w:ascii="Times New Roman" w:hAnsi="Times New Roman" w:cs="Times New Roman"/>
          <w:szCs w:val="20"/>
          <w:vertAlign w:val="superscript"/>
        </w:rPr>
        <w:t>3</w:t>
      </w:r>
      <w:r w:rsidR="00E97831">
        <w:rPr>
          <w:rFonts w:ascii="Times New Roman" w:hAnsi="Times New Roman" w:cs="Times New Roman"/>
          <w:szCs w:val="20"/>
          <w:vertAlign w:val="superscript"/>
        </w:rPr>
        <w:t>1</w:t>
      </w:r>
      <w:r w:rsidRPr="005E38DC">
        <w:rPr>
          <w:rFonts w:ascii="Times New Roman" w:hAnsi="Times New Roman" w:cs="Times New Roman"/>
          <w:szCs w:val="20"/>
        </w:rPr>
        <w:t xml:space="preserve">. The present study however </w:t>
      </w:r>
      <w:r w:rsidR="0075002D" w:rsidRPr="005E38DC">
        <w:rPr>
          <w:rFonts w:ascii="Times New Roman" w:hAnsi="Times New Roman" w:cs="Times New Roman"/>
          <w:szCs w:val="20"/>
        </w:rPr>
        <w:t>found load did not significantly reduce FEV</w:t>
      </w:r>
      <w:r w:rsidR="0075002D" w:rsidRPr="005E38DC">
        <w:rPr>
          <w:rFonts w:ascii="Times New Roman" w:hAnsi="Times New Roman" w:cs="Times New Roman"/>
          <w:szCs w:val="20"/>
          <w:vertAlign w:val="subscript"/>
        </w:rPr>
        <w:t>1</w:t>
      </w:r>
      <w:r w:rsidR="0075002D" w:rsidRPr="005E38DC">
        <w:rPr>
          <w:rFonts w:ascii="Times New Roman" w:hAnsi="Times New Roman" w:cs="Times New Roman"/>
          <w:szCs w:val="20"/>
        </w:rPr>
        <w:t xml:space="preserve"> and FVC and </w:t>
      </w:r>
      <w:r w:rsidRPr="005E38DC">
        <w:rPr>
          <w:rFonts w:ascii="Times New Roman" w:hAnsi="Times New Roman" w:cs="Times New Roman"/>
          <w:szCs w:val="20"/>
        </w:rPr>
        <w:t>load per se had no effect on the degree of inspiratory muscle fatigue</w:t>
      </w:r>
      <w:r w:rsidR="008D5E53">
        <w:rPr>
          <w:rFonts w:ascii="Times New Roman" w:hAnsi="Times New Roman" w:cs="Times New Roman"/>
          <w:szCs w:val="20"/>
        </w:rPr>
        <w:t xml:space="preserve">. Faghy et al. </w:t>
      </w:r>
      <w:r w:rsidRPr="005E38DC">
        <w:rPr>
          <w:rFonts w:ascii="Times New Roman" w:hAnsi="Times New Roman" w:cs="Times New Roman"/>
          <w:szCs w:val="20"/>
        </w:rPr>
        <w:t>identified a possible threshold</w:t>
      </w:r>
      <w:r w:rsidR="0059105E">
        <w:rPr>
          <w:rFonts w:ascii="Times New Roman" w:hAnsi="Times New Roman" w:cs="Times New Roman"/>
          <w:szCs w:val="20"/>
        </w:rPr>
        <w:t xml:space="preserve"> (&lt; 20 kg)</w:t>
      </w:r>
      <w:r w:rsidRPr="005E38DC">
        <w:rPr>
          <w:rFonts w:ascii="Times New Roman" w:hAnsi="Times New Roman" w:cs="Times New Roman"/>
          <w:szCs w:val="20"/>
        </w:rPr>
        <w:t xml:space="preserve"> after which </w:t>
      </w:r>
      <w:r w:rsidR="0059105E">
        <w:rPr>
          <w:rFonts w:ascii="Times New Roman" w:hAnsi="Times New Roman" w:cs="Times New Roman"/>
          <w:szCs w:val="20"/>
        </w:rPr>
        <w:t>EELV was reduced and lung function was</w:t>
      </w:r>
      <w:r w:rsidRPr="005E38DC">
        <w:rPr>
          <w:rFonts w:ascii="Times New Roman" w:hAnsi="Times New Roman" w:cs="Times New Roman"/>
          <w:szCs w:val="20"/>
        </w:rPr>
        <w:t xml:space="preserve"> likely compromised</w:t>
      </w:r>
      <w:r w:rsidR="0059105E">
        <w:rPr>
          <w:rFonts w:ascii="Times New Roman" w:hAnsi="Times New Roman" w:cs="Times New Roman"/>
          <w:szCs w:val="20"/>
        </w:rPr>
        <w:t xml:space="preserve"> during LC</w:t>
      </w:r>
      <w:r w:rsidR="008D5E53" w:rsidRPr="008D5E53">
        <w:rPr>
          <w:rFonts w:ascii="Times New Roman" w:hAnsi="Times New Roman" w:cs="Times New Roman"/>
          <w:szCs w:val="20"/>
          <w:vertAlign w:val="superscript"/>
        </w:rPr>
        <w:t>1</w:t>
      </w:r>
      <w:r w:rsidR="00E97831">
        <w:rPr>
          <w:rFonts w:ascii="Times New Roman" w:hAnsi="Times New Roman" w:cs="Times New Roman"/>
          <w:szCs w:val="20"/>
          <w:vertAlign w:val="superscript"/>
        </w:rPr>
        <w:t>2</w:t>
      </w:r>
      <w:r w:rsidRPr="005E38DC">
        <w:rPr>
          <w:rFonts w:ascii="Times New Roman" w:hAnsi="Times New Roman" w:cs="Times New Roman"/>
          <w:szCs w:val="20"/>
        </w:rPr>
        <w:t xml:space="preserve">. Our findings at SL agree with this hypothesis, however our data in HC challenge this. Although significant changes in respiratory muscle pressures were not consistently </w:t>
      </w:r>
      <w:r w:rsidRPr="005E38DC">
        <w:rPr>
          <w:rFonts w:ascii="Times New Roman" w:hAnsi="Times New Roman" w:cs="Times New Roman"/>
          <w:szCs w:val="20"/>
        </w:rPr>
        <w:lastRenderedPageBreak/>
        <w:t xml:space="preserve">identified in the current study, the data present a strong argument for the effect of HC on RMF, especially when compared with SL only. </w:t>
      </w:r>
      <w:r w:rsidR="00EE3DA0" w:rsidRPr="005E38DC">
        <w:rPr>
          <w:rFonts w:ascii="Times New Roman" w:hAnsi="Times New Roman" w:cs="Times New Roman"/>
          <w:szCs w:val="20"/>
        </w:rPr>
        <w:t>A</w:t>
      </w:r>
      <w:r w:rsidRPr="005E38DC">
        <w:rPr>
          <w:rFonts w:ascii="Times New Roman" w:hAnsi="Times New Roman" w:cs="Times New Roman"/>
          <w:szCs w:val="20"/>
        </w:rPr>
        <w:t>n absolute threshold for eliciting RMF may be inappropriate depending on environmental conditions. The present study suggest</w:t>
      </w:r>
      <w:r w:rsidR="00EE3DA0" w:rsidRPr="005E38DC">
        <w:rPr>
          <w:rFonts w:ascii="Times New Roman" w:hAnsi="Times New Roman" w:cs="Times New Roman"/>
          <w:szCs w:val="20"/>
        </w:rPr>
        <w:t>s</w:t>
      </w:r>
      <w:r w:rsidRPr="005E38DC">
        <w:rPr>
          <w:rFonts w:ascii="Times New Roman" w:hAnsi="Times New Roman" w:cs="Times New Roman"/>
          <w:szCs w:val="20"/>
        </w:rPr>
        <w:t xml:space="preserve"> that the co</w:t>
      </w:r>
      <w:r w:rsidR="008D5E53">
        <w:rPr>
          <w:rFonts w:ascii="Times New Roman" w:hAnsi="Times New Roman" w:cs="Times New Roman"/>
          <w:szCs w:val="20"/>
        </w:rPr>
        <w:t>nclusions by Faghy et al.</w:t>
      </w:r>
      <w:r w:rsidRPr="005E38DC">
        <w:rPr>
          <w:rFonts w:ascii="Times New Roman" w:hAnsi="Times New Roman" w:cs="Times New Roman"/>
          <w:szCs w:val="20"/>
        </w:rPr>
        <w:t xml:space="preserve"> should only apply to LC activities performed at SL. </w:t>
      </w:r>
    </w:p>
    <w:p w14:paraId="0E6B10A3" w14:textId="7CC04087" w:rsidR="000E1611" w:rsidRPr="005E38DC" w:rsidRDefault="000E1611" w:rsidP="009651A7">
      <w:pPr>
        <w:spacing w:line="480" w:lineRule="auto"/>
        <w:rPr>
          <w:rFonts w:ascii="Times New Roman" w:hAnsi="Times New Roman" w:cs="Times New Roman"/>
          <w:szCs w:val="20"/>
        </w:rPr>
      </w:pPr>
      <w:r w:rsidRPr="005E38DC">
        <w:rPr>
          <w:rFonts w:ascii="Times New Roman" w:hAnsi="Times New Roman" w:cs="Times New Roman"/>
          <w:szCs w:val="20"/>
        </w:rPr>
        <w:t>Early research work reported RMF as being prevalent following high intensity exercise &gt; 85%V̇O</w:t>
      </w:r>
      <w:r w:rsidRPr="005E38DC">
        <w:rPr>
          <w:rFonts w:ascii="Times New Roman" w:hAnsi="Times New Roman" w:cs="Times New Roman"/>
          <w:szCs w:val="20"/>
          <w:vertAlign w:val="subscript"/>
        </w:rPr>
        <w:t>2max</w:t>
      </w:r>
      <w:r w:rsidRPr="005E38DC">
        <w:rPr>
          <w:rFonts w:ascii="Times New Roman" w:hAnsi="Times New Roman" w:cs="Times New Roman"/>
          <w:szCs w:val="20"/>
        </w:rPr>
        <w:t xml:space="preserve"> (</w:t>
      </w:r>
      <w:r w:rsidR="006C47C7" w:rsidRPr="005E38DC">
        <w:rPr>
          <w:rFonts w:ascii="Times New Roman" w:hAnsi="Times New Roman" w:cs="Times New Roman"/>
        </w:rPr>
        <w:t>20</w:t>
      </w:r>
      <w:r w:rsidR="008D5E53">
        <w:rPr>
          <w:rFonts w:ascii="Times New Roman" w:hAnsi="Times New Roman" w:cs="Times New Roman"/>
          <w:szCs w:val="20"/>
        </w:rPr>
        <w:t>)</w:t>
      </w:r>
      <w:r w:rsidR="00697AD2">
        <w:rPr>
          <w:rFonts w:ascii="Times New Roman" w:hAnsi="Times New Roman" w:cs="Times New Roman"/>
          <w:szCs w:val="20"/>
        </w:rPr>
        <w:t>,</w:t>
      </w:r>
      <w:r w:rsidR="001D6EDD">
        <w:rPr>
          <w:rFonts w:ascii="Times New Roman" w:hAnsi="Times New Roman" w:cs="Times New Roman"/>
          <w:szCs w:val="20"/>
        </w:rPr>
        <w:t xml:space="preserve"> this</w:t>
      </w:r>
      <w:r w:rsidR="00756AFE">
        <w:rPr>
          <w:rFonts w:ascii="Times New Roman" w:hAnsi="Times New Roman" w:cs="Times New Roman"/>
          <w:szCs w:val="20"/>
        </w:rPr>
        <w:t xml:space="preserve"> </w:t>
      </w:r>
      <w:r w:rsidR="00E27883">
        <w:rPr>
          <w:rFonts w:ascii="Times New Roman" w:hAnsi="Times New Roman" w:cs="Times New Roman"/>
          <w:szCs w:val="20"/>
        </w:rPr>
        <w:t>was</w:t>
      </w:r>
      <w:r w:rsidR="00756AFE">
        <w:rPr>
          <w:rFonts w:ascii="Times New Roman" w:hAnsi="Times New Roman" w:cs="Times New Roman"/>
          <w:szCs w:val="20"/>
        </w:rPr>
        <w:t xml:space="preserve"> lowered to</w:t>
      </w:r>
      <w:r w:rsidRPr="005E38DC">
        <w:rPr>
          <w:rFonts w:ascii="Times New Roman" w:hAnsi="Times New Roman" w:cs="Times New Roman"/>
          <w:szCs w:val="20"/>
        </w:rPr>
        <w:t xml:space="preserve"> &lt; 70%V̇O</w:t>
      </w:r>
      <w:r w:rsidRPr="005E38DC">
        <w:rPr>
          <w:rFonts w:ascii="Times New Roman" w:hAnsi="Times New Roman" w:cs="Times New Roman"/>
          <w:szCs w:val="20"/>
          <w:vertAlign w:val="subscript"/>
        </w:rPr>
        <w:t>2max</w:t>
      </w:r>
      <w:r w:rsidR="00756AFE" w:rsidRPr="00756AFE">
        <w:rPr>
          <w:rFonts w:ascii="Times New Roman" w:hAnsi="Times New Roman" w:cs="Times New Roman"/>
          <w:szCs w:val="20"/>
          <w:vertAlign w:val="superscript"/>
        </w:rPr>
        <w:t>3</w:t>
      </w:r>
      <w:r w:rsidR="00E97831">
        <w:rPr>
          <w:rFonts w:ascii="Times New Roman" w:hAnsi="Times New Roman" w:cs="Times New Roman"/>
          <w:szCs w:val="20"/>
          <w:vertAlign w:val="superscript"/>
        </w:rPr>
        <w:t>6</w:t>
      </w:r>
      <w:r w:rsidR="00FD409F">
        <w:rPr>
          <w:rFonts w:ascii="Times New Roman" w:hAnsi="Times New Roman" w:cs="Times New Roman"/>
          <w:szCs w:val="20"/>
        </w:rPr>
        <w:t xml:space="preserve"> and reduced further to</w:t>
      </w:r>
      <w:r w:rsidR="008B75FE">
        <w:rPr>
          <w:rFonts w:ascii="Times New Roman" w:hAnsi="Times New Roman" w:cs="Times New Roman"/>
          <w:szCs w:val="20"/>
        </w:rPr>
        <w:t xml:space="preserve"> </w:t>
      </w:r>
      <w:r w:rsidR="00FD409F" w:rsidRPr="005E38DC">
        <w:rPr>
          <w:rFonts w:ascii="Times New Roman" w:hAnsi="Times New Roman" w:cs="Times New Roman"/>
          <w:szCs w:val="20"/>
        </w:rPr>
        <w:t>~58%V̇O</w:t>
      </w:r>
      <w:r w:rsidR="00FD409F" w:rsidRPr="005E38DC">
        <w:rPr>
          <w:rFonts w:ascii="Times New Roman" w:hAnsi="Times New Roman" w:cs="Times New Roman"/>
          <w:szCs w:val="20"/>
          <w:vertAlign w:val="subscript"/>
        </w:rPr>
        <w:t>2max</w:t>
      </w:r>
      <w:r w:rsidR="00FD409F">
        <w:rPr>
          <w:rFonts w:ascii="Times New Roman" w:hAnsi="Times New Roman" w:cs="Times New Roman"/>
          <w:szCs w:val="20"/>
        </w:rPr>
        <w:t xml:space="preserve"> when</w:t>
      </w:r>
      <w:r w:rsidR="008B75FE">
        <w:rPr>
          <w:rFonts w:ascii="Times New Roman" w:hAnsi="Times New Roman" w:cs="Times New Roman"/>
          <w:szCs w:val="20"/>
        </w:rPr>
        <w:t xml:space="preserve"> LC </w:t>
      </w:r>
      <w:r w:rsidR="00FD409F">
        <w:rPr>
          <w:rFonts w:ascii="Times New Roman" w:hAnsi="Times New Roman" w:cs="Times New Roman"/>
          <w:szCs w:val="20"/>
        </w:rPr>
        <w:t>was involved</w:t>
      </w:r>
      <w:r w:rsidR="00E97831">
        <w:rPr>
          <w:rFonts w:ascii="Times New Roman" w:hAnsi="Times New Roman" w:cs="Times New Roman"/>
          <w:szCs w:val="20"/>
          <w:vertAlign w:val="superscript"/>
        </w:rPr>
        <w:t>11</w:t>
      </w:r>
      <w:r w:rsidR="008D5E53" w:rsidRPr="008D5E53">
        <w:rPr>
          <w:rFonts w:ascii="Times New Roman" w:hAnsi="Times New Roman" w:cs="Times New Roman"/>
          <w:szCs w:val="20"/>
          <w:vertAlign w:val="superscript"/>
        </w:rPr>
        <w:t>,1</w:t>
      </w:r>
      <w:r w:rsidR="00E97831">
        <w:rPr>
          <w:rFonts w:ascii="Times New Roman" w:hAnsi="Times New Roman" w:cs="Times New Roman"/>
          <w:szCs w:val="20"/>
          <w:vertAlign w:val="superscript"/>
        </w:rPr>
        <w:t>2</w:t>
      </w:r>
      <w:r w:rsidR="008D5E53" w:rsidRPr="008D5E53">
        <w:rPr>
          <w:rFonts w:ascii="Times New Roman" w:hAnsi="Times New Roman" w:cs="Times New Roman"/>
          <w:szCs w:val="20"/>
          <w:vertAlign w:val="superscript"/>
        </w:rPr>
        <w:t>,</w:t>
      </w:r>
      <w:r w:rsidR="006C47C7" w:rsidRPr="008D5E53">
        <w:rPr>
          <w:rFonts w:ascii="Times New Roman" w:hAnsi="Times New Roman" w:cs="Times New Roman"/>
          <w:szCs w:val="20"/>
          <w:vertAlign w:val="superscript"/>
        </w:rPr>
        <w:t>3</w:t>
      </w:r>
      <w:r w:rsidR="00E97831">
        <w:rPr>
          <w:rFonts w:ascii="Times New Roman" w:hAnsi="Times New Roman" w:cs="Times New Roman"/>
          <w:szCs w:val="20"/>
          <w:vertAlign w:val="superscript"/>
        </w:rPr>
        <w:t>1</w:t>
      </w:r>
      <w:r w:rsidRPr="005E38DC">
        <w:rPr>
          <w:rFonts w:ascii="Times New Roman" w:hAnsi="Times New Roman" w:cs="Times New Roman"/>
          <w:szCs w:val="20"/>
        </w:rPr>
        <w:t xml:space="preserve">. The present study adds to the body of literature that </w:t>
      </w:r>
      <w:r w:rsidR="00B01BDF" w:rsidRPr="005E38DC">
        <w:rPr>
          <w:rFonts w:ascii="Times New Roman" w:hAnsi="Times New Roman" w:cs="Times New Roman"/>
          <w:szCs w:val="20"/>
        </w:rPr>
        <w:t>lower</w:t>
      </w:r>
      <w:r w:rsidRPr="005E38DC">
        <w:rPr>
          <w:rFonts w:ascii="Times New Roman" w:hAnsi="Times New Roman" w:cs="Times New Roman"/>
          <w:szCs w:val="20"/>
        </w:rPr>
        <w:t xml:space="preserve"> intensity exercise</w:t>
      </w:r>
      <w:r w:rsidR="00B01BDF" w:rsidRPr="005E38DC">
        <w:rPr>
          <w:rFonts w:ascii="Times New Roman" w:hAnsi="Times New Roman" w:cs="Times New Roman"/>
          <w:szCs w:val="20"/>
        </w:rPr>
        <w:t xml:space="preserve"> may</w:t>
      </w:r>
      <w:r w:rsidRPr="005E38DC">
        <w:rPr>
          <w:rFonts w:ascii="Times New Roman" w:hAnsi="Times New Roman" w:cs="Times New Roman"/>
          <w:szCs w:val="20"/>
        </w:rPr>
        <w:t xml:space="preserve"> elicit RMF. The occurrence of RMF dur</w:t>
      </w:r>
      <w:r w:rsidR="0040644B" w:rsidRPr="005E38DC">
        <w:rPr>
          <w:rFonts w:ascii="Times New Roman" w:hAnsi="Times New Roman" w:cs="Times New Roman"/>
          <w:szCs w:val="20"/>
        </w:rPr>
        <w:t xml:space="preserve">ing high intensity exercise has been </w:t>
      </w:r>
      <w:r w:rsidR="009D07F8" w:rsidRPr="005E38DC">
        <w:rPr>
          <w:rFonts w:ascii="Times New Roman" w:hAnsi="Times New Roman" w:cs="Times New Roman"/>
          <w:szCs w:val="20"/>
        </w:rPr>
        <w:t>found to be as a</w:t>
      </w:r>
      <w:r w:rsidRPr="005E38DC">
        <w:rPr>
          <w:rFonts w:ascii="Times New Roman" w:hAnsi="Times New Roman" w:cs="Times New Roman"/>
          <w:szCs w:val="20"/>
        </w:rPr>
        <w:t xml:space="preserve"> consequence of a respiratory muscle </w:t>
      </w:r>
      <w:proofErr w:type="spellStart"/>
      <w:r w:rsidRPr="005E38DC">
        <w:rPr>
          <w:rFonts w:ascii="Times New Roman" w:hAnsi="Times New Roman" w:cs="Times New Roman"/>
          <w:szCs w:val="20"/>
        </w:rPr>
        <w:t>meta</w:t>
      </w:r>
      <w:r w:rsidR="007A21BD" w:rsidRPr="005E38DC">
        <w:rPr>
          <w:rFonts w:ascii="Times New Roman" w:hAnsi="Times New Roman" w:cs="Times New Roman"/>
          <w:szCs w:val="20"/>
        </w:rPr>
        <w:t>boreflex</w:t>
      </w:r>
      <w:proofErr w:type="spellEnd"/>
      <w:r w:rsidR="007A21BD" w:rsidRPr="005E38DC">
        <w:rPr>
          <w:rFonts w:ascii="Times New Roman" w:hAnsi="Times New Roman" w:cs="Times New Roman"/>
          <w:szCs w:val="20"/>
        </w:rPr>
        <w:t xml:space="preserve">, </w:t>
      </w:r>
      <w:r w:rsidRPr="005E38DC">
        <w:rPr>
          <w:rFonts w:ascii="Times New Roman" w:hAnsi="Times New Roman" w:cs="Times New Roman"/>
          <w:szCs w:val="20"/>
        </w:rPr>
        <w:t>whilst duri</w:t>
      </w:r>
      <w:r w:rsidR="00B01BDF" w:rsidRPr="005E38DC">
        <w:rPr>
          <w:rFonts w:ascii="Times New Roman" w:hAnsi="Times New Roman" w:cs="Times New Roman"/>
          <w:szCs w:val="20"/>
        </w:rPr>
        <w:t xml:space="preserve">ng lower intensity exercise, </w:t>
      </w:r>
      <w:r w:rsidRPr="005E38DC">
        <w:rPr>
          <w:rFonts w:ascii="Times New Roman" w:hAnsi="Times New Roman" w:cs="Times New Roman"/>
          <w:szCs w:val="20"/>
        </w:rPr>
        <w:t>RMF was attributed to the restrictive nature of LC</w:t>
      </w:r>
      <w:r w:rsidR="008D5E53" w:rsidRPr="008D5E53">
        <w:rPr>
          <w:rFonts w:ascii="Times New Roman" w:hAnsi="Times New Roman" w:cs="Times New Roman"/>
          <w:szCs w:val="20"/>
          <w:vertAlign w:val="superscript"/>
        </w:rPr>
        <w:t>1</w:t>
      </w:r>
      <w:r w:rsidR="00E97831">
        <w:rPr>
          <w:rFonts w:ascii="Times New Roman" w:hAnsi="Times New Roman" w:cs="Times New Roman"/>
          <w:szCs w:val="20"/>
          <w:vertAlign w:val="superscript"/>
        </w:rPr>
        <w:t>2</w:t>
      </w:r>
      <w:r w:rsidRPr="005E38DC">
        <w:rPr>
          <w:rFonts w:ascii="Times New Roman" w:hAnsi="Times New Roman" w:cs="Times New Roman"/>
          <w:szCs w:val="20"/>
        </w:rPr>
        <w:t>.</w:t>
      </w:r>
      <w:r w:rsidR="004714A7" w:rsidRPr="005E38DC">
        <w:rPr>
          <w:rFonts w:ascii="Times New Roman" w:hAnsi="Times New Roman" w:cs="Times New Roman"/>
          <w:szCs w:val="20"/>
        </w:rPr>
        <w:t xml:space="preserve"> Whilst the low intensity at HC (~40%V̇O</w:t>
      </w:r>
      <w:r w:rsidR="004714A7" w:rsidRPr="005E38DC">
        <w:rPr>
          <w:rFonts w:ascii="Times New Roman" w:hAnsi="Times New Roman" w:cs="Times New Roman"/>
          <w:szCs w:val="20"/>
          <w:vertAlign w:val="subscript"/>
        </w:rPr>
        <w:t>2max</w:t>
      </w:r>
      <w:r w:rsidR="004714A7" w:rsidRPr="005E38DC">
        <w:rPr>
          <w:rFonts w:ascii="Times New Roman" w:hAnsi="Times New Roman" w:cs="Times New Roman"/>
          <w:szCs w:val="20"/>
        </w:rPr>
        <w:t xml:space="preserve">) might lead to discounting the </w:t>
      </w:r>
      <w:proofErr w:type="spellStart"/>
      <w:r w:rsidR="004714A7" w:rsidRPr="005E38DC">
        <w:rPr>
          <w:rFonts w:ascii="Times New Roman" w:hAnsi="Times New Roman" w:cs="Times New Roman"/>
          <w:szCs w:val="20"/>
        </w:rPr>
        <w:t>metabore</w:t>
      </w:r>
      <w:r w:rsidR="00A76092">
        <w:rPr>
          <w:rFonts w:ascii="Times New Roman" w:hAnsi="Times New Roman" w:cs="Times New Roman"/>
          <w:szCs w:val="20"/>
        </w:rPr>
        <w:t>flex</w:t>
      </w:r>
      <w:proofErr w:type="spellEnd"/>
      <w:r w:rsidR="00A76092">
        <w:rPr>
          <w:rFonts w:ascii="Times New Roman" w:hAnsi="Times New Roman" w:cs="Times New Roman"/>
          <w:szCs w:val="20"/>
        </w:rPr>
        <w:t xml:space="preserve"> as a possible cause of </w:t>
      </w:r>
      <w:r w:rsidR="00AD454F">
        <w:rPr>
          <w:rFonts w:ascii="Times New Roman" w:hAnsi="Times New Roman" w:cs="Times New Roman"/>
          <w:szCs w:val="20"/>
        </w:rPr>
        <w:t xml:space="preserve">RMF, </w:t>
      </w:r>
      <w:r w:rsidR="009A54F0" w:rsidRPr="005E38DC">
        <w:rPr>
          <w:rFonts w:ascii="Times New Roman" w:hAnsi="Times New Roman" w:cs="Times New Roman"/>
          <w:szCs w:val="20"/>
        </w:rPr>
        <w:t>Romer</w:t>
      </w:r>
      <w:r w:rsidR="008D5E53">
        <w:rPr>
          <w:rFonts w:ascii="Times New Roman" w:hAnsi="Times New Roman" w:cs="Times New Roman"/>
          <w:szCs w:val="20"/>
        </w:rPr>
        <w:t xml:space="preserve"> and </w:t>
      </w:r>
      <w:proofErr w:type="spellStart"/>
      <w:r w:rsidR="008D5E53">
        <w:rPr>
          <w:rFonts w:ascii="Times New Roman" w:hAnsi="Times New Roman" w:cs="Times New Roman"/>
          <w:szCs w:val="20"/>
        </w:rPr>
        <w:t>Polkey</w:t>
      </w:r>
      <w:proofErr w:type="spellEnd"/>
      <w:r w:rsidRPr="005E38DC">
        <w:rPr>
          <w:rFonts w:ascii="Times New Roman" w:hAnsi="Times New Roman" w:cs="Times New Roman"/>
          <w:szCs w:val="20"/>
        </w:rPr>
        <w:t xml:space="preserve"> identified that exercise duration, not only intensity played an important role in diaphragm fatigue</w:t>
      </w:r>
      <w:r w:rsidR="00453426">
        <w:rPr>
          <w:rFonts w:ascii="Times New Roman" w:hAnsi="Times New Roman" w:cs="Times New Roman"/>
          <w:szCs w:val="20"/>
          <w:vertAlign w:val="superscript"/>
        </w:rPr>
        <w:t>3</w:t>
      </w:r>
      <w:r w:rsidR="00E97831">
        <w:rPr>
          <w:rFonts w:ascii="Times New Roman" w:hAnsi="Times New Roman" w:cs="Times New Roman"/>
          <w:szCs w:val="20"/>
          <w:vertAlign w:val="superscript"/>
        </w:rPr>
        <w:t>5</w:t>
      </w:r>
      <w:r w:rsidR="001D6EDD">
        <w:rPr>
          <w:rFonts w:ascii="Times New Roman" w:hAnsi="Times New Roman" w:cs="Times New Roman"/>
          <w:szCs w:val="20"/>
        </w:rPr>
        <w:t>. Furthermore, d</w:t>
      </w:r>
      <w:r w:rsidRPr="005E38DC">
        <w:rPr>
          <w:rFonts w:ascii="Times New Roman" w:hAnsi="Times New Roman" w:cs="Times New Roman"/>
          <w:szCs w:val="20"/>
        </w:rPr>
        <w:t>uring heavy exercise when SpO</w:t>
      </w:r>
      <w:r w:rsidRPr="005E38DC">
        <w:rPr>
          <w:rFonts w:ascii="Times New Roman" w:hAnsi="Times New Roman" w:cs="Times New Roman"/>
          <w:szCs w:val="20"/>
          <w:vertAlign w:val="subscript"/>
        </w:rPr>
        <w:t>2</w:t>
      </w:r>
      <w:r w:rsidR="00777837">
        <w:rPr>
          <w:rFonts w:ascii="Times New Roman" w:hAnsi="Times New Roman" w:cs="Times New Roman"/>
          <w:szCs w:val="20"/>
        </w:rPr>
        <w:t xml:space="preserve"> &lt; 87%, diaphragm fatigue has been shown to be</w:t>
      </w:r>
      <w:r w:rsidRPr="005E38DC">
        <w:rPr>
          <w:rFonts w:ascii="Times New Roman" w:hAnsi="Times New Roman" w:cs="Times New Roman"/>
          <w:szCs w:val="20"/>
        </w:rPr>
        <w:t xml:space="preserve"> exacerbated compared to SL </w:t>
      </w:r>
      <w:r w:rsidR="00CB7EF0">
        <w:rPr>
          <w:rFonts w:ascii="Times New Roman" w:hAnsi="Times New Roman" w:cs="Times New Roman"/>
          <w:szCs w:val="20"/>
        </w:rPr>
        <w:t>responses</w:t>
      </w:r>
      <w:r w:rsidR="00E97831" w:rsidRPr="00E97831">
        <w:rPr>
          <w:rFonts w:ascii="Times New Roman" w:hAnsi="Times New Roman" w:cs="Times New Roman"/>
          <w:szCs w:val="20"/>
          <w:vertAlign w:val="superscript"/>
        </w:rPr>
        <w:t>4</w:t>
      </w:r>
      <w:r w:rsidRPr="005E38DC">
        <w:rPr>
          <w:rFonts w:ascii="Times New Roman" w:hAnsi="Times New Roman" w:cs="Times New Roman"/>
          <w:szCs w:val="20"/>
        </w:rPr>
        <w:t>. Exercise duration in the present study was prolonged (over 2 hours) and oxygen delivery was reduced (SpO</w:t>
      </w:r>
      <w:r w:rsidRPr="005E38DC">
        <w:rPr>
          <w:rFonts w:ascii="Times New Roman" w:hAnsi="Times New Roman" w:cs="Times New Roman"/>
          <w:szCs w:val="20"/>
          <w:vertAlign w:val="subscript"/>
        </w:rPr>
        <w:t>2</w:t>
      </w:r>
      <w:r w:rsidRPr="005E38DC">
        <w:rPr>
          <w:rFonts w:ascii="Times New Roman" w:hAnsi="Times New Roman" w:cs="Times New Roman"/>
          <w:szCs w:val="20"/>
        </w:rPr>
        <w:t xml:space="preserve"> was 66.7 ± 5.0% in HC) implying that the </w:t>
      </w:r>
      <w:proofErr w:type="spellStart"/>
      <w:r w:rsidRPr="005E38DC">
        <w:rPr>
          <w:rFonts w:ascii="Times New Roman" w:hAnsi="Times New Roman" w:cs="Times New Roman"/>
          <w:szCs w:val="20"/>
        </w:rPr>
        <w:t>metaboreflex</w:t>
      </w:r>
      <w:proofErr w:type="spellEnd"/>
      <w:r w:rsidRPr="005E38DC">
        <w:rPr>
          <w:rFonts w:ascii="Times New Roman" w:hAnsi="Times New Roman" w:cs="Times New Roman"/>
          <w:szCs w:val="20"/>
        </w:rPr>
        <w:t xml:space="preserve"> response may have contributed to RMF. </w:t>
      </w:r>
    </w:p>
    <w:p w14:paraId="3A1F8605" w14:textId="2949C2E2" w:rsidR="001C3090" w:rsidRPr="00AB1601" w:rsidRDefault="000E1611" w:rsidP="009651A7">
      <w:pPr>
        <w:spacing w:line="480" w:lineRule="auto"/>
        <w:rPr>
          <w:rFonts w:ascii="Times New Roman" w:hAnsi="Times New Roman" w:cs="Times New Roman"/>
        </w:rPr>
      </w:pPr>
      <w:r w:rsidRPr="005E38DC">
        <w:rPr>
          <w:rFonts w:ascii="Times New Roman" w:hAnsi="Times New Roman" w:cs="Times New Roman"/>
          <w:szCs w:val="20"/>
        </w:rPr>
        <w:t>Cold exposure</w:t>
      </w:r>
      <w:r w:rsidR="00A12F88" w:rsidRPr="005E38DC">
        <w:rPr>
          <w:rFonts w:ascii="Times New Roman" w:hAnsi="Times New Roman" w:cs="Times New Roman"/>
          <w:szCs w:val="20"/>
        </w:rPr>
        <w:t xml:space="preserve"> alone had </w:t>
      </w:r>
      <w:r w:rsidRPr="005E38DC">
        <w:rPr>
          <w:rFonts w:ascii="Times New Roman" w:hAnsi="Times New Roman" w:cs="Times New Roman"/>
          <w:szCs w:val="20"/>
        </w:rPr>
        <w:t xml:space="preserve">little effect on RMF and while hypoxia alone had a greater effect, it was still relatively small. A combination of the two environments (HC) did cause significant RMF when compared to SL responses. RMF in </w:t>
      </w:r>
      <w:r w:rsidR="00C23409" w:rsidRPr="005E38DC">
        <w:rPr>
          <w:rFonts w:ascii="Times New Roman" w:hAnsi="Times New Roman" w:cs="Times New Roman"/>
          <w:szCs w:val="20"/>
        </w:rPr>
        <w:t>HC</w:t>
      </w:r>
      <w:r w:rsidRPr="005E38DC">
        <w:rPr>
          <w:rFonts w:ascii="Times New Roman" w:hAnsi="Times New Roman" w:cs="Times New Roman"/>
          <w:szCs w:val="20"/>
        </w:rPr>
        <w:t xml:space="preserve"> has not been previously investigated a</w:t>
      </w:r>
      <w:r w:rsidR="001D6EDD">
        <w:rPr>
          <w:rFonts w:ascii="Times New Roman" w:hAnsi="Times New Roman" w:cs="Times New Roman"/>
          <w:szCs w:val="20"/>
        </w:rPr>
        <w:t>nd therefore the exact explanation</w:t>
      </w:r>
      <w:r w:rsidRPr="005E38DC">
        <w:rPr>
          <w:rFonts w:ascii="Times New Roman" w:hAnsi="Times New Roman" w:cs="Times New Roman"/>
          <w:szCs w:val="20"/>
        </w:rPr>
        <w:t>s for this are unknown.</w:t>
      </w:r>
      <w:r w:rsidR="00A12F88" w:rsidRPr="005E38DC">
        <w:rPr>
          <w:rFonts w:ascii="Times New Roman" w:hAnsi="Times New Roman" w:cs="Times New Roman"/>
        </w:rPr>
        <w:t xml:space="preserve"> </w:t>
      </w:r>
      <w:r w:rsidR="001D6EDD">
        <w:rPr>
          <w:rFonts w:ascii="Times New Roman" w:hAnsi="Times New Roman" w:cs="Times New Roman"/>
        </w:rPr>
        <w:t>Four possible mechanisms</w:t>
      </w:r>
      <w:r w:rsidR="00843AA2">
        <w:rPr>
          <w:rFonts w:ascii="Times New Roman" w:hAnsi="Times New Roman" w:cs="Times New Roman"/>
        </w:rPr>
        <w:t xml:space="preserve"> may have contributed to the RMF seen in HC. Firstly, s</w:t>
      </w:r>
      <w:r w:rsidR="00A12F88" w:rsidRPr="005E38DC">
        <w:rPr>
          <w:rFonts w:ascii="Times New Roman" w:hAnsi="Times New Roman" w:cs="Times New Roman"/>
        </w:rPr>
        <w:t xml:space="preserve">pirometry data indicates </w:t>
      </w:r>
      <w:r w:rsidR="00061E83" w:rsidRPr="005E38DC">
        <w:rPr>
          <w:rFonts w:ascii="Times New Roman" w:hAnsi="Times New Roman" w:cs="Times New Roman"/>
        </w:rPr>
        <w:t>that high altitude is associated with reductions in FVC, increased PEF and relatively stable FEV</w:t>
      </w:r>
      <w:r w:rsidR="00AD027E">
        <w:rPr>
          <w:rFonts w:ascii="Times New Roman" w:hAnsi="Times New Roman" w:cs="Times New Roman"/>
          <w:vertAlign w:val="subscript"/>
        </w:rPr>
        <w:t>1</w:t>
      </w:r>
      <w:r w:rsidR="003B120C">
        <w:rPr>
          <w:rFonts w:ascii="Times New Roman" w:hAnsi="Times New Roman" w:cs="Times New Roman"/>
          <w:vertAlign w:val="superscript"/>
        </w:rPr>
        <w:t>39</w:t>
      </w:r>
      <w:r w:rsidR="007A5644">
        <w:rPr>
          <w:rFonts w:ascii="Times New Roman" w:hAnsi="Times New Roman" w:cs="Times New Roman"/>
        </w:rPr>
        <w:t>,</w:t>
      </w:r>
      <w:r w:rsidR="00777837">
        <w:rPr>
          <w:rFonts w:ascii="Times New Roman" w:hAnsi="Times New Roman" w:cs="Times New Roman"/>
          <w:vertAlign w:val="superscript"/>
        </w:rPr>
        <w:t xml:space="preserve"> </w:t>
      </w:r>
      <w:r w:rsidR="00777837" w:rsidRPr="00777837">
        <w:rPr>
          <w:rFonts w:ascii="Times New Roman" w:hAnsi="Times New Roman" w:cs="Times New Roman"/>
        </w:rPr>
        <w:t>w</w:t>
      </w:r>
      <w:r w:rsidR="00777837">
        <w:rPr>
          <w:rFonts w:ascii="Times New Roman" w:hAnsi="Times New Roman" w:cs="Times New Roman"/>
        </w:rPr>
        <w:t xml:space="preserve">hich is </w:t>
      </w:r>
      <w:r w:rsidR="00777837" w:rsidRPr="005E38DC">
        <w:rPr>
          <w:rFonts w:ascii="Times New Roman" w:hAnsi="Times New Roman" w:cs="Times New Roman"/>
        </w:rPr>
        <w:t>typical of restrictive ventilatory</w:t>
      </w:r>
      <w:r w:rsidR="00777837">
        <w:rPr>
          <w:rFonts w:ascii="Times New Roman" w:hAnsi="Times New Roman" w:cs="Times New Roman"/>
        </w:rPr>
        <w:t xml:space="preserve"> impairment</w:t>
      </w:r>
      <w:r w:rsidR="003F26F2">
        <w:rPr>
          <w:rFonts w:ascii="Times New Roman" w:hAnsi="Times New Roman" w:cs="Times New Roman"/>
          <w:vertAlign w:val="superscript"/>
        </w:rPr>
        <w:t>1</w:t>
      </w:r>
      <w:r w:rsidR="00443FC2">
        <w:rPr>
          <w:rFonts w:ascii="Times New Roman" w:hAnsi="Times New Roman" w:cs="Times New Roman"/>
          <w:vertAlign w:val="superscript"/>
        </w:rPr>
        <w:t>1</w:t>
      </w:r>
      <w:r w:rsidR="0088688D" w:rsidRPr="005E38DC">
        <w:rPr>
          <w:rFonts w:ascii="Times New Roman" w:hAnsi="Times New Roman" w:cs="Times New Roman"/>
        </w:rPr>
        <w:t>.</w:t>
      </w:r>
      <w:r w:rsidR="00061E83" w:rsidRPr="005E38DC">
        <w:rPr>
          <w:rFonts w:ascii="Times New Roman" w:hAnsi="Times New Roman" w:cs="Times New Roman"/>
        </w:rPr>
        <w:t xml:space="preserve"> </w:t>
      </w:r>
      <w:r w:rsidR="006D09FE" w:rsidRPr="0019570E">
        <w:rPr>
          <w:rFonts w:ascii="Times New Roman" w:hAnsi="Times New Roman" w:cs="Times New Roman"/>
        </w:rPr>
        <w:t>R</w:t>
      </w:r>
      <w:r w:rsidR="00061E83" w:rsidRPr="0019570E">
        <w:rPr>
          <w:rFonts w:ascii="Times New Roman" w:hAnsi="Times New Roman" w:cs="Times New Roman"/>
        </w:rPr>
        <w:t>eduction</w:t>
      </w:r>
      <w:r w:rsidR="006D09FE" w:rsidRPr="0019570E">
        <w:rPr>
          <w:rFonts w:ascii="Times New Roman" w:hAnsi="Times New Roman" w:cs="Times New Roman"/>
        </w:rPr>
        <w:t>s</w:t>
      </w:r>
      <w:r w:rsidR="00061E83" w:rsidRPr="0019570E">
        <w:rPr>
          <w:rFonts w:ascii="Times New Roman" w:hAnsi="Times New Roman" w:cs="Times New Roman"/>
        </w:rPr>
        <w:t xml:space="preserve"> in</w:t>
      </w:r>
      <w:r w:rsidR="00061E83" w:rsidRPr="005E38DC">
        <w:rPr>
          <w:rFonts w:ascii="Times New Roman" w:hAnsi="Times New Roman" w:cs="Times New Roman"/>
        </w:rPr>
        <w:t xml:space="preserve"> FVC </w:t>
      </w:r>
      <w:r w:rsidR="00A12F88" w:rsidRPr="005E38DC">
        <w:rPr>
          <w:rFonts w:ascii="Times New Roman" w:hAnsi="Times New Roman" w:cs="Times New Roman"/>
        </w:rPr>
        <w:t>may have</w:t>
      </w:r>
      <w:r w:rsidR="00400979" w:rsidRPr="005E38DC">
        <w:rPr>
          <w:rFonts w:ascii="Times New Roman" w:hAnsi="Times New Roman" w:cs="Times New Roman"/>
        </w:rPr>
        <w:t xml:space="preserve"> multifactorial </w:t>
      </w:r>
      <w:r w:rsidR="00A12F88" w:rsidRPr="005E38DC">
        <w:rPr>
          <w:rFonts w:ascii="Times New Roman" w:hAnsi="Times New Roman" w:cs="Times New Roman"/>
        </w:rPr>
        <w:t xml:space="preserve">causes </w:t>
      </w:r>
      <w:r w:rsidR="00400979" w:rsidRPr="005E38DC">
        <w:rPr>
          <w:rFonts w:ascii="Times New Roman" w:hAnsi="Times New Roman" w:cs="Times New Roman"/>
        </w:rPr>
        <w:t>including</w:t>
      </w:r>
      <w:r w:rsidR="00061E83" w:rsidRPr="005E38DC">
        <w:rPr>
          <w:rFonts w:ascii="Times New Roman" w:hAnsi="Times New Roman" w:cs="Times New Roman"/>
        </w:rPr>
        <w:t xml:space="preserve"> reduced respiratory muscle power, increases in pulmonary blood volume and subclinical pulmonary oedema</w:t>
      </w:r>
      <w:r w:rsidR="00400979" w:rsidRPr="005E38DC">
        <w:rPr>
          <w:rFonts w:ascii="Times New Roman" w:hAnsi="Times New Roman" w:cs="Times New Roman"/>
        </w:rPr>
        <w:t xml:space="preserve">, </w:t>
      </w:r>
      <w:r w:rsidR="00061E83" w:rsidRPr="005E38DC">
        <w:rPr>
          <w:rFonts w:ascii="Times New Roman" w:hAnsi="Times New Roman" w:cs="Times New Roman"/>
        </w:rPr>
        <w:t>with the latter two being the most plausible</w:t>
      </w:r>
      <w:r w:rsidR="003B120C">
        <w:rPr>
          <w:rFonts w:ascii="Times New Roman" w:hAnsi="Times New Roman" w:cs="Times New Roman"/>
          <w:vertAlign w:val="superscript"/>
        </w:rPr>
        <w:t>39</w:t>
      </w:r>
      <w:r w:rsidR="00061E83" w:rsidRPr="005E38DC">
        <w:rPr>
          <w:rFonts w:ascii="Times New Roman" w:hAnsi="Times New Roman" w:cs="Times New Roman"/>
        </w:rPr>
        <w:t xml:space="preserve">. The evidence associated with spirometry and reductions in ambient temperature is equivocal. </w:t>
      </w:r>
      <w:r w:rsidR="009D44E3" w:rsidRPr="005E38DC">
        <w:rPr>
          <w:rFonts w:ascii="Times New Roman" w:hAnsi="Times New Roman" w:cs="Times New Roman"/>
        </w:rPr>
        <w:t>I</w:t>
      </w:r>
      <w:r w:rsidR="00061E83" w:rsidRPr="005E38DC">
        <w:rPr>
          <w:rFonts w:ascii="Times New Roman" w:hAnsi="Times New Roman" w:cs="Times New Roman"/>
        </w:rPr>
        <w:t xml:space="preserve">n healthy individuals, </w:t>
      </w:r>
      <w:r w:rsidR="009D44E3" w:rsidRPr="005E38DC">
        <w:rPr>
          <w:rFonts w:ascii="Times New Roman" w:hAnsi="Times New Roman" w:cs="Times New Roman"/>
        </w:rPr>
        <w:t xml:space="preserve">some literature has shown that </w:t>
      </w:r>
      <w:r w:rsidR="00061E83" w:rsidRPr="005E38DC">
        <w:rPr>
          <w:rFonts w:ascii="Times New Roman" w:hAnsi="Times New Roman" w:cs="Times New Roman"/>
        </w:rPr>
        <w:t xml:space="preserve">cold exposure does not </w:t>
      </w:r>
      <w:r w:rsidR="006262AD" w:rsidRPr="005E38DC">
        <w:rPr>
          <w:rFonts w:ascii="Times New Roman" w:hAnsi="Times New Roman" w:cs="Times New Roman"/>
        </w:rPr>
        <w:t xml:space="preserve">affect </w:t>
      </w:r>
      <w:r w:rsidR="00AD027E">
        <w:rPr>
          <w:rFonts w:ascii="Times New Roman" w:hAnsi="Times New Roman" w:cs="Times New Roman"/>
        </w:rPr>
        <w:t>spirometry measures</w:t>
      </w:r>
      <w:r w:rsidR="008A5CED">
        <w:rPr>
          <w:rFonts w:ascii="Times New Roman" w:hAnsi="Times New Roman" w:cs="Times New Roman"/>
          <w:vertAlign w:val="superscript"/>
        </w:rPr>
        <w:t>22</w:t>
      </w:r>
      <w:r w:rsidR="003455C5" w:rsidRPr="005E38DC">
        <w:rPr>
          <w:rFonts w:ascii="Times New Roman" w:hAnsi="Times New Roman" w:cs="Times New Roman"/>
        </w:rPr>
        <w:t xml:space="preserve"> while </w:t>
      </w:r>
      <w:r w:rsidR="00061E83" w:rsidRPr="005E38DC">
        <w:rPr>
          <w:rFonts w:ascii="Times New Roman" w:hAnsi="Times New Roman" w:cs="Times New Roman"/>
        </w:rPr>
        <w:t>others have reported reductions of FVC and FEV</w:t>
      </w:r>
      <w:r w:rsidR="00AD027E">
        <w:rPr>
          <w:rFonts w:ascii="Times New Roman" w:hAnsi="Times New Roman" w:cs="Times New Roman"/>
          <w:vertAlign w:val="subscript"/>
        </w:rPr>
        <w:t>1</w:t>
      </w:r>
      <w:r w:rsidR="00FB236A">
        <w:rPr>
          <w:rFonts w:ascii="Times New Roman" w:hAnsi="Times New Roman" w:cs="Times New Roman"/>
        </w:rPr>
        <w:t>,</w:t>
      </w:r>
      <w:r w:rsidR="00FA5865">
        <w:rPr>
          <w:rFonts w:ascii="Times New Roman" w:hAnsi="Times New Roman" w:cs="Times New Roman"/>
          <w:vertAlign w:val="subscript"/>
        </w:rPr>
        <w:t xml:space="preserve"> </w:t>
      </w:r>
      <w:r w:rsidR="007A5644" w:rsidRPr="007A5644">
        <w:rPr>
          <w:rFonts w:ascii="Times New Roman" w:hAnsi="Times New Roman" w:cs="Times New Roman"/>
        </w:rPr>
        <w:t>o</w:t>
      </w:r>
      <w:r w:rsidR="00061E83" w:rsidRPr="005E38DC">
        <w:rPr>
          <w:rFonts w:ascii="Times New Roman" w:hAnsi="Times New Roman" w:cs="Times New Roman"/>
        </w:rPr>
        <w:t xml:space="preserve">nly present when </w:t>
      </w:r>
      <w:r w:rsidR="00061E83" w:rsidRPr="005E38DC">
        <w:rPr>
          <w:rFonts w:ascii="Times New Roman" w:hAnsi="Times New Roman" w:cs="Times New Roman"/>
        </w:rPr>
        <w:lastRenderedPageBreak/>
        <w:t>exposure involved significant</w:t>
      </w:r>
      <w:r w:rsidR="007A5644">
        <w:rPr>
          <w:rFonts w:ascii="Times New Roman" w:hAnsi="Times New Roman" w:cs="Times New Roman"/>
        </w:rPr>
        <w:t xml:space="preserve"> facial cooling</w:t>
      </w:r>
      <w:r w:rsidR="00FA5865" w:rsidRPr="00AD027E">
        <w:rPr>
          <w:rFonts w:ascii="Times New Roman" w:hAnsi="Times New Roman" w:cs="Times New Roman"/>
          <w:vertAlign w:val="superscript"/>
        </w:rPr>
        <w:t>1</w:t>
      </w:r>
      <w:r w:rsidR="00AC670B">
        <w:rPr>
          <w:rFonts w:ascii="Times New Roman" w:hAnsi="Times New Roman" w:cs="Times New Roman"/>
          <w:vertAlign w:val="superscript"/>
        </w:rPr>
        <w:t>3</w:t>
      </w:r>
      <w:r w:rsidR="00A42606">
        <w:rPr>
          <w:rFonts w:ascii="Times New Roman" w:hAnsi="Times New Roman" w:cs="Times New Roman"/>
        </w:rPr>
        <w:t>.</w:t>
      </w:r>
      <w:r w:rsidR="00061E83" w:rsidRPr="005E38DC">
        <w:rPr>
          <w:rFonts w:ascii="Times New Roman" w:hAnsi="Times New Roman" w:cs="Times New Roman"/>
        </w:rPr>
        <w:t xml:space="preserve"> </w:t>
      </w:r>
      <w:r w:rsidR="00A95AAB" w:rsidRPr="005E38DC">
        <w:rPr>
          <w:rFonts w:ascii="Times New Roman" w:hAnsi="Times New Roman" w:cs="Times New Roman"/>
        </w:rPr>
        <w:t xml:space="preserve">The results from the present study showed a </w:t>
      </w:r>
      <w:r w:rsidR="00A12F88" w:rsidRPr="005E38DC">
        <w:rPr>
          <w:rFonts w:ascii="Times New Roman" w:hAnsi="Times New Roman" w:cs="Times New Roman"/>
        </w:rPr>
        <w:t>h</w:t>
      </w:r>
      <w:r w:rsidR="00A95AAB" w:rsidRPr="005E38DC">
        <w:rPr>
          <w:rFonts w:ascii="Times New Roman" w:hAnsi="Times New Roman" w:cs="Times New Roman"/>
        </w:rPr>
        <w:t xml:space="preserve">yper-additive reduction in FVC during HC, </w:t>
      </w:r>
      <w:r w:rsidR="00A42606">
        <w:rPr>
          <w:rFonts w:ascii="Times New Roman" w:hAnsi="Times New Roman" w:cs="Times New Roman"/>
        </w:rPr>
        <w:t xml:space="preserve">with no effect on </w:t>
      </w:r>
      <w:r w:rsidR="00A95AAB" w:rsidRPr="005E38DC">
        <w:rPr>
          <w:rFonts w:ascii="Times New Roman" w:hAnsi="Times New Roman" w:cs="Times New Roman"/>
        </w:rPr>
        <w:t>FEV</w:t>
      </w:r>
      <w:r w:rsidR="00A95AAB" w:rsidRPr="005E38DC">
        <w:rPr>
          <w:rFonts w:ascii="Times New Roman" w:hAnsi="Times New Roman" w:cs="Times New Roman"/>
          <w:vertAlign w:val="subscript"/>
        </w:rPr>
        <w:t>1</w:t>
      </w:r>
      <w:r w:rsidR="00A95AAB" w:rsidRPr="005E38DC">
        <w:rPr>
          <w:rFonts w:ascii="Times New Roman" w:hAnsi="Times New Roman" w:cs="Times New Roman"/>
        </w:rPr>
        <w:t xml:space="preserve">. </w:t>
      </w:r>
      <w:r w:rsidR="00CF4A0F">
        <w:rPr>
          <w:rFonts w:ascii="Times New Roman" w:hAnsi="Times New Roman" w:cs="Times New Roman"/>
        </w:rPr>
        <w:t xml:space="preserve">Decreased </w:t>
      </w:r>
      <w:r w:rsidR="00A12F88" w:rsidRPr="005E38DC">
        <w:rPr>
          <w:rFonts w:ascii="Times New Roman" w:hAnsi="Times New Roman" w:cs="Times New Roman"/>
        </w:rPr>
        <w:t xml:space="preserve">FVC </w:t>
      </w:r>
      <w:r w:rsidR="00CF4A0F">
        <w:rPr>
          <w:rFonts w:ascii="Times New Roman" w:hAnsi="Times New Roman" w:cs="Times New Roman"/>
        </w:rPr>
        <w:t xml:space="preserve">reduces </w:t>
      </w:r>
      <w:r w:rsidR="00061E83" w:rsidRPr="005E38DC">
        <w:rPr>
          <w:rFonts w:ascii="Times New Roman" w:hAnsi="Times New Roman" w:cs="Times New Roman"/>
        </w:rPr>
        <w:t>the volume of</w:t>
      </w:r>
      <w:r w:rsidR="00CF4A0F">
        <w:rPr>
          <w:rFonts w:ascii="Times New Roman" w:hAnsi="Times New Roman" w:cs="Times New Roman"/>
        </w:rPr>
        <w:t xml:space="preserve"> air the lungs can support which</w:t>
      </w:r>
      <w:r w:rsidR="00061E83" w:rsidRPr="005E38DC">
        <w:rPr>
          <w:rFonts w:ascii="Times New Roman" w:hAnsi="Times New Roman" w:cs="Times New Roman"/>
        </w:rPr>
        <w:t xml:space="preserve"> increases WOB, reduces lung </w:t>
      </w:r>
      <w:r w:rsidR="00AD027E">
        <w:rPr>
          <w:rFonts w:ascii="Times New Roman" w:hAnsi="Times New Roman" w:cs="Times New Roman"/>
        </w:rPr>
        <w:t>compliance and may lead to RMF</w:t>
      </w:r>
      <w:r w:rsidR="00061E83" w:rsidRPr="005E38DC">
        <w:rPr>
          <w:rFonts w:ascii="Times New Roman" w:hAnsi="Times New Roman" w:cs="Times New Roman"/>
        </w:rPr>
        <w:t xml:space="preserve">. </w:t>
      </w:r>
      <w:r w:rsidR="00843AA2">
        <w:rPr>
          <w:rFonts w:ascii="Times New Roman" w:hAnsi="Times New Roman" w:cs="Times New Roman"/>
        </w:rPr>
        <w:t>Second</w:t>
      </w:r>
      <w:r w:rsidR="00076580" w:rsidRPr="005E38DC">
        <w:rPr>
          <w:rFonts w:ascii="Times New Roman" w:hAnsi="Times New Roman" w:cs="Times New Roman"/>
          <w:szCs w:val="20"/>
        </w:rPr>
        <w:t xml:space="preserve">ly, </w:t>
      </w:r>
      <w:r w:rsidRPr="005E38DC">
        <w:rPr>
          <w:rFonts w:ascii="Times New Roman" w:hAnsi="Times New Roman" w:cs="Times New Roman"/>
          <w:szCs w:val="20"/>
        </w:rPr>
        <w:t>at altitude, V̇e increases to maintain levels of oxygen consumption similar to that at sea level for a given task due to t</w:t>
      </w:r>
      <w:r w:rsidR="00AD027E">
        <w:rPr>
          <w:rFonts w:ascii="Times New Roman" w:hAnsi="Times New Roman" w:cs="Times New Roman"/>
          <w:szCs w:val="20"/>
        </w:rPr>
        <w:t>he reduced barometric pressure</w:t>
      </w:r>
      <w:r w:rsidR="003F26F2" w:rsidRPr="003F26F2">
        <w:rPr>
          <w:rFonts w:ascii="Times New Roman" w:hAnsi="Times New Roman" w:cs="Times New Roman"/>
          <w:szCs w:val="20"/>
          <w:vertAlign w:val="superscript"/>
        </w:rPr>
        <w:t>1</w:t>
      </w:r>
      <w:r w:rsidR="008A5CED">
        <w:rPr>
          <w:rFonts w:ascii="Times New Roman" w:hAnsi="Times New Roman" w:cs="Times New Roman"/>
          <w:szCs w:val="20"/>
          <w:vertAlign w:val="superscript"/>
        </w:rPr>
        <w:t>6</w:t>
      </w:r>
      <w:r w:rsidRPr="005E38DC">
        <w:rPr>
          <w:rFonts w:ascii="Times New Roman" w:hAnsi="Times New Roman" w:cs="Times New Roman"/>
          <w:szCs w:val="20"/>
        </w:rPr>
        <w:t xml:space="preserve">. Evidence shows an increase in EELV during acute hypoxia </w:t>
      </w:r>
      <w:r w:rsidR="00AD027E">
        <w:rPr>
          <w:rFonts w:ascii="Times New Roman" w:hAnsi="Times New Roman" w:cs="Times New Roman"/>
          <w:szCs w:val="20"/>
        </w:rPr>
        <w:t>in humans</w:t>
      </w:r>
      <w:r w:rsidR="003F26F2">
        <w:rPr>
          <w:rFonts w:ascii="Times New Roman" w:hAnsi="Times New Roman" w:cs="Times New Roman"/>
          <w:szCs w:val="20"/>
          <w:vertAlign w:val="superscript"/>
        </w:rPr>
        <w:t>2</w:t>
      </w:r>
      <w:r w:rsidR="008A5CED">
        <w:rPr>
          <w:rFonts w:ascii="Times New Roman" w:hAnsi="Times New Roman" w:cs="Times New Roman"/>
          <w:szCs w:val="20"/>
          <w:vertAlign w:val="superscript"/>
        </w:rPr>
        <w:t>1</w:t>
      </w:r>
      <w:r w:rsidRPr="005E38DC">
        <w:rPr>
          <w:rFonts w:ascii="Times New Roman" w:hAnsi="Times New Roman" w:cs="Times New Roman"/>
          <w:szCs w:val="20"/>
        </w:rPr>
        <w:t xml:space="preserve"> which </w:t>
      </w:r>
      <w:r w:rsidR="002F6DC8" w:rsidRPr="005E38DC">
        <w:rPr>
          <w:rFonts w:ascii="Times New Roman" w:hAnsi="Times New Roman" w:cs="Times New Roman"/>
          <w:szCs w:val="20"/>
        </w:rPr>
        <w:t>may</w:t>
      </w:r>
      <w:r w:rsidRPr="005E38DC">
        <w:rPr>
          <w:rFonts w:ascii="Times New Roman" w:hAnsi="Times New Roman" w:cs="Times New Roman"/>
          <w:szCs w:val="20"/>
        </w:rPr>
        <w:t xml:space="preserve"> be a result of increased post-inspiratory inspiratory activity implying electrical activity of the inspiratory muscles continues i</w:t>
      </w:r>
      <w:r w:rsidR="00AD027E">
        <w:rPr>
          <w:rFonts w:ascii="Times New Roman" w:hAnsi="Times New Roman" w:cs="Times New Roman"/>
          <w:szCs w:val="20"/>
        </w:rPr>
        <w:t>nto the early expiratory phase</w:t>
      </w:r>
      <w:r w:rsidR="008A5CED">
        <w:rPr>
          <w:rFonts w:ascii="Times New Roman" w:hAnsi="Times New Roman" w:cs="Times New Roman"/>
          <w:szCs w:val="20"/>
          <w:vertAlign w:val="superscript"/>
        </w:rPr>
        <w:t>5</w:t>
      </w:r>
      <w:r w:rsidRPr="005E38DC">
        <w:rPr>
          <w:rFonts w:ascii="Times New Roman" w:hAnsi="Times New Roman" w:cs="Times New Roman"/>
          <w:szCs w:val="20"/>
        </w:rPr>
        <w:t>. This activity brakes expiratory flow and inhibits the thorax from collapsing and</w:t>
      </w:r>
      <w:r w:rsidR="00AD027E">
        <w:rPr>
          <w:rFonts w:ascii="Times New Roman" w:hAnsi="Times New Roman" w:cs="Times New Roman"/>
          <w:szCs w:val="20"/>
        </w:rPr>
        <w:t xml:space="preserve"> resuming its relaxed position</w:t>
      </w:r>
      <w:r w:rsidR="008A5CED">
        <w:rPr>
          <w:rFonts w:ascii="Times New Roman" w:hAnsi="Times New Roman" w:cs="Times New Roman"/>
          <w:szCs w:val="20"/>
          <w:vertAlign w:val="superscript"/>
        </w:rPr>
        <w:t>5</w:t>
      </w:r>
      <w:r w:rsidRPr="005E38DC">
        <w:rPr>
          <w:rFonts w:ascii="Times New Roman" w:hAnsi="Times New Roman" w:cs="Times New Roman"/>
          <w:szCs w:val="20"/>
        </w:rPr>
        <w:t xml:space="preserve">. The only way to meet ventilatory demands is to increase BF, but due to working at a higher lung volume, inspiratory muscles are prevented from developing force effectively, increasing WOB, which may develop into </w:t>
      </w:r>
      <w:r w:rsidR="00174A57" w:rsidRPr="005E38DC">
        <w:rPr>
          <w:rFonts w:ascii="Times New Roman" w:hAnsi="Times New Roman" w:cs="Times New Roman"/>
          <w:szCs w:val="20"/>
        </w:rPr>
        <w:t>RMF</w:t>
      </w:r>
      <w:r w:rsidRPr="005E38DC">
        <w:rPr>
          <w:rFonts w:ascii="Times New Roman" w:hAnsi="Times New Roman" w:cs="Times New Roman"/>
          <w:szCs w:val="20"/>
        </w:rPr>
        <w:t>. Evaporative water loss and recruitment of the small airways during the humidifying process upon the inspiration of cold air, has been suggested to elicit effects similar to exercise-induced bronchoconstriction (EIB</w:t>
      </w:r>
      <w:r w:rsidR="00AD027E">
        <w:rPr>
          <w:rFonts w:ascii="Times New Roman" w:hAnsi="Times New Roman" w:cs="Times New Roman"/>
          <w:szCs w:val="20"/>
        </w:rPr>
        <w:t>)</w:t>
      </w:r>
      <w:r w:rsidR="008A5CED">
        <w:rPr>
          <w:rFonts w:ascii="Times New Roman" w:hAnsi="Times New Roman" w:cs="Times New Roman"/>
          <w:szCs w:val="20"/>
          <w:vertAlign w:val="superscript"/>
        </w:rPr>
        <w:t>3</w:t>
      </w:r>
      <w:r w:rsidR="00AD027E">
        <w:rPr>
          <w:rFonts w:ascii="Times New Roman" w:hAnsi="Times New Roman" w:cs="Times New Roman"/>
          <w:szCs w:val="20"/>
        </w:rPr>
        <w:t xml:space="preserve">. </w:t>
      </w:r>
      <w:proofErr w:type="spellStart"/>
      <w:r w:rsidR="00AD027E">
        <w:rPr>
          <w:rFonts w:ascii="Times New Roman" w:hAnsi="Times New Roman" w:cs="Times New Roman"/>
          <w:szCs w:val="20"/>
        </w:rPr>
        <w:t>Mediano</w:t>
      </w:r>
      <w:proofErr w:type="spellEnd"/>
      <w:r w:rsidR="00AD027E">
        <w:rPr>
          <w:rFonts w:ascii="Times New Roman" w:hAnsi="Times New Roman" w:cs="Times New Roman"/>
          <w:szCs w:val="20"/>
        </w:rPr>
        <w:t xml:space="preserve"> et al.</w:t>
      </w:r>
      <w:r w:rsidRPr="005E38DC">
        <w:rPr>
          <w:rFonts w:ascii="Times New Roman" w:hAnsi="Times New Roman" w:cs="Times New Roman"/>
          <w:szCs w:val="20"/>
        </w:rPr>
        <w:t xml:space="preserve"> found that EIB caused a significant increase in EELV during exercise</w:t>
      </w:r>
      <w:r w:rsidR="002F6DC8" w:rsidRPr="005E38DC">
        <w:rPr>
          <w:rFonts w:ascii="Times New Roman" w:hAnsi="Times New Roman" w:cs="Times New Roman"/>
          <w:szCs w:val="20"/>
        </w:rPr>
        <w:t>, resulting</w:t>
      </w:r>
      <w:r w:rsidRPr="005E38DC">
        <w:rPr>
          <w:rFonts w:ascii="Times New Roman" w:hAnsi="Times New Roman" w:cs="Times New Roman"/>
          <w:szCs w:val="20"/>
        </w:rPr>
        <w:t xml:space="preserve"> in individuals working at higher lung volumes, which ultimately may lead to RMF</w:t>
      </w:r>
      <w:r w:rsidR="008A5CED">
        <w:rPr>
          <w:rFonts w:ascii="Times New Roman" w:hAnsi="Times New Roman" w:cs="Times New Roman"/>
          <w:szCs w:val="20"/>
          <w:vertAlign w:val="superscript"/>
        </w:rPr>
        <w:t>26</w:t>
      </w:r>
      <w:r w:rsidRPr="005E38DC">
        <w:rPr>
          <w:rFonts w:ascii="Times New Roman" w:hAnsi="Times New Roman" w:cs="Times New Roman"/>
          <w:szCs w:val="20"/>
        </w:rPr>
        <w:t>.</w:t>
      </w:r>
      <w:r w:rsidR="00B060F3" w:rsidRPr="005E38DC">
        <w:rPr>
          <w:rFonts w:ascii="Times New Roman" w:hAnsi="Times New Roman" w:cs="Times New Roman"/>
          <w:szCs w:val="20"/>
        </w:rPr>
        <w:t xml:space="preserve"> </w:t>
      </w:r>
      <w:r w:rsidR="001C3090" w:rsidRPr="005E38DC">
        <w:rPr>
          <w:rFonts w:ascii="Times New Roman" w:hAnsi="Times New Roman" w:cs="Times New Roman"/>
          <w:szCs w:val="20"/>
        </w:rPr>
        <w:t>The combination of these two environments may have led to</w:t>
      </w:r>
      <w:r w:rsidR="00DE681F">
        <w:rPr>
          <w:rFonts w:ascii="Times New Roman" w:hAnsi="Times New Roman" w:cs="Times New Roman"/>
          <w:szCs w:val="20"/>
        </w:rPr>
        <w:t xml:space="preserve"> an increase in EEL</w:t>
      </w:r>
      <w:r w:rsidR="00A86516">
        <w:rPr>
          <w:rFonts w:ascii="Times New Roman" w:hAnsi="Times New Roman" w:cs="Times New Roman"/>
          <w:szCs w:val="20"/>
        </w:rPr>
        <w:t>V</w:t>
      </w:r>
      <w:r w:rsidR="00DE681F">
        <w:rPr>
          <w:rFonts w:ascii="Times New Roman" w:hAnsi="Times New Roman" w:cs="Times New Roman"/>
          <w:szCs w:val="20"/>
        </w:rPr>
        <w:t>, causing</w:t>
      </w:r>
      <w:r w:rsidR="001C3090" w:rsidRPr="005E38DC">
        <w:rPr>
          <w:rFonts w:ascii="Times New Roman" w:hAnsi="Times New Roman" w:cs="Times New Roman"/>
          <w:szCs w:val="20"/>
        </w:rPr>
        <w:t xml:space="preserve"> greater RMF. </w:t>
      </w:r>
    </w:p>
    <w:p w14:paraId="698499DA" w14:textId="79310424" w:rsidR="003272CA" w:rsidRPr="005E38DC" w:rsidRDefault="00843AA2" w:rsidP="009651A7">
      <w:pPr>
        <w:spacing w:line="480" w:lineRule="auto"/>
        <w:rPr>
          <w:rFonts w:ascii="Times New Roman" w:hAnsi="Times New Roman" w:cs="Times New Roman"/>
          <w:szCs w:val="20"/>
        </w:rPr>
      </w:pPr>
      <w:r>
        <w:rPr>
          <w:rFonts w:ascii="Times New Roman" w:hAnsi="Times New Roman" w:cs="Times New Roman"/>
          <w:szCs w:val="20"/>
        </w:rPr>
        <w:t>Third, a</w:t>
      </w:r>
      <w:r w:rsidR="00B060F3" w:rsidRPr="005E38DC">
        <w:rPr>
          <w:rFonts w:ascii="Times New Roman" w:hAnsi="Times New Roman" w:cs="Times New Roman"/>
          <w:szCs w:val="20"/>
        </w:rPr>
        <w:t>s RMF develops, accessory muscles such as sternocleidomastoid, scalene, abdominals and trapezius are recruited and serve to lift the ribcage, enablin</w:t>
      </w:r>
      <w:r w:rsidR="00AD027E">
        <w:rPr>
          <w:rFonts w:ascii="Times New Roman" w:hAnsi="Times New Roman" w:cs="Times New Roman"/>
          <w:szCs w:val="20"/>
        </w:rPr>
        <w:t>g ventilation to be maintained</w:t>
      </w:r>
      <w:r w:rsidR="008A5CED">
        <w:rPr>
          <w:rFonts w:ascii="Times New Roman" w:hAnsi="Times New Roman" w:cs="Times New Roman"/>
          <w:szCs w:val="20"/>
          <w:vertAlign w:val="superscript"/>
        </w:rPr>
        <w:t>4,20</w:t>
      </w:r>
      <w:r w:rsidR="00B060F3" w:rsidRPr="005E38DC">
        <w:rPr>
          <w:rFonts w:ascii="Times New Roman" w:hAnsi="Times New Roman" w:cs="Times New Roman"/>
          <w:szCs w:val="20"/>
        </w:rPr>
        <w:t xml:space="preserve">. </w:t>
      </w:r>
      <w:r w:rsidR="000E1611" w:rsidRPr="005E38DC">
        <w:rPr>
          <w:rFonts w:ascii="Times New Roman" w:hAnsi="Times New Roman" w:cs="Times New Roman"/>
          <w:szCs w:val="20"/>
        </w:rPr>
        <w:t>The increased use of accessory respiratory muscles as exercise is prolonged may distort the chest wall (causing re</w:t>
      </w:r>
      <w:r w:rsidR="0093212F" w:rsidRPr="005E38DC">
        <w:rPr>
          <w:rFonts w:ascii="Times New Roman" w:hAnsi="Times New Roman" w:cs="Times New Roman"/>
          <w:szCs w:val="20"/>
        </w:rPr>
        <w:t>ductions in abdominal dimension</w:t>
      </w:r>
      <w:r w:rsidR="000E1611" w:rsidRPr="005E38DC">
        <w:rPr>
          <w:rFonts w:ascii="Times New Roman" w:hAnsi="Times New Roman" w:cs="Times New Roman"/>
          <w:szCs w:val="20"/>
        </w:rPr>
        <w:t>)</w:t>
      </w:r>
      <w:r w:rsidR="0093212F" w:rsidRPr="005E38DC">
        <w:rPr>
          <w:rFonts w:ascii="Times New Roman" w:hAnsi="Times New Roman" w:cs="Times New Roman"/>
          <w:szCs w:val="20"/>
        </w:rPr>
        <w:t xml:space="preserve">, </w:t>
      </w:r>
      <w:r w:rsidR="000E1611" w:rsidRPr="005E38DC">
        <w:rPr>
          <w:rFonts w:ascii="Times New Roman" w:hAnsi="Times New Roman" w:cs="Times New Roman"/>
          <w:szCs w:val="20"/>
        </w:rPr>
        <w:t>reduce the efficiency of the respiratory muscles and increase the bl</w:t>
      </w:r>
      <w:r w:rsidR="00AD027E">
        <w:rPr>
          <w:rFonts w:ascii="Times New Roman" w:hAnsi="Times New Roman" w:cs="Times New Roman"/>
          <w:szCs w:val="20"/>
        </w:rPr>
        <w:t>ood flow and metabolic demands</w:t>
      </w:r>
      <w:r w:rsidR="00453426">
        <w:rPr>
          <w:rFonts w:ascii="Times New Roman" w:hAnsi="Times New Roman" w:cs="Times New Roman"/>
          <w:szCs w:val="20"/>
          <w:vertAlign w:val="superscript"/>
        </w:rPr>
        <w:t>3</w:t>
      </w:r>
      <w:r w:rsidR="008A5CED">
        <w:rPr>
          <w:rFonts w:ascii="Times New Roman" w:hAnsi="Times New Roman" w:cs="Times New Roman"/>
          <w:szCs w:val="20"/>
          <w:vertAlign w:val="superscript"/>
        </w:rPr>
        <w:t>5</w:t>
      </w:r>
      <w:r w:rsidR="00AD027E" w:rsidRPr="00AD027E">
        <w:rPr>
          <w:rFonts w:ascii="Times New Roman" w:hAnsi="Times New Roman" w:cs="Times New Roman"/>
          <w:szCs w:val="20"/>
          <w:vertAlign w:val="superscript"/>
        </w:rPr>
        <w:t>,</w:t>
      </w:r>
      <w:r w:rsidR="008A5CED">
        <w:rPr>
          <w:rFonts w:ascii="Times New Roman" w:hAnsi="Times New Roman" w:cs="Times New Roman"/>
          <w:szCs w:val="20"/>
          <w:vertAlign w:val="superscript"/>
        </w:rPr>
        <w:t>3</w:t>
      </w:r>
      <w:r w:rsidR="003B120C">
        <w:rPr>
          <w:rFonts w:ascii="Times New Roman" w:hAnsi="Times New Roman" w:cs="Times New Roman"/>
          <w:szCs w:val="20"/>
          <w:vertAlign w:val="superscript"/>
        </w:rPr>
        <w:t>7</w:t>
      </w:r>
      <w:r w:rsidR="000E1611" w:rsidRPr="005E38DC">
        <w:rPr>
          <w:rFonts w:ascii="Times New Roman" w:hAnsi="Times New Roman" w:cs="Times New Roman"/>
          <w:szCs w:val="20"/>
        </w:rPr>
        <w:t xml:space="preserve">. </w:t>
      </w:r>
      <w:r w:rsidR="00815E74" w:rsidRPr="005E38DC">
        <w:rPr>
          <w:rFonts w:ascii="Times New Roman" w:hAnsi="Times New Roman" w:cs="Times New Roman"/>
          <w:szCs w:val="20"/>
        </w:rPr>
        <w:t>Fatiguing respiratory muscles during high intensity exercise (≥ 80%V̇O</w:t>
      </w:r>
      <w:r w:rsidR="00815E74" w:rsidRPr="005E38DC">
        <w:rPr>
          <w:rFonts w:ascii="Times New Roman" w:hAnsi="Times New Roman" w:cs="Times New Roman"/>
          <w:szCs w:val="20"/>
          <w:vertAlign w:val="subscript"/>
        </w:rPr>
        <w:t>2max</w:t>
      </w:r>
      <w:r w:rsidR="00815E74" w:rsidRPr="005E38DC">
        <w:rPr>
          <w:rFonts w:ascii="Times New Roman" w:hAnsi="Times New Roman" w:cs="Times New Roman"/>
          <w:szCs w:val="20"/>
        </w:rPr>
        <w:t>) or conditions that cause inadequate O</w:t>
      </w:r>
      <w:r w:rsidR="00815E74" w:rsidRPr="005E38DC">
        <w:rPr>
          <w:rFonts w:ascii="Times New Roman" w:hAnsi="Times New Roman" w:cs="Times New Roman"/>
          <w:szCs w:val="20"/>
          <w:vertAlign w:val="subscript"/>
        </w:rPr>
        <w:t>2</w:t>
      </w:r>
      <w:r w:rsidR="00815E74" w:rsidRPr="005E38DC">
        <w:rPr>
          <w:rFonts w:ascii="Times New Roman" w:hAnsi="Times New Roman" w:cs="Times New Roman"/>
          <w:szCs w:val="20"/>
        </w:rPr>
        <w:t xml:space="preserve"> transport (SpO</w:t>
      </w:r>
      <w:r w:rsidR="00815E74" w:rsidRPr="005E38DC">
        <w:rPr>
          <w:rFonts w:ascii="Times New Roman" w:hAnsi="Times New Roman" w:cs="Times New Roman"/>
          <w:szCs w:val="20"/>
          <w:vertAlign w:val="subscript"/>
        </w:rPr>
        <w:t>2</w:t>
      </w:r>
      <w:r w:rsidR="00815E74" w:rsidRPr="005E38DC">
        <w:rPr>
          <w:rFonts w:ascii="Times New Roman" w:hAnsi="Times New Roman" w:cs="Times New Roman"/>
          <w:szCs w:val="20"/>
        </w:rPr>
        <w:t xml:space="preserve"> is ≤ 85%) elicit increased competition for available cardiac output between the respiratory and working locomoto</w:t>
      </w:r>
      <w:r w:rsidR="00AD027E">
        <w:rPr>
          <w:rFonts w:ascii="Times New Roman" w:hAnsi="Times New Roman" w:cs="Times New Roman"/>
          <w:szCs w:val="20"/>
        </w:rPr>
        <w:t>r muscles</w:t>
      </w:r>
      <w:r w:rsidR="008A5CED">
        <w:rPr>
          <w:rFonts w:ascii="Times New Roman" w:hAnsi="Times New Roman" w:cs="Times New Roman"/>
          <w:szCs w:val="20"/>
          <w:vertAlign w:val="superscript"/>
        </w:rPr>
        <w:t>4</w:t>
      </w:r>
      <w:r w:rsidR="00815E74" w:rsidRPr="005E38DC">
        <w:rPr>
          <w:rFonts w:ascii="Times New Roman" w:hAnsi="Times New Roman" w:cs="Times New Roman"/>
          <w:szCs w:val="20"/>
        </w:rPr>
        <w:t xml:space="preserve">. </w:t>
      </w:r>
      <w:r w:rsidR="003B4367">
        <w:rPr>
          <w:rFonts w:ascii="Times New Roman" w:hAnsi="Times New Roman" w:cs="Times New Roman"/>
          <w:szCs w:val="20"/>
        </w:rPr>
        <w:t xml:space="preserve">During heavy exercise, </w:t>
      </w:r>
      <w:r w:rsidR="00815E74" w:rsidRPr="005E38DC">
        <w:rPr>
          <w:rFonts w:ascii="Times New Roman" w:hAnsi="Times New Roman" w:cs="Times New Roman"/>
          <w:szCs w:val="20"/>
        </w:rPr>
        <w:t>respirator</w:t>
      </w:r>
      <w:r w:rsidR="003B4367">
        <w:rPr>
          <w:rFonts w:ascii="Times New Roman" w:hAnsi="Times New Roman" w:cs="Times New Roman"/>
          <w:szCs w:val="20"/>
        </w:rPr>
        <w:t>y muscles are prioritised causing</w:t>
      </w:r>
      <w:r w:rsidR="00815E74" w:rsidRPr="005E38DC">
        <w:rPr>
          <w:rFonts w:ascii="Times New Roman" w:hAnsi="Times New Roman" w:cs="Times New Roman"/>
          <w:szCs w:val="20"/>
        </w:rPr>
        <w:t xml:space="preserve"> a sympathetic vasoconstriction response in limb muscles, which promotes perfusion limitation and induces locomotor muscle fatigue</w:t>
      </w:r>
      <w:r w:rsidR="003B4367">
        <w:rPr>
          <w:rFonts w:ascii="Times New Roman" w:hAnsi="Times New Roman" w:cs="Times New Roman"/>
          <w:szCs w:val="20"/>
        </w:rPr>
        <w:t xml:space="preserve">, resulting in greater </w:t>
      </w:r>
      <w:r w:rsidR="008C551E" w:rsidRPr="005E38DC">
        <w:rPr>
          <w:rFonts w:ascii="Times New Roman" w:hAnsi="Times New Roman" w:cs="Times New Roman"/>
          <w:szCs w:val="20"/>
        </w:rPr>
        <w:t xml:space="preserve">perception </w:t>
      </w:r>
      <w:r w:rsidR="00AD027E">
        <w:rPr>
          <w:rFonts w:ascii="Times New Roman" w:hAnsi="Times New Roman" w:cs="Times New Roman"/>
          <w:szCs w:val="20"/>
        </w:rPr>
        <w:t>of effort in the limbs</w:t>
      </w:r>
      <w:r w:rsidR="00903FBE" w:rsidRPr="00AD027E">
        <w:rPr>
          <w:rFonts w:ascii="Times New Roman" w:hAnsi="Times New Roman" w:cs="Times New Roman"/>
          <w:szCs w:val="20"/>
          <w:vertAlign w:val="superscript"/>
        </w:rPr>
        <w:t>1</w:t>
      </w:r>
      <w:r w:rsidR="008A5CED">
        <w:rPr>
          <w:rFonts w:ascii="Times New Roman" w:hAnsi="Times New Roman" w:cs="Times New Roman"/>
          <w:szCs w:val="20"/>
          <w:vertAlign w:val="superscript"/>
        </w:rPr>
        <w:t>5</w:t>
      </w:r>
      <w:r w:rsidR="00815E74" w:rsidRPr="005E38DC">
        <w:rPr>
          <w:rFonts w:ascii="Times New Roman" w:hAnsi="Times New Roman" w:cs="Times New Roman"/>
          <w:szCs w:val="20"/>
        </w:rPr>
        <w:t xml:space="preserve">. This effect has also been seen during </w:t>
      </w:r>
      <w:r w:rsidR="00AD027E">
        <w:rPr>
          <w:rFonts w:ascii="Times New Roman" w:hAnsi="Times New Roman" w:cs="Times New Roman"/>
          <w:szCs w:val="20"/>
        </w:rPr>
        <w:t>submaximal exercise in hypoxia</w:t>
      </w:r>
      <w:r w:rsidR="008A5CED">
        <w:rPr>
          <w:rFonts w:ascii="Times New Roman" w:hAnsi="Times New Roman" w:cs="Times New Roman"/>
          <w:szCs w:val="20"/>
          <w:vertAlign w:val="superscript"/>
        </w:rPr>
        <w:t>4</w:t>
      </w:r>
      <w:r w:rsidR="00815E74" w:rsidRPr="005E38DC">
        <w:rPr>
          <w:rFonts w:ascii="Times New Roman" w:hAnsi="Times New Roman" w:cs="Times New Roman"/>
          <w:szCs w:val="20"/>
        </w:rPr>
        <w:t xml:space="preserve">. </w:t>
      </w:r>
      <w:r>
        <w:rPr>
          <w:rFonts w:ascii="Times New Roman" w:hAnsi="Times New Roman" w:cs="Times New Roman"/>
          <w:szCs w:val="20"/>
        </w:rPr>
        <w:t>Finally, c</w:t>
      </w:r>
      <w:r w:rsidR="003272CA" w:rsidRPr="005E38DC">
        <w:rPr>
          <w:rFonts w:ascii="Times New Roman" w:hAnsi="Times New Roman" w:cs="Times New Roman"/>
          <w:szCs w:val="20"/>
        </w:rPr>
        <w:t xml:space="preserve">old exposure alone has been shown to </w:t>
      </w:r>
      <w:r w:rsidR="003272CA" w:rsidRPr="005E38DC">
        <w:rPr>
          <w:rFonts w:ascii="Times New Roman" w:hAnsi="Times New Roman" w:cs="Times New Roman"/>
          <w:szCs w:val="20"/>
        </w:rPr>
        <w:lastRenderedPageBreak/>
        <w:t>ca</w:t>
      </w:r>
      <w:r w:rsidR="00AD027E">
        <w:rPr>
          <w:rFonts w:ascii="Times New Roman" w:hAnsi="Times New Roman" w:cs="Times New Roman"/>
          <w:szCs w:val="20"/>
        </w:rPr>
        <w:t>use significant muscle fatigue</w:t>
      </w:r>
      <w:r w:rsidR="008A5CED">
        <w:rPr>
          <w:rFonts w:ascii="Times New Roman" w:hAnsi="Times New Roman" w:cs="Times New Roman"/>
          <w:szCs w:val="20"/>
          <w:vertAlign w:val="superscript"/>
        </w:rPr>
        <w:t>29</w:t>
      </w:r>
      <w:r w:rsidR="00B53F4F" w:rsidRPr="005E38DC">
        <w:rPr>
          <w:rFonts w:ascii="Times New Roman" w:hAnsi="Times New Roman" w:cs="Times New Roman"/>
          <w:szCs w:val="20"/>
        </w:rPr>
        <w:t>,</w:t>
      </w:r>
      <w:r w:rsidR="00C13CC3" w:rsidRPr="005E38DC">
        <w:rPr>
          <w:rFonts w:ascii="Times New Roman" w:hAnsi="Times New Roman" w:cs="Times New Roman"/>
          <w:szCs w:val="20"/>
        </w:rPr>
        <w:t xml:space="preserve"> </w:t>
      </w:r>
      <w:r w:rsidR="00C16A32">
        <w:rPr>
          <w:rFonts w:ascii="Times New Roman" w:hAnsi="Times New Roman" w:cs="Times New Roman"/>
          <w:szCs w:val="20"/>
        </w:rPr>
        <w:t xml:space="preserve">due </w:t>
      </w:r>
      <w:r w:rsidR="003272CA" w:rsidRPr="005E38DC">
        <w:rPr>
          <w:rFonts w:ascii="Times New Roman" w:hAnsi="Times New Roman" w:cs="Times New Roman"/>
          <w:szCs w:val="20"/>
        </w:rPr>
        <w:t xml:space="preserve">to reduced muscle temperatures </w:t>
      </w:r>
      <w:r w:rsidR="00B00552" w:rsidRPr="005E38DC">
        <w:rPr>
          <w:rFonts w:ascii="Times New Roman" w:hAnsi="Times New Roman" w:cs="Times New Roman"/>
          <w:szCs w:val="20"/>
        </w:rPr>
        <w:t>resulting in r</w:t>
      </w:r>
      <w:r w:rsidR="003272CA" w:rsidRPr="005E38DC">
        <w:rPr>
          <w:rFonts w:ascii="Times New Roman" w:hAnsi="Times New Roman" w:cs="Times New Roman"/>
          <w:szCs w:val="20"/>
        </w:rPr>
        <w:t>educe</w:t>
      </w:r>
      <w:r w:rsidR="00B00552" w:rsidRPr="005E38DC">
        <w:rPr>
          <w:rFonts w:ascii="Times New Roman" w:hAnsi="Times New Roman" w:cs="Times New Roman"/>
          <w:szCs w:val="20"/>
        </w:rPr>
        <w:t>d</w:t>
      </w:r>
      <w:r w:rsidR="00AD027E">
        <w:rPr>
          <w:rFonts w:ascii="Times New Roman" w:hAnsi="Times New Roman" w:cs="Times New Roman"/>
          <w:szCs w:val="20"/>
        </w:rPr>
        <w:t xml:space="preserve"> mechanical efficiency</w:t>
      </w:r>
      <w:r w:rsidR="00C13CC3" w:rsidRPr="005E38DC">
        <w:rPr>
          <w:rFonts w:ascii="Times New Roman" w:hAnsi="Times New Roman" w:cs="Times New Roman"/>
          <w:szCs w:val="20"/>
        </w:rPr>
        <w:t xml:space="preserve"> </w:t>
      </w:r>
      <w:r w:rsidR="00C16A32">
        <w:rPr>
          <w:rFonts w:ascii="Times New Roman" w:hAnsi="Times New Roman" w:cs="Times New Roman"/>
          <w:szCs w:val="20"/>
        </w:rPr>
        <w:t>as a result of</w:t>
      </w:r>
      <w:r w:rsidR="003272CA" w:rsidRPr="005E38DC">
        <w:rPr>
          <w:rFonts w:ascii="Times New Roman" w:hAnsi="Times New Roman" w:cs="Times New Roman"/>
          <w:szCs w:val="20"/>
        </w:rPr>
        <w:t xml:space="preserve"> increased co-activation, slowed calcium uptake and a reduction in cross-bridge force kinetic</w:t>
      </w:r>
      <w:r w:rsidR="00AD027E">
        <w:rPr>
          <w:rFonts w:ascii="Times New Roman" w:hAnsi="Times New Roman" w:cs="Times New Roman"/>
          <w:szCs w:val="20"/>
        </w:rPr>
        <w:t>s</w:t>
      </w:r>
      <w:r w:rsidR="00C16A32" w:rsidRPr="00C16A32">
        <w:rPr>
          <w:rFonts w:ascii="Times New Roman" w:hAnsi="Times New Roman" w:cs="Times New Roman"/>
          <w:szCs w:val="20"/>
          <w:vertAlign w:val="superscript"/>
        </w:rPr>
        <w:t>2</w:t>
      </w:r>
      <w:r w:rsidR="008A5CED">
        <w:rPr>
          <w:rFonts w:ascii="Times New Roman" w:hAnsi="Times New Roman" w:cs="Times New Roman"/>
          <w:szCs w:val="20"/>
          <w:vertAlign w:val="superscript"/>
        </w:rPr>
        <w:t>4</w:t>
      </w:r>
      <w:r w:rsidR="00C16A32">
        <w:rPr>
          <w:rFonts w:ascii="Times New Roman" w:hAnsi="Times New Roman" w:cs="Times New Roman"/>
          <w:szCs w:val="20"/>
          <w:vertAlign w:val="superscript"/>
        </w:rPr>
        <w:t>,</w:t>
      </w:r>
      <w:r w:rsidR="008A5CED">
        <w:rPr>
          <w:rFonts w:ascii="Times New Roman" w:hAnsi="Times New Roman" w:cs="Times New Roman"/>
          <w:szCs w:val="20"/>
          <w:vertAlign w:val="superscript"/>
        </w:rPr>
        <w:t>29</w:t>
      </w:r>
      <w:r w:rsidR="003272CA" w:rsidRPr="005E38DC">
        <w:rPr>
          <w:rFonts w:ascii="Times New Roman" w:hAnsi="Times New Roman" w:cs="Times New Roman"/>
          <w:szCs w:val="20"/>
        </w:rPr>
        <w:t>. Furthermore, vasoconstriction occurring in the cold reduc</w:t>
      </w:r>
      <w:r w:rsidR="00C16A32">
        <w:rPr>
          <w:rFonts w:ascii="Times New Roman" w:hAnsi="Times New Roman" w:cs="Times New Roman"/>
          <w:szCs w:val="20"/>
        </w:rPr>
        <w:t>es muscle blood flow, decreases</w:t>
      </w:r>
      <w:r w:rsidR="003272CA" w:rsidRPr="005E38DC">
        <w:rPr>
          <w:rFonts w:ascii="Times New Roman" w:hAnsi="Times New Roman" w:cs="Times New Roman"/>
          <w:szCs w:val="20"/>
        </w:rPr>
        <w:t xml:space="preserve"> O</w:t>
      </w:r>
      <w:r w:rsidR="003272CA" w:rsidRPr="005E38DC">
        <w:rPr>
          <w:rFonts w:ascii="Times New Roman" w:hAnsi="Times New Roman" w:cs="Times New Roman"/>
          <w:szCs w:val="20"/>
          <w:vertAlign w:val="subscript"/>
        </w:rPr>
        <w:t>2</w:t>
      </w:r>
      <w:r w:rsidR="00C16A32">
        <w:rPr>
          <w:rFonts w:ascii="Times New Roman" w:hAnsi="Times New Roman" w:cs="Times New Roman"/>
          <w:szCs w:val="20"/>
        </w:rPr>
        <w:t xml:space="preserve"> delivery and increases</w:t>
      </w:r>
      <w:r w:rsidR="003272CA" w:rsidRPr="005E38DC">
        <w:rPr>
          <w:rFonts w:ascii="Times New Roman" w:hAnsi="Times New Roman" w:cs="Times New Roman"/>
          <w:szCs w:val="20"/>
        </w:rPr>
        <w:t xml:space="preserve"> the </w:t>
      </w:r>
      <w:r w:rsidR="003412D4" w:rsidRPr="005E38DC">
        <w:rPr>
          <w:rFonts w:ascii="Times New Roman" w:hAnsi="Times New Roman" w:cs="Times New Roman"/>
          <w:szCs w:val="20"/>
        </w:rPr>
        <w:t>build-up</w:t>
      </w:r>
      <w:r w:rsidR="00AD027E">
        <w:rPr>
          <w:rFonts w:ascii="Times New Roman" w:hAnsi="Times New Roman" w:cs="Times New Roman"/>
          <w:szCs w:val="20"/>
        </w:rPr>
        <w:t xml:space="preserve"> of metabolic by-products</w:t>
      </w:r>
      <w:r w:rsidR="008A5CED">
        <w:rPr>
          <w:rFonts w:ascii="Times New Roman" w:hAnsi="Times New Roman" w:cs="Times New Roman"/>
          <w:szCs w:val="20"/>
          <w:vertAlign w:val="superscript"/>
        </w:rPr>
        <w:t>29</w:t>
      </w:r>
      <w:r w:rsidR="003272CA" w:rsidRPr="005E38DC">
        <w:rPr>
          <w:rFonts w:ascii="Times New Roman" w:hAnsi="Times New Roman" w:cs="Times New Roman"/>
          <w:szCs w:val="20"/>
        </w:rPr>
        <w:t>. Hypoxia also increases muscle fatigue due to the increase in relative exercise intensity as well as an increase in the percent</w:t>
      </w:r>
      <w:r w:rsidR="00AD027E">
        <w:rPr>
          <w:rFonts w:ascii="Times New Roman" w:hAnsi="Times New Roman" w:cs="Times New Roman"/>
          <w:szCs w:val="20"/>
        </w:rPr>
        <w:t>age of type II fibres recruited</w:t>
      </w:r>
      <w:r w:rsidR="008A5CED" w:rsidRPr="008A5CED">
        <w:rPr>
          <w:rFonts w:ascii="Times New Roman" w:hAnsi="Times New Roman" w:cs="Times New Roman"/>
          <w:szCs w:val="20"/>
          <w:vertAlign w:val="superscript"/>
        </w:rPr>
        <w:t>1</w:t>
      </w:r>
      <w:r w:rsidR="003272CA" w:rsidRPr="005E38DC">
        <w:rPr>
          <w:rFonts w:ascii="Times New Roman" w:hAnsi="Times New Roman" w:cs="Times New Roman"/>
          <w:szCs w:val="20"/>
        </w:rPr>
        <w:t xml:space="preserve">. </w:t>
      </w:r>
      <w:r w:rsidR="00C16A32">
        <w:rPr>
          <w:rFonts w:ascii="Times New Roman" w:hAnsi="Times New Roman" w:cs="Times New Roman"/>
          <w:szCs w:val="20"/>
        </w:rPr>
        <w:t xml:space="preserve">When hypoxia and cold are combined, Lloyd et al. </w:t>
      </w:r>
      <w:r w:rsidR="003272CA" w:rsidRPr="005E38DC">
        <w:rPr>
          <w:rFonts w:ascii="Times New Roman" w:hAnsi="Times New Roman" w:cs="Times New Roman"/>
          <w:szCs w:val="20"/>
        </w:rPr>
        <w:t>reported an additive effect on forearm fatigue development</w:t>
      </w:r>
      <w:r w:rsidR="00C16A32">
        <w:rPr>
          <w:rFonts w:ascii="Times New Roman" w:hAnsi="Times New Roman" w:cs="Times New Roman"/>
          <w:szCs w:val="20"/>
        </w:rPr>
        <w:t xml:space="preserve"> as s</w:t>
      </w:r>
      <w:r w:rsidR="003272CA" w:rsidRPr="005E38DC">
        <w:rPr>
          <w:rFonts w:ascii="Times New Roman" w:hAnsi="Times New Roman" w:cs="Times New Roman"/>
          <w:szCs w:val="20"/>
        </w:rPr>
        <w:t>ignificantly greater levels of fat</w:t>
      </w:r>
      <w:r w:rsidR="00C16A32">
        <w:rPr>
          <w:rFonts w:ascii="Times New Roman" w:hAnsi="Times New Roman" w:cs="Times New Roman"/>
          <w:szCs w:val="20"/>
        </w:rPr>
        <w:t>igue were detected in HC but</w:t>
      </w:r>
      <w:r w:rsidR="003272CA" w:rsidRPr="005E38DC">
        <w:rPr>
          <w:rFonts w:ascii="Times New Roman" w:hAnsi="Times New Roman" w:cs="Times New Roman"/>
          <w:szCs w:val="20"/>
        </w:rPr>
        <w:t xml:space="preserve"> the two environments did not interact with each other</w:t>
      </w:r>
      <w:r w:rsidR="00C16A32" w:rsidRPr="00AD027E">
        <w:rPr>
          <w:rFonts w:ascii="Times New Roman" w:hAnsi="Times New Roman" w:cs="Times New Roman"/>
          <w:szCs w:val="20"/>
          <w:vertAlign w:val="superscript"/>
        </w:rPr>
        <w:t>2</w:t>
      </w:r>
      <w:r w:rsidR="008A5CED">
        <w:rPr>
          <w:rFonts w:ascii="Times New Roman" w:hAnsi="Times New Roman" w:cs="Times New Roman"/>
          <w:szCs w:val="20"/>
          <w:vertAlign w:val="superscript"/>
        </w:rPr>
        <w:t>4</w:t>
      </w:r>
      <w:r w:rsidR="003272CA" w:rsidRPr="005E38DC">
        <w:rPr>
          <w:rFonts w:ascii="Times New Roman" w:hAnsi="Times New Roman" w:cs="Times New Roman"/>
          <w:szCs w:val="20"/>
        </w:rPr>
        <w:t xml:space="preserve">. H resulted in early fatigue, whereas the impact of cooling occurred </w:t>
      </w:r>
      <w:r w:rsidR="00304B57" w:rsidRPr="005E38DC">
        <w:rPr>
          <w:rFonts w:ascii="Times New Roman" w:hAnsi="Times New Roman" w:cs="Times New Roman"/>
          <w:szCs w:val="20"/>
        </w:rPr>
        <w:t>later in the exercise protocol meaning r</w:t>
      </w:r>
      <w:r w:rsidR="003272CA" w:rsidRPr="005E38DC">
        <w:rPr>
          <w:rFonts w:ascii="Times New Roman" w:hAnsi="Times New Roman" w:cs="Times New Roman"/>
          <w:szCs w:val="20"/>
        </w:rPr>
        <w:t>eductions in maximal voluntary contraction were subject to both fast an</w:t>
      </w:r>
      <w:r w:rsidR="00620BCE">
        <w:rPr>
          <w:rFonts w:ascii="Times New Roman" w:hAnsi="Times New Roman" w:cs="Times New Roman"/>
          <w:szCs w:val="20"/>
        </w:rPr>
        <w:t>d progressive reductions in HC.</w:t>
      </w:r>
      <w:r w:rsidR="005C5C1C">
        <w:rPr>
          <w:rFonts w:ascii="Times New Roman" w:hAnsi="Times New Roman" w:cs="Times New Roman"/>
          <w:szCs w:val="20"/>
        </w:rPr>
        <w:t xml:space="preserve"> </w:t>
      </w:r>
      <w:r w:rsidR="005C5C1C" w:rsidRPr="005E38DC">
        <w:rPr>
          <w:rFonts w:ascii="Times New Roman" w:hAnsi="Times New Roman" w:cs="Times New Roman"/>
          <w:szCs w:val="20"/>
        </w:rPr>
        <w:t>These potential mechanisms and explanations are founded on a theoretical basis only and require further investigations to establish clarity regarding mechanisms of response.</w:t>
      </w:r>
    </w:p>
    <w:p w14:paraId="1F81B4A1" w14:textId="68755414" w:rsidR="000E1611" w:rsidRPr="00056620" w:rsidRDefault="000E1611" w:rsidP="00056620">
      <w:pPr>
        <w:spacing w:line="480" w:lineRule="auto"/>
        <w:rPr>
          <w:rFonts w:ascii="Times New Roman" w:hAnsi="Times New Roman" w:cs="Times New Roman"/>
          <w:szCs w:val="20"/>
        </w:rPr>
      </w:pPr>
      <w:r w:rsidRPr="005E38DC">
        <w:rPr>
          <w:rFonts w:ascii="Times New Roman" w:hAnsi="Times New Roman" w:cs="Times New Roman"/>
          <w:szCs w:val="20"/>
        </w:rPr>
        <w:t xml:space="preserve">Alongside the findings of RMF in HC, the study </w:t>
      </w:r>
      <w:r w:rsidR="00C13CC3" w:rsidRPr="005E38DC">
        <w:rPr>
          <w:rFonts w:ascii="Times New Roman" w:hAnsi="Times New Roman" w:cs="Times New Roman"/>
          <w:szCs w:val="20"/>
        </w:rPr>
        <w:t xml:space="preserve">also revealed </w:t>
      </w:r>
      <w:r w:rsidRPr="005E38DC">
        <w:rPr>
          <w:rFonts w:ascii="Times New Roman" w:hAnsi="Times New Roman" w:cs="Times New Roman"/>
          <w:szCs w:val="20"/>
        </w:rPr>
        <w:t xml:space="preserve">greater levels of </w:t>
      </w:r>
      <w:proofErr w:type="spellStart"/>
      <w:r w:rsidRPr="005E38DC">
        <w:rPr>
          <w:rFonts w:ascii="Times New Roman" w:hAnsi="Times New Roman" w:cs="Times New Roman"/>
          <w:szCs w:val="20"/>
        </w:rPr>
        <w:t>dyspnea</w:t>
      </w:r>
      <w:proofErr w:type="spellEnd"/>
      <w:r w:rsidRPr="005E38DC">
        <w:rPr>
          <w:rFonts w:ascii="Times New Roman" w:hAnsi="Times New Roman" w:cs="Times New Roman"/>
          <w:szCs w:val="20"/>
        </w:rPr>
        <w:t xml:space="preserve"> when performing LC in HC. Perceptions of </w:t>
      </w:r>
      <w:proofErr w:type="spellStart"/>
      <w:r w:rsidRPr="005E38DC">
        <w:rPr>
          <w:rFonts w:ascii="Times New Roman" w:hAnsi="Times New Roman" w:cs="Times New Roman"/>
          <w:szCs w:val="20"/>
        </w:rPr>
        <w:t>dyspnea</w:t>
      </w:r>
      <w:proofErr w:type="spellEnd"/>
      <w:r w:rsidRPr="005E38DC">
        <w:rPr>
          <w:rFonts w:ascii="Times New Roman" w:hAnsi="Times New Roman" w:cs="Times New Roman"/>
          <w:szCs w:val="20"/>
        </w:rPr>
        <w:t xml:space="preserve"> may be altered by recruiting additional accessory muscles. There is evidence that the force generating capacity of the diaphragm is greater than that of accessory inspiratory m</w:t>
      </w:r>
      <w:r w:rsidR="00AD027E">
        <w:rPr>
          <w:rFonts w:ascii="Times New Roman" w:hAnsi="Times New Roman" w:cs="Times New Roman"/>
          <w:szCs w:val="20"/>
        </w:rPr>
        <w:t>uscles</w:t>
      </w:r>
      <w:r w:rsidR="008A5CED">
        <w:rPr>
          <w:rFonts w:ascii="Times New Roman" w:hAnsi="Times New Roman" w:cs="Times New Roman"/>
          <w:szCs w:val="20"/>
          <w:vertAlign w:val="superscript"/>
        </w:rPr>
        <w:t>17</w:t>
      </w:r>
      <w:r w:rsidRPr="005E38DC">
        <w:rPr>
          <w:rFonts w:ascii="Times New Roman" w:hAnsi="Times New Roman" w:cs="Times New Roman"/>
          <w:szCs w:val="20"/>
        </w:rPr>
        <w:t>. Therefore, increased sensations of breathlessness indicate progressive recruitment of relat</w:t>
      </w:r>
      <w:r w:rsidR="00AD027E">
        <w:rPr>
          <w:rFonts w:ascii="Times New Roman" w:hAnsi="Times New Roman" w:cs="Times New Roman"/>
          <w:szCs w:val="20"/>
        </w:rPr>
        <w:t>ively weaker accessory muscles</w:t>
      </w:r>
      <w:r w:rsidR="00325173" w:rsidRPr="00AD027E">
        <w:rPr>
          <w:rFonts w:ascii="Times New Roman" w:hAnsi="Times New Roman" w:cs="Times New Roman"/>
          <w:szCs w:val="20"/>
          <w:vertAlign w:val="superscript"/>
        </w:rPr>
        <w:t>3</w:t>
      </w:r>
      <w:r w:rsidR="008A5CED">
        <w:rPr>
          <w:rFonts w:ascii="Times New Roman" w:hAnsi="Times New Roman" w:cs="Times New Roman"/>
          <w:szCs w:val="20"/>
          <w:vertAlign w:val="superscript"/>
        </w:rPr>
        <w:t>5</w:t>
      </w:r>
      <w:r w:rsidRPr="005E38DC">
        <w:rPr>
          <w:rFonts w:ascii="Times New Roman" w:hAnsi="Times New Roman" w:cs="Times New Roman"/>
          <w:szCs w:val="20"/>
        </w:rPr>
        <w:t>. To achieve a given force, recruiting weaker muscles would necessitate a greater motor outflow, thus increasing the sensory output to the central nervous syst</w:t>
      </w:r>
      <w:r w:rsidR="00AD027E">
        <w:rPr>
          <w:rFonts w:ascii="Times New Roman" w:hAnsi="Times New Roman" w:cs="Times New Roman"/>
          <w:szCs w:val="20"/>
        </w:rPr>
        <w:t>em</w:t>
      </w:r>
      <w:r w:rsidR="00325173" w:rsidRPr="00AD027E">
        <w:rPr>
          <w:rFonts w:ascii="Times New Roman" w:hAnsi="Times New Roman" w:cs="Times New Roman"/>
          <w:szCs w:val="20"/>
          <w:vertAlign w:val="superscript"/>
        </w:rPr>
        <w:t>3</w:t>
      </w:r>
      <w:r w:rsidR="008A5CED">
        <w:rPr>
          <w:rFonts w:ascii="Times New Roman" w:hAnsi="Times New Roman" w:cs="Times New Roman"/>
          <w:szCs w:val="20"/>
          <w:vertAlign w:val="superscript"/>
        </w:rPr>
        <w:t>4</w:t>
      </w:r>
      <w:r w:rsidRPr="005E38DC">
        <w:rPr>
          <w:rFonts w:ascii="Times New Roman" w:hAnsi="Times New Roman" w:cs="Times New Roman"/>
          <w:szCs w:val="20"/>
        </w:rPr>
        <w:t xml:space="preserve">. The lack of an apparent relationship </w:t>
      </w:r>
      <w:r w:rsidR="000F228E">
        <w:rPr>
          <w:rFonts w:ascii="Times New Roman" w:hAnsi="Times New Roman" w:cs="Times New Roman"/>
          <w:szCs w:val="20"/>
        </w:rPr>
        <w:t xml:space="preserve">between </w:t>
      </w:r>
      <w:proofErr w:type="spellStart"/>
      <w:r w:rsidR="000F228E" w:rsidRPr="005E38DC">
        <w:rPr>
          <w:rFonts w:ascii="Times New Roman" w:hAnsi="Times New Roman" w:cs="Times New Roman"/>
          <w:szCs w:val="20"/>
        </w:rPr>
        <w:t>ΔP</w:t>
      </w:r>
      <w:r w:rsidR="000F228E" w:rsidRPr="005E38DC">
        <w:rPr>
          <w:rFonts w:ascii="Times New Roman" w:hAnsi="Times New Roman" w:cs="Times New Roman"/>
          <w:szCs w:val="20"/>
          <w:vertAlign w:val="subscript"/>
        </w:rPr>
        <w:t>imax</w:t>
      </w:r>
      <w:proofErr w:type="spellEnd"/>
      <w:r w:rsidR="000F228E" w:rsidRPr="005E38DC">
        <w:rPr>
          <w:rFonts w:ascii="Times New Roman" w:hAnsi="Times New Roman" w:cs="Times New Roman"/>
          <w:szCs w:val="20"/>
        </w:rPr>
        <w:t xml:space="preserve"> </w:t>
      </w:r>
      <w:r w:rsidR="000F228E">
        <w:rPr>
          <w:rFonts w:ascii="Times New Roman" w:hAnsi="Times New Roman" w:cs="Times New Roman"/>
          <w:szCs w:val="20"/>
        </w:rPr>
        <w:t xml:space="preserve">and </w:t>
      </w:r>
      <w:proofErr w:type="spellStart"/>
      <w:r w:rsidR="000F228E" w:rsidRPr="005E38DC">
        <w:rPr>
          <w:rFonts w:ascii="Times New Roman" w:hAnsi="Times New Roman" w:cs="Times New Roman"/>
          <w:szCs w:val="20"/>
        </w:rPr>
        <w:t>ΔRPE</w:t>
      </w:r>
      <w:r w:rsidR="000F228E" w:rsidRPr="005E38DC">
        <w:rPr>
          <w:rFonts w:ascii="Times New Roman" w:hAnsi="Times New Roman" w:cs="Times New Roman"/>
          <w:szCs w:val="20"/>
          <w:vertAlign w:val="subscript"/>
        </w:rPr>
        <w:t>breathing</w:t>
      </w:r>
      <w:proofErr w:type="spellEnd"/>
      <w:r w:rsidR="000F228E" w:rsidRPr="005E38DC">
        <w:rPr>
          <w:rFonts w:ascii="Times New Roman" w:hAnsi="Times New Roman" w:cs="Times New Roman"/>
          <w:szCs w:val="20"/>
        </w:rPr>
        <w:t xml:space="preserve"> </w:t>
      </w:r>
      <w:r w:rsidRPr="005E38DC">
        <w:rPr>
          <w:rFonts w:ascii="Times New Roman" w:hAnsi="Times New Roman" w:cs="Times New Roman"/>
          <w:szCs w:val="20"/>
        </w:rPr>
        <w:t xml:space="preserve">could be attributed to sample size but also to the fact that the </w:t>
      </w:r>
      <w:proofErr w:type="spellStart"/>
      <w:r w:rsidRPr="005E38DC">
        <w:rPr>
          <w:rFonts w:ascii="Times New Roman" w:hAnsi="Times New Roman" w:cs="Times New Roman"/>
          <w:szCs w:val="20"/>
        </w:rPr>
        <w:t>ΔP</w:t>
      </w:r>
      <w:r w:rsidRPr="005E38DC">
        <w:rPr>
          <w:rFonts w:ascii="Times New Roman" w:hAnsi="Times New Roman" w:cs="Times New Roman"/>
          <w:szCs w:val="20"/>
          <w:vertAlign w:val="subscript"/>
        </w:rPr>
        <w:t>imax</w:t>
      </w:r>
      <w:proofErr w:type="spellEnd"/>
      <w:r w:rsidRPr="005E38DC">
        <w:rPr>
          <w:rFonts w:ascii="Times New Roman" w:hAnsi="Times New Roman" w:cs="Times New Roman"/>
          <w:szCs w:val="20"/>
        </w:rPr>
        <w:t xml:space="preserve"> is not the only and/or the main contributing factor increasing </w:t>
      </w:r>
      <w:proofErr w:type="spellStart"/>
      <w:r w:rsidRPr="005E38DC">
        <w:rPr>
          <w:rFonts w:ascii="Times New Roman" w:hAnsi="Times New Roman" w:cs="Times New Roman"/>
          <w:szCs w:val="20"/>
        </w:rPr>
        <w:t>RPE</w:t>
      </w:r>
      <w:r w:rsidRPr="005E38DC">
        <w:rPr>
          <w:rFonts w:ascii="Times New Roman" w:hAnsi="Times New Roman" w:cs="Times New Roman"/>
          <w:szCs w:val="20"/>
          <w:vertAlign w:val="subscript"/>
        </w:rPr>
        <w:t>breathing</w:t>
      </w:r>
      <w:proofErr w:type="spellEnd"/>
      <w:r w:rsidRPr="005E38DC">
        <w:rPr>
          <w:rFonts w:ascii="Times New Roman" w:hAnsi="Times New Roman" w:cs="Times New Roman"/>
          <w:szCs w:val="20"/>
        </w:rPr>
        <w:t>.</w:t>
      </w:r>
    </w:p>
    <w:p w14:paraId="4DFB42AE" w14:textId="77777777" w:rsidR="000E1611" w:rsidRPr="005E38DC" w:rsidRDefault="000E1611" w:rsidP="00991C01">
      <w:pPr>
        <w:pStyle w:val="Heading2"/>
        <w:spacing w:line="480" w:lineRule="auto"/>
      </w:pPr>
      <w:r w:rsidRPr="005E38DC">
        <w:t>Practical application</w:t>
      </w:r>
    </w:p>
    <w:p w14:paraId="6A04BBDA" w14:textId="0E4D4313" w:rsidR="000E1611" w:rsidRPr="00056620" w:rsidRDefault="000E1611" w:rsidP="00056620">
      <w:pPr>
        <w:spacing w:line="480" w:lineRule="auto"/>
        <w:rPr>
          <w:rFonts w:ascii="Times New Roman" w:hAnsi="Times New Roman" w:cs="Times New Roman"/>
          <w:szCs w:val="20"/>
        </w:rPr>
      </w:pPr>
      <w:r w:rsidRPr="005E38DC">
        <w:rPr>
          <w:rFonts w:ascii="Times New Roman" w:hAnsi="Times New Roman" w:cs="Times New Roman"/>
          <w:szCs w:val="20"/>
        </w:rPr>
        <w:t xml:space="preserve">The findings of RMF within this study may have important implications for whole body exercise related to recreational and occupational activities in </w:t>
      </w:r>
      <w:r w:rsidR="00FF7489" w:rsidRPr="005E38DC">
        <w:rPr>
          <w:rFonts w:ascii="Times New Roman" w:hAnsi="Times New Roman" w:cs="Times New Roman"/>
          <w:szCs w:val="20"/>
        </w:rPr>
        <w:t>HC</w:t>
      </w:r>
      <w:r w:rsidRPr="005E38DC">
        <w:rPr>
          <w:rFonts w:ascii="Times New Roman" w:hAnsi="Times New Roman" w:cs="Times New Roman"/>
          <w:szCs w:val="20"/>
        </w:rPr>
        <w:t>.</w:t>
      </w:r>
      <w:r w:rsidR="00F11E75" w:rsidRPr="005E38DC">
        <w:rPr>
          <w:rFonts w:ascii="Times New Roman" w:hAnsi="Times New Roman" w:cs="Times New Roman"/>
          <w:szCs w:val="20"/>
        </w:rPr>
        <w:t xml:space="preserve"> As fatigue develops, accessory muscles are recruited to maintain ventilation.</w:t>
      </w:r>
      <w:r w:rsidRPr="005E38DC">
        <w:rPr>
          <w:rFonts w:ascii="Times New Roman" w:hAnsi="Times New Roman" w:cs="Times New Roman"/>
          <w:szCs w:val="20"/>
        </w:rPr>
        <w:t xml:space="preserve"> Recruiting respiratory accessory muscles could increase energy expenditure as additional</w:t>
      </w:r>
      <w:r w:rsidR="005F349D" w:rsidRPr="005E38DC">
        <w:rPr>
          <w:rFonts w:ascii="Times New Roman" w:hAnsi="Times New Roman" w:cs="Times New Roman"/>
          <w:szCs w:val="20"/>
        </w:rPr>
        <w:t xml:space="preserve"> muscles are recruited, </w:t>
      </w:r>
      <w:r w:rsidR="00F63457" w:rsidRPr="005E38DC">
        <w:rPr>
          <w:rFonts w:ascii="Times New Roman" w:hAnsi="Times New Roman" w:cs="Times New Roman"/>
          <w:szCs w:val="20"/>
        </w:rPr>
        <w:t xml:space="preserve">reducing breathing efficiency, </w:t>
      </w:r>
      <w:r w:rsidR="005F349D" w:rsidRPr="005E38DC">
        <w:rPr>
          <w:rFonts w:ascii="Times New Roman" w:hAnsi="Times New Roman" w:cs="Times New Roman"/>
          <w:szCs w:val="20"/>
        </w:rPr>
        <w:t>increasing</w:t>
      </w:r>
      <w:r w:rsidRPr="005E38DC">
        <w:rPr>
          <w:rFonts w:ascii="Times New Roman" w:hAnsi="Times New Roman" w:cs="Times New Roman"/>
          <w:szCs w:val="20"/>
        </w:rPr>
        <w:t xml:space="preserve"> the sensory </w:t>
      </w:r>
      <w:r w:rsidRPr="005E38DC">
        <w:rPr>
          <w:rFonts w:ascii="Times New Roman" w:hAnsi="Times New Roman" w:cs="Times New Roman"/>
          <w:szCs w:val="20"/>
        </w:rPr>
        <w:lastRenderedPageBreak/>
        <w:t>output to the central nervous system, increasing perceptions of breathlessness and therefore cessatio</w:t>
      </w:r>
      <w:r w:rsidR="00AD027E">
        <w:rPr>
          <w:rFonts w:ascii="Times New Roman" w:hAnsi="Times New Roman" w:cs="Times New Roman"/>
          <w:szCs w:val="20"/>
        </w:rPr>
        <w:t>n of exercise may occur sooner</w:t>
      </w:r>
      <w:r w:rsidR="006177BB" w:rsidRPr="006177BB">
        <w:rPr>
          <w:rFonts w:ascii="Times New Roman" w:hAnsi="Times New Roman" w:cs="Times New Roman"/>
          <w:szCs w:val="20"/>
          <w:vertAlign w:val="superscript"/>
        </w:rPr>
        <w:t>3</w:t>
      </w:r>
      <w:r w:rsidR="008A5CED">
        <w:rPr>
          <w:rFonts w:ascii="Times New Roman" w:hAnsi="Times New Roman" w:cs="Times New Roman"/>
          <w:szCs w:val="20"/>
          <w:vertAlign w:val="superscript"/>
        </w:rPr>
        <w:t>5</w:t>
      </w:r>
      <w:r w:rsidRPr="005E38DC">
        <w:rPr>
          <w:rFonts w:ascii="Times New Roman" w:hAnsi="Times New Roman" w:cs="Times New Roman"/>
          <w:szCs w:val="20"/>
        </w:rPr>
        <w:t>.</w:t>
      </w:r>
      <w:r w:rsidR="00F63457" w:rsidRPr="005E38DC">
        <w:rPr>
          <w:rFonts w:ascii="Times New Roman" w:hAnsi="Times New Roman" w:cs="Times New Roman"/>
          <w:szCs w:val="20"/>
        </w:rPr>
        <w:t xml:space="preserve"> </w:t>
      </w:r>
    </w:p>
    <w:p w14:paraId="52A78844" w14:textId="77777777" w:rsidR="000E1611" w:rsidRPr="005E38DC" w:rsidRDefault="000E1611" w:rsidP="00991C01">
      <w:pPr>
        <w:pStyle w:val="Heading2"/>
        <w:spacing w:line="480" w:lineRule="auto"/>
        <w:rPr>
          <w:rFonts w:cs="Times New Roman"/>
          <w:szCs w:val="20"/>
        </w:rPr>
      </w:pPr>
      <w:r w:rsidRPr="005E38DC">
        <w:t>Methodological considerations</w:t>
      </w:r>
    </w:p>
    <w:p w14:paraId="59B26A37" w14:textId="77777777" w:rsidR="006574E0" w:rsidRPr="005E38DC" w:rsidRDefault="009D225C" w:rsidP="006574E0">
      <w:pPr>
        <w:spacing w:line="480" w:lineRule="auto"/>
        <w:rPr>
          <w:rFonts w:ascii="Times New Roman" w:hAnsi="Times New Roman" w:cs="Times New Roman"/>
          <w:szCs w:val="20"/>
        </w:rPr>
      </w:pPr>
      <w:r w:rsidRPr="00AB2721">
        <w:rPr>
          <w:rFonts w:ascii="Times New Roman" w:hAnsi="Times New Roman" w:cs="Times New Roman"/>
        </w:rPr>
        <w:t xml:space="preserve">The use of self-selected speeds may affect external work-rate. It could be argued that greater work-rates may be responsible for the RMF seen rather than changes in environmental conditions. </w:t>
      </w:r>
      <w:r w:rsidR="00D471F3" w:rsidRPr="00AB2721">
        <w:rPr>
          <w:rFonts w:ascii="Times New Roman" w:hAnsi="Times New Roman" w:cs="Times New Roman"/>
        </w:rPr>
        <w:t>D</w:t>
      </w:r>
      <w:r w:rsidRPr="00AB2721">
        <w:rPr>
          <w:rFonts w:ascii="Times New Roman" w:hAnsi="Times New Roman" w:cs="Times New Roman"/>
        </w:rPr>
        <w:t xml:space="preserve">ata from the present study </w:t>
      </w:r>
      <w:r w:rsidR="00D471F3" w:rsidRPr="00AB2721">
        <w:rPr>
          <w:rFonts w:ascii="Times New Roman" w:hAnsi="Times New Roman" w:cs="Times New Roman"/>
        </w:rPr>
        <w:t xml:space="preserve">however, </w:t>
      </w:r>
      <w:r w:rsidRPr="00AB2721">
        <w:rPr>
          <w:rFonts w:ascii="Times New Roman" w:hAnsi="Times New Roman" w:cs="Times New Roman"/>
        </w:rPr>
        <w:t xml:space="preserve">demonstrates a reduction in work-rate in HC when compared to SL and C, but a greater severity of RMF. </w:t>
      </w:r>
      <w:r w:rsidR="006B07C5" w:rsidRPr="00AB2721">
        <w:rPr>
          <w:rFonts w:ascii="Times New Roman" w:hAnsi="Times New Roman" w:cs="Times New Roman"/>
        </w:rPr>
        <w:t>These results therefore enable us to be</w:t>
      </w:r>
      <w:r w:rsidRPr="00AB2721">
        <w:rPr>
          <w:rFonts w:ascii="Times New Roman" w:hAnsi="Times New Roman" w:cs="Times New Roman"/>
        </w:rPr>
        <w:t xml:space="preserve"> confident that the difference in RMF </w:t>
      </w:r>
      <w:r w:rsidR="006B07C5" w:rsidRPr="00AB2721">
        <w:rPr>
          <w:rFonts w:ascii="Times New Roman" w:hAnsi="Times New Roman" w:cs="Times New Roman"/>
        </w:rPr>
        <w:t>seen was</w:t>
      </w:r>
      <w:r w:rsidRPr="00AB2721">
        <w:rPr>
          <w:rFonts w:ascii="Times New Roman" w:hAnsi="Times New Roman" w:cs="Times New Roman"/>
        </w:rPr>
        <w:t xml:space="preserve"> due to different environmental conditions and not to increases in work-rate.</w:t>
      </w:r>
      <w:r w:rsidR="006574E0">
        <w:rPr>
          <w:rFonts w:ascii="Times New Roman" w:hAnsi="Times New Roman" w:cs="Times New Roman"/>
        </w:rPr>
        <w:t xml:space="preserve"> </w:t>
      </w:r>
      <w:r w:rsidR="006574E0" w:rsidRPr="005E38DC">
        <w:rPr>
          <w:rFonts w:ascii="Times New Roman" w:hAnsi="Times New Roman" w:cs="Times New Roman"/>
          <w:szCs w:val="20"/>
        </w:rPr>
        <w:t xml:space="preserve">Had the same absolute walking speed been selected for all environments, we would hypothesise that the severity of RMF in HC would be exaggerated and we may have reported RMF that would not occur in reality. The 5.5 km walk represented half a day trekking on popular trekking routes, if LC had been prolonged further, the researchers hypothesise that the findings would have been clearer with greater significance (both ecological and statistical). Future research should assess pulmonary function when carrying a load for greater distances. </w:t>
      </w:r>
    </w:p>
    <w:p w14:paraId="00236C07" w14:textId="3E7D3BE8" w:rsidR="000E1611" w:rsidRPr="00453426" w:rsidRDefault="00546AFA" w:rsidP="009651A7">
      <w:pPr>
        <w:spacing w:line="480" w:lineRule="auto"/>
        <w:rPr>
          <w:rFonts w:ascii="Times New Roman" w:hAnsi="Times New Roman" w:cs="Times New Roman"/>
          <w:szCs w:val="20"/>
          <w:vertAlign w:val="superscript"/>
        </w:rPr>
      </w:pPr>
      <w:r w:rsidRPr="005E38DC">
        <w:rPr>
          <w:rFonts w:ascii="Times New Roman" w:hAnsi="Times New Roman" w:cs="Times New Roman"/>
          <w:szCs w:val="20"/>
        </w:rPr>
        <w:t>It has been</w:t>
      </w:r>
      <w:r w:rsidR="000E1611" w:rsidRPr="005E38DC">
        <w:rPr>
          <w:rFonts w:ascii="Times New Roman" w:hAnsi="Times New Roman" w:cs="Times New Roman"/>
          <w:szCs w:val="20"/>
        </w:rPr>
        <w:t xml:space="preserve"> acknowledged that P</w:t>
      </w:r>
      <w:r w:rsidR="000E1611" w:rsidRPr="005E38DC">
        <w:rPr>
          <w:rFonts w:ascii="Times New Roman" w:hAnsi="Times New Roman" w:cs="Times New Roman"/>
          <w:szCs w:val="20"/>
          <w:vertAlign w:val="subscript"/>
        </w:rPr>
        <w:t>imax</w:t>
      </w:r>
      <w:r w:rsidR="000E1611" w:rsidRPr="005E38DC">
        <w:rPr>
          <w:rFonts w:ascii="Times New Roman" w:hAnsi="Times New Roman" w:cs="Times New Roman"/>
          <w:szCs w:val="20"/>
        </w:rPr>
        <w:t xml:space="preserve"> and P</w:t>
      </w:r>
      <w:r w:rsidR="000E1611" w:rsidRPr="005E38DC">
        <w:rPr>
          <w:rFonts w:ascii="Times New Roman" w:hAnsi="Times New Roman" w:cs="Times New Roman"/>
          <w:szCs w:val="20"/>
          <w:vertAlign w:val="subscript"/>
        </w:rPr>
        <w:t>emax</w:t>
      </w:r>
      <w:r w:rsidR="000E1611" w:rsidRPr="005E38DC">
        <w:rPr>
          <w:rFonts w:ascii="Times New Roman" w:hAnsi="Times New Roman" w:cs="Times New Roman"/>
          <w:szCs w:val="20"/>
        </w:rPr>
        <w:t xml:space="preserve"> do not directly reflect the strength of the diaphragm, as volitional measures of respiratory muscle force reflect the force output of al</w:t>
      </w:r>
      <w:r w:rsidR="00AD027E">
        <w:rPr>
          <w:rFonts w:ascii="Times New Roman" w:hAnsi="Times New Roman" w:cs="Times New Roman"/>
          <w:szCs w:val="20"/>
        </w:rPr>
        <w:t>l respiratory muscles together</w:t>
      </w:r>
      <w:r w:rsidR="0036490C" w:rsidRPr="00AD027E">
        <w:rPr>
          <w:rFonts w:ascii="Times New Roman" w:hAnsi="Times New Roman" w:cs="Times New Roman"/>
          <w:szCs w:val="20"/>
          <w:vertAlign w:val="superscript"/>
        </w:rPr>
        <w:t>1</w:t>
      </w:r>
      <w:r w:rsidR="006F4DF0">
        <w:rPr>
          <w:rFonts w:ascii="Times New Roman" w:hAnsi="Times New Roman" w:cs="Times New Roman"/>
          <w:szCs w:val="20"/>
          <w:vertAlign w:val="superscript"/>
        </w:rPr>
        <w:t>2</w:t>
      </w:r>
      <w:r w:rsidR="000E1611" w:rsidRPr="005E38DC">
        <w:rPr>
          <w:rFonts w:ascii="Times New Roman" w:hAnsi="Times New Roman" w:cs="Times New Roman"/>
          <w:szCs w:val="20"/>
        </w:rPr>
        <w:t xml:space="preserve"> and it has been reported that such measures may not be sensitive enough to det</w:t>
      </w:r>
      <w:r w:rsidR="00AD027E">
        <w:rPr>
          <w:rFonts w:ascii="Times New Roman" w:hAnsi="Times New Roman" w:cs="Times New Roman"/>
          <w:szCs w:val="20"/>
        </w:rPr>
        <w:t>ect respiratory muscle changes</w:t>
      </w:r>
      <w:r w:rsidR="006177BB">
        <w:rPr>
          <w:rFonts w:ascii="Times New Roman" w:hAnsi="Times New Roman" w:cs="Times New Roman"/>
          <w:szCs w:val="20"/>
          <w:vertAlign w:val="superscript"/>
        </w:rPr>
        <w:t>2</w:t>
      </w:r>
      <w:r w:rsidR="006F4DF0">
        <w:rPr>
          <w:rFonts w:ascii="Times New Roman" w:hAnsi="Times New Roman" w:cs="Times New Roman"/>
          <w:szCs w:val="20"/>
          <w:vertAlign w:val="superscript"/>
        </w:rPr>
        <w:t>0</w:t>
      </w:r>
      <w:r w:rsidR="000E1611" w:rsidRPr="005E38DC">
        <w:rPr>
          <w:rFonts w:ascii="Times New Roman" w:hAnsi="Times New Roman" w:cs="Times New Roman"/>
          <w:szCs w:val="20"/>
        </w:rPr>
        <w:t>. However, Brown et al. reported a significant correlation between P</w:t>
      </w:r>
      <w:r w:rsidR="000E1611" w:rsidRPr="005E38DC">
        <w:rPr>
          <w:rFonts w:ascii="Times New Roman" w:hAnsi="Times New Roman" w:cs="Times New Roman"/>
          <w:szCs w:val="20"/>
          <w:vertAlign w:val="subscript"/>
        </w:rPr>
        <w:t>imax</w:t>
      </w:r>
      <w:r w:rsidR="000E1611" w:rsidRPr="005E38DC">
        <w:rPr>
          <w:rFonts w:ascii="Times New Roman" w:hAnsi="Times New Roman" w:cs="Times New Roman"/>
          <w:szCs w:val="20"/>
        </w:rPr>
        <w:t xml:space="preserve"> and trans-diaphragmatic pressure before and after inspiratory muscle training</w:t>
      </w:r>
      <w:r w:rsidR="000769CD">
        <w:rPr>
          <w:rFonts w:ascii="Times New Roman" w:hAnsi="Times New Roman" w:cs="Times New Roman"/>
          <w:szCs w:val="20"/>
          <w:vertAlign w:val="superscript"/>
        </w:rPr>
        <w:t>7</w:t>
      </w:r>
      <w:r w:rsidR="000E1611" w:rsidRPr="005E38DC">
        <w:rPr>
          <w:rFonts w:ascii="Times New Roman" w:hAnsi="Times New Roman" w:cs="Times New Roman"/>
          <w:szCs w:val="20"/>
        </w:rPr>
        <w:t>, which provides evidence to support the use of P</w:t>
      </w:r>
      <w:r w:rsidR="000E1611" w:rsidRPr="005E38DC">
        <w:rPr>
          <w:rFonts w:ascii="Times New Roman" w:hAnsi="Times New Roman" w:cs="Times New Roman"/>
          <w:szCs w:val="20"/>
          <w:vertAlign w:val="subscript"/>
        </w:rPr>
        <w:t>imax</w:t>
      </w:r>
      <w:r w:rsidR="000E1611" w:rsidRPr="005E38DC">
        <w:rPr>
          <w:rFonts w:ascii="Times New Roman" w:hAnsi="Times New Roman" w:cs="Times New Roman"/>
          <w:szCs w:val="20"/>
        </w:rPr>
        <w:t xml:space="preserve"> as a measure of inspiratory muscle force and act as a substitute for diap</w:t>
      </w:r>
      <w:r w:rsidR="00AD027E">
        <w:rPr>
          <w:rFonts w:ascii="Times New Roman" w:hAnsi="Times New Roman" w:cs="Times New Roman"/>
          <w:szCs w:val="20"/>
        </w:rPr>
        <w:t>hragm function</w:t>
      </w:r>
      <w:r w:rsidR="0036490C" w:rsidRPr="00AD027E">
        <w:rPr>
          <w:rFonts w:ascii="Times New Roman" w:hAnsi="Times New Roman" w:cs="Times New Roman"/>
          <w:szCs w:val="20"/>
          <w:vertAlign w:val="superscript"/>
        </w:rPr>
        <w:t>1</w:t>
      </w:r>
      <w:r w:rsidR="006F4DF0">
        <w:rPr>
          <w:rFonts w:ascii="Times New Roman" w:hAnsi="Times New Roman" w:cs="Times New Roman"/>
          <w:szCs w:val="20"/>
          <w:vertAlign w:val="superscript"/>
        </w:rPr>
        <w:t>2</w:t>
      </w:r>
      <w:r w:rsidR="000E1611" w:rsidRPr="005E38DC">
        <w:rPr>
          <w:rFonts w:ascii="Times New Roman" w:hAnsi="Times New Roman" w:cs="Times New Roman"/>
          <w:szCs w:val="20"/>
        </w:rPr>
        <w:t xml:space="preserve">. </w:t>
      </w:r>
      <w:r w:rsidRPr="005E38DC">
        <w:rPr>
          <w:rFonts w:ascii="Times New Roman" w:hAnsi="Times New Roman" w:cs="Times New Roman"/>
          <w:szCs w:val="20"/>
        </w:rPr>
        <w:t>Additionally</w:t>
      </w:r>
      <w:r w:rsidR="000E1611" w:rsidRPr="005E38DC">
        <w:rPr>
          <w:rFonts w:ascii="Times New Roman" w:hAnsi="Times New Roman" w:cs="Times New Roman"/>
          <w:szCs w:val="20"/>
        </w:rPr>
        <w:t>, both P</w:t>
      </w:r>
      <w:r w:rsidR="000E1611" w:rsidRPr="005E38DC">
        <w:rPr>
          <w:rFonts w:ascii="Times New Roman" w:hAnsi="Times New Roman" w:cs="Times New Roman"/>
          <w:szCs w:val="20"/>
          <w:vertAlign w:val="subscript"/>
        </w:rPr>
        <w:t xml:space="preserve">imax </w:t>
      </w:r>
      <w:r w:rsidR="000E1611" w:rsidRPr="005E38DC">
        <w:rPr>
          <w:rFonts w:ascii="Times New Roman" w:hAnsi="Times New Roman" w:cs="Times New Roman"/>
          <w:szCs w:val="20"/>
        </w:rPr>
        <w:t>and P</w:t>
      </w:r>
      <w:r w:rsidR="000E1611" w:rsidRPr="005E38DC">
        <w:rPr>
          <w:rFonts w:ascii="Times New Roman" w:hAnsi="Times New Roman" w:cs="Times New Roman"/>
          <w:szCs w:val="20"/>
          <w:vertAlign w:val="subscript"/>
        </w:rPr>
        <w:t>emax</w:t>
      </w:r>
      <w:r w:rsidR="000E1611" w:rsidRPr="005E38DC">
        <w:rPr>
          <w:rFonts w:ascii="Times New Roman" w:hAnsi="Times New Roman" w:cs="Times New Roman"/>
          <w:szCs w:val="20"/>
        </w:rPr>
        <w:t xml:space="preserve"> have </w:t>
      </w:r>
      <w:r w:rsidR="00167DBF">
        <w:rPr>
          <w:rFonts w:ascii="Times New Roman" w:hAnsi="Times New Roman" w:cs="Times New Roman"/>
          <w:szCs w:val="20"/>
        </w:rPr>
        <w:t xml:space="preserve">been </w:t>
      </w:r>
      <w:r w:rsidR="000E1611" w:rsidRPr="005E38DC">
        <w:rPr>
          <w:rFonts w:ascii="Times New Roman" w:hAnsi="Times New Roman" w:cs="Times New Roman"/>
          <w:szCs w:val="20"/>
        </w:rPr>
        <w:t>shown to be hi</w:t>
      </w:r>
      <w:r w:rsidR="00AD027E">
        <w:rPr>
          <w:rFonts w:ascii="Times New Roman" w:hAnsi="Times New Roman" w:cs="Times New Roman"/>
          <w:szCs w:val="20"/>
        </w:rPr>
        <w:t>ghly reliable and reproducible</w:t>
      </w:r>
      <w:r w:rsidR="0036490C" w:rsidRPr="00AD027E">
        <w:rPr>
          <w:rFonts w:ascii="Times New Roman" w:hAnsi="Times New Roman" w:cs="Times New Roman"/>
          <w:szCs w:val="20"/>
          <w:vertAlign w:val="superscript"/>
        </w:rPr>
        <w:t>3</w:t>
      </w:r>
      <w:r w:rsidR="006F4DF0">
        <w:rPr>
          <w:rFonts w:ascii="Times New Roman" w:hAnsi="Times New Roman" w:cs="Times New Roman"/>
          <w:szCs w:val="20"/>
          <w:vertAlign w:val="superscript"/>
        </w:rPr>
        <w:t>4</w:t>
      </w:r>
      <w:r w:rsidR="000E1611" w:rsidRPr="005E38DC">
        <w:rPr>
          <w:rFonts w:ascii="Times New Roman" w:hAnsi="Times New Roman" w:cs="Times New Roman"/>
          <w:szCs w:val="20"/>
        </w:rPr>
        <w:t xml:space="preserve">. These findings </w:t>
      </w:r>
      <w:r w:rsidR="00C13CC3" w:rsidRPr="005E38DC">
        <w:rPr>
          <w:rFonts w:ascii="Times New Roman" w:hAnsi="Times New Roman" w:cs="Times New Roman"/>
          <w:szCs w:val="20"/>
        </w:rPr>
        <w:t xml:space="preserve">and </w:t>
      </w:r>
      <w:r w:rsidR="000E1611" w:rsidRPr="005E38DC">
        <w:rPr>
          <w:rFonts w:ascii="Times New Roman" w:hAnsi="Times New Roman" w:cs="Times New Roman"/>
          <w:szCs w:val="20"/>
        </w:rPr>
        <w:t>their use in pre</w:t>
      </w:r>
      <w:r w:rsidR="00AD027E">
        <w:rPr>
          <w:rFonts w:ascii="Times New Roman" w:hAnsi="Times New Roman" w:cs="Times New Roman"/>
          <w:szCs w:val="20"/>
        </w:rPr>
        <w:t>vious literature</w:t>
      </w:r>
      <w:r w:rsidR="006177BB">
        <w:rPr>
          <w:rFonts w:ascii="Times New Roman" w:hAnsi="Times New Roman" w:cs="Times New Roman"/>
          <w:szCs w:val="20"/>
          <w:vertAlign w:val="superscript"/>
        </w:rPr>
        <w:t>1</w:t>
      </w:r>
      <w:r w:rsidR="006F4DF0">
        <w:rPr>
          <w:rFonts w:ascii="Times New Roman" w:hAnsi="Times New Roman" w:cs="Times New Roman"/>
          <w:szCs w:val="20"/>
          <w:vertAlign w:val="superscript"/>
        </w:rPr>
        <w:t>1</w:t>
      </w:r>
      <w:r w:rsidR="00EC0163" w:rsidRPr="00EC0163">
        <w:rPr>
          <w:rFonts w:ascii="Times New Roman" w:hAnsi="Times New Roman" w:cs="Times New Roman"/>
          <w:szCs w:val="20"/>
          <w:vertAlign w:val="superscript"/>
        </w:rPr>
        <w:t>,</w:t>
      </w:r>
      <w:r w:rsidR="008100E5">
        <w:rPr>
          <w:rFonts w:ascii="Times New Roman" w:hAnsi="Times New Roman" w:cs="Times New Roman"/>
          <w:szCs w:val="20"/>
          <w:vertAlign w:val="superscript"/>
        </w:rPr>
        <w:t>12,</w:t>
      </w:r>
      <w:r w:rsidR="0036490C" w:rsidRPr="00AD027E">
        <w:rPr>
          <w:rFonts w:ascii="Times New Roman" w:hAnsi="Times New Roman" w:cs="Times New Roman"/>
          <w:szCs w:val="20"/>
          <w:vertAlign w:val="superscript"/>
        </w:rPr>
        <w:t>3</w:t>
      </w:r>
      <w:r w:rsidR="006F4DF0">
        <w:rPr>
          <w:rFonts w:ascii="Times New Roman" w:hAnsi="Times New Roman" w:cs="Times New Roman"/>
          <w:szCs w:val="20"/>
          <w:vertAlign w:val="superscript"/>
        </w:rPr>
        <w:t>5</w:t>
      </w:r>
      <w:r w:rsidR="007C2423" w:rsidRPr="005E38DC">
        <w:rPr>
          <w:rFonts w:ascii="Times New Roman" w:hAnsi="Times New Roman" w:cs="Times New Roman"/>
          <w:szCs w:val="20"/>
        </w:rPr>
        <w:t xml:space="preserve"> </w:t>
      </w:r>
      <w:r w:rsidR="000E1611" w:rsidRPr="005E38DC">
        <w:rPr>
          <w:rFonts w:ascii="Times New Roman" w:hAnsi="Times New Roman" w:cs="Times New Roman"/>
          <w:szCs w:val="20"/>
        </w:rPr>
        <w:t>justifies their use in the prese</w:t>
      </w:r>
      <w:r w:rsidR="004E49C6">
        <w:rPr>
          <w:rFonts w:ascii="Times New Roman" w:hAnsi="Times New Roman" w:cs="Times New Roman"/>
          <w:szCs w:val="20"/>
        </w:rPr>
        <w:t xml:space="preserve">nt study. </w:t>
      </w:r>
      <w:r w:rsidR="000E1611" w:rsidRPr="005E38DC">
        <w:rPr>
          <w:rFonts w:ascii="Times New Roman" w:hAnsi="Times New Roman" w:cs="Times New Roman"/>
          <w:szCs w:val="20"/>
        </w:rPr>
        <w:t>In order to minimise any potential effects of reduced motivation, familiarisation sessions were used and maximal effort was supported by verbal encouragement. We are therefore confident that any</w:t>
      </w:r>
      <w:r w:rsidR="001B13DF">
        <w:rPr>
          <w:rFonts w:ascii="Times New Roman" w:hAnsi="Times New Roman" w:cs="Times New Roman"/>
          <w:szCs w:val="20"/>
        </w:rPr>
        <w:t xml:space="preserve"> potential effects of reduced effort</w:t>
      </w:r>
      <w:r w:rsidR="000E1611" w:rsidRPr="005E38DC">
        <w:rPr>
          <w:rFonts w:ascii="Times New Roman" w:hAnsi="Times New Roman" w:cs="Times New Roman"/>
          <w:szCs w:val="20"/>
        </w:rPr>
        <w:t xml:space="preserve"> were minimised. </w:t>
      </w:r>
      <w:r w:rsidR="00C34CCE" w:rsidRPr="005E38DC">
        <w:rPr>
          <w:rFonts w:ascii="Times New Roman" w:hAnsi="Times New Roman" w:cs="Times New Roman"/>
          <w:szCs w:val="20"/>
        </w:rPr>
        <w:t>Despit</w:t>
      </w:r>
      <w:r w:rsidR="004E49C6">
        <w:rPr>
          <w:rFonts w:ascii="Times New Roman" w:hAnsi="Times New Roman" w:cs="Times New Roman"/>
          <w:szCs w:val="20"/>
        </w:rPr>
        <w:t xml:space="preserve">e demonstrating RMF </w:t>
      </w:r>
      <w:r w:rsidR="00C34CCE" w:rsidRPr="005E38DC">
        <w:rPr>
          <w:rFonts w:ascii="Times New Roman" w:hAnsi="Times New Roman" w:cs="Times New Roman"/>
          <w:szCs w:val="20"/>
        </w:rPr>
        <w:t>in HC, it is important to note that due to methodological restrictions, we did not measure non-volitional tests of respiratory muscle strength or calculate the WOB, EELV, EILV or total lung volumes.</w:t>
      </w:r>
      <w:r w:rsidR="003B6569">
        <w:rPr>
          <w:rFonts w:ascii="Times New Roman" w:hAnsi="Times New Roman" w:cs="Times New Roman"/>
          <w:szCs w:val="20"/>
        </w:rPr>
        <w:t xml:space="preserve"> </w:t>
      </w:r>
      <w:r w:rsidR="003B6569" w:rsidRPr="005E38DC">
        <w:rPr>
          <w:rFonts w:ascii="Times New Roman" w:hAnsi="Times New Roman" w:cs="Times New Roman"/>
          <w:szCs w:val="20"/>
        </w:rPr>
        <w:t xml:space="preserve">Without involuntary </w:t>
      </w:r>
      <w:r w:rsidR="003B6569" w:rsidRPr="005E38DC">
        <w:rPr>
          <w:rFonts w:ascii="Times New Roman" w:hAnsi="Times New Roman" w:cs="Times New Roman"/>
          <w:szCs w:val="20"/>
        </w:rPr>
        <w:lastRenderedPageBreak/>
        <w:t>measures of respiratory muscle strength alongside voluntary measures in the present study, the contribution of central and peripheral mechani</w:t>
      </w:r>
      <w:r w:rsidR="003B6569">
        <w:rPr>
          <w:rFonts w:ascii="Times New Roman" w:hAnsi="Times New Roman" w:cs="Times New Roman"/>
          <w:szCs w:val="20"/>
        </w:rPr>
        <w:t>sms to RMF cannot be clarified and</w:t>
      </w:r>
      <w:r w:rsidR="003B6569" w:rsidRPr="005E38DC">
        <w:rPr>
          <w:rFonts w:ascii="Times New Roman" w:hAnsi="Times New Roman" w:cs="Times New Roman"/>
          <w:szCs w:val="20"/>
        </w:rPr>
        <w:t xml:space="preserve"> should be an area for future research.</w:t>
      </w:r>
    </w:p>
    <w:p w14:paraId="675FA6D2" w14:textId="4DB84FB0" w:rsidR="00224ACE" w:rsidRPr="005E38DC" w:rsidRDefault="00224ACE" w:rsidP="009651A7">
      <w:pPr>
        <w:spacing w:line="480" w:lineRule="auto"/>
        <w:rPr>
          <w:rFonts w:ascii="Times New Roman" w:hAnsi="Times New Roman" w:cs="Times New Roman"/>
          <w:szCs w:val="20"/>
        </w:rPr>
      </w:pPr>
      <w:r w:rsidRPr="005E38DC">
        <w:rPr>
          <w:rFonts w:ascii="Times New Roman" w:hAnsi="Times New Roman" w:cs="Times New Roman"/>
          <w:szCs w:val="20"/>
        </w:rPr>
        <w:t xml:space="preserve">The literature </w:t>
      </w:r>
      <w:r w:rsidR="00737FF2" w:rsidRPr="005E38DC">
        <w:rPr>
          <w:rFonts w:ascii="Times New Roman" w:hAnsi="Times New Roman" w:cs="Times New Roman"/>
          <w:szCs w:val="20"/>
        </w:rPr>
        <w:t>concerning</w:t>
      </w:r>
      <w:r w:rsidRPr="005E38DC">
        <w:rPr>
          <w:rFonts w:ascii="Times New Roman" w:hAnsi="Times New Roman" w:cs="Times New Roman"/>
          <w:szCs w:val="20"/>
        </w:rPr>
        <w:t xml:space="preserve"> the relationship between biological sex and RMF is equiv</w:t>
      </w:r>
      <w:r w:rsidR="00AD027E">
        <w:rPr>
          <w:rFonts w:ascii="Times New Roman" w:hAnsi="Times New Roman" w:cs="Times New Roman"/>
          <w:szCs w:val="20"/>
        </w:rPr>
        <w:t>ocal</w:t>
      </w:r>
      <w:r w:rsidR="006177BB">
        <w:rPr>
          <w:rFonts w:ascii="Times New Roman" w:hAnsi="Times New Roman" w:cs="Times New Roman"/>
          <w:szCs w:val="20"/>
          <w:vertAlign w:val="superscript"/>
        </w:rPr>
        <w:t>1</w:t>
      </w:r>
      <w:r w:rsidR="006F4DF0">
        <w:rPr>
          <w:rFonts w:ascii="Times New Roman" w:hAnsi="Times New Roman" w:cs="Times New Roman"/>
          <w:szCs w:val="20"/>
          <w:vertAlign w:val="superscript"/>
        </w:rPr>
        <w:t>4,30</w:t>
      </w:r>
      <w:r w:rsidR="00FF6E4B">
        <w:rPr>
          <w:rFonts w:ascii="Times New Roman" w:hAnsi="Times New Roman" w:cs="Times New Roman"/>
          <w:szCs w:val="20"/>
        </w:rPr>
        <w:t xml:space="preserve">. </w:t>
      </w:r>
      <w:r w:rsidRPr="005E38DC">
        <w:rPr>
          <w:rFonts w:ascii="Times New Roman" w:hAnsi="Times New Roman" w:cs="Times New Roman"/>
          <w:szCs w:val="20"/>
        </w:rPr>
        <w:t xml:space="preserve">Regardless of this uncertainty, the repeated measures nature of the current study design would negate any sex differences in RMF should they exist. </w:t>
      </w:r>
    </w:p>
    <w:p w14:paraId="50011E86" w14:textId="4ABF815B" w:rsidR="000E1611" w:rsidRPr="005E38DC" w:rsidRDefault="000E1611" w:rsidP="009651A7">
      <w:pPr>
        <w:spacing w:line="480" w:lineRule="auto"/>
        <w:rPr>
          <w:rFonts w:ascii="Times New Roman" w:hAnsi="Times New Roman" w:cs="Times New Roman"/>
          <w:szCs w:val="20"/>
        </w:rPr>
      </w:pPr>
      <w:r w:rsidRPr="005E38DC">
        <w:rPr>
          <w:rFonts w:ascii="Times New Roman" w:hAnsi="Times New Roman" w:cs="Times New Roman"/>
          <w:szCs w:val="20"/>
        </w:rPr>
        <w:t xml:space="preserve">Variations in individual’s anatomical features could have resulted in an imperfect backpack fit and strap tension was not standardised between trials. Nevertheless, </w:t>
      </w:r>
      <w:r w:rsidR="00B25E53" w:rsidRPr="005E38DC">
        <w:rPr>
          <w:rFonts w:ascii="Times New Roman" w:hAnsi="Times New Roman" w:cs="Times New Roman"/>
          <w:szCs w:val="20"/>
        </w:rPr>
        <w:t xml:space="preserve">back length adjustment </w:t>
      </w:r>
      <w:r w:rsidRPr="005E38DC">
        <w:rPr>
          <w:rFonts w:ascii="Times New Roman" w:hAnsi="Times New Roman" w:cs="Times New Roman"/>
          <w:szCs w:val="20"/>
        </w:rPr>
        <w:t xml:space="preserve">was used to ensure a suitable fit and all subjects were satisfied with the fitting of the backpack. </w:t>
      </w:r>
    </w:p>
    <w:p w14:paraId="4F425B39" w14:textId="31E14324" w:rsidR="00EA4E44" w:rsidRPr="005E38DC" w:rsidRDefault="00EA4E44" w:rsidP="009651A7">
      <w:pPr>
        <w:spacing w:line="480" w:lineRule="auto"/>
        <w:rPr>
          <w:rFonts w:ascii="Times New Roman" w:hAnsi="Times New Roman" w:cs="Times New Roman"/>
          <w:szCs w:val="20"/>
        </w:rPr>
      </w:pPr>
      <w:r w:rsidRPr="005E38DC">
        <w:rPr>
          <w:rFonts w:ascii="Times New Roman" w:hAnsi="Times New Roman" w:cs="Times New Roman"/>
          <w:szCs w:val="20"/>
        </w:rPr>
        <w:t xml:space="preserve">Due to the freezing environmental conditions, ventilation data could only be recorded in the first and last 0.5 km of the walking protocol. </w:t>
      </w:r>
      <w:r w:rsidR="00EF5327" w:rsidRPr="005E38DC">
        <w:rPr>
          <w:rFonts w:ascii="Times New Roman" w:hAnsi="Times New Roman" w:cs="Times New Roman"/>
          <w:szCs w:val="20"/>
        </w:rPr>
        <w:t xml:space="preserve">However, </w:t>
      </w:r>
      <w:r w:rsidRPr="005E38DC">
        <w:rPr>
          <w:rFonts w:ascii="Times New Roman" w:hAnsi="Times New Roman" w:cs="Times New Roman"/>
          <w:szCs w:val="20"/>
        </w:rPr>
        <w:t xml:space="preserve">HR data was collected at each stage of the 5.5 km walk. Although HR was higher in hypoxic environments, the patterns of response across the 5.5 km were similar regardless of load and distance, </w:t>
      </w:r>
      <w:r w:rsidR="00EF5327" w:rsidRPr="005E38DC">
        <w:rPr>
          <w:rFonts w:ascii="Times New Roman" w:hAnsi="Times New Roman" w:cs="Times New Roman"/>
          <w:szCs w:val="20"/>
        </w:rPr>
        <w:t>with</w:t>
      </w:r>
      <w:r w:rsidRPr="005E38DC">
        <w:rPr>
          <w:rFonts w:ascii="Times New Roman" w:hAnsi="Times New Roman" w:cs="Times New Roman"/>
          <w:szCs w:val="20"/>
        </w:rPr>
        <w:t xml:space="preserve"> no significant 3-way interaction (p = 0.317, </w:t>
      </w:r>
      <w:r w:rsidRPr="005E38DC">
        <w:rPr>
          <w:rFonts w:ascii="Times New Roman" w:hAnsi="Times New Roman" w:cs="Times New Roman"/>
        </w:rPr>
        <w:t>ηp</w:t>
      </w:r>
      <w:r w:rsidRPr="005E38DC">
        <w:rPr>
          <w:rFonts w:ascii="Times New Roman" w:hAnsi="Times New Roman" w:cs="Times New Roman"/>
          <w:vertAlign w:val="superscript"/>
        </w:rPr>
        <w:t>2</w:t>
      </w:r>
      <w:r w:rsidRPr="005E38DC">
        <w:rPr>
          <w:rFonts w:ascii="Times New Roman" w:hAnsi="Times New Roman" w:cs="Times New Roman"/>
        </w:rPr>
        <w:t xml:space="preserve"> = 0.152). HR increased with increasing gradient and load across all environmental conditions.</w:t>
      </w:r>
      <w:r w:rsidR="00D25F44">
        <w:rPr>
          <w:rFonts w:ascii="Times New Roman" w:hAnsi="Times New Roman" w:cs="Times New Roman"/>
        </w:rPr>
        <w:t xml:space="preserve"> </w:t>
      </w:r>
      <w:r w:rsidRPr="005E38DC">
        <w:rPr>
          <w:rFonts w:ascii="Times New Roman" w:hAnsi="Times New Roman" w:cs="Times New Roman"/>
        </w:rPr>
        <w:t>Therefore, we are confident that we know from a cardiovascular stand</w:t>
      </w:r>
      <w:r w:rsidR="00664A46" w:rsidRPr="005E38DC">
        <w:rPr>
          <w:rFonts w:ascii="Times New Roman" w:hAnsi="Times New Roman" w:cs="Times New Roman"/>
        </w:rPr>
        <w:t>point what happened during the walk.</w:t>
      </w:r>
      <w:r w:rsidRPr="005E38DC">
        <w:rPr>
          <w:rFonts w:ascii="Times New Roman" w:hAnsi="Times New Roman" w:cs="Times New Roman"/>
        </w:rPr>
        <w:t xml:space="preserve"> </w:t>
      </w:r>
    </w:p>
    <w:p w14:paraId="67C00150" w14:textId="316C0F65" w:rsidR="000E1611" w:rsidRPr="005E38DC" w:rsidRDefault="000E1611" w:rsidP="009651A7">
      <w:pPr>
        <w:spacing w:line="480" w:lineRule="auto"/>
        <w:rPr>
          <w:rFonts w:ascii="Times New Roman" w:hAnsi="Times New Roman" w:cs="Times New Roman"/>
        </w:rPr>
      </w:pPr>
      <w:r w:rsidRPr="005E38DC">
        <w:rPr>
          <w:rFonts w:ascii="Times New Roman" w:hAnsi="Times New Roman" w:cs="Times New Roman"/>
        </w:rPr>
        <w:t xml:space="preserve">This study has shown that submaximal walking in HC elicited RMF when compared to SL. </w:t>
      </w:r>
      <w:r w:rsidR="00E02317">
        <w:rPr>
          <w:rFonts w:ascii="Times New Roman" w:hAnsi="Times New Roman" w:cs="Times New Roman"/>
        </w:rPr>
        <w:t>RMF</w:t>
      </w:r>
      <w:r w:rsidRPr="005E38DC">
        <w:rPr>
          <w:rFonts w:ascii="Times New Roman" w:hAnsi="Times New Roman" w:cs="Times New Roman"/>
        </w:rPr>
        <w:t xml:space="preserve"> evident in HC was independent of load. RMF has been shown to occur during prolonged, low intensity exercise and is suggested to be attributed to changes in lung volumes seen in </w:t>
      </w:r>
      <w:r w:rsidR="00A01FAD">
        <w:rPr>
          <w:rFonts w:ascii="Times New Roman" w:hAnsi="Times New Roman" w:cs="Times New Roman"/>
        </w:rPr>
        <w:t>HC</w:t>
      </w:r>
      <w:r w:rsidRPr="005E38DC">
        <w:rPr>
          <w:rFonts w:ascii="Times New Roman" w:hAnsi="Times New Roman" w:cs="Times New Roman"/>
        </w:rPr>
        <w:t xml:space="preserve">. Changes in whole body effort perception were reported with exercise in HC alongside significantly greater changes in </w:t>
      </w:r>
      <w:proofErr w:type="spellStart"/>
      <w:r w:rsidRPr="005E38DC">
        <w:rPr>
          <w:rFonts w:ascii="Times New Roman" w:hAnsi="Times New Roman" w:cs="Times New Roman"/>
        </w:rPr>
        <w:t>RPE</w:t>
      </w:r>
      <w:r w:rsidRPr="005E38DC">
        <w:rPr>
          <w:rFonts w:ascii="Times New Roman" w:hAnsi="Times New Roman" w:cs="Times New Roman"/>
          <w:vertAlign w:val="subscript"/>
        </w:rPr>
        <w:t>breathing</w:t>
      </w:r>
      <w:proofErr w:type="spellEnd"/>
      <w:r w:rsidRPr="005E38DC">
        <w:rPr>
          <w:rFonts w:ascii="Times New Roman" w:hAnsi="Times New Roman" w:cs="Times New Roman"/>
        </w:rPr>
        <w:t xml:space="preserve"> at the end of the 5.5 km walk compared to the other 3 environments. These findings have important implications for individuals operating in HC environments. Although there was not a generalizable effect of load per se, the findings for load conditions in HC warrant future research. </w:t>
      </w:r>
    </w:p>
    <w:p w14:paraId="4BFF3A58" w14:textId="120F6447" w:rsidR="000E1611" w:rsidRDefault="000E1611" w:rsidP="009651A7">
      <w:pPr>
        <w:spacing w:line="480" w:lineRule="auto"/>
        <w:rPr>
          <w:rFonts w:ascii="Times New Roman" w:hAnsi="Times New Roman" w:cs="Times New Roman"/>
          <w:szCs w:val="20"/>
        </w:rPr>
      </w:pPr>
      <w:r w:rsidRPr="00F14DF7">
        <w:rPr>
          <w:rFonts w:ascii="Times New Roman" w:hAnsi="Times New Roman" w:cs="Times New Roman"/>
          <w:b/>
          <w:i/>
          <w:szCs w:val="20"/>
        </w:rPr>
        <w:t xml:space="preserve">Acknowledgements: </w:t>
      </w:r>
      <w:r w:rsidRPr="00F14DF7">
        <w:rPr>
          <w:rFonts w:ascii="Times New Roman" w:hAnsi="Times New Roman" w:cs="Times New Roman"/>
          <w:szCs w:val="20"/>
        </w:rPr>
        <w:t xml:space="preserve">The authors would like to thank </w:t>
      </w:r>
      <w:r w:rsidR="00A22986">
        <w:rPr>
          <w:rFonts w:ascii="Times New Roman" w:hAnsi="Times New Roman" w:cs="Times New Roman"/>
          <w:szCs w:val="20"/>
        </w:rPr>
        <w:t>subject</w:t>
      </w:r>
      <w:r w:rsidRPr="00F14DF7">
        <w:rPr>
          <w:rFonts w:ascii="Times New Roman" w:hAnsi="Times New Roman" w:cs="Times New Roman"/>
          <w:szCs w:val="20"/>
        </w:rPr>
        <w:t>s for their time and effort when taking part in this study and the research assistants in helping to collect the data.</w:t>
      </w:r>
    </w:p>
    <w:p w14:paraId="63FBCB93" w14:textId="1A3B4E9E" w:rsidR="000E1611" w:rsidRPr="008E7A74" w:rsidRDefault="000E1611" w:rsidP="009651A7">
      <w:pPr>
        <w:spacing w:line="480" w:lineRule="auto"/>
        <w:rPr>
          <w:rFonts w:ascii="Times New Roman" w:hAnsi="Times New Roman" w:cs="Times New Roman"/>
          <w:b/>
          <w:i/>
          <w:szCs w:val="24"/>
        </w:rPr>
      </w:pPr>
      <w:bookmarkStart w:id="0" w:name="_Hlk505847572"/>
      <w:r w:rsidRPr="008E7A74">
        <w:rPr>
          <w:rFonts w:ascii="Times New Roman" w:hAnsi="Times New Roman" w:cs="Times New Roman"/>
          <w:b/>
          <w:i/>
          <w:szCs w:val="24"/>
        </w:rPr>
        <w:lastRenderedPageBreak/>
        <w:t>References</w:t>
      </w:r>
    </w:p>
    <w:p w14:paraId="212F7161" w14:textId="4BB0F409" w:rsidR="00BC0061" w:rsidRPr="00B3568E" w:rsidRDefault="00BC0061" w:rsidP="009651A7">
      <w:pPr>
        <w:pStyle w:val="ListParagraph"/>
        <w:numPr>
          <w:ilvl w:val="0"/>
          <w:numId w:val="19"/>
        </w:numPr>
        <w:spacing w:line="480" w:lineRule="auto"/>
        <w:ind w:left="426" w:hanging="426"/>
        <w:rPr>
          <w:rFonts w:ascii="Times New Roman" w:hAnsi="Times New Roman" w:cs="Times New Roman"/>
        </w:rPr>
      </w:pPr>
      <w:r w:rsidRPr="00B3568E">
        <w:rPr>
          <w:rFonts w:ascii="Times New Roman" w:hAnsi="Times New Roman" w:cs="Times New Roman"/>
          <w:color w:val="000000"/>
        </w:rPr>
        <w:t>A</w:t>
      </w:r>
      <w:r w:rsidR="00153F10">
        <w:rPr>
          <w:rFonts w:ascii="Times New Roman" w:hAnsi="Times New Roman" w:cs="Times New Roman"/>
          <w:color w:val="000000"/>
        </w:rPr>
        <w:t>mann</w:t>
      </w:r>
      <w:r w:rsidRPr="00B3568E">
        <w:rPr>
          <w:rFonts w:ascii="Times New Roman" w:hAnsi="Times New Roman" w:cs="Times New Roman"/>
          <w:color w:val="000000"/>
        </w:rPr>
        <w:t xml:space="preserve"> M</w:t>
      </w:r>
      <w:r w:rsidR="00153F10">
        <w:rPr>
          <w:rFonts w:ascii="Times New Roman" w:hAnsi="Times New Roman" w:cs="Times New Roman"/>
          <w:color w:val="000000"/>
        </w:rPr>
        <w:t xml:space="preserve">, Eldridge M.W, </w:t>
      </w:r>
      <w:proofErr w:type="spellStart"/>
      <w:r w:rsidR="00153F10">
        <w:rPr>
          <w:rFonts w:ascii="Times New Roman" w:hAnsi="Times New Roman" w:cs="Times New Roman"/>
          <w:color w:val="000000"/>
        </w:rPr>
        <w:t>Lovering</w:t>
      </w:r>
      <w:proofErr w:type="spellEnd"/>
      <w:r w:rsidR="00153F10">
        <w:rPr>
          <w:rFonts w:ascii="Times New Roman" w:hAnsi="Times New Roman" w:cs="Times New Roman"/>
          <w:color w:val="000000"/>
        </w:rPr>
        <w:t xml:space="preserve"> A.T, </w:t>
      </w:r>
      <w:proofErr w:type="spellStart"/>
      <w:r w:rsidR="00153F10">
        <w:rPr>
          <w:rFonts w:ascii="Times New Roman" w:hAnsi="Times New Roman" w:cs="Times New Roman"/>
          <w:color w:val="000000"/>
        </w:rPr>
        <w:t>Stickland</w:t>
      </w:r>
      <w:proofErr w:type="spellEnd"/>
      <w:r w:rsidR="00153F10">
        <w:rPr>
          <w:rFonts w:ascii="Times New Roman" w:hAnsi="Times New Roman" w:cs="Times New Roman"/>
          <w:color w:val="000000"/>
        </w:rPr>
        <w:t xml:space="preserve"> M.K, </w:t>
      </w:r>
      <w:proofErr w:type="spellStart"/>
      <w:r w:rsidR="00153F10">
        <w:rPr>
          <w:rFonts w:ascii="Times New Roman" w:hAnsi="Times New Roman" w:cs="Times New Roman"/>
          <w:color w:val="000000"/>
        </w:rPr>
        <w:t>Pegelow</w:t>
      </w:r>
      <w:proofErr w:type="spellEnd"/>
      <w:r w:rsidR="00153F10">
        <w:rPr>
          <w:rFonts w:ascii="Times New Roman" w:hAnsi="Times New Roman" w:cs="Times New Roman"/>
          <w:color w:val="000000"/>
        </w:rPr>
        <w:t xml:space="preserve"> D.F, and Dempsey</w:t>
      </w:r>
      <w:r w:rsidRPr="00B3568E">
        <w:rPr>
          <w:rFonts w:ascii="Times New Roman" w:hAnsi="Times New Roman" w:cs="Times New Roman"/>
          <w:color w:val="000000"/>
        </w:rPr>
        <w:t xml:space="preserve"> J.A.</w:t>
      </w:r>
      <w:r w:rsidR="003367B1">
        <w:rPr>
          <w:rFonts w:ascii="Times New Roman" w:hAnsi="Times New Roman" w:cs="Times New Roman"/>
          <w:color w:val="000000"/>
        </w:rPr>
        <w:t xml:space="preserve"> </w:t>
      </w:r>
      <w:r w:rsidRPr="00B3568E">
        <w:rPr>
          <w:rFonts w:ascii="Times New Roman" w:hAnsi="Times New Roman" w:cs="Times New Roman"/>
          <w:color w:val="000000"/>
        </w:rPr>
        <w:t xml:space="preserve">Arterial oxygenation influences </w:t>
      </w:r>
      <w:r w:rsidRPr="00B3568E">
        <w:rPr>
          <w:rFonts w:ascii="Times New Roman" w:hAnsi="Times New Roman" w:cs="Times New Roman"/>
        </w:rPr>
        <w:t>central motor output and exercise performance via effects on peripheral locomotor muscle fatigue in humans. J Physiol</w:t>
      </w:r>
      <w:r w:rsidR="003367B1">
        <w:rPr>
          <w:rFonts w:ascii="Times New Roman" w:hAnsi="Times New Roman" w:cs="Times New Roman"/>
        </w:rPr>
        <w:t>. 2006;</w:t>
      </w:r>
      <w:r w:rsidRPr="00B3568E">
        <w:rPr>
          <w:rFonts w:ascii="Times New Roman" w:hAnsi="Times New Roman" w:cs="Times New Roman"/>
        </w:rPr>
        <w:t xml:space="preserve"> 575 (3)</w:t>
      </w:r>
      <w:r w:rsidR="003367B1">
        <w:rPr>
          <w:rFonts w:ascii="Times New Roman" w:hAnsi="Times New Roman" w:cs="Times New Roman"/>
        </w:rPr>
        <w:t>:</w:t>
      </w:r>
      <w:r w:rsidRPr="00B3568E">
        <w:rPr>
          <w:rFonts w:ascii="Times New Roman" w:hAnsi="Times New Roman" w:cs="Times New Roman"/>
        </w:rPr>
        <w:t xml:space="preserve"> 937-52. </w:t>
      </w:r>
    </w:p>
    <w:p w14:paraId="7F9F31D8" w14:textId="6C12CBE7" w:rsidR="000E1611" w:rsidRPr="00B3568E" w:rsidRDefault="000E1611" w:rsidP="009651A7">
      <w:pPr>
        <w:pStyle w:val="ListParagraph"/>
        <w:numPr>
          <w:ilvl w:val="0"/>
          <w:numId w:val="19"/>
        </w:numPr>
        <w:spacing w:line="480" w:lineRule="auto"/>
        <w:ind w:left="426" w:hanging="426"/>
        <w:rPr>
          <w:rFonts w:ascii="Times New Roman" w:hAnsi="Times New Roman" w:cs="Times New Roman"/>
          <w:color w:val="0000FF"/>
        </w:rPr>
      </w:pPr>
      <w:r w:rsidRPr="00B3568E">
        <w:rPr>
          <w:rFonts w:ascii="Times New Roman" w:hAnsi="Times New Roman" w:cs="Times New Roman"/>
          <w:color w:val="000000"/>
        </w:rPr>
        <w:t>American Thoracic Society</w:t>
      </w:r>
      <w:r w:rsidR="00F50A77" w:rsidRPr="00B3568E">
        <w:rPr>
          <w:rFonts w:ascii="Times New Roman" w:hAnsi="Times New Roman" w:cs="Times New Roman"/>
          <w:color w:val="000000"/>
        </w:rPr>
        <w:t>, European Respiratory Society.</w:t>
      </w:r>
      <w:r w:rsidR="003367B1">
        <w:rPr>
          <w:rFonts w:ascii="Times New Roman" w:hAnsi="Times New Roman" w:cs="Times New Roman"/>
          <w:color w:val="000000"/>
        </w:rPr>
        <w:t xml:space="preserve"> </w:t>
      </w:r>
      <w:r w:rsidRPr="00B3568E">
        <w:rPr>
          <w:rFonts w:ascii="Times New Roman" w:hAnsi="Times New Roman" w:cs="Times New Roman"/>
          <w:color w:val="000000"/>
        </w:rPr>
        <w:t xml:space="preserve">ATS/ERS statement on respiratory muscle testing. </w:t>
      </w:r>
      <w:r w:rsidR="00F50A77" w:rsidRPr="00B3568E">
        <w:rPr>
          <w:rFonts w:ascii="Times New Roman" w:hAnsi="Times New Roman" w:cs="Times New Roman"/>
          <w:color w:val="000000"/>
        </w:rPr>
        <w:t>Am</w:t>
      </w:r>
      <w:r w:rsidRPr="00B3568E">
        <w:rPr>
          <w:rFonts w:ascii="Times New Roman" w:hAnsi="Times New Roman" w:cs="Times New Roman"/>
          <w:color w:val="000000"/>
        </w:rPr>
        <w:t xml:space="preserve"> </w:t>
      </w:r>
      <w:r w:rsidR="00F50A77" w:rsidRPr="00B3568E">
        <w:rPr>
          <w:rFonts w:ascii="Times New Roman" w:hAnsi="Times New Roman" w:cs="Times New Roman"/>
          <w:color w:val="000000"/>
        </w:rPr>
        <w:t xml:space="preserve">J Respir and </w:t>
      </w:r>
      <w:proofErr w:type="spellStart"/>
      <w:r w:rsidR="00F50A77" w:rsidRPr="00B3568E">
        <w:rPr>
          <w:rFonts w:ascii="Times New Roman" w:hAnsi="Times New Roman" w:cs="Times New Roman"/>
          <w:color w:val="000000"/>
        </w:rPr>
        <w:t>Crit</w:t>
      </w:r>
      <w:proofErr w:type="spellEnd"/>
      <w:r w:rsidR="00F50A77" w:rsidRPr="00B3568E">
        <w:rPr>
          <w:rFonts w:ascii="Times New Roman" w:hAnsi="Times New Roman" w:cs="Times New Roman"/>
          <w:color w:val="000000"/>
        </w:rPr>
        <w:t xml:space="preserve"> Care Med</w:t>
      </w:r>
      <w:r w:rsidR="003367B1">
        <w:rPr>
          <w:rFonts w:ascii="Times New Roman" w:hAnsi="Times New Roman" w:cs="Times New Roman"/>
          <w:color w:val="000000"/>
        </w:rPr>
        <w:t xml:space="preserve">. 2002; </w:t>
      </w:r>
      <w:r w:rsidRPr="00B3568E">
        <w:rPr>
          <w:rFonts w:ascii="Times New Roman" w:hAnsi="Times New Roman" w:cs="Times New Roman"/>
          <w:color w:val="000000"/>
        </w:rPr>
        <w:t>166 (4)</w:t>
      </w:r>
      <w:r w:rsidR="003367B1">
        <w:rPr>
          <w:rFonts w:ascii="Times New Roman" w:hAnsi="Times New Roman" w:cs="Times New Roman"/>
          <w:color w:val="000000"/>
        </w:rPr>
        <w:t xml:space="preserve">: </w:t>
      </w:r>
      <w:r w:rsidRPr="00B3568E">
        <w:rPr>
          <w:rFonts w:ascii="Times New Roman" w:hAnsi="Times New Roman" w:cs="Times New Roman"/>
          <w:color w:val="000000"/>
        </w:rPr>
        <w:t xml:space="preserve">518–624. </w:t>
      </w:r>
    </w:p>
    <w:p w14:paraId="0304DD1D" w14:textId="575FC673" w:rsidR="000E1611" w:rsidRPr="00B3568E" w:rsidRDefault="00153F10"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Anderson S.D, and Holzer</w:t>
      </w:r>
      <w:r w:rsidR="00F50A77" w:rsidRPr="00B3568E">
        <w:rPr>
          <w:rFonts w:ascii="Times New Roman" w:hAnsi="Times New Roman" w:cs="Times New Roman"/>
        </w:rPr>
        <w:t xml:space="preserve"> K. </w:t>
      </w:r>
      <w:r w:rsidR="000E1611" w:rsidRPr="00B3568E">
        <w:rPr>
          <w:rFonts w:ascii="Times New Roman" w:hAnsi="Times New Roman" w:cs="Times New Roman"/>
        </w:rPr>
        <w:t>Exercise-induced asthma: Is it the right diagnosis in elite athletes? J Allergy Clin Immunol</w:t>
      </w:r>
      <w:r w:rsidR="003367B1">
        <w:rPr>
          <w:rFonts w:ascii="Times New Roman" w:hAnsi="Times New Roman" w:cs="Times New Roman"/>
        </w:rPr>
        <w:t>. 2007;</w:t>
      </w:r>
      <w:r w:rsidR="000E1611" w:rsidRPr="00B3568E">
        <w:rPr>
          <w:rFonts w:ascii="Times New Roman" w:hAnsi="Times New Roman" w:cs="Times New Roman"/>
        </w:rPr>
        <w:t xml:space="preserve"> 106 (3)</w:t>
      </w:r>
      <w:r w:rsidR="003367B1">
        <w:rPr>
          <w:rFonts w:ascii="Times New Roman" w:hAnsi="Times New Roman" w:cs="Times New Roman"/>
        </w:rPr>
        <w:t>:</w:t>
      </w:r>
      <w:r w:rsidR="000E1611" w:rsidRPr="00B3568E">
        <w:rPr>
          <w:rFonts w:ascii="Times New Roman" w:hAnsi="Times New Roman" w:cs="Times New Roman"/>
        </w:rPr>
        <w:t xml:space="preserve"> 419-28</w:t>
      </w:r>
    </w:p>
    <w:p w14:paraId="4DF628D0" w14:textId="2A41E2F4" w:rsidR="000E1611" w:rsidRPr="00B3568E" w:rsidRDefault="00153F10"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Babcock M.A, Johnson B.D</w:t>
      </w:r>
      <w:r w:rsidR="000E1611" w:rsidRPr="00B3568E">
        <w:rPr>
          <w:rFonts w:ascii="Times New Roman" w:hAnsi="Times New Roman" w:cs="Times New Roman"/>
        </w:rPr>
        <w:t xml:space="preserve">, </w:t>
      </w:r>
      <w:proofErr w:type="spellStart"/>
      <w:r w:rsidR="000E1611" w:rsidRPr="00B3568E">
        <w:rPr>
          <w:rFonts w:ascii="Times New Roman" w:hAnsi="Times New Roman" w:cs="Times New Roman"/>
        </w:rPr>
        <w:t>Pegelow</w:t>
      </w:r>
      <w:proofErr w:type="spellEnd"/>
      <w:r>
        <w:rPr>
          <w:rFonts w:ascii="Times New Roman" w:hAnsi="Times New Roman" w:cs="Times New Roman"/>
        </w:rPr>
        <w:t xml:space="preserve"> D.F</w:t>
      </w:r>
      <w:r w:rsidR="000E1611" w:rsidRPr="00B3568E">
        <w:rPr>
          <w:rFonts w:ascii="Times New Roman" w:hAnsi="Times New Roman" w:cs="Times New Roman"/>
        </w:rPr>
        <w:t>, Suman</w:t>
      </w:r>
      <w:r>
        <w:rPr>
          <w:rFonts w:ascii="Times New Roman" w:hAnsi="Times New Roman" w:cs="Times New Roman"/>
        </w:rPr>
        <w:t xml:space="preserve"> O.E</w:t>
      </w:r>
      <w:r w:rsidR="000E1611" w:rsidRPr="00B3568E">
        <w:rPr>
          <w:rFonts w:ascii="Times New Roman" w:hAnsi="Times New Roman" w:cs="Times New Roman"/>
        </w:rPr>
        <w:t>,</w:t>
      </w:r>
      <w:r w:rsidR="0069176E" w:rsidRPr="00B3568E">
        <w:rPr>
          <w:rFonts w:ascii="Times New Roman" w:hAnsi="Times New Roman" w:cs="Times New Roman"/>
        </w:rPr>
        <w:t xml:space="preserve"> Griffin</w:t>
      </w:r>
      <w:r>
        <w:rPr>
          <w:rFonts w:ascii="Times New Roman" w:hAnsi="Times New Roman" w:cs="Times New Roman"/>
        </w:rPr>
        <w:t xml:space="preserve"> D, and Dempsey</w:t>
      </w:r>
      <w:r w:rsidR="0069176E" w:rsidRPr="00B3568E">
        <w:rPr>
          <w:rFonts w:ascii="Times New Roman" w:hAnsi="Times New Roman" w:cs="Times New Roman"/>
        </w:rPr>
        <w:t xml:space="preserve"> J.A.</w:t>
      </w:r>
      <w:r w:rsidR="000E1611" w:rsidRPr="00B3568E">
        <w:rPr>
          <w:rFonts w:ascii="Times New Roman" w:hAnsi="Times New Roman" w:cs="Times New Roman"/>
        </w:rPr>
        <w:t xml:space="preserve"> Hypoxic effects on exercise-induced diaphragmatic fatigue in normal healthy humans. </w:t>
      </w:r>
      <w:r w:rsidR="0069176E" w:rsidRPr="00B3568E">
        <w:rPr>
          <w:rFonts w:ascii="Times New Roman" w:hAnsi="Times New Roman" w:cs="Times New Roman"/>
        </w:rPr>
        <w:t xml:space="preserve">J </w:t>
      </w:r>
      <w:proofErr w:type="spellStart"/>
      <w:r w:rsidR="0069176E" w:rsidRPr="00B3568E">
        <w:rPr>
          <w:rFonts w:ascii="Times New Roman" w:hAnsi="Times New Roman" w:cs="Times New Roman"/>
        </w:rPr>
        <w:t>Appl</w:t>
      </w:r>
      <w:proofErr w:type="spellEnd"/>
      <w:r w:rsidR="000E1611" w:rsidRPr="00B3568E">
        <w:rPr>
          <w:rFonts w:ascii="Times New Roman" w:hAnsi="Times New Roman" w:cs="Times New Roman"/>
        </w:rPr>
        <w:t xml:space="preserve"> Physiol</w:t>
      </w:r>
      <w:r w:rsidR="003367B1">
        <w:rPr>
          <w:rFonts w:ascii="Times New Roman" w:hAnsi="Times New Roman" w:cs="Times New Roman"/>
        </w:rPr>
        <w:t>. 1995;</w:t>
      </w:r>
      <w:r w:rsidR="000E1611" w:rsidRPr="00B3568E">
        <w:rPr>
          <w:rFonts w:ascii="Times New Roman" w:hAnsi="Times New Roman" w:cs="Times New Roman"/>
        </w:rPr>
        <w:t xml:space="preserve"> 78 (1)</w:t>
      </w:r>
      <w:r w:rsidR="003367B1">
        <w:rPr>
          <w:rFonts w:ascii="Times New Roman" w:hAnsi="Times New Roman" w:cs="Times New Roman"/>
        </w:rPr>
        <w:t xml:space="preserve">: </w:t>
      </w:r>
      <w:r w:rsidR="000E1611" w:rsidRPr="00B3568E">
        <w:rPr>
          <w:rFonts w:ascii="Times New Roman" w:hAnsi="Times New Roman" w:cs="Times New Roman"/>
        </w:rPr>
        <w:t xml:space="preserve">82-92. </w:t>
      </w:r>
    </w:p>
    <w:p w14:paraId="4AEACE01" w14:textId="4412E61B" w:rsidR="000E1611" w:rsidRPr="00B3568E" w:rsidRDefault="006D4097" w:rsidP="009651A7">
      <w:pPr>
        <w:pStyle w:val="ListParagraph"/>
        <w:numPr>
          <w:ilvl w:val="0"/>
          <w:numId w:val="19"/>
        </w:numPr>
        <w:spacing w:line="480" w:lineRule="auto"/>
        <w:rPr>
          <w:rFonts w:ascii="Times New Roman" w:hAnsi="Times New Roman" w:cs="Times New Roman"/>
        </w:rPr>
      </w:pPr>
      <w:proofErr w:type="spellStart"/>
      <w:r>
        <w:rPr>
          <w:rFonts w:ascii="Times New Roman" w:hAnsi="Times New Roman" w:cs="Times New Roman"/>
        </w:rPr>
        <w:t>Bonora</w:t>
      </w:r>
      <w:proofErr w:type="spellEnd"/>
      <w:r>
        <w:rPr>
          <w:rFonts w:ascii="Times New Roman" w:hAnsi="Times New Roman" w:cs="Times New Roman"/>
        </w:rPr>
        <w:t xml:space="preserve"> M. and </w:t>
      </w:r>
      <w:proofErr w:type="spellStart"/>
      <w:r>
        <w:rPr>
          <w:rFonts w:ascii="Times New Roman" w:hAnsi="Times New Roman" w:cs="Times New Roman"/>
        </w:rPr>
        <w:t>Vizek</w:t>
      </w:r>
      <w:proofErr w:type="spellEnd"/>
      <w:r w:rsidR="0069176E" w:rsidRPr="00B3568E">
        <w:rPr>
          <w:rFonts w:ascii="Times New Roman" w:hAnsi="Times New Roman" w:cs="Times New Roman"/>
        </w:rPr>
        <w:t xml:space="preserve"> M.</w:t>
      </w:r>
      <w:r w:rsidR="000E1611" w:rsidRPr="00B3568E">
        <w:rPr>
          <w:rFonts w:ascii="Times New Roman" w:hAnsi="Times New Roman" w:cs="Times New Roman"/>
        </w:rPr>
        <w:t xml:space="preserve"> Lung mechanics and end-expiratory lung volume during hypoxia in rats. </w:t>
      </w:r>
      <w:r w:rsidR="0069176E" w:rsidRPr="00B3568E">
        <w:rPr>
          <w:rFonts w:ascii="Times New Roman" w:hAnsi="Times New Roman" w:cs="Times New Roman"/>
        </w:rPr>
        <w:t xml:space="preserve">J </w:t>
      </w:r>
      <w:proofErr w:type="spellStart"/>
      <w:r w:rsidR="0069176E" w:rsidRPr="00B3568E">
        <w:rPr>
          <w:rFonts w:ascii="Times New Roman" w:hAnsi="Times New Roman" w:cs="Times New Roman"/>
        </w:rPr>
        <w:t>Appl</w:t>
      </w:r>
      <w:proofErr w:type="spellEnd"/>
      <w:r w:rsidR="0069176E" w:rsidRPr="00B3568E">
        <w:rPr>
          <w:rFonts w:ascii="Times New Roman" w:hAnsi="Times New Roman" w:cs="Times New Roman"/>
        </w:rPr>
        <w:t xml:space="preserve"> Physiol</w:t>
      </w:r>
      <w:r w:rsidR="003367B1">
        <w:rPr>
          <w:rFonts w:ascii="Times New Roman" w:hAnsi="Times New Roman" w:cs="Times New Roman"/>
        </w:rPr>
        <w:t>. 1999;</w:t>
      </w:r>
      <w:r w:rsidR="000E1611" w:rsidRPr="00B3568E">
        <w:rPr>
          <w:rFonts w:ascii="Times New Roman" w:hAnsi="Times New Roman" w:cs="Times New Roman"/>
        </w:rPr>
        <w:t xml:space="preserve"> 87 (1)</w:t>
      </w:r>
      <w:r w:rsidR="003367B1">
        <w:rPr>
          <w:rFonts w:ascii="Times New Roman" w:hAnsi="Times New Roman" w:cs="Times New Roman"/>
        </w:rPr>
        <w:t>:</w:t>
      </w:r>
      <w:r w:rsidR="000E1611" w:rsidRPr="00B3568E">
        <w:rPr>
          <w:rFonts w:ascii="Times New Roman" w:hAnsi="Times New Roman" w:cs="Times New Roman"/>
        </w:rPr>
        <w:t>15-21.</w:t>
      </w:r>
    </w:p>
    <w:p w14:paraId="7BA37522" w14:textId="096C72E1" w:rsidR="00402343" w:rsidRPr="00B3568E" w:rsidRDefault="00402343" w:rsidP="009651A7">
      <w:pPr>
        <w:pStyle w:val="ListParagraph"/>
        <w:numPr>
          <w:ilvl w:val="0"/>
          <w:numId w:val="19"/>
        </w:numPr>
        <w:spacing w:line="480" w:lineRule="auto"/>
        <w:rPr>
          <w:rFonts w:ascii="Times New Roman" w:hAnsi="Times New Roman" w:cs="Times New Roman"/>
        </w:rPr>
      </w:pPr>
      <w:r w:rsidRPr="00B3489A">
        <w:rPr>
          <w:rFonts w:ascii="Times New Roman" w:hAnsi="Times New Roman" w:cs="Times New Roman"/>
        </w:rPr>
        <w:t>Borg G. Borg’s</w:t>
      </w:r>
      <w:r w:rsidRPr="00B3568E">
        <w:rPr>
          <w:rFonts w:ascii="Times New Roman" w:hAnsi="Times New Roman" w:cs="Times New Roman"/>
        </w:rPr>
        <w:t xml:space="preserve"> perceived exertion and pain scales. </w:t>
      </w:r>
      <w:proofErr w:type="spellStart"/>
      <w:r w:rsidRPr="00B3568E">
        <w:rPr>
          <w:rFonts w:ascii="Times New Roman" w:hAnsi="Times New Roman" w:cs="Times New Roman"/>
        </w:rPr>
        <w:t>Champaigne</w:t>
      </w:r>
      <w:proofErr w:type="spellEnd"/>
      <w:r w:rsidRPr="00B3568E">
        <w:rPr>
          <w:rFonts w:ascii="Times New Roman" w:hAnsi="Times New Roman" w:cs="Times New Roman"/>
        </w:rPr>
        <w:t>, IL: Human Kinetics</w:t>
      </w:r>
      <w:r w:rsidR="003367B1">
        <w:rPr>
          <w:rFonts w:ascii="Times New Roman" w:hAnsi="Times New Roman" w:cs="Times New Roman"/>
        </w:rPr>
        <w:t>; 1998.</w:t>
      </w:r>
    </w:p>
    <w:p w14:paraId="37FC659F" w14:textId="143B607E" w:rsidR="00116522" w:rsidRPr="00B3568E" w:rsidRDefault="006D4097"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Brown P.I</w:t>
      </w:r>
      <w:r w:rsidR="00116522" w:rsidRPr="00B3568E">
        <w:rPr>
          <w:rFonts w:ascii="Times New Roman" w:hAnsi="Times New Roman" w:cs="Times New Roman"/>
        </w:rPr>
        <w:t xml:space="preserve">, </w:t>
      </w:r>
      <w:r>
        <w:rPr>
          <w:rFonts w:ascii="Times New Roman" w:hAnsi="Times New Roman" w:cs="Times New Roman"/>
        </w:rPr>
        <w:t>Johnson</w:t>
      </w:r>
      <w:r w:rsidR="0069176E" w:rsidRPr="00B3568E">
        <w:rPr>
          <w:rFonts w:ascii="Times New Roman" w:hAnsi="Times New Roman" w:cs="Times New Roman"/>
        </w:rPr>
        <w:t xml:space="preserve"> M.A</w:t>
      </w:r>
      <w:r>
        <w:rPr>
          <w:rFonts w:ascii="Times New Roman" w:hAnsi="Times New Roman" w:cs="Times New Roman"/>
        </w:rPr>
        <w:t>, and Sharpe</w:t>
      </w:r>
      <w:r w:rsidR="0069176E" w:rsidRPr="00B3568E">
        <w:rPr>
          <w:rFonts w:ascii="Times New Roman" w:hAnsi="Times New Roman" w:cs="Times New Roman"/>
        </w:rPr>
        <w:t xml:space="preserve"> G.R.</w:t>
      </w:r>
      <w:r w:rsidR="00D45540">
        <w:rPr>
          <w:rFonts w:ascii="Times New Roman" w:hAnsi="Times New Roman" w:cs="Times New Roman"/>
        </w:rPr>
        <w:t xml:space="preserve"> </w:t>
      </w:r>
      <w:r w:rsidR="00116522" w:rsidRPr="00B3568E">
        <w:rPr>
          <w:rFonts w:ascii="Times New Roman" w:hAnsi="Times New Roman" w:cs="Times New Roman"/>
        </w:rPr>
        <w:t xml:space="preserve">Determinants of inspiratory muscle strength in healthy humans. </w:t>
      </w:r>
      <w:r w:rsidR="0069176E" w:rsidRPr="00B3568E">
        <w:rPr>
          <w:rFonts w:ascii="Times New Roman" w:hAnsi="Times New Roman" w:cs="Times New Roman"/>
        </w:rPr>
        <w:t>Respir</w:t>
      </w:r>
      <w:r w:rsidR="00116522" w:rsidRPr="00B3568E">
        <w:rPr>
          <w:rFonts w:ascii="Times New Roman" w:hAnsi="Times New Roman" w:cs="Times New Roman"/>
        </w:rPr>
        <w:t xml:space="preserve"> </w:t>
      </w:r>
      <w:proofErr w:type="spellStart"/>
      <w:r w:rsidR="00116522" w:rsidRPr="00B3568E">
        <w:rPr>
          <w:rFonts w:ascii="Times New Roman" w:hAnsi="Times New Roman" w:cs="Times New Roman"/>
        </w:rPr>
        <w:t>Physiol</w:t>
      </w:r>
      <w:proofErr w:type="spellEnd"/>
      <w:r w:rsidR="00116522" w:rsidRPr="00B3568E">
        <w:rPr>
          <w:rFonts w:ascii="Times New Roman" w:hAnsi="Times New Roman" w:cs="Times New Roman"/>
        </w:rPr>
        <w:t xml:space="preserve"> </w:t>
      </w:r>
      <w:proofErr w:type="spellStart"/>
      <w:r w:rsidR="00116522" w:rsidRPr="00B3568E">
        <w:rPr>
          <w:rFonts w:ascii="Times New Roman" w:hAnsi="Times New Roman" w:cs="Times New Roman"/>
        </w:rPr>
        <w:t>Neurobiol</w:t>
      </w:r>
      <w:proofErr w:type="spellEnd"/>
      <w:r w:rsidR="003367B1">
        <w:rPr>
          <w:rFonts w:ascii="Times New Roman" w:hAnsi="Times New Roman" w:cs="Times New Roman"/>
        </w:rPr>
        <w:t>. 2014;</w:t>
      </w:r>
      <w:r w:rsidR="00116522" w:rsidRPr="00B3568E">
        <w:rPr>
          <w:rFonts w:ascii="Times New Roman" w:hAnsi="Times New Roman" w:cs="Times New Roman"/>
        </w:rPr>
        <w:t>196</w:t>
      </w:r>
      <w:r w:rsidR="003367B1">
        <w:rPr>
          <w:rFonts w:ascii="Times New Roman" w:hAnsi="Times New Roman" w:cs="Times New Roman"/>
        </w:rPr>
        <w:t xml:space="preserve">: </w:t>
      </w:r>
      <w:r w:rsidR="00116522" w:rsidRPr="00B3568E">
        <w:rPr>
          <w:rFonts w:ascii="Times New Roman" w:hAnsi="Times New Roman" w:cs="Times New Roman"/>
        </w:rPr>
        <w:t>50-5.</w:t>
      </w:r>
    </w:p>
    <w:p w14:paraId="041C41C6" w14:textId="15A0D8B9" w:rsidR="000E1611" w:rsidRPr="00B3568E" w:rsidRDefault="006D4097" w:rsidP="009651A7">
      <w:pPr>
        <w:pStyle w:val="ListParagraph"/>
        <w:numPr>
          <w:ilvl w:val="0"/>
          <w:numId w:val="19"/>
        </w:numPr>
        <w:spacing w:line="480" w:lineRule="auto"/>
        <w:rPr>
          <w:rFonts w:ascii="Times New Roman" w:hAnsi="Times New Roman" w:cs="Times New Roman"/>
        </w:rPr>
      </w:pPr>
      <w:bookmarkStart w:id="1" w:name="_ENREF_11"/>
      <w:r>
        <w:rPr>
          <w:rFonts w:ascii="Times New Roman" w:hAnsi="Times New Roman" w:cs="Times New Roman"/>
        </w:rPr>
        <w:t>Cohen</w:t>
      </w:r>
      <w:r w:rsidR="006842B7" w:rsidRPr="00B3568E">
        <w:rPr>
          <w:rFonts w:ascii="Times New Roman" w:hAnsi="Times New Roman" w:cs="Times New Roman"/>
        </w:rPr>
        <w:t xml:space="preserve"> J. </w:t>
      </w:r>
      <w:r w:rsidR="000E1611" w:rsidRPr="00B3568E">
        <w:rPr>
          <w:rFonts w:ascii="Times New Roman" w:hAnsi="Times New Roman" w:cs="Times New Roman"/>
        </w:rPr>
        <w:t xml:space="preserve">A power primer. </w:t>
      </w:r>
      <w:proofErr w:type="spellStart"/>
      <w:r w:rsidR="006842B7" w:rsidRPr="00B3568E">
        <w:rPr>
          <w:rFonts w:ascii="Times New Roman" w:hAnsi="Times New Roman" w:cs="Times New Roman"/>
        </w:rPr>
        <w:t>Psychol</w:t>
      </w:r>
      <w:proofErr w:type="spellEnd"/>
      <w:r w:rsidR="000E1611" w:rsidRPr="00B3568E">
        <w:rPr>
          <w:rFonts w:ascii="Times New Roman" w:hAnsi="Times New Roman" w:cs="Times New Roman"/>
        </w:rPr>
        <w:t xml:space="preserve"> Bull</w:t>
      </w:r>
      <w:r w:rsidR="003367B1">
        <w:rPr>
          <w:rFonts w:ascii="Times New Roman" w:hAnsi="Times New Roman" w:cs="Times New Roman"/>
        </w:rPr>
        <w:t xml:space="preserve">. </w:t>
      </w:r>
      <w:r w:rsidR="003367B1" w:rsidRPr="00B3568E">
        <w:rPr>
          <w:rFonts w:ascii="Times New Roman" w:hAnsi="Times New Roman" w:cs="Times New Roman"/>
        </w:rPr>
        <w:t>1992</w:t>
      </w:r>
      <w:r w:rsidR="003367B1">
        <w:rPr>
          <w:rFonts w:ascii="Times New Roman" w:hAnsi="Times New Roman" w:cs="Times New Roman"/>
        </w:rPr>
        <w:t>;</w:t>
      </w:r>
      <w:r w:rsidR="000E1611" w:rsidRPr="00B3568E">
        <w:rPr>
          <w:rFonts w:ascii="Times New Roman" w:hAnsi="Times New Roman" w:cs="Times New Roman"/>
        </w:rPr>
        <w:t xml:space="preserve"> 112 (1)</w:t>
      </w:r>
      <w:r w:rsidR="003367B1">
        <w:rPr>
          <w:rFonts w:ascii="Times New Roman" w:hAnsi="Times New Roman" w:cs="Times New Roman"/>
        </w:rPr>
        <w:t>:</w:t>
      </w:r>
      <w:r w:rsidR="000E1611" w:rsidRPr="00B3568E">
        <w:rPr>
          <w:rFonts w:ascii="Times New Roman" w:hAnsi="Times New Roman" w:cs="Times New Roman"/>
        </w:rPr>
        <w:t>155-9.</w:t>
      </w:r>
    </w:p>
    <w:p w14:paraId="4B13EF84" w14:textId="78CA73FA" w:rsidR="000E1611" w:rsidRPr="00B3568E" w:rsidRDefault="00B3568E"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 xml:space="preserve"> </w:t>
      </w:r>
      <w:proofErr w:type="spellStart"/>
      <w:r w:rsidR="006D4097">
        <w:rPr>
          <w:rFonts w:ascii="Times New Roman" w:hAnsi="Times New Roman" w:cs="Times New Roman"/>
        </w:rPr>
        <w:t>Conkin</w:t>
      </w:r>
      <w:proofErr w:type="spellEnd"/>
      <w:r w:rsidR="006842B7" w:rsidRPr="00B3568E">
        <w:rPr>
          <w:rFonts w:ascii="Times New Roman" w:hAnsi="Times New Roman" w:cs="Times New Roman"/>
        </w:rPr>
        <w:t xml:space="preserve"> J.</w:t>
      </w:r>
      <w:r w:rsidR="003367B1">
        <w:rPr>
          <w:rFonts w:ascii="Times New Roman" w:hAnsi="Times New Roman" w:cs="Times New Roman"/>
        </w:rPr>
        <w:t xml:space="preserve"> </w:t>
      </w:r>
      <w:r w:rsidR="000E1611" w:rsidRPr="00B3568E">
        <w:rPr>
          <w:rFonts w:ascii="Times New Roman" w:hAnsi="Times New Roman" w:cs="Times New Roman"/>
        </w:rPr>
        <w:t xml:space="preserve">PH2O and simulated hypobaric hypoxia. </w:t>
      </w:r>
      <w:proofErr w:type="spellStart"/>
      <w:r w:rsidR="006842B7" w:rsidRPr="00B3568E">
        <w:rPr>
          <w:rFonts w:ascii="Times New Roman" w:hAnsi="Times New Roman" w:cs="Times New Roman"/>
          <w:bCs/>
        </w:rPr>
        <w:t>Aviat</w:t>
      </w:r>
      <w:proofErr w:type="spellEnd"/>
      <w:r w:rsidR="006842B7" w:rsidRPr="00B3568E">
        <w:rPr>
          <w:rFonts w:ascii="Times New Roman" w:hAnsi="Times New Roman" w:cs="Times New Roman"/>
          <w:bCs/>
        </w:rPr>
        <w:t>, Space Environ Med</w:t>
      </w:r>
      <w:r w:rsidR="003367B1">
        <w:rPr>
          <w:rFonts w:ascii="Times New Roman" w:hAnsi="Times New Roman" w:cs="Times New Roman"/>
          <w:bCs/>
        </w:rPr>
        <w:t>. 2011;</w:t>
      </w:r>
      <w:r w:rsidR="000E1611" w:rsidRPr="00B3568E">
        <w:rPr>
          <w:rFonts w:ascii="Times New Roman" w:hAnsi="Times New Roman" w:cs="Times New Roman"/>
        </w:rPr>
        <w:t xml:space="preserve"> 82 (12)</w:t>
      </w:r>
      <w:r w:rsidR="003367B1">
        <w:rPr>
          <w:rFonts w:ascii="Times New Roman" w:hAnsi="Times New Roman" w:cs="Times New Roman"/>
        </w:rPr>
        <w:t>:</w:t>
      </w:r>
      <w:r w:rsidR="000E1611" w:rsidRPr="00B3568E">
        <w:rPr>
          <w:rFonts w:ascii="Times New Roman" w:hAnsi="Times New Roman" w:cs="Times New Roman"/>
        </w:rPr>
        <w:t>1157-8.</w:t>
      </w:r>
      <w:bookmarkEnd w:id="1"/>
      <w:r w:rsidR="000E1611" w:rsidRPr="00B3568E">
        <w:rPr>
          <w:rFonts w:ascii="Times New Roman" w:hAnsi="Times New Roman" w:cs="Times New Roman"/>
        </w:rPr>
        <w:t xml:space="preserve"> </w:t>
      </w:r>
    </w:p>
    <w:p w14:paraId="4C275D56" w14:textId="61C2E07E" w:rsidR="000E1611" w:rsidRPr="00B3568E" w:rsidRDefault="000E1611" w:rsidP="009651A7">
      <w:pPr>
        <w:pStyle w:val="ListParagraph"/>
        <w:numPr>
          <w:ilvl w:val="0"/>
          <w:numId w:val="19"/>
        </w:numPr>
        <w:spacing w:line="480" w:lineRule="auto"/>
        <w:rPr>
          <w:rFonts w:ascii="Times New Roman" w:hAnsi="Times New Roman" w:cs="Times New Roman"/>
        </w:rPr>
      </w:pPr>
      <w:proofErr w:type="spellStart"/>
      <w:r w:rsidRPr="00B3568E">
        <w:rPr>
          <w:rFonts w:ascii="Times New Roman" w:hAnsi="Times New Roman" w:cs="Times New Roman"/>
        </w:rPr>
        <w:t>Dominel</w:t>
      </w:r>
      <w:r w:rsidR="001E54BB">
        <w:rPr>
          <w:rFonts w:ascii="Times New Roman" w:hAnsi="Times New Roman" w:cs="Times New Roman"/>
        </w:rPr>
        <w:t>li</w:t>
      </w:r>
      <w:proofErr w:type="spellEnd"/>
      <w:r w:rsidR="001E54BB">
        <w:rPr>
          <w:rFonts w:ascii="Times New Roman" w:hAnsi="Times New Roman" w:cs="Times New Roman"/>
        </w:rPr>
        <w:t xml:space="preserve"> P</w:t>
      </w:r>
      <w:r w:rsidR="00724094" w:rsidRPr="00B3568E">
        <w:rPr>
          <w:rFonts w:ascii="Times New Roman" w:hAnsi="Times New Roman" w:cs="Times New Roman"/>
        </w:rPr>
        <w:t xml:space="preserve">, </w:t>
      </w:r>
      <w:proofErr w:type="spellStart"/>
      <w:r w:rsidR="00724094" w:rsidRPr="00B3568E">
        <w:rPr>
          <w:rFonts w:ascii="Times New Roman" w:hAnsi="Times New Roman" w:cs="Times New Roman"/>
        </w:rPr>
        <w:t>Sheel</w:t>
      </w:r>
      <w:proofErr w:type="spellEnd"/>
      <w:r w:rsidR="00724094" w:rsidRPr="00B3568E">
        <w:rPr>
          <w:rFonts w:ascii="Times New Roman" w:hAnsi="Times New Roman" w:cs="Times New Roman"/>
        </w:rPr>
        <w:t>, A.W</w:t>
      </w:r>
      <w:r w:rsidR="009A2706">
        <w:rPr>
          <w:rFonts w:ascii="Times New Roman" w:hAnsi="Times New Roman" w:cs="Times New Roman"/>
        </w:rPr>
        <w:t>,</w:t>
      </w:r>
      <w:r w:rsidR="001E54BB">
        <w:rPr>
          <w:rFonts w:ascii="Times New Roman" w:hAnsi="Times New Roman" w:cs="Times New Roman"/>
        </w:rPr>
        <w:t xml:space="preserve"> and Foster</w:t>
      </w:r>
      <w:r w:rsidR="00724094" w:rsidRPr="00B3568E">
        <w:rPr>
          <w:rFonts w:ascii="Times New Roman" w:hAnsi="Times New Roman" w:cs="Times New Roman"/>
        </w:rPr>
        <w:t xml:space="preserve"> G.E. </w:t>
      </w:r>
      <w:r w:rsidRPr="00B3568E">
        <w:rPr>
          <w:rFonts w:ascii="Times New Roman" w:hAnsi="Times New Roman" w:cs="Times New Roman"/>
        </w:rPr>
        <w:t xml:space="preserve">Effect of carrying a weighted backpack on lung mechanics during treadmill walking in healthy men. </w:t>
      </w:r>
      <w:r w:rsidR="00594591" w:rsidRPr="00B3568E">
        <w:rPr>
          <w:rFonts w:ascii="Times New Roman" w:hAnsi="Times New Roman" w:cs="Times New Roman"/>
        </w:rPr>
        <w:t xml:space="preserve">Eur J </w:t>
      </w:r>
      <w:proofErr w:type="spellStart"/>
      <w:r w:rsidR="00594591" w:rsidRPr="00B3568E">
        <w:rPr>
          <w:rFonts w:ascii="Times New Roman" w:hAnsi="Times New Roman" w:cs="Times New Roman"/>
        </w:rPr>
        <w:t>Appl</w:t>
      </w:r>
      <w:proofErr w:type="spellEnd"/>
      <w:r w:rsidR="00594591" w:rsidRPr="00B3568E">
        <w:rPr>
          <w:rFonts w:ascii="Times New Roman" w:hAnsi="Times New Roman" w:cs="Times New Roman"/>
        </w:rPr>
        <w:t xml:space="preserve"> Physiol</w:t>
      </w:r>
      <w:r w:rsidR="00D3457E">
        <w:rPr>
          <w:rFonts w:ascii="Times New Roman" w:hAnsi="Times New Roman" w:cs="Times New Roman"/>
        </w:rPr>
        <w:t>. 2012;</w:t>
      </w:r>
      <w:r w:rsidRPr="00B3568E">
        <w:rPr>
          <w:rFonts w:ascii="Times New Roman" w:hAnsi="Times New Roman" w:cs="Times New Roman"/>
        </w:rPr>
        <w:t xml:space="preserve"> 112 (6)</w:t>
      </w:r>
      <w:r w:rsidR="00D3457E">
        <w:rPr>
          <w:rFonts w:ascii="Times New Roman" w:hAnsi="Times New Roman" w:cs="Times New Roman"/>
        </w:rPr>
        <w:t xml:space="preserve">: </w:t>
      </w:r>
      <w:r w:rsidRPr="00B3568E">
        <w:rPr>
          <w:rFonts w:ascii="Times New Roman" w:hAnsi="Times New Roman" w:cs="Times New Roman"/>
        </w:rPr>
        <w:t>2001-12.</w:t>
      </w:r>
    </w:p>
    <w:p w14:paraId="03228424" w14:textId="49D48145" w:rsidR="000E1611" w:rsidRPr="00B3568E" w:rsidRDefault="00E776D9"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Faghy M, and Brown</w:t>
      </w:r>
      <w:r w:rsidR="0081228F" w:rsidRPr="00B3568E">
        <w:rPr>
          <w:rFonts w:ascii="Times New Roman" w:hAnsi="Times New Roman" w:cs="Times New Roman"/>
        </w:rPr>
        <w:t xml:space="preserve"> P. </w:t>
      </w:r>
      <w:r w:rsidR="000E1611" w:rsidRPr="00B3568E">
        <w:rPr>
          <w:rFonts w:ascii="Times New Roman" w:hAnsi="Times New Roman" w:cs="Times New Roman"/>
        </w:rPr>
        <w:t>Thoracic load carriage-induced respiratory muscle fatigue. Eur J</w:t>
      </w:r>
      <w:r w:rsidR="0081228F" w:rsidRPr="00B3568E">
        <w:rPr>
          <w:rFonts w:ascii="Times New Roman" w:hAnsi="Times New Roman" w:cs="Times New Roman"/>
        </w:rPr>
        <w:t xml:space="preserve"> </w:t>
      </w:r>
      <w:proofErr w:type="spellStart"/>
      <w:r w:rsidR="0081228F" w:rsidRPr="00B3568E">
        <w:rPr>
          <w:rFonts w:ascii="Times New Roman" w:hAnsi="Times New Roman" w:cs="Times New Roman"/>
        </w:rPr>
        <w:t>Appl</w:t>
      </w:r>
      <w:proofErr w:type="spellEnd"/>
      <w:r w:rsidR="0081228F" w:rsidRPr="00B3568E">
        <w:rPr>
          <w:rFonts w:ascii="Times New Roman" w:hAnsi="Times New Roman" w:cs="Times New Roman"/>
        </w:rPr>
        <w:t xml:space="preserve"> Physiol</w:t>
      </w:r>
      <w:r w:rsidR="00D3457E">
        <w:rPr>
          <w:rFonts w:ascii="Times New Roman" w:hAnsi="Times New Roman" w:cs="Times New Roman"/>
        </w:rPr>
        <w:t>. 2014;</w:t>
      </w:r>
      <w:r w:rsidR="000E1611" w:rsidRPr="00B3568E">
        <w:rPr>
          <w:rFonts w:ascii="Times New Roman" w:hAnsi="Times New Roman" w:cs="Times New Roman"/>
        </w:rPr>
        <w:t xml:space="preserve"> 114 (5)</w:t>
      </w:r>
      <w:r w:rsidR="00D3457E">
        <w:rPr>
          <w:rFonts w:ascii="Times New Roman" w:hAnsi="Times New Roman" w:cs="Times New Roman"/>
        </w:rPr>
        <w:t xml:space="preserve">: </w:t>
      </w:r>
      <w:r w:rsidR="000E1611" w:rsidRPr="00B3568E">
        <w:rPr>
          <w:rFonts w:ascii="Times New Roman" w:hAnsi="Times New Roman" w:cs="Times New Roman"/>
        </w:rPr>
        <w:t xml:space="preserve">1085-93. </w:t>
      </w:r>
    </w:p>
    <w:p w14:paraId="442B2F32" w14:textId="3F2D20E6" w:rsidR="00433F72" w:rsidRPr="00D3457E" w:rsidRDefault="00E776D9"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Faghy M, Blacker</w:t>
      </w:r>
      <w:r w:rsidR="009A2706">
        <w:rPr>
          <w:rFonts w:ascii="Times New Roman" w:hAnsi="Times New Roman" w:cs="Times New Roman"/>
        </w:rPr>
        <w:t xml:space="preserve"> S,</w:t>
      </w:r>
      <w:r w:rsidR="000E1611" w:rsidRPr="00B3568E">
        <w:rPr>
          <w:rFonts w:ascii="Times New Roman" w:hAnsi="Times New Roman" w:cs="Times New Roman"/>
        </w:rPr>
        <w:t xml:space="preserve"> and </w:t>
      </w:r>
      <w:r w:rsidR="0081228F" w:rsidRPr="00B3568E">
        <w:rPr>
          <w:rFonts w:ascii="Times New Roman" w:hAnsi="Times New Roman" w:cs="Times New Roman"/>
        </w:rPr>
        <w:t xml:space="preserve">Brown P.I. </w:t>
      </w:r>
      <w:r w:rsidR="000E1611" w:rsidRPr="00B3568E">
        <w:rPr>
          <w:rFonts w:ascii="Times New Roman" w:hAnsi="Times New Roman" w:cs="Times New Roman"/>
        </w:rPr>
        <w:t xml:space="preserve">Effects of load mass carried in a backpack upon respiratory muscle fatigue. </w:t>
      </w:r>
      <w:r w:rsidR="0081228F" w:rsidRPr="00B3568E">
        <w:rPr>
          <w:rFonts w:ascii="Times New Roman" w:hAnsi="Times New Roman" w:cs="Times New Roman"/>
        </w:rPr>
        <w:t>Eur J Sp</w:t>
      </w:r>
      <w:r w:rsidR="00D3457E">
        <w:rPr>
          <w:rFonts w:ascii="Times New Roman" w:hAnsi="Times New Roman" w:cs="Times New Roman"/>
        </w:rPr>
        <w:t>o</w:t>
      </w:r>
      <w:r w:rsidR="0081228F" w:rsidRPr="00B3568E">
        <w:rPr>
          <w:rFonts w:ascii="Times New Roman" w:hAnsi="Times New Roman" w:cs="Times New Roman"/>
        </w:rPr>
        <w:t>rt Sci</w:t>
      </w:r>
      <w:r w:rsidR="00D3457E">
        <w:rPr>
          <w:rFonts w:ascii="Times New Roman" w:hAnsi="Times New Roman" w:cs="Times New Roman"/>
        </w:rPr>
        <w:t xml:space="preserve">. 2016; </w:t>
      </w:r>
      <w:r w:rsidR="000E1611" w:rsidRPr="00B3568E">
        <w:rPr>
          <w:rFonts w:ascii="Times New Roman" w:hAnsi="Times New Roman" w:cs="Times New Roman"/>
        </w:rPr>
        <w:t>16 (8)</w:t>
      </w:r>
      <w:r w:rsidR="00D3457E">
        <w:rPr>
          <w:rFonts w:ascii="Times New Roman" w:hAnsi="Times New Roman" w:cs="Times New Roman"/>
        </w:rPr>
        <w:t xml:space="preserve">: </w:t>
      </w:r>
      <w:r w:rsidR="000E1611" w:rsidRPr="00B3568E">
        <w:rPr>
          <w:rFonts w:ascii="Times New Roman" w:hAnsi="Times New Roman" w:cs="Times New Roman"/>
        </w:rPr>
        <w:t>1032-</w:t>
      </w:r>
      <w:r w:rsidR="00D3457E">
        <w:rPr>
          <w:rFonts w:ascii="Times New Roman" w:hAnsi="Times New Roman" w:cs="Times New Roman"/>
        </w:rPr>
        <w:t>3</w:t>
      </w:r>
      <w:r w:rsidR="000E1611" w:rsidRPr="00B3568E">
        <w:rPr>
          <w:rFonts w:ascii="Times New Roman" w:hAnsi="Times New Roman" w:cs="Times New Roman"/>
        </w:rPr>
        <w:t xml:space="preserve">8. </w:t>
      </w:r>
    </w:p>
    <w:p w14:paraId="2A17CAF7" w14:textId="065E523F" w:rsidR="00433F72" w:rsidRPr="00B3568E" w:rsidRDefault="00433F72" w:rsidP="009651A7">
      <w:pPr>
        <w:pStyle w:val="ListParagraph"/>
        <w:numPr>
          <w:ilvl w:val="0"/>
          <w:numId w:val="19"/>
        </w:numPr>
        <w:spacing w:line="480" w:lineRule="auto"/>
        <w:rPr>
          <w:rFonts w:ascii="Times New Roman" w:hAnsi="Times New Roman" w:cs="Times New Roman"/>
        </w:rPr>
      </w:pPr>
      <w:proofErr w:type="spellStart"/>
      <w:r w:rsidRPr="00B3568E">
        <w:rPr>
          <w:rFonts w:ascii="Times New Roman" w:hAnsi="Times New Roman" w:cs="Times New Roman"/>
        </w:rPr>
        <w:lastRenderedPageBreak/>
        <w:t>Gavhed</w:t>
      </w:r>
      <w:proofErr w:type="spellEnd"/>
      <w:r w:rsidR="009A2706">
        <w:rPr>
          <w:rFonts w:ascii="Times New Roman" w:hAnsi="Times New Roman" w:cs="Times New Roman"/>
        </w:rPr>
        <w:t xml:space="preserve"> D</w:t>
      </w:r>
      <w:r w:rsidRPr="00B3568E">
        <w:rPr>
          <w:rFonts w:ascii="Times New Roman" w:hAnsi="Times New Roman" w:cs="Times New Roman"/>
        </w:rPr>
        <w:t xml:space="preserve">, </w:t>
      </w:r>
      <w:proofErr w:type="spellStart"/>
      <w:r w:rsidRPr="00B3568E">
        <w:rPr>
          <w:rFonts w:ascii="Times New Roman" w:hAnsi="Times New Roman" w:cs="Times New Roman"/>
        </w:rPr>
        <w:t>Mäkinen</w:t>
      </w:r>
      <w:proofErr w:type="spellEnd"/>
      <w:r w:rsidR="009A2706">
        <w:rPr>
          <w:rFonts w:ascii="Times New Roman" w:hAnsi="Times New Roman" w:cs="Times New Roman"/>
        </w:rPr>
        <w:t xml:space="preserve"> T, </w:t>
      </w:r>
      <w:proofErr w:type="spellStart"/>
      <w:r w:rsidR="009A2706">
        <w:rPr>
          <w:rFonts w:ascii="Times New Roman" w:hAnsi="Times New Roman" w:cs="Times New Roman"/>
        </w:rPr>
        <w:t>Holmér</w:t>
      </w:r>
      <w:proofErr w:type="spellEnd"/>
      <w:r w:rsidRPr="00B3568E">
        <w:rPr>
          <w:rFonts w:ascii="Times New Roman" w:hAnsi="Times New Roman" w:cs="Times New Roman"/>
        </w:rPr>
        <w:t xml:space="preserve"> I</w:t>
      </w:r>
      <w:r w:rsidR="009A2706">
        <w:rPr>
          <w:rFonts w:ascii="Times New Roman" w:hAnsi="Times New Roman" w:cs="Times New Roman"/>
        </w:rPr>
        <w:t>,</w:t>
      </w:r>
      <w:r w:rsidRPr="00B3568E">
        <w:rPr>
          <w:rFonts w:ascii="Times New Roman" w:hAnsi="Times New Roman" w:cs="Times New Roman"/>
        </w:rPr>
        <w:t xml:space="preserve"> and </w:t>
      </w:r>
      <w:proofErr w:type="spellStart"/>
      <w:r w:rsidRPr="00B3568E">
        <w:rPr>
          <w:rFonts w:ascii="Times New Roman" w:hAnsi="Times New Roman" w:cs="Times New Roman"/>
        </w:rPr>
        <w:t>Rintamäki</w:t>
      </w:r>
      <w:proofErr w:type="spellEnd"/>
      <w:r w:rsidRPr="00B3568E">
        <w:rPr>
          <w:rFonts w:ascii="Times New Roman" w:hAnsi="Times New Roman" w:cs="Times New Roman"/>
        </w:rPr>
        <w:t xml:space="preserve"> H. Face temperature and cardiorespiratory responses to wind in thermoneutral and cool subjects exposed to -10°C. Eur J </w:t>
      </w:r>
      <w:proofErr w:type="spellStart"/>
      <w:r w:rsidRPr="00B3568E">
        <w:rPr>
          <w:rFonts w:ascii="Times New Roman" w:hAnsi="Times New Roman" w:cs="Times New Roman"/>
        </w:rPr>
        <w:t>Appl</w:t>
      </w:r>
      <w:proofErr w:type="spellEnd"/>
      <w:r w:rsidRPr="00B3568E">
        <w:rPr>
          <w:rFonts w:ascii="Times New Roman" w:hAnsi="Times New Roman" w:cs="Times New Roman"/>
        </w:rPr>
        <w:t xml:space="preserve"> Physiol</w:t>
      </w:r>
      <w:r w:rsidR="00D3457E">
        <w:rPr>
          <w:rFonts w:ascii="Times New Roman" w:hAnsi="Times New Roman" w:cs="Times New Roman"/>
        </w:rPr>
        <w:t>. 2000;</w:t>
      </w:r>
      <w:r w:rsidRPr="00B3568E">
        <w:rPr>
          <w:rFonts w:ascii="Times New Roman" w:hAnsi="Times New Roman" w:cs="Times New Roman"/>
        </w:rPr>
        <w:t xml:space="preserve"> 83 (4-5)</w:t>
      </w:r>
      <w:r w:rsidR="00D3457E">
        <w:rPr>
          <w:rFonts w:ascii="Times New Roman" w:hAnsi="Times New Roman" w:cs="Times New Roman"/>
        </w:rPr>
        <w:t xml:space="preserve">: </w:t>
      </w:r>
      <w:r w:rsidRPr="00B3568E">
        <w:rPr>
          <w:rFonts w:ascii="Times New Roman" w:hAnsi="Times New Roman" w:cs="Times New Roman"/>
        </w:rPr>
        <w:t>449-</w:t>
      </w:r>
      <w:r w:rsidR="00D3457E">
        <w:rPr>
          <w:rFonts w:ascii="Times New Roman" w:hAnsi="Times New Roman" w:cs="Times New Roman"/>
        </w:rPr>
        <w:t>5</w:t>
      </w:r>
      <w:r w:rsidRPr="00B3568E">
        <w:rPr>
          <w:rFonts w:ascii="Times New Roman" w:hAnsi="Times New Roman" w:cs="Times New Roman"/>
        </w:rPr>
        <w:t>6.</w:t>
      </w:r>
    </w:p>
    <w:p w14:paraId="7A75C0D5" w14:textId="60663E92" w:rsidR="00554A59" w:rsidRPr="00B3568E" w:rsidRDefault="006A7D62" w:rsidP="009651A7">
      <w:pPr>
        <w:pStyle w:val="ListParagraph"/>
        <w:numPr>
          <w:ilvl w:val="0"/>
          <w:numId w:val="19"/>
        </w:numPr>
        <w:autoSpaceDE w:val="0"/>
        <w:autoSpaceDN w:val="0"/>
        <w:adjustRightInd w:val="0"/>
        <w:spacing w:after="0" w:line="480" w:lineRule="auto"/>
        <w:rPr>
          <w:rFonts w:ascii="Times New Roman" w:hAnsi="Times New Roman" w:cs="Times New Roman"/>
        </w:rPr>
      </w:pPr>
      <w:r>
        <w:rPr>
          <w:rFonts w:ascii="Times New Roman" w:hAnsi="Times New Roman" w:cs="Times New Roman"/>
        </w:rPr>
        <w:t>Gonzales</w:t>
      </w:r>
      <w:r w:rsidR="00B528CD" w:rsidRPr="00B3568E">
        <w:rPr>
          <w:rFonts w:ascii="Times New Roman" w:hAnsi="Times New Roman" w:cs="Times New Roman"/>
        </w:rPr>
        <w:t xml:space="preserve"> J.U</w:t>
      </w:r>
      <w:r>
        <w:rPr>
          <w:rFonts w:ascii="Times New Roman" w:hAnsi="Times New Roman" w:cs="Times New Roman"/>
        </w:rPr>
        <w:t>,</w:t>
      </w:r>
      <w:r w:rsidR="00B528CD" w:rsidRPr="00B3568E">
        <w:rPr>
          <w:rFonts w:ascii="Times New Roman" w:hAnsi="Times New Roman" w:cs="Times New Roman"/>
        </w:rPr>
        <w:t xml:space="preserve"> and Scheuermann B.W.</w:t>
      </w:r>
      <w:r w:rsidR="00AB3AD1">
        <w:rPr>
          <w:rFonts w:ascii="Times New Roman" w:hAnsi="Times New Roman" w:cs="Times New Roman"/>
        </w:rPr>
        <w:t xml:space="preserve"> </w:t>
      </w:r>
      <w:r w:rsidR="00B528CD" w:rsidRPr="00B3568E">
        <w:rPr>
          <w:rFonts w:ascii="Times New Roman" w:hAnsi="Times New Roman" w:cs="Times New Roman"/>
        </w:rPr>
        <w:t xml:space="preserve">Gender </w:t>
      </w:r>
      <w:r w:rsidR="00AB3AD1">
        <w:rPr>
          <w:rFonts w:ascii="Times New Roman" w:hAnsi="Times New Roman" w:cs="Times New Roman"/>
        </w:rPr>
        <w:t>d</w:t>
      </w:r>
      <w:r w:rsidR="00B528CD" w:rsidRPr="00B3568E">
        <w:rPr>
          <w:rFonts w:ascii="Times New Roman" w:hAnsi="Times New Roman" w:cs="Times New Roman"/>
        </w:rPr>
        <w:t xml:space="preserve">ifferences in the </w:t>
      </w:r>
      <w:r w:rsidR="00AB3AD1">
        <w:rPr>
          <w:rFonts w:ascii="Times New Roman" w:hAnsi="Times New Roman" w:cs="Times New Roman"/>
        </w:rPr>
        <w:t>f</w:t>
      </w:r>
      <w:r w:rsidR="00B528CD" w:rsidRPr="00B3568E">
        <w:rPr>
          <w:rFonts w:ascii="Times New Roman" w:hAnsi="Times New Roman" w:cs="Times New Roman"/>
        </w:rPr>
        <w:t xml:space="preserve">atigability of the </w:t>
      </w:r>
      <w:r w:rsidR="00AB3AD1">
        <w:rPr>
          <w:rFonts w:ascii="Times New Roman" w:hAnsi="Times New Roman" w:cs="Times New Roman"/>
        </w:rPr>
        <w:t>i</w:t>
      </w:r>
      <w:r w:rsidR="00B528CD" w:rsidRPr="00B3568E">
        <w:rPr>
          <w:rFonts w:ascii="Times New Roman" w:hAnsi="Times New Roman" w:cs="Times New Roman"/>
        </w:rPr>
        <w:t xml:space="preserve">nspiratory </w:t>
      </w:r>
      <w:r w:rsidR="00AB3AD1">
        <w:rPr>
          <w:rFonts w:ascii="Times New Roman" w:hAnsi="Times New Roman" w:cs="Times New Roman"/>
        </w:rPr>
        <w:t>m</w:t>
      </w:r>
      <w:r w:rsidR="00B528CD" w:rsidRPr="00B3568E">
        <w:rPr>
          <w:rFonts w:ascii="Times New Roman" w:hAnsi="Times New Roman" w:cs="Times New Roman"/>
        </w:rPr>
        <w:t xml:space="preserve">uscles. Med Sci Sports </w:t>
      </w:r>
      <w:proofErr w:type="spellStart"/>
      <w:r w:rsidR="00B528CD" w:rsidRPr="00B3568E">
        <w:rPr>
          <w:rFonts w:ascii="Times New Roman" w:hAnsi="Times New Roman" w:cs="Times New Roman"/>
        </w:rPr>
        <w:t>Exerc</w:t>
      </w:r>
      <w:proofErr w:type="spellEnd"/>
      <w:r w:rsidR="00AB3AD1">
        <w:rPr>
          <w:rFonts w:ascii="Times New Roman" w:hAnsi="Times New Roman" w:cs="Times New Roman"/>
        </w:rPr>
        <w:t>. 2006;</w:t>
      </w:r>
      <w:r w:rsidR="00B528CD" w:rsidRPr="00B3568E">
        <w:rPr>
          <w:rFonts w:ascii="Times New Roman" w:hAnsi="Times New Roman" w:cs="Times New Roman"/>
        </w:rPr>
        <w:t xml:space="preserve"> 38 (3)</w:t>
      </w:r>
      <w:r w:rsidR="00AB3AD1">
        <w:rPr>
          <w:rFonts w:ascii="Times New Roman" w:hAnsi="Times New Roman" w:cs="Times New Roman"/>
        </w:rPr>
        <w:t xml:space="preserve">: </w:t>
      </w:r>
      <w:r w:rsidR="00246E33" w:rsidRPr="00B3568E">
        <w:rPr>
          <w:rFonts w:ascii="Times New Roman" w:hAnsi="Times New Roman" w:cs="Times New Roman"/>
        </w:rPr>
        <w:t xml:space="preserve">472-9. </w:t>
      </w:r>
    </w:p>
    <w:p w14:paraId="4FE91920" w14:textId="36479D0A" w:rsidR="000E1611" w:rsidRDefault="006A7D62"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Harms C.A</w:t>
      </w:r>
      <w:r w:rsidR="000E1611" w:rsidRPr="00B3568E">
        <w:rPr>
          <w:rFonts w:ascii="Times New Roman" w:hAnsi="Times New Roman" w:cs="Times New Roman"/>
        </w:rPr>
        <w:t>, Wetter</w:t>
      </w:r>
      <w:r>
        <w:rPr>
          <w:rFonts w:ascii="Times New Roman" w:hAnsi="Times New Roman" w:cs="Times New Roman"/>
        </w:rPr>
        <w:t xml:space="preserve"> T.J</w:t>
      </w:r>
      <w:r w:rsidR="000E1611" w:rsidRPr="00B3568E">
        <w:rPr>
          <w:rFonts w:ascii="Times New Roman" w:hAnsi="Times New Roman" w:cs="Times New Roman"/>
        </w:rPr>
        <w:t>, Croix</w:t>
      </w:r>
      <w:r>
        <w:rPr>
          <w:rFonts w:ascii="Times New Roman" w:hAnsi="Times New Roman" w:cs="Times New Roman"/>
        </w:rPr>
        <w:t xml:space="preserve"> C</w:t>
      </w:r>
      <w:r w:rsidR="000E1611" w:rsidRPr="00B3568E">
        <w:rPr>
          <w:rFonts w:ascii="Times New Roman" w:hAnsi="Times New Roman" w:cs="Times New Roman"/>
        </w:rPr>
        <w:t xml:space="preserve">, </w:t>
      </w:r>
      <w:proofErr w:type="spellStart"/>
      <w:r w:rsidR="000E1611" w:rsidRPr="00B3568E">
        <w:rPr>
          <w:rFonts w:ascii="Times New Roman" w:hAnsi="Times New Roman" w:cs="Times New Roman"/>
        </w:rPr>
        <w:t>P</w:t>
      </w:r>
      <w:r w:rsidR="00B2779E" w:rsidRPr="00B3568E">
        <w:rPr>
          <w:rFonts w:ascii="Times New Roman" w:hAnsi="Times New Roman" w:cs="Times New Roman"/>
        </w:rPr>
        <w:t>egelow</w:t>
      </w:r>
      <w:proofErr w:type="spellEnd"/>
      <w:r>
        <w:rPr>
          <w:rFonts w:ascii="Times New Roman" w:hAnsi="Times New Roman" w:cs="Times New Roman"/>
        </w:rPr>
        <w:t xml:space="preserve"> D.F, and Dempsey</w:t>
      </w:r>
      <w:r w:rsidR="00B2779E" w:rsidRPr="00B3568E">
        <w:rPr>
          <w:rFonts w:ascii="Times New Roman" w:hAnsi="Times New Roman" w:cs="Times New Roman"/>
        </w:rPr>
        <w:t xml:space="preserve"> J.A.</w:t>
      </w:r>
      <w:r w:rsidR="00F01C5B">
        <w:rPr>
          <w:rFonts w:ascii="Times New Roman" w:hAnsi="Times New Roman" w:cs="Times New Roman"/>
        </w:rPr>
        <w:t xml:space="preserve"> </w:t>
      </w:r>
      <w:r w:rsidR="000E1611" w:rsidRPr="00B3568E">
        <w:rPr>
          <w:rFonts w:ascii="Times New Roman" w:hAnsi="Times New Roman" w:cs="Times New Roman"/>
        </w:rPr>
        <w:t xml:space="preserve">Effects of respiratory muscle work on exercise performance. </w:t>
      </w:r>
      <w:r w:rsidR="00B2779E" w:rsidRPr="00B3568E">
        <w:rPr>
          <w:rFonts w:ascii="Times New Roman" w:hAnsi="Times New Roman" w:cs="Times New Roman"/>
        </w:rPr>
        <w:t>J</w:t>
      </w:r>
      <w:r w:rsidR="000E1611" w:rsidRPr="00B3568E">
        <w:rPr>
          <w:rFonts w:ascii="Times New Roman" w:hAnsi="Times New Roman" w:cs="Times New Roman"/>
        </w:rPr>
        <w:t xml:space="preserve"> </w:t>
      </w:r>
      <w:proofErr w:type="spellStart"/>
      <w:r w:rsidR="000E1611" w:rsidRPr="00B3568E">
        <w:rPr>
          <w:rFonts w:ascii="Times New Roman" w:hAnsi="Times New Roman" w:cs="Times New Roman"/>
        </w:rPr>
        <w:t>Appl</w:t>
      </w:r>
      <w:proofErr w:type="spellEnd"/>
      <w:r w:rsidR="00B2779E" w:rsidRPr="00B3568E">
        <w:rPr>
          <w:rFonts w:ascii="Times New Roman" w:hAnsi="Times New Roman" w:cs="Times New Roman"/>
        </w:rPr>
        <w:t xml:space="preserve"> Physiol</w:t>
      </w:r>
      <w:r w:rsidR="00F01C5B">
        <w:rPr>
          <w:rFonts w:ascii="Times New Roman" w:hAnsi="Times New Roman" w:cs="Times New Roman"/>
        </w:rPr>
        <w:t>. 2000;</w:t>
      </w:r>
      <w:r w:rsidR="000E1611" w:rsidRPr="00B3568E">
        <w:rPr>
          <w:rFonts w:ascii="Times New Roman" w:hAnsi="Times New Roman" w:cs="Times New Roman"/>
        </w:rPr>
        <w:t xml:space="preserve"> 89 (1)</w:t>
      </w:r>
      <w:r w:rsidR="00F01C5B">
        <w:rPr>
          <w:rFonts w:ascii="Times New Roman" w:hAnsi="Times New Roman" w:cs="Times New Roman"/>
        </w:rPr>
        <w:t xml:space="preserve">: </w:t>
      </w:r>
      <w:r w:rsidR="000E1611" w:rsidRPr="00B3568E">
        <w:rPr>
          <w:rFonts w:ascii="Times New Roman" w:hAnsi="Times New Roman" w:cs="Times New Roman"/>
        </w:rPr>
        <w:t xml:space="preserve">131-8. </w:t>
      </w:r>
    </w:p>
    <w:p w14:paraId="74606B4F" w14:textId="4AF4AF04" w:rsidR="004E49C6" w:rsidRPr="00B3568E" w:rsidRDefault="004E49C6"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 xml:space="preserve">Helfer S, Quackenbush J, Fletcher M and </w:t>
      </w:r>
      <w:proofErr w:type="spellStart"/>
      <w:r>
        <w:rPr>
          <w:rFonts w:ascii="Times New Roman" w:hAnsi="Times New Roman" w:cs="Times New Roman"/>
        </w:rPr>
        <w:t>Pendergast</w:t>
      </w:r>
      <w:proofErr w:type="spellEnd"/>
      <w:r>
        <w:rPr>
          <w:rFonts w:ascii="Times New Roman" w:hAnsi="Times New Roman" w:cs="Times New Roman"/>
        </w:rPr>
        <w:t xml:space="preserve"> D.R. Respiratory muscle training and exercise endurance at altitude. </w:t>
      </w:r>
      <w:proofErr w:type="spellStart"/>
      <w:r>
        <w:rPr>
          <w:rFonts w:ascii="Times New Roman" w:hAnsi="Times New Roman" w:cs="Times New Roman"/>
        </w:rPr>
        <w:t>Aerosp</w:t>
      </w:r>
      <w:proofErr w:type="spellEnd"/>
      <w:r>
        <w:rPr>
          <w:rFonts w:ascii="Times New Roman" w:hAnsi="Times New Roman" w:cs="Times New Roman"/>
        </w:rPr>
        <w:t xml:space="preserve"> Med Hum Perform, 2016; 87 (8): 704-11. </w:t>
      </w:r>
    </w:p>
    <w:p w14:paraId="3C75C601" w14:textId="3F36B4E6" w:rsidR="000E1611" w:rsidRPr="00B3568E" w:rsidRDefault="000E1611" w:rsidP="009651A7">
      <w:pPr>
        <w:pStyle w:val="ListParagraph"/>
        <w:numPr>
          <w:ilvl w:val="0"/>
          <w:numId w:val="19"/>
        </w:numPr>
        <w:spacing w:line="480" w:lineRule="auto"/>
        <w:rPr>
          <w:rFonts w:ascii="Times New Roman" w:hAnsi="Times New Roman" w:cs="Times New Roman"/>
        </w:rPr>
      </w:pPr>
      <w:proofErr w:type="spellStart"/>
      <w:r w:rsidRPr="00B3568E">
        <w:rPr>
          <w:rFonts w:ascii="Times New Roman" w:hAnsi="Times New Roman" w:cs="Times New Roman"/>
        </w:rPr>
        <w:t>Hershenson</w:t>
      </w:r>
      <w:proofErr w:type="spellEnd"/>
      <w:r w:rsidRPr="00B3568E">
        <w:rPr>
          <w:rFonts w:ascii="Times New Roman" w:hAnsi="Times New Roman" w:cs="Times New Roman"/>
        </w:rPr>
        <w:t xml:space="preserve"> M.B, Kikuchi</w:t>
      </w:r>
      <w:r w:rsidR="00E02F46">
        <w:rPr>
          <w:rFonts w:ascii="Times New Roman" w:hAnsi="Times New Roman" w:cs="Times New Roman"/>
        </w:rPr>
        <w:t xml:space="preserve"> Y</w:t>
      </w:r>
      <w:r w:rsidRPr="00B3568E">
        <w:rPr>
          <w:rFonts w:ascii="Times New Roman" w:hAnsi="Times New Roman" w:cs="Times New Roman"/>
        </w:rPr>
        <w:t xml:space="preserve">, </w:t>
      </w:r>
      <w:proofErr w:type="spellStart"/>
      <w:r w:rsidR="00E02F46">
        <w:rPr>
          <w:rFonts w:ascii="Times New Roman" w:hAnsi="Times New Roman" w:cs="Times New Roman"/>
        </w:rPr>
        <w:t>Tzelepis</w:t>
      </w:r>
      <w:proofErr w:type="spellEnd"/>
      <w:r w:rsidR="00E02F46">
        <w:rPr>
          <w:rFonts w:ascii="Times New Roman" w:hAnsi="Times New Roman" w:cs="Times New Roman"/>
        </w:rPr>
        <w:t xml:space="preserve"> G.E, and </w:t>
      </w:r>
      <w:proofErr w:type="spellStart"/>
      <w:r w:rsidR="00E02F46">
        <w:rPr>
          <w:rFonts w:ascii="Times New Roman" w:hAnsi="Times New Roman" w:cs="Times New Roman"/>
        </w:rPr>
        <w:t>MCool</w:t>
      </w:r>
      <w:proofErr w:type="spellEnd"/>
      <w:r w:rsidR="00E02F46">
        <w:rPr>
          <w:rFonts w:ascii="Times New Roman" w:hAnsi="Times New Roman" w:cs="Times New Roman"/>
        </w:rPr>
        <w:t xml:space="preserve"> </w:t>
      </w:r>
      <w:r w:rsidR="00B2779E" w:rsidRPr="00B3568E">
        <w:rPr>
          <w:rFonts w:ascii="Times New Roman" w:hAnsi="Times New Roman" w:cs="Times New Roman"/>
        </w:rPr>
        <w:t xml:space="preserve">F.D. </w:t>
      </w:r>
      <w:r w:rsidRPr="00B3568E">
        <w:rPr>
          <w:rFonts w:ascii="Times New Roman" w:hAnsi="Times New Roman" w:cs="Times New Roman"/>
        </w:rPr>
        <w:t xml:space="preserve">Preferential fatigue of the rib cage muscles during inspiratory resistive loaded ventilation. </w:t>
      </w:r>
      <w:r w:rsidR="00B2779E" w:rsidRPr="00B3568E">
        <w:rPr>
          <w:rFonts w:ascii="Times New Roman" w:hAnsi="Times New Roman" w:cs="Times New Roman"/>
        </w:rPr>
        <w:t xml:space="preserve">J </w:t>
      </w:r>
      <w:proofErr w:type="spellStart"/>
      <w:r w:rsidR="00B2779E" w:rsidRPr="00B3568E">
        <w:rPr>
          <w:rFonts w:ascii="Times New Roman" w:hAnsi="Times New Roman" w:cs="Times New Roman"/>
        </w:rPr>
        <w:t>Appl</w:t>
      </w:r>
      <w:proofErr w:type="spellEnd"/>
      <w:r w:rsidR="00B2779E" w:rsidRPr="00B3568E">
        <w:rPr>
          <w:rFonts w:ascii="Times New Roman" w:hAnsi="Times New Roman" w:cs="Times New Roman"/>
        </w:rPr>
        <w:t xml:space="preserve"> Physiol</w:t>
      </w:r>
      <w:r w:rsidR="00F01C5B">
        <w:rPr>
          <w:rFonts w:ascii="Times New Roman" w:hAnsi="Times New Roman" w:cs="Times New Roman"/>
        </w:rPr>
        <w:t>.1989;</w:t>
      </w:r>
      <w:r w:rsidRPr="00B3568E">
        <w:rPr>
          <w:rFonts w:ascii="Times New Roman" w:hAnsi="Times New Roman" w:cs="Times New Roman"/>
        </w:rPr>
        <w:t xml:space="preserve"> 66 (2)</w:t>
      </w:r>
      <w:r w:rsidR="00F01C5B">
        <w:rPr>
          <w:rFonts w:ascii="Times New Roman" w:hAnsi="Times New Roman" w:cs="Times New Roman"/>
        </w:rPr>
        <w:t>:</w:t>
      </w:r>
      <w:r w:rsidRPr="00B3568E">
        <w:rPr>
          <w:rFonts w:ascii="Times New Roman" w:hAnsi="Times New Roman" w:cs="Times New Roman"/>
        </w:rPr>
        <w:t xml:space="preserve">750-4. </w:t>
      </w:r>
    </w:p>
    <w:p w14:paraId="0D39E4FD" w14:textId="04E15394" w:rsidR="000E1611" w:rsidRPr="00B3568E" w:rsidRDefault="00E02F46"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Hinde K</w:t>
      </w:r>
      <w:r w:rsidR="000E1611" w:rsidRPr="00B3568E">
        <w:rPr>
          <w:rFonts w:ascii="Times New Roman" w:hAnsi="Times New Roman" w:cs="Times New Roman"/>
        </w:rPr>
        <w:t>, Llo</w:t>
      </w:r>
      <w:r>
        <w:rPr>
          <w:rFonts w:ascii="Times New Roman" w:hAnsi="Times New Roman" w:cs="Times New Roman"/>
        </w:rPr>
        <w:t>yd R</w:t>
      </w:r>
      <w:r w:rsidR="0026107C" w:rsidRPr="00B3568E">
        <w:rPr>
          <w:rFonts w:ascii="Times New Roman" w:hAnsi="Times New Roman" w:cs="Times New Roman"/>
        </w:rPr>
        <w:t>, Low</w:t>
      </w:r>
      <w:r>
        <w:rPr>
          <w:rFonts w:ascii="Times New Roman" w:hAnsi="Times New Roman" w:cs="Times New Roman"/>
        </w:rPr>
        <w:t xml:space="preserve"> C</w:t>
      </w:r>
      <w:r w:rsidR="0026107C" w:rsidRPr="00B3568E">
        <w:rPr>
          <w:rFonts w:ascii="Times New Roman" w:hAnsi="Times New Roman" w:cs="Times New Roman"/>
        </w:rPr>
        <w:t xml:space="preserve">, and Cooke, C. </w:t>
      </w:r>
      <w:r w:rsidR="000E1611" w:rsidRPr="00B3568E">
        <w:rPr>
          <w:rFonts w:ascii="Times New Roman" w:hAnsi="Times New Roman" w:cs="Times New Roman"/>
        </w:rPr>
        <w:t xml:space="preserve">The effect of temperature, gradient, and load carriage on oxygen consumption, posture, and gait characteristics. Eur </w:t>
      </w:r>
      <w:r w:rsidR="0026107C" w:rsidRPr="00B3568E">
        <w:rPr>
          <w:rFonts w:ascii="Times New Roman" w:hAnsi="Times New Roman" w:cs="Times New Roman"/>
        </w:rPr>
        <w:t>J</w:t>
      </w:r>
      <w:r w:rsidR="000E1611" w:rsidRPr="00B3568E">
        <w:rPr>
          <w:rFonts w:ascii="Times New Roman" w:hAnsi="Times New Roman" w:cs="Times New Roman"/>
        </w:rPr>
        <w:t xml:space="preserve"> </w:t>
      </w:r>
      <w:proofErr w:type="spellStart"/>
      <w:r w:rsidR="000E1611" w:rsidRPr="00B3568E">
        <w:rPr>
          <w:rFonts w:ascii="Times New Roman" w:hAnsi="Times New Roman" w:cs="Times New Roman"/>
        </w:rPr>
        <w:t>Appl</w:t>
      </w:r>
      <w:proofErr w:type="spellEnd"/>
      <w:r w:rsidR="0026107C" w:rsidRPr="00B3568E">
        <w:rPr>
          <w:rFonts w:ascii="Times New Roman" w:hAnsi="Times New Roman" w:cs="Times New Roman"/>
        </w:rPr>
        <w:t xml:space="preserve"> Physio</w:t>
      </w:r>
      <w:r w:rsidR="00F01C5B">
        <w:rPr>
          <w:rFonts w:ascii="Times New Roman" w:hAnsi="Times New Roman" w:cs="Times New Roman"/>
        </w:rPr>
        <w:t>l. 2017;</w:t>
      </w:r>
      <w:r w:rsidR="000E1611" w:rsidRPr="00B3568E">
        <w:rPr>
          <w:rFonts w:ascii="Times New Roman" w:hAnsi="Times New Roman" w:cs="Times New Roman"/>
        </w:rPr>
        <w:t>117(3)</w:t>
      </w:r>
      <w:r w:rsidR="00F01C5B">
        <w:rPr>
          <w:rFonts w:ascii="Times New Roman" w:hAnsi="Times New Roman" w:cs="Times New Roman"/>
        </w:rPr>
        <w:t>:</w:t>
      </w:r>
      <w:r w:rsidR="000E1611" w:rsidRPr="00B3568E">
        <w:rPr>
          <w:rFonts w:ascii="Times New Roman" w:hAnsi="Times New Roman" w:cs="Times New Roman"/>
        </w:rPr>
        <w:t xml:space="preserve">417-30. </w:t>
      </w:r>
    </w:p>
    <w:p w14:paraId="39B43F69" w14:textId="1E8236A4" w:rsidR="00654F0D" w:rsidRPr="00654F0D" w:rsidRDefault="00654F0D" w:rsidP="009651A7">
      <w:pPr>
        <w:pStyle w:val="ListParagraph"/>
        <w:numPr>
          <w:ilvl w:val="0"/>
          <w:numId w:val="19"/>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Janssens L, </w:t>
      </w:r>
      <w:proofErr w:type="spellStart"/>
      <w:r>
        <w:rPr>
          <w:rFonts w:ascii="Times New Roman" w:hAnsi="Times New Roman" w:cs="Times New Roman"/>
          <w:color w:val="000000" w:themeColor="text1"/>
        </w:rPr>
        <w:t>Brumagne</w:t>
      </w:r>
      <w:proofErr w:type="spellEnd"/>
      <w:r>
        <w:rPr>
          <w:rFonts w:ascii="Times New Roman" w:hAnsi="Times New Roman" w:cs="Times New Roman"/>
          <w:color w:val="000000" w:themeColor="text1"/>
        </w:rPr>
        <w:t xml:space="preserve">, S, McConnell, A.K, </w:t>
      </w:r>
      <w:proofErr w:type="spellStart"/>
      <w:r>
        <w:rPr>
          <w:rFonts w:ascii="Times New Roman" w:hAnsi="Times New Roman" w:cs="Times New Roman"/>
          <w:color w:val="000000" w:themeColor="text1"/>
        </w:rPr>
        <w:t>Raymaekers</w:t>
      </w:r>
      <w:proofErr w:type="spellEnd"/>
      <w:r>
        <w:rPr>
          <w:rFonts w:ascii="Times New Roman" w:hAnsi="Times New Roman" w:cs="Times New Roman"/>
          <w:color w:val="000000" w:themeColor="text1"/>
        </w:rPr>
        <w:t xml:space="preserve">, J, </w:t>
      </w:r>
      <w:proofErr w:type="spellStart"/>
      <w:r>
        <w:rPr>
          <w:rFonts w:ascii="Times New Roman" w:hAnsi="Times New Roman" w:cs="Times New Roman"/>
          <w:color w:val="000000" w:themeColor="text1"/>
        </w:rPr>
        <w:t>Goossense</w:t>
      </w:r>
      <w:proofErr w:type="spellEnd"/>
      <w:r>
        <w:rPr>
          <w:rFonts w:ascii="Times New Roman" w:hAnsi="Times New Roman" w:cs="Times New Roman"/>
          <w:color w:val="000000" w:themeColor="text1"/>
        </w:rPr>
        <w:t>, N et al. The assessment of inspiratory muscle fatigue in healthy individuals: a systematic review. Respir Med. 2013; 107: 331-46</w:t>
      </w:r>
    </w:p>
    <w:p w14:paraId="0998F9AE" w14:textId="1A152EE1" w:rsidR="000E1611" w:rsidRPr="00B3568E" w:rsidRDefault="000E1611" w:rsidP="009651A7">
      <w:pPr>
        <w:pStyle w:val="ListParagraph"/>
        <w:numPr>
          <w:ilvl w:val="0"/>
          <w:numId w:val="19"/>
        </w:numPr>
        <w:spacing w:line="480" w:lineRule="auto"/>
        <w:rPr>
          <w:rFonts w:ascii="Times New Roman" w:hAnsi="Times New Roman" w:cs="Times New Roman"/>
          <w:color w:val="000000" w:themeColor="text1"/>
        </w:rPr>
      </w:pPr>
      <w:r w:rsidRPr="00B3568E">
        <w:rPr>
          <w:rFonts w:ascii="Times New Roman" w:hAnsi="Times New Roman" w:cs="Times New Roman"/>
        </w:rPr>
        <w:t>Johnson</w:t>
      </w:r>
      <w:r w:rsidR="00E02F46">
        <w:rPr>
          <w:rFonts w:ascii="Times New Roman" w:hAnsi="Times New Roman" w:cs="Times New Roman"/>
        </w:rPr>
        <w:t xml:space="preserve"> B.D</w:t>
      </w:r>
      <w:r w:rsidRPr="00B3568E">
        <w:rPr>
          <w:rFonts w:ascii="Times New Roman" w:hAnsi="Times New Roman" w:cs="Times New Roman"/>
        </w:rPr>
        <w:t>, Babcock M.A,</w:t>
      </w:r>
      <w:r w:rsidR="00E02F46">
        <w:rPr>
          <w:rFonts w:ascii="Times New Roman" w:hAnsi="Times New Roman" w:cs="Times New Roman"/>
        </w:rPr>
        <w:t xml:space="preserve"> Suman O.E,</w:t>
      </w:r>
      <w:r w:rsidR="008F1973" w:rsidRPr="00B3568E">
        <w:rPr>
          <w:rFonts w:ascii="Times New Roman" w:hAnsi="Times New Roman" w:cs="Times New Roman"/>
        </w:rPr>
        <w:t xml:space="preserve"> and Dempsey J.A. </w:t>
      </w:r>
      <w:r w:rsidRPr="00B3568E">
        <w:rPr>
          <w:rFonts w:ascii="Times New Roman" w:hAnsi="Times New Roman" w:cs="Times New Roman"/>
        </w:rPr>
        <w:t xml:space="preserve">Exercise-induced diaphragmatic fatigue in healthy humans. </w:t>
      </w:r>
      <w:r w:rsidR="008F1973" w:rsidRPr="00B3568E">
        <w:rPr>
          <w:rFonts w:ascii="Times New Roman" w:hAnsi="Times New Roman" w:cs="Times New Roman"/>
        </w:rPr>
        <w:t>J Physiol</w:t>
      </w:r>
      <w:r w:rsidR="00A37F97">
        <w:rPr>
          <w:rFonts w:ascii="Times New Roman" w:hAnsi="Times New Roman" w:cs="Times New Roman"/>
        </w:rPr>
        <w:t>. 1993;</w:t>
      </w:r>
      <w:r w:rsidRPr="00B3568E">
        <w:rPr>
          <w:rFonts w:ascii="Times New Roman" w:hAnsi="Times New Roman" w:cs="Times New Roman"/>
        </w:rPr>
        <w:t xml:space="preserve"> 460 (1)</w:t>
      </w:r>
      <w:r w:rsidR="00A37F97">
        <w:rPr>
          <w:rFonts w:ascii="Times New Roman" w:hAnsi="Times New Roman" w:cs="Times New Roman"/>
        </w:rPr>
        <w:t>:</w:t>
      </w:r>
      <w:r w:rsidRPr="00B3568E">
        <w:rPr>
          <w:rFonts w:ascii="Times New Roman" w:hAnsi="Times New Roman" w:cs="Times New Roman"/>
        </w:rPr>
        <w:t>385-405.</w:t>
      </w:r>
      <w:hyperlink r:id="rId9" w:history="1"/>
      <w:r w:rsidRPr="00B3568E">
        <w:rPr>
          <w:rFonts w:ascii="Times New Roman" w:hAnsi="Times New Roman" w:cs="Times New Roman"/>
          <w:lang w:eastAsia="en-GB"/>
        </w:rPr>
        <w:t xml:space="preserve"> </w:t>
      </w:r>
      <w:r w:rsidRPr="00B3568E">
        <w:rPr>
          <w:rFonts w:ascii="Times New Roman" w:eastAsia="Times New Roman" w:hAnsi="Times New Roman" w:cs="Times New Roman"/>
          <w:lang w:eastAsia="en-GB"/>
        </w:rPr>
        <w:t xml:space="preserve">                                </w:t>
      </w:r>
      <w:r w:rsidRPr="00B3568E">
        <w:rPr>
          <w:rFonts w:ascii="Times New Roman" w:hAnsi="Times New Roman" w:cs="Times New Roman"/>
        </w:rPr>
        <w:t xml:space="preserve">       </w:t>
      </w:r>
    </w:p>
    <w:p w14:paraId="7828726E" w14:textId="44739891" w:rsidR="00BD483B" w:rsidRDefault="00BD483B" w:rsidP="009651A7">
      <w:pPr>
        <w:pStyle w:val="ListParagraph"/>
        <w:numPr>
          <w:ilvl w:val="0"/>
          <w:numId w:val="19"/>
        </w:numPr>
        <w:spacing w:line="480" w:lineRule="auto"/>
        <w:rPr>
          <w:rFonts w:ascii="Times New Roman" w:hAnsi="Times New Roman" w:cs="Times New Roman"/>
          <w:noProof/>
        </w:rPr>
      </w:pPr>
      <w:r w:rsidRPr="00B3568E">
        <w:rPr>
          <w:rFonts w:ascii="Times New Roman" w:hAnsi="Times New Roman" w:cs="Times New Roman"/>
          <w:noProof/>
        </w:rPr>
        <w:t>Johnson</w:t>
      </w:r>
      <w:r w:rsidR="00324C07">
        <w:rPr>
          <w:rFonts w:ascii="Times New Roman" w:hAnsi="Times New Roman" w:cs="Times New Roman"/>
          <w:noProof/>
        </w:rPr>
        <w:t xml:space="preserve"> B.D, Weisman I.M, Zeballos </w:t>
      </w:r>
      <w:r w:rsidRPr="00B3568E">
        <w:rPr>
          <w:rFonts w:ascii="Times New Roman" w:hAnsi="Times New Roman" w:cs="Times New Roman"/>
          <w:noProof/>
        </w:rPr>
        <w:t>R.J</w:t>
      </w:r>
      <w:r w:rsidR="00324C07">
        <w:rPr>
          <w:rFonts w:ascii="Times New Roman" w:hAnsi="Times New Roman" w:cs="Times New Roman"/>
          <w:noProof/>
        </w:rPr>
        <w:t>, and Beck</w:t>
      </w:r>
      <w:r w:rsidRPr="00B3568E">
        <w:rPr>
          <w:rFonts w:ascii="Times New Roman" w:hAnsi="Times New Roman" w:cs="Times New Roman"/>
          <w:noProof/>
        </w:rPr>
        <w:t xml:space="preserve"> K.C.</w:t>
      </w:r>
      <w:r w:rsidR="00A37F97">
        <w:rPr>
          <w:rFonts w:ascii="Times New Roman" w:hAnsi="Times New Roman" w:cs="Times New Roman"/>
          <w:noProof/>
        </w:rPr>
        <w:t xml:space="preserve"> </w:t>
      </w:r>
      <w:r w:rsidRPr="00B3568E">
        <w:rPr>
          <w:rFonts w:ascii="Times New Roman" w:hAnsi="Times New Roman" w:cs="Times New Roman"/>
          <w:noProof/>
        </w:rPr>
        <w:t>Emerging concepts in the evaluation of ventilatory limitation during exercise. Chest</w:t>
      </w:r>
      <w:r w:rsidR="00A37F97">
        <w:rPr>
          <w:rFonts w:ascii="Times New Roman" w:hAnsi="Times New Roman" w:cs="Times New Roman"/>
          <w:noProof/>
        </w:rPr>
        <w:t>. 1999;</w:t>
      </w:r>
      <w:r w:rsidRPr="00B3568E">
        <w:rPr>
          <w:rFonts w:ascii="Times New Roman" w:hAnsi="Times New Roman" w:cs="Times New Roman"/>
          <w:noProof/>
        </w:rPr>
        <w:t xml:space="preserve"> 116</w:t>
      </w:r>
      <w:r w:rsidR="00A37F97">
        <w:rPr>
          <w:rFonts w:ascii="Times New Roman" w:hAnsi="Times New Roman" w:cs="Times New Roman"/>
          <w:noProof/>
        </w:rPr>
        <w:t xml:space="preserve">: </w:t>
      </w:r>
      <w:r w:rsidRPr="00B3568E">
        <w:rPr>
          <w:rFonts w:ascii="Times New Roman" w:hAnsi="Times New Roman" w:cs="Times New Roman"/>
          <w:noProof/>
        </w:rPr>
        <w:t xml:space="preserve">488-503. </w:t>
      </w:r>
    </w:p>
    <w:p w14:paraId="1556841C" w14:textId="205B4826" w:rsidR="00CD55BB" w:rsidRPr="00B3568E" w:rsidRDefault="00CD55BB" w:rsidP="009651A7">
      <w:pPr>
        <w:pStyle w:val="ListParagraph"/>
        <w:numPr>
          <w:ilvl w:val="0"/>
          <w:numId w:val="19"/>
        </w:numPr>
        <w:spacing w:line="480" w:lineRule="auto"/>
        <w:rPr>
          <w:rFonts w:ascii="Times New Roman" w:hAnsi="Times New Roman" w:cs="Times New Roman"/>
          <w:noProof/>
        </w:rPr>
      </w:pPr>
      <w:r>
        <w:rPr>
          <w:rFonts w:ascii="Times New Roman" w:hAnsi="Times New Roman" w:cs="Times New Roman"/>
          <w:noProof/>
        </w:rPr>
        <w:t>Kennedy M.D</w:t>
      </w:r>
      <w:r w:rsidR="00324C07">
        <w:rPr>
          <w:rFonts w:ascii="Times New Roman" w:hAnsi="Times New Roman" w:cs="Times New Roman"/>
          <w:noProof/>
        </w:rPr>
        <w:t>,</w:t>
      </w:r>
      <w:r>
        <w:rPr>
          <w:rFonts w:ascii="Times New Roman" w:hAnsi="Times New Roman" w:cs="Times New Roman"/>
          <w:noProof/>
        </w:rPr>
        <w:t xml:space="preserve"> and Faulhaber</w:t>
      </w:r>
      <w:r w:rsidR="00324C07">
        <w:rPr>
          <w:rFonts w:ascii="Times New Roman" w:hAnsi="Times New Roman" w:cs="Times New Roman"/>
          <w:noProof/>
        </w:rPr>
        <w:t xml:space="preserve"> M. Respir</w:t>
      </w:r>
      <w:r>
        <w:rPr>
          <w:rFonts w:ascii="Times New Roman" w:hAnsi="Times New Roman" w:cs="Times New Roman"/>
          <w:noProof/>
        </w:rPr>
        <w:t>a</w:t>
      </w:r>
      <w:r w:rsidR="00324C07">
        <w:rPr>
          <w:rFonts w:ascii="Times New Roman" w:hAnsi="Times New Roman" w:cs="Times New Roman"/>
          <w:noProof/>
        </w:rPr>
        <w:t>t</w:t>
      </w:r>
      <w:r>
        <w:rPr>
          <w:rFonts w:ascii="Times New Roman" w:hAnsi="Times New Roman" w:cs="Times New Roman"/>
          <w:noProof/>
        </w:rPr>
        <w:t>ory function and symptoms post cold air exercise in female high and low ventilation sport athletes, Allergy Asthma Immunol Res</w:t>
      </w:r>
      <w:r w:rsidR="009C1B2F">
        <w:rPr>
          <w:rFonts w:ascii="Times New Roman" w:hAnsi="Times New Roman" w:cs="Times New Roman"/>
          <w:noProof/>
        </w:rPr>
        <w:t xml:space="preserve">. 2018; </w:t>
      </w:r>
      <w:r>
        <w:rPr>
          <w:rFonts w:ascii="Times New Roman" w:hAnsi="Times New Roman" w:cs="Times New Roman"/>
          <w:noProof/>
        </w:rPr>
        <w:t>10 (1)</w:t>
      </w:r>
      <w:r w:rsidR="009C1B2F">
        <w:rPr>
          <w:rFonts w:ascii="Times New Roman" w:hAnsi="Times New Roman" w:cs="Times New Roman"/>
          <w:noProof/>
        </w:rPr>
        <w:t>:</w:t>
      </w:r>
      <w:r>
        <w:rPr>
          <w:rFonts w:ascii="Times New Roman" w:hAnsi="Times New Roman" w:cs="Times New Roman"/>
          <w:noProof/>
        </w:rPr>
        <w:t>43-51</w:t>
      </w:r>
    </w:p>
    <w:p w14:paraId="7E268198" w14:textId="4B2B045D" w:rsidR="000E1611" w:rsidRPr="00B3568E" w:rsidRDefault="000A2DEC" w:rsidP="009651A7">
      <w:pPr>
        <w:pStyle w:val="ListParagraph"/>
        <w:numPr>
          <w:ilvl w:val="0"/>
          <w:numId w:val="19"/>
        </w:numPr>
        <w:spacing w:line="480" w:lineRule="auto"/>
        <w:rPr>
          <w:rFonts w:ascii="Times New Roman" w:hAnsi="Times New Roman" w:cs="Times New Roman"/>
          <w:noProof/>
        </w:rPr>
      </w:pPr>
      <w:r>
        <w:rPr>
          <w:rFonts w:ascii="Times New Roman" w:hAnsi="Times New Roman" w:cs="Times New Roman"/>
          <w:noProof/>
        </w:rPr>
        <w:t>Lloyd A, and Havenith</w:t>
      </w:r>
      <w:r w:rsidR="00BB15C5" w:rsidRPr="00B3568E">
        <w:rPr>
          <w:rFonts w:ascii="Times New Roman" w:hAnsi="Times New Roman" w:cs="Times New Roman"/>
          <w:noProof/>
        </w:rPr>
        <w:t xml:space="preserve"> G.</w:t>
      </w:r>
      <w:r w:rsidR="009C1B2F">
        <w:rPr>
          <w:rFonts w:ascii="Times New Roman" w:hAnsi="Times New Roman" w:cs="Times New Roman"/>
          <w:noProof/>
        </w:rPr>
        <w:t xml:space="preserve"> </w:t>
      </w:r>
      <w:r w:rsidR="000E1611" w:rsidRPr="00B3568E">
        <w:rPr>
          <w:rFonts w:ascii="Times New Roman" w:hAnsi="Times New Roman" w:cs="Times New Roman"/>
          <w:noProof/>
        </w:rPr>
        <w:t>Interactions in human performance: an individudal and combined stressors approach. Temperature</w:t>
      </w:r>
      <w:r w:rsidR="009C1B2F">
        <w:rPr>
          <w:rFonts w:ascii="Times New Roman" w:hAnsi="Times New Roman" w:cs="Times New Roman"/>
          <w:noProof/>
        </w:rPr>
        <w:t>. 2016;</w:t>
      </w:r>
      <w:r w:rsidR="000E1611" w:rsidRPr="00B3568E">
        <w:rPr>
          <w:rFonts w:ascii="Times New Roman" w:hAnsi="Times New Roman" w:cs="Times New Roman"/>
          <w:noProof/>
          <w:color w:val="FF0000"/>
        </w:rPr>
        <w:t xml:space="preserve"> </w:t>
      </w:r>
      <w:r w:rsidR="000E1611" w:rsidRPr="00B3568E">
        <w:rPr>
          <w:rFonts w:ascii="Times New Roman" w:hAnsi="Times New Roman" w:cs="Times New Roman"/>
          <w:noProof/>
        </w:rPr>
        <w:t>3 (4)</w:t>
      </w:r>
      <w:r w:rsidR="009C1B2F">
        <w:rPr>
          <w:rFonts w:ascii="Times New Roman" w:hAnsi="Times New Roman" w:cs="Times New Roman"/>
          <w:noProof/>
        </w:rPr>
        <w:t xml:space="preserve">: </w:t>
      </w:r>
      <w:r w:rsidR="000E1611" w:rsidRPr="00B3568E">
        <w:rPr>
          <w:rFonts w:ascii="Times New Roman" w:hAnsi="Times New Roman" w:cs="Times New Roman"/>
          <w:noProof/>
        </w:rPr>
        <w:t>514-17.</w:t>
      </w:r>
    </w:p>
    <w:p w14:paraId="74846C91" w14:textId="06919F2D" w:rsidR="001A6876" w:rsidRPr="00B3568E" w:rsidRDefault="000A2DEC"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noProof/>
        </w:rPr>
        <w:t>Lloyd A, Hodder S, and Havenith</w:t>
      </w:r>
      <w:r w:rsidR="001A6876" w:rsidRPr="00B3568E">
        <w:rPr>
          <w:rFonts w:ascii="Times New Roman" w:hAnsi="Times New Roman" w:cs="Times New Roman"/>
          <w:noProof/>
        </w:rPr>
        <w:t xml:space="preserve"> G. The interactive effect of cooling and hypoxia on forearm fatigue development. </w:t>
      </w:r>
      <w:r w:rsidR="001A6876" w:rsidRPr="00321A51">
        <w:rPr>
          <w:rFonts w:ascii="Times New Roman" w:hAnsi="Times New Roman" w:cs="Times New Roman"/>
          <w:noProof/>
        </w:rPr>
        <w:t>Eur J Appl Physiol.</w:t>
      </w:r>
      <w:r w:rsidR="00321A51">
        <w:rPr>
          <w:rFonts w:ascii="Times New Roman" w:hAnsi="Times New Roman" w:cs="Times New Roman"/>
          <w:noProof/>
        </w:rPr>
        <w:t xml:space="preserve"> 2015:</w:t>
      </w:r>
      <w:r w:rsidR="001A6876" w:rsidRPr="00B3568E">
        <w:rPr>
          <w:rFonts w:ascii="Times New Roman" w:hAnsi="Times New Roman" w:cs="Times New Roman"/>
          <w:noProof/>
        </w:rPr>
        <w:t xml:space="preserve"> </w:t>
      </w:r>
      <w:r w:rsidR="00321A51">
        <w:rPr>
          <w:rFonts w:ascii="Times New Roman" w:hAnsi="Times New Roman" w:cs="Times New Roman"/>
          <w:noProof/>
        </w:rPr>
        <w:t xml:space="preserve">115 (9): </w:t>
      </w:r>
      <w:r w:rsidR="001A6876" w:rsidRPr="00B3568E">
        <w:rPr>
          <w:rFonts w:ascii="Times New Roman" w:hAnsi="Times New Roman" w:cs="Times New Roman"/>
          <w:noProof/>
        </w:rPr>
        <w:t>1-12.</w:t>
      </w:r>
    </w:p>
    <w:p w14:paraId="0CAF284A" w14:textId="4F5752BC" w:rsidR="000E1611" w:rsidRPr="00B3568E" w:rsidRDefault="003725D7"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lastRenderedPageBreak/>
        <w:t>McConnell A.K, Caine</w:t>
      </w:r>
      <w:r w:rsidR="00100024" w:rsidRPr="00B3568E">
        <w:rPr>
          <w:rFonts w:ascii="Times New Roman" w:hAnsi="Times New Roman" w:cs="Times New Roman"/>
        </w:rPr>
        <w:t xml:space="preserve"> M.P</w:t>
      </w:r>
      <w:r>
        <w:rPr>
          <w:rFonts w:ascii="Times New Roman" w:hAnsi="Times New Roman" w:cs="Times New Roman"/>
        </w:rPr>
        <w:t>, and Sharpe</w:t>
      </w:r>
      <w:r w:rsidR="00100024" w:rsidRPr="00B3568E">
        <w:rPr>
          <w:rFonts w:ascii="Times New Roman" w:hAnsi="Times New Roman" w:cs="Times New Roman"/>
        </w:rPr>
        <w:t xml:space="preserve"> G.R. </w:t>
      </w:r>
      <w:r w:rsidR="000E1611" w:rsidRPr="00B3568E">
        <w:rPr>
          <w:rFonts w:ascii="Times New Roman" w:hAnsi="Times New Roman" w:cs="Times New Roman"/>
        </w:rPr>
        <w:t xml:space="preserve">Inspiratory muscle fatigue: Following running to volitional fatigue: the influence of baseline strength. </w:t>
      </w:r>
      <w:r w:rsidR="00100024" w:rsidRPr="00B3568E">
        <w:rPr>
          <w:rFonts w:ascii="Times New Roman" w:hAnsi="Times New Roman" w:cs="Times New Roman"/>
        </w:rPr>
        <w:t>Int J Sports Med</w:t>
      </w:r>
      <w:r w:rsidR="002B4A6B">
        <w:rPr>
          <w:rFonts w:ascii="Times New Roman" w:hAnsi="Times New Roman" w:cs="Times New Roman"/>
        </w:rPr>
        <w:t>. 1997;</w:t>
      </w:r>
      <w:r w:rsidR="000E1611" w:rsidRPr="00B3568E">
        <w:rPr>
          <w:rFonts w:ascii="Times New Roman" w:hAnsi="Times New Roman" w:cs="Times New Roman"/>
        </w:rPr>
        <w:t xml:space="preserve"> 18 (3)</w:t>
      </w:r>
      <w:r w:rsidR="002B4A6B">
        <w:rPr>
          <w:rFonts w:ascii="Times New Roman" w:hAnsi="Times New Roman" w:cs="Times New Roman"/>
        </w:rPr>
        <w:t xml:space="preserve">: </w:t>
      </w:r>
      <w:r w:rsidR="000E1611" w:rsidRPr="00B3568E">
        <w:rPr>
          <w:rFonts w:ascii="Times New Roman" w:hAnsi="Times New Roman" w:cs="Times New Roman"/>
        </w:rPr>
        <w:t xml:space="preserve">169-173. </w:t>
      </w:r>
    </w:p>
    <w:p w14:paraId="17C0F0FF" w14:textId="05C806ED" w:rsidR="000E1611" w:rsidRPr="00B3568E" w:rsidRDefault="00341594" w:rsidP="009651A7">
      <w:pPr>
        <w:pStyle w:val="ListParagraph"/>
        <w:numPr>
          <w:ilvl w:val="0"/>
          <w:numId w:val="19"/>
        </w:numPr>
        <w:spacing w:line="480" w:lineRule="auto"/>
        <w:rPr>
          <w:rFonts w:ascii="Times New Roman" w:hAnsi="Times New Roman" w:cs="Times New Roman"/>
        </w:rPr>
      </w:pPr>
      <w:proofErr w:type="spellStart"/>
      <w:r>
        <w:rPr>
          <w:rFonts w:ascii="Times New Roman" w:hAnsi="Times New Roman" w:cs="Times New Roman"/>
        </w:rPr>
        <w:t>Mediano</w:t>
      </w:r>
      <w:proofErr w:type="spellEnd"/>
      <w:r>
        <w:rPr>
          <w:rFonts w:ascii="Times New Roman" w:hAnsi="Times New Roman" w:cs="Times New Roman"/>
        </w:rPr>
        <w:t xml:space="preserve"> O, Casitas R, </w:t>
      </w:r>
      <w:proofErr w:type="spellStart"/>
      <w:r>
        <w:rPr>
          <w:rFonts w:ascii="Times New Roman" w:hAnsi="Times New Roman" w:cs="Times New Roman"/>
        </w:rPr>
        <w:t>Villasante</w:t>
      </w:r>
      <w:proofErr w:type="spellEnd"/>
      <w:r>
        <w:rPr>
          <w:rFonts w:ascii="Times New Roman" w:hAnsi="Times New Roman" w:cs="Times New Roman"/>
        </w:rPr>
        <w:t xml:space="preserve"> C</w:t>
      </w:r>
      <w:r w:rsidR="000E1611" w:rsidRPr="00B3568E">
        <w:rPr>
          <w:rFonts w:ascii="Times New Roman" w:hAnsi="Times New Roman" w:cs="Times New Roman"/>
        </w:rPr>
        <w:t>, Martinez-</w:t>
      </w:r>
      <w:proofErr w:type="spellStart"/>
      <w:r w:rsidR="000E1611" w:rsidRPr="00B3568E">
        <w:rPr>
          <w:rFonts w:ascii="Times New Roman" w:hAnsi="Times New Roman" w:cs="Times New Roman"/>
        </w:rPr>
        <w:t>Ceron</w:t>
      </w:r>
      <w:proofErr w:type="spellEnd"/>
      <w:r w:rsidR="000E1611" w:rsidRPr="00B3568E">
        <w:rPr>
          <w:rFonts w:ascii="Times New Roman" w:hAnsi="Times New Roman" w:cs="Times New Roman"/>
        </w:rPr>
        <w:t xml:space="preserve"> E</w:t>
      </w:r>
      <w:r>
        <w:rPr>
          <w:rFonts w:ascii="Times New Roman" w:hAnsi="Times New Roman" w:cs="Times New Roman"/>
        </w:rPr>
        <w:t>, Galera R</w:t>
      </w:r>
      <w:r w:rsidR="000E1611" w:rsidRPr="00B3568E">
        <w:rPr>
          <w:rFonts w:ascii="Times New Roman" w:hAnsi="Times New Roman" w:cs="Times New Roman"/>
        </w:rPr>
        <w:t xml:space="preserve">, </w:t>
      </w:r>
      <w:r w:rsidR="00C96F26">
        <w:rPr>
          <w:rFonts w:ascii="Times New Roman" w:hAnsi="Times New Roman" w:cs="Times New Roman"/>
        </w:rPr>
        <w:t>et al</w:t>
      </w:r>
      <w:r w:rsidR="00100024" w:rsidRPr="00B3568E">
        <w:rPr>
          <w:rFonts w:ascii="Times New Roman" w:hAnsi="Times New Roman" w:cs="Times New Roman"/>
        </w:rPr>
        <w:t xml:space="preserve">. </w:t>
      </w:r>
      <w:r w:rsidR="000E1611" w:rsidRPr="00B3568E">
        <w:rPr>
          <w:rFonts w:ascii="Times New Roman" w:hAnsi="Times New Roman" w:cs="Times New Roman"/>
        </w:rPr>
        <w:t xml:space="preserve">Dynamic hyperinflation in patients with asthma and exercise-induced bronchoconstriction. </w:t>
      </w:r>
      <w:r w:rsidR="00100024" w:rsidRPr="00B3568E">
        <w:rPr>
          <w:rFonts w:ascii="Times New Roman" w:hAnsi="Times New Roman" w:cs="Times New Roman"/>
        </w:rPr>
        <w:t>Ann Allergy, Asthma Immunol</w:t>
      </w:r>
      <w:r w:rsidR="002B4A6B">
        <w:rPr>
          <w:rFonts w:ascii="Times New Roman" w:hAnsi="Times New Roman" w:cs="Times New Roman"/>
        </w:rPr>
        <w:t xml:space="preserve">. 2017; </w:t>
      </w:r>
      <w:r w:rsidR="000E1611" w:rsidRPr="00B3568E">
        <w:rPr>
          <w:rFonts w:ascii="Times New Roman" w:hAnsi="Times New Roman" w:cs="Times New Roman"/>
        </w:rPr>
        <w:t>118 (4)</w:t>
      </w:r>
      <w:r w:rsidR="002B4A6B">
        <w:rPr>
          <w:rFonts w:ascii="Times New Roman" w:hAnsi="Times New Roman" w:cs="Times New Roman"/>
        </w:rPr>
        <w:t xml:space="preserve">: </w:t>
      </w:r>
      <w:r w:rsidR="000E1611" w:rsidRPr="00B3568E">
        <w:rPr>
          <w:rFonts w:ascii="Times New Roman" w:hAnsi="Times New Roman" w:cs="Times New Roman"/>
        </w:rPr>
        <w:t xml:space="preserve">427-32. </w:t>
      </w:r>
      <w:hyperlink r:id="rId10" w:history="1"/>
      <w:r w:rsidR="000E1611" w:rsidRPr="00B3568E">
        <w:rPr>
          <w:rFonts w:ascii="Times New Roman" w:hAnsi="Times New Roman" w:cs="Times New Roman"/>
        </w:rPr>
        <w:t xml:space="preserve"> </w:t>
      </w:r>
    </w:p>
    <w:p w14:paraId="5FEA152A" w14:textId="281C8242" w:rsidR="000E1611" w:rsidRPr="00755C2E" w:rsidRDefault="00086418"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color w:val="000000"/>
        </w:rPr>
        <w:t>Miller</w:t>
      </w:r>
      <w:r w:rsidR="000E1611" w:rsidRPr="00B3568E">
        <w:rPr>
          <w:rFonts w:ascii="Times New Roman" w:hAnsi="Times New Roman" w:cs="Times New Roman"/>
          <w:color w:val="000000"/>
        </w:rPr>
        <w:t xml:space="preserve"> M.R</w:t>
      </w:r>
      <w:r>
        <w:rPr>
          <w:rFonts w:ascii="Times New Roman" w:hAnsi="Times New Roman" w:cs="Times New Roman"/>
          <w:color w:val="000000"/>
        </w:rPr>
        <w:t>, Hankinson V</w:t>
      </w:r>
      <w:r w:rsidR="000E1611" w:rsidRPr="00B3568E">
        <w:rPr>
          <w:rFonts w:ascii="Times New Roman" w:hAnsi="Times New Roman" w:cs="Times New Roman"/>
          <w:color w:val="000000"/>
        </w:rPr>
        <w:t xml:space="preserve">, </w:t>
      </w:r>
      <w:proofErr w:type="spellStart"/>
      <w:r w:rsidR="000E1611" w:rsidRPr="00B3568E">
        <w:rPr>
          <w:rFonts w:ascii="Times New Roman" w:hAnsi="Times New Roman" w:cs="Times New Roman"/>
          <w:color w:val="000000"/>
        </w:rPr>
        <w:t>Brusasco</w:t>
      </w:r>
      <w:proofErr w:type="spellEnd"/>
      <w:r>
        <w:rPr>
          <w:rFonts w:ascii="Times New Roman" w:hAnsi="Times New Roman" w:cs="Times New Roman"/>
          <w:color w:val="000000"/>
        </w:rPr>
        <w:t xml:space="preserve"> F</w:t>
      </w:r>
      <w:r w:rsidR="000E1611" w:rsidRPr="00B3568E">
        <w:rPr>
          <w:rFonts w:ascii="Times New Roman" w:hAnsi="Times New Roman" w:cs="Times New Roman"/>
          <w:color w:val="000000"/>
        </w:rPr>
        <w:t>, Burgos</w:t>
      </w:r>
      <w:r>
        <w:rPr>
          <w:rFonts w:ascii="Times New Roman" w:hAnsi="Times New Roman" w:cs="Times New Roman"/>
          <w:color w:val="000000"/>
        </w:rPr>
        <w:t xml:space="preserve"> R</w:t>
      </w:r>
      <w:r w:rsidR="000E1611" w:rsidRPr="00B3568E">
        <w:rPr>
          <w:rFonts w:ascii="Times New Roman" w:hAnsi="Times New Roman" w:cs="Times New Roman"/>
          <w:color w:val="000000"/>
        </w:rPr>
        <w:t>, Coates</w:t>
      </w:r>
      <w:r>
        <w:rPr>
          <w:rFonts w:ascii="Times New Roman" w:hAnsi="Times New Roman" w:cs="Times New Roman"/>
          <w:color w:val="000000"/>
        </w:rPr>
        <w:t xml:space="preserve"> A</w:t>
      </w:r>
      <w:r w:rsidR="003B4F7A">
        <w:rPr>
          <w:rFonts w:ascii="Times New Roman" w:hAnsi="Times New Roman" w:cs="Times New Roman"/>
          <w:color w:val="000000"/>
        </w:rPr>
        <w:t>,</w:t>
      </w:r>
      <w:r w:rsidR="000E1611" w:rsidRPr="00B3568E">
        <w:rPr>
          <w:rFonts w:ascii="Times New Roman" w:hAnsi="Times New Roman" w:cs="Times New Roman"/>
          <w:color w:val="000000"/>
        </w:rPr>
        <w:t xml:space="preserve"> </w:t>
      </w:r>
      <w:r w:rsidR="00E543C9">
        <w:rPr>
          <w:rFonts w:ascii="Times New Roman" w:hAnsi="Times New Roman" w:cs="Times New Roman"/>
          <w:color w:val="000000"/>
        </w:rPr>
        <w:t>et al</w:t>
      </w:r>
      <w:r w:rsidR="000E1611" w:rsidRPr="00B3568E">
        <w:rPr>
          <w:rFonts w:ascii="Times New Roman" w:hAnsi="Times New Roman" w:cs="Times New Roman"/>
          <w:color w:val="000000"/>
        </w:rPr>
        <w:t>. Standardisation of spirometry</w:t>
      </w:r>
      <w:r w:rsidR="000E1611" w:rsidRPr="00B3568E">
        <w:rPr>
          <w:rFonts w:ascii="Times New Roman" w:hAnsi="Times New Roman" w:cs="Times New Roman"/>
          <w:i/>
          <w:color w:val="000000"/>
        </w:rPr>
        <w:t xml:space="preserve">. </w:t>
      </w:r>
      <w:r w:rsidR="000E1611" w:rsidRPr="00B3568E">
        <w:rPr>
          <w:rFonts w:ascii="Times New Roman" w:hAnsi="Times New Roman" w:cs="Times New Roman"/>
          <w:color w:val="000000"/>
        </w:rPr>
        <w:t>Eur</w:t>
      </w:r>
      <w:r w:rsidR="00100024" w:rsidRPr="00B3568E">
        <w:rPr>
          <w:rFonts w:ascii="Times New Roman" w:hAnsi="Times New Roman" w:cs="Times New Roman"/>
          <w:color w:val="000000"/>
        </w:rPr>
        <w:t xml:space="preserve"> </w:t>
      </w:r>
      <w:proofErr w:type="spellStart"/>
      <w:r w:rsidR="00100024" w:rsidRPr="00B3568E">
        <w:rPr>
          <w:rFonts w:ascii="Times New Roman" w:hAnsi="Times New Roman" w:cs="Times New Roman"/>
          <w:color w:val="000000"/>
        </w:rPr>
        <w:t>Respi</w:t>
      </w:r>
      <w:proofErr w:type="spellEnd"/>
      <w:r w:rsidR="00100024" w:rsidRPr="00B3568E">
        <w:rPr>
          <w:rFonts w:ascii="Times New Roman" w:hAnsi="Times New Roman" w:cs="Times New Roman"/>
          <w:color w:val="000000"/>
        </w:rPr>
        <w:t xml:space="preserve"> J</w:t>
      </w:r>
      <w:r w:rsidR="002B4A6B">
        <w:rPr>
          <w:rFonts w:ascii="Times New Roman" w:hAnsi="Times New Roman" w:cs="Times New Roman"/>
          <w:color w:val="000000"/>
        </w:rPr>
        <w:t>. 2005;</w:t>
      </w:r>
      <w:r w:rsidR="000E1611" w:rsidRPr="00B3568E">
        <w:rPr>
          <w:rFonts w:ascii="Times New Roman" w:hAnsi="Times New Roman" w:cs="Times New Roman"/>
          <w:color w:val="000000"/>
        </w:rPr>
        <w:t xml:space="preserve"> 26 (2)</w:t>
      </w:r>
      <w:r w:rsidR="002B4A6B">
        <w:rPr>
          <w:rFonts w:ascii="Times New Roman" w:hAnsi="Times New Roman" w:cs="Times New Roman"/>
          <w:color w:val="000000"/>
        </w:rPr>
        <w:t xml:space="preserve">: </w:t>
      </w:r>
      <w:r w:rsidR="000E1611" w:rsidRPr="00B3568E">
        <w:rPr>
          <w:rFonts w:ascii="Times New Roman" w:hAnsi="Times New Roman" w:cs="Times New Roman"/>
          <w:color w:val="000000"/>
        </w:rPr>
        <w:t>319–38.</w:t>
      </w:r>
    </w:p>
    <w:p w14:paraId="18C23142" w14:textId="41687BC9" w:rsidR="00755C2E" w:rsidRPr="00B3568E" w:rsidRDefault="00755C2E"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color w:val="000000"/>
        </w:rPr>
        <w:t>Muscat</w:t>
      </w:r>
      <w:r w:rsidR="0075605E">
        <w:rPr>
          <w:rFonts w:ascii="Times New Roman" w:hAnsi="Times New Roman" w:cs="Times New Roman"/>
          <w:color w:val="000000"/>
        </w:rPr>
        <w:t xml:space="preserve"> K.M</w:t>
      </w:r>
      <w:r>
        <w:rPr>
          <w:rFonts w:ascii="Times New Roman" w:hAnsi="Times New Roman" w:cs="Times New Roman"/>
          <w:color w:val="000000"/>
        </w:rPr>
        <w:t xml:space="preserve">, </w:t>
      </w:r>
      <w:proofErr w:type="spellStart"/>
      <w:r>
        <w:rPr>
          <w:rFonts w:ascii="Times New Roman" w:hAnsi="Times New Roman" w:cs="Times New Roman"/>
          <w:color w:val="000000"/>
        </w:rPr>
        <w:t>Kotrach</w:t>
      </w:r>
      <w:proofErr w:type="spellEnd"/>
      <w:r w:rsidR="0075605E">
        <w:rPr>
          <w:rFonts w:ascii="Times New Roman" w:hAnsi="Times New Roman" w:cs="Times New Roman"/>
          <w:color w:val="000000"/>
        </w:rPr>
        <w:t xml:space="preserve"> H.G, Wilkinson-Maitland C.A, Schaeffer M.R</w:t>
      </w:r>
      <w:r>
        <w:rPr>
          <w:rFonts w:ascii="Times New Roman" w:hAnsi="Times New Roman" w:cs="Times New Roman"/>
          <w:color w:val="000000"/>
        </w:rPr>
        <w:t>, Mendonca C.T</w:t>
      </w:r>
      <w:r w:rsidR="0075605E">
        <w:rPr>
          <w:rFonts w:ascii="Times New Roman" w:hAnsi="Times New Roman" w:cs="Times New Roman"/>
          <w:color w:val="000000"/>
        </w:rPr>
        <w:t>, and Jensen</w:t>
      </w:r>
      <w:r>
        <w:rPr>
          <w:rFonts w:ascii="Times New Roman" w:hAnsi="Times New Roman" w:cs="Times New Roman"/>
          <w:color w:val="000000"/>
        </w:rPr>
        <w:t xml:space="preserve"> D. Physiological and perceptual responses to incremental exercise testing in healthy men: effect of exercise test modality. </w:t>
      </w:r>
      <w:proofErr w:type="spellStart"/>
      <w:r>
        <w:rPr>
          <w:rFonts w:ascii="Times New Roman" w:hAnsi="Times New Roman" w:cs="Times New Roman"/>
          <w:color w:val="000000"/>
        </w:rPr>
        <w:t>Appl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Physiol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Nutr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Metab</w:t>
      </w:r>
      <w:proofErr w:type="spellEnd"/>
      <w:r>
        <w:rPr>
          <w:rFonts w:ascii="Times New Roman" w:hAnsi="Times New Roman" w:cs="Times New Roman"/>
          <w:color w:val="000000"/>
        </w:rPr>
        <w:t>. 2015; 40 (11): 1199-1209.</w:t>
      </w:r>
    </w:p>
    <w:p w14:paraId="05DEAD0D" w14:textId="096BCD04" w:rsidR="00553E80" w:rsidRPr="00B3568E" w:rsidRDefault="00553E80" w:rsidP="009651A7">
      <w:pPr>
        <w:pStyle w:val="ListParagraph"/>
        <w:numPr>
          <w:ilvl w:val="0"/>
          <w:numId w:val="19"/>
        </w:numPr>
        <w:spacing w:line="360" w:lineRule="auto"/>
        <w:rPr>
          <w:rFonts w:ascii="Times New Roman" w:hAnsi="Times New Roman" w:cs="Times New Roman"/>
          <w:noProof/>
        </w:rPr>
      </w:pPr>
      <w:r w:rsidRPr="00B3568E">
        <w:rPr>
          <w:rFonts w:ascii="Times New Roman" w:hAnsi="Times New Roman" w:cs="Times New Roman"/>
          <w:noProof/>
        </w:rPr>
        <w:t>O</w:t>
      </w:r>
      <w:proofErr w:type="spellStart"/>
      <w:r w:rsidRPr="00B3568E">
        <w:rPr>
          <w:rFonts w:ascii="Times New Roman" w:hAnsi="Times New Roman" w:cs="Times New Roman"/>
        </w:rPr>
        <w:t>ksa</w:t>
      </w:r>
      <w:proofErr w:type="spellEnd"/>
      <w:r w:rsidR="00FD6E13">
        <w:rPr>
          <w:rFonts w:ascii="Times New Roman" w:hAnsi="Times New Roman" w:cs="Times New Roman"/>
          <w:noProof/>
        </w:rPr>
        <w:t xml:space="preserve"> J</w:t>
      </w:r>
      <w:r w:rsidRPr="00B3568E">
        <w:rPr>
          <w:rFonts w:ascii="Times New Roman" w:hAnsi="Times New Roman" w:cs="Times New Roman"/>
          <w:noProof/>
        </w:rPr>
        <w:t xml:space="preserve">, </w:t>
      </w:r>
      <w:proofErr w:type="spellStart"/>
      <w:r w:rsidRPr="00B3568E">
        <w:rPr>
          <w:rFonts w:ascii="Times New Roman" w:hAnsi="Times New Roman" w:cs="Times New Roman"/>
          <w:noProof/>
        </w:rPr>
        <w:t>K</w:t>
      </w:r>
      <w:r w:rsidRPr="00B3568E">
        <w:rPr>
          <w:rFonts w:ascii="Times New Roman" w:hAnsi="Times New Roman" w:cs="Times New Roman"/>
        </w:rPr>
        <w:t>aikkonen</w:t>
      </w:r>
      <w:proofErr w:type="spellEnd"/>
      <w:r w:rsidR="00FD6E13">
        <w:rPr>
          <w:rFonts w:ascii="Times New Roman" w:hAnsi="Times New Roman" w:cs="Times New Roman"/>
          <w:noProof/>
        </w:rPr>
        <w:t xml:space="preserve"> H</w:t>
      </w:r>
      <w:r w:rsidRPr="00B3568E">
        <w:rPr>
          <w:rFonts w:ascii="Times New Roman" w:hAnsi="Times New Roman" w:cs="Times New Roman"/>
          <w:noProof/>
        </w:rPr>
        <w:t xml:space="preserve">, </w:t>
      </w:r>
      <w:proofErr w:type="spellStart"/>
      <w:r w:rsidRPr="00B3568E">
        <w:rPr>
          <w:rFonts w:ascii="Times New Roman" w:hAnsi="Times New Roman" w:cs="Times New Roman"/>
          <w:noProof/>
        </w:rPr>
        <w:t>S</w:t>
      </w:r>
      <w:r w:rsidRPr="00B3568E">
        <w:rPr>
          <w:rFonts w:ascii="Times New Roman" w:hAnsi="Times New Roman" w:cs="Times New Roman"/>
        </w:rPr>
        <w:t>orvisto</w:t>
      </w:r>
      <w:proofErr w:type="spellEnd"/>
      <w:r w:rsidR="00FD6E13">
        <w:rPr>
          <w:rFonts w:ascii="Times New Roman" w:hAnsi="Times New Roman" w:cs="Times New Roman"/>
          <w:noProof/>
        </w:rPr>
        <w:t xml:space="preserve"> P</w:t>
      </w:r>
      <w:r w:rsidRPr="00B3568E">
        <w:rPr>
          <w:rFonts w:ascii="Times New Roman" w:hAnsi="Times New Roman" w:cs="Times New Roman"/>
          <w:noProof/>
        </w:rPr>
        <w:t xml:space="preserve">, </w:t>
      </w:r>
      <w:proofErr w:type="spellStart"/>
      <w:r w:rsidRPr="00B3568E">
        <w:rPr>
          <w:rFonts w:ascii="Times New Roman" w:hAnsi="Times New Roman" w:cs="Times New Roman"/>
          <w:noProof/>
        </w:rPr>
        <w:t>V</w:t>
      </w:r>
      <w:r w:rsidRPr="00B3568E">
        <w:rPr>
          <w:rFonts w:ascii="Times New Roman" w:hAnsi="Times New Roman" w:cs="Times New Roman"/>
        </w:rPr>
        <w:t>aappo</w:t>
      </w:r>
      <w:proofErr w:type="spellEnd"/>
      <w:r w:rsidR="00FD6E13">
        <w:rPr>
          <w:rFonts w:ascii="Times New Roman" w:hAnsi="Times New Roman" w:cs="Times New Roman"/>
          <w:noProof/>
        </w:rPr>
        <w:t xml:space="preserve"> M</w:t>
      </w:r>
      <w:r w:rsidRPr="00B3568E">
        <w:rPr>
          <w:rFonts w:ascii="Times New Roman" w:hAnsi="Times New Roman" w:cs="Times New Roman"/>
          <w:noProof/>
        </w:rPr>
        <w:t xml:space="preserve">, </w:t>
      </w:r>
      <w:proofErr w:type="spellStart"/>
      <w:r w:rsidRPr="00B3568E">
        <w:rPr>
          <w:rFonts w:ascii="Times New Roman" w:hAnsi="Times New Roman" w:cs="Times New Roman"/>
          <w:noProof/>
        </w:rPr>
        <w:t>M</w:t>
      </w:r>
      <w:r w:rsidRPr="00B3568E">
        <w:rPr>
          <w:rFonts w:ascii="Times New Roman" w:hAnsi="Times New Roman" w:cs="Times New Roman"/>
        </w:rPr>
        <w:t>artikkala</w:t>
      </w:r>
      <w:proofErr w:type="spellEnd"/>
      <w:r w:rsidR="00FD6E13">
        <w:rPr>
          <w:rFonts w:ascii="Times New Roman" w:hAnsi="Times New Roman" w:cs="Times New Roman"/>
          <w:noProof/>
        </w:rPr>
        <w:t xml:space="preserve"> V,</w:t>
      </w:r>
      <w:r w:rsidRPr="00B3568E">
        <w:rPr>
          <w:rFonts w:ascii="Times New Roman" w:hAnsi="Times New Roman" w:cs="Times New Roman"/>
          <w:noProof/>
        </w:rPr>
        <w:t xml:space="preserve"> and </w:t>
      </w:r>
      <w:proofErr w:type="spellStart"/>
      <w:r w:rsidRPr="00B3568E">
        <w:rPr>
          <w:rFonts w:ascii="Times New Roman" w:hAnsi="Times New Roman" w:cs="Times New Roman"/>
          <w:noProof/>
        </w:rPr>
        <w:t>R</w:t>
      </w:r>
      <w:r w:rsidRPr="00B3568E">
        <w:rPr>
          <w:rFonts w:ascii="Times New Roman" w:hAnsi="Times New Roman" w:cs="Times New Roman"/>
        </w:rPr>
        <w:t>intamäki</w:t>
      </w:r>
      <w:proofErr w:type="spellEnd"/>
      <w:r w:rsidR="00FD6E13">
        <w:rPr>
          <w:rFonts w:ascii="Times New Roman" w:hAnsi="Times New Roman" w:cs="Times New Roman"/>
          <w:noProof/>
        </w:rPr>
        <w:t xml:space="preserve"> </w:t>
      </w:r>
      <w:r w:rsidRPr="00B3568E">
        <w:rPr>
          <w:rFonts w:ascii="Times New Roman" w:hAnsi="Times New Roman" w:cs="Times New Roman"/>
          <w:noProof/>
        </w:rPr>
        <w:t xml:space="preserve">H. Changes in maximal cardiorespiratory capacity and submaximal strain while exercising in cold. </w:t>
      </w:r>
      <w:r w:rsidRPr="00DE4770">
        <w:rPr>
          <w:rFonts w:ascii="Times New Roman" w:hAnsi="Times New Roman" w:cs="Times New Roman"/>
          <w:noProof/>
        </w:rPr>
        <w:t>J Therm Biol</w:t>
      </w:r>
      <w:r w:rsidR="00DE4770">
        <w:rPr>
          <w:rFonts w:ascii="Times New Roman" w:hAnsi="Times New Roman" w:cs="Times New Roman"/>
          <w:i/>
          <w:noProof/>
        </w:rPr>
        <w:t xml:space="preserve">. </w:t>
      </w:r>
      <w:r w:rsidR="00DE4770">
        <w:rPr>
          <w:rFonts w:ascii="Times New Roman" w:hAnsi="Times New Roman" w:cs="Times New Roman"/>
          <w:noProof/>
        </w:rPr>
        <w:t xml:space="preserve">2004; </w:t>
      </w:r>
      <w:r w:rsidRPr="00B3568E">
        <w:rPr>
          <w:rFonts w:ascii="Times New Roman" w:hAnsi="Times New Roman" w:cs="Times New Roman"/>
          <w:noProof/>
        </w:rPr>
        <w:t>29</w:t>
      </w:r>
      <w:r w:rsidRPr="00B3568E">
        <w:rPr>
          <w:rFonts w:ascii="Times New Roman" w:hAnsi="Times New Roman" w:cs="Times New Roman"/>
          <w:b/>
          <w:noProof/>
        </w:rPr>
        <w:t xml:space="preserve"> </w:t>
      </w:r>
      <w:r w:rsidRPr="00B3568E">
        <w:rPr>
          <w:rFonts w:ascii="Times New Roman" w:hAnsi="Times New Roman" w:cs="Times New Roman"/>
          <w:noProof/>
        </w:rPr>
        <w:t>(7-8)</w:t>
      </w:r>
      <w:r w:rsidR="00DE4770">
        <w:rPr>
          <w:rFonts w:ascii="Times New Roman" w:hAnsi="Times New Roman" w:cs="Times New Roman"/>
          <w:noProof/>
        </w:rPr>
        <w:t xml:space="preserve">: </w:t>
      </w:r>
      <w:r w:rsidRPr="00B3568E">
        <w:rPr>
          <w:rFonts w:ascii="Times New Roman" w:hAnsi="Times New Roman" w:cs="Times New Roman"/>
          <w:noProof/>
        </w:rPr>
        <w:t>815-18.</w:t>
      </w:r>
    </w:p>
    <w:p w14:paraId="3568FB18" w14:textId="0609A5F9" w:rsidR="00805946" w:rsidRPr="00B3568E" w:rsidRDefault="00763E05" w:rsidP="009651A7">
      <w:pPr>
        <w:pStyle w:val="ListParagraph"/>
        <w:numPr>
          <w:ilvl w:val="0"/>
          <w:numId w:val="19"/>
        </w:numPr>
        <w:spacing w:line="480" w:lineRule="auto"/>
        <w:rPr>
          <w:rFonts w:ascii="Times New Roman" w:hAnsi="Times New Roman" w:cs="Times New Roman"/>
        </w:rPr>
      </w:pPr>
      <w:proofErr w:type="spellStart"/>
      <w:r>
        <w:rPr>
          <w:rFonts w:ascii="Times New Roman" w:hAnsi="Times New Roman" w:cs="Times New Roman"/>
        </w:rPr>
        <w:t>Ozkaplan</w:t>
      </w:r>
      <w:proofErr w:type="spellEnd"/>
      <w:r>
        <w:rPr>
          <w:rFonts w:ascii="Times New Roman" w:hAnsi="Times New Roman" w:cs="Times New Roman"/>
        </w:rPr>
        <w:t xml:space="preserve"> A, Rhodes E.C, </w:t>
      </w:r>
      <w:proofErr w:type="spellStart"/>
      <w:r>
        <w:rPr>
          <w:rFonts w:ascii="Times New Roman" w:hAnsi="Times New Roman" w:cs="Times New Roman"/>
        </w:rPr>
        <w:t>Sheel</w:t>
      </w:r>
      <w:proofErr w:type="spellEnd"/>
      <w:r>
        <w:rPr>
          <w:rFonts w:ascii="Times New Roman" w:hAnsi="Times New Roman" w:cs="Times New Roman"/>
        </w:rPr>
        <w:t xml:space="preserve"> A.W, and Taunton</w:t>
      </w:r>
      <w:r w:rsidR="00805946" w:rsidRPr="00B3568E">
        <w:rPr>
          <w:rFonts w:ascii="Times New Roman" w:hAnsi="Times New Roman" w:cs="Times New Roman"/>
        </w:rPr>
        <w:t xml:space="preserve"> J.E. A comparison of inspiratory muscle fatigue following maximal exercise in moderately trained males and fe</w:t>
      </w:r>
      <w:r w:rsidR="00F2174E">
        <w:rPr>
          <w:rFonts w:ascii="Times New Roman" w:hAnsi="Times New Roman" w:cs="Times New Roman"/>
        </w:rPr>
        <w:t>male</w:t>
      </w:r>
      <w:r w:rsidR="00805946" w:rsidRPr="00B3568E">
        <w:rPr>
          <w:rFonts w:ascii="Times New Roman" w:hAnsi="Times New Roman" w:cs="Times New Roman"/>
        </w:rPr>
        <w:t xml:space="preserve">s. </w:t>
      </w:r>
      <w:r w:rsidR="008867F0" w:rsidRPr="00B3568E">
        <w:rPr>
          <w:rFonts w:ascii="Times New Roman" w:hAnsi="Times New Roman" w:cs="Times New Roman"/>
        </w:rPr>
        <w:t xml:space="preserve">Eur J </w:t>
      </w:r>
      <w:proofErr w:type="spellStart"/>
      <w:r w:rsidR="008867F0" w:rsidRPr="00B3568E">
        <w:rPr>
          <w:rFonts w:ascii="Times New Roman" w:hAnsi="Times New Roman" w:cs="Times New Roman"/>
        </w:rPr>
        <w:t>Appl</w:t>
      </w:r>
      <w:proofErr w:type="spellEnd"/>
      <w:r w:rsidR="008867F0" w:rsidRPr="00B3568E">
        <w:rPr>
          <w:rFonts w:ascii="Times New Roman" w:hAnsi="Times New Roman" w:cs="Times New Roman"/>
        </w:rPr>
        <w:t xml:space="preserve"> Physiol</w:t>
      </w:r>
      <w:r w:rsidR="00DE4770">
        <w:rPr>
          <w:rFonts w:ascii="Times New Roman" w:hAnsi="Times New Roman" w:cs="Times New Roman"/>
        </w:rPr>
        <w:t xml:space="preserve">. 2005; </w:t>
      </w:r>
      <w:r w:rsidR="008867F0" w:rsidRPr="00B3568E">
        <w:rPr>
          <w:rFonts w:ascii="Times New Roman" w:hAnsi="Times New Roman" w:cs="Times New Roman"/>
        </w:rPr>
        <w:t>95 (1)</w:t>
      </w:r>
      <w:r w:rsidR="00DE4770">
        <w:rPr>
          <w:rFonts w:ascii="Times New Roman" w:hAnsi="Times New Roman" w:cs="Times New Roman"/>
        </w:rPr>
        <w:t>:</w:t>
      </w:r>
      <w:r w:rsidR="008867F0" w:rsidRPr="00B3568E">
        <w:rPr>
          <w:rFonts w:ascii="Times New Roman" w:hAnsi="Times New Roman" w:cs="Times New Roman"/>
        </w:rPr>
        <w:t xml:space="preserve">52-6. </w:t>
      </w:r>
    </w:p>
    <w:p w14:paraId="323AE4BE" w14:textId="1AB9FD78" w:rsidR="000E1611" w:rsidRPr="00B3568E" w:rsidRDefault="000E1611" w:rsidP="009651A7">
      <w:pPr>
        <w:pStyle w:val="ListParagraph"/>
        <w:numPr>
          <w:ilvl w:val="0"/>
          <w:numId w:val="19"/>
        </w:numPr>
        <w:spacing w:line="480" w:lineRule="auto"/>
        <w:rPr>
          <w:rFonts w:ascii="Times New Roman" w:hAnsi="Times New Roman" w:cs="Times New Roman"/>
        </w:rPr>
      </w:pPr>
      <w:r w:rsidRPr="00B3568E">
        <w:rPr>
          <w:rFonts w:ascii="Times New Roman" w:hAnsi="Times New Roman" w:cs="Times New Roman"/>
        </w:rPr>
        <w:t>Phillips D.B</w:t>
      </w:r>
      <w:r w:rsidR="00AA21EA">
        <w:rPr>
          <w:rFonts w:ascii="Times New Roman" w:hAnsi="Times New Roman" w:cs="Times New Roman"/>
        </w:rPr>
        <w:t xml:space="preserve">, </w:t>
      </w:r>
      <w:proofErr w:type="spellStart"/>
      <w:r w:rsidRPr="00B3568E">
        <w:rPr>
          <w:rFonts w:ascii="Times New Roman" w:hAnsi="Times New Roman" w:cs="Times New Roman"/>
        </w:rPr>
        <w:t>Stic</w:t>
      </w:r>
      <w:r w:rsidR="00100024" w:rsidRPr="00B3568E">
        <w:rPr>
          <w:rFonts w:ascii="Times New Roman" w:hAnsi="Times New Roman" w:cs="Times New Roman"/>
        </w:rPr>
        <w:t>kland</w:t>
      </w:r>
      <w:proofErr w:type="spellEnd"/>
      <w:r w:rsidR="00100024" w:rsidRPr="00B3568E">
        <w:rPr>
          <w:rFonts w:ascii="Times New Roman" w:hAnsi="Times New Roman" w:cs="Times New Roman"/>
        </w:rPr>
        <w:t xml:space="preserve"> M.K</w:t>
      </w:r>
      <w:r w:rsidR="00AA21EA">
        <w:rPr>
          <w:rFonts w:ascii="Times New Roman" w:hAnsi="Times New Roman" w:cs="Times New Roman"/>
        </w:rPr>
        <w:t>, and Petersen</w:t>
      </w:r>
      <w:r w:rsidR="00100024" w:rsidRPr="00B3568E">
        <w:rPr>
          <w:rFonts w:ascii="Times New Roman" w:hAnsi="Times New Roman" w:cs="Times New Roman"/>
        </w:rPr>
        <w:t xml:space="preserve"> S.R. </w:t>
      </w:r>
      <w:r w:rsidRPr="00B3568E">
        <w:rPr>
          <w:rFonts w:ascii="Times New Roman" w:hAnsi="Times New Roman" w:cs="Times New Roman"/>
        </w:rPr>
        <w:t>Ventilatory responses to prolonged exercise with heavy load carriage. Eur J</w:t>
      </w:r>
      <w:r w:rsidR="00100024" w:rsidRPr="00B3568E">
        <w:rPr>
          <w:rFonts w:ascii="Times New Roman" w:hAnsi="Times New Roman" w:cs="Times New Roman"/>
        </w:rPr>
        <w:t xml:space="preserve"> </w:t>
      </w:r>
      <w:proofErr w:type="spellStart"/>
      <w:r w:rsidR="00100024" w:rsidRPr="00B3568E">
        <w:rPr>
          <w:rFonts w:ascii="Times New Roman" w:hAnsi="Times New Roman" w:cs="Times New Roman"/>
        </w:rPr>
        <w:t>Appl</w:t>
      </w:r>
      <w:proofErr w:type="spellEnd"/>
      <w:r w:rsidR="00100024" w:rsidRPr="00B3568E">
        <w:rPr>
          <w:rFonts w:ascii="Times New Roman" w:hAnsi="Times New Roman" w:cs="Times New Roman"/>
        </w:rPr>
        <w:t xml:space="preserve"> Physiol</w:t>
      </w:r>
      <w:r w:rsidR="00DE4770">
        <w:rPr>
          <w:rFonts w:ascii="Times New Roman" w:hAnsi="Times New Roman" w:cs="Times New Roman"/>
        </w:rPr>
        <w:t xml:space="preserve">. 2016; </w:t>
      </w:r>
      <w:r w:rsidRPr="00B3568E">
        <w:rPr>
          <w:rFonts w:ascii="Times New Roman" w:hAnsi="Times New Roman" w:cs="Times New Roman"/>
        </w:rPr>
        <w:t>116 (1)</w:t>
      </w:r>
      <w:r w:rsidR="00DE4770">
        <w:rPr>
          <w:rFonts w:ascii="Times New Roman" w:hAnsi="Times New Roman" w:cs="Times New Roman"/>
        </w:rPr>
        <w:t>:</w:t>
      </w:r>
      <w:r w:rsidRPr="00B3568E">
        <w:rPr>
          <w:rFonts w:ascii="Times New Roman" w:hAnsi="Times New Roman" w:cs="Times New Roman"/>
        </w:rPr>
        <w:t>19-27</w:t>
      </w:r>
      <w:r w:rsidR="00DE4770">
        <w:rPr>
          <w:rFonts w:ascii="Times New Roman" w:hAnsi="Times New Roman" w:cs="Times New Roman"/>
        </w:rPr>
        <w:t>.</w:t>
      </w:r>
      <w:r w:rsidRPr="00B3568E">
        <w:rPr>
          <w:rFonts w:ascii="Times New Roman" w:hAnsi="Times New Roman" w:cs="Times New Roman"/>
          <w:spacing w:val="4"/>
          <w:shd w:val="clear" w:color="auto" w:fill="FCFCFC"/>
        </w:rPr>
        <w:t xml:space="preserve"> </w:t>
      </w:r>
    </w:p>
    <w:p w14:paraId="78BF8FE9" w14:textId="6E2ED3AA" w:rsidR="00554FA7" w:rsidRPr="00B3568E" w:rsidRDefault="001A1D1F"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Ramanathan</w:t>
      </w:r>
      <w:r w:rsidR="00554FA7" w:rsidRPr="00B3568E">
        <w:rPr>
          <w:rFonts w:ascii="Times New Roman" w:hAnsi="Times New Roman" w:cs="Times New Roman"/>
        </w:rPr>
        <w:t xml:space="preserve"> N.L.</w:t>
      </w:r>
      <w:r w:rsidR="00DE4770">
        <w:rPr>
          <w:rFonts w:ascii="Times New Roman" w:hAnsi="Times New Roman" w:cs="Times New Roman"/>
        </w:rPr>
        <w:t xml:space="preserve"> </w:t>
      </w:r>
      <w:r w:rsidR="00554FA7" w:rsidRPr="00B3568E">
        <w:rPr>
          <w:rFonts w:ascii="Times New Roman" w:hAnsi="Times New Roman" w:cs="Times New Roman"/>
        </w:rPr>
        <w:t xml:space="preserve">A new weighting system for mean surface temperature of the human body. J </w:t>
      </w:r>
      <w:proofErr w:type="spellStart"/>
      <w:r w:rsidR="00554FA7" w:rsidRPr="00B3568E">
        <w:rPr>
          <w:rFonts w:ascii="Times New Roman" w:hAnsi="Times New Roman" w:cs="Times New Roman"/>
        </w:rPr>
        <w:t>Appl</w:t>
      </w:r>
      <w:proofErr w:type="spellEnd"/>
      <w:r w:rsidR="00554FA7" w:rsidRPr="00B3568E">
        <w:rPr>
          <w:rFonts w:ascii="Times New Roman" w:hAnsi="Times New Roman" w:cs="Times New Roman"/>
        </w:rPr>
        <w:t xml:space="preserve"> Physiol</w:t>
      </w:r>
      <w:r w:rsidR="00DE4770">
        <w:rPr>
          <w:rFonts w:ascii="Times New Roman" w:hAnsi="Times New Roman" w:cs="Times New Roman"/>
        </w:rPr>
        <w:t xml:space="preserve">. 1964; </w:t>
      </w:r>
      <w:r w:rsidR="00554FA7" w:rsidRPr="00B3568E">
        <w:rPr>
          <w:rFonts w:ascii="Times New Roman" w:hAnsi="Times New Roman" w:cs="Times New Roman"/>
        </w:rPr>
        <w:t>19 (3)</w:t>
      </w:r>
      <w:r w:rsidR="00DE4770">
        <w:rPr>
          <w:rFonts w:ascii="Times New Roman" w:hAnsi="Times New Roman" w:cs="Times New Roman"/>
        </w:rPr>
        <w:t xml:space="preserve">: </w:t>
      </w:r>
      <w:r w:rsidR="00554FA7" w:rsidRPr="00B3568E">
        <w:rPr>
          <w:rFonts w:ascii="Times New Roman" w:hAnsi="Times New Roman" w:cs="Times New Roman"/>
        </w:rPr>
        <w:t>531-</w:t>
      </w:r>
      <w:r w:rsidR="00DE4770">
        <w:rPr>
          <w:rFonts w:ascii="Times New Roman" w:hAnsi="Times New Roman" w:cs="Times New Roman"/>
        </w:rPr>
        <w:t>3</w:t>
      </w:r>
      <w:r w:rsidR="00554FA7" w:rsidRPr="00B3568E">
        <w:rPr>
          <w:rFonts w:ascii="Times New Roman" w:hAnsi="Times New Roman" w:cs="Times New Roman"/>
        </w:rPr>
        <w:t xml:space="preserve">3. </w:t>
      </w:r>
    </w:p>
    <w:p w14:paraId="4A603D14" w14:textId="611C34D9" w:rsidR="00B3489A" w:rsidRDefault="00B3489A"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 xml:space="preserve">Riebe D, </w:t>
      </w:r>
      <w:proofErr w:type="spellStart"/>
      <w:r>
        <w:rPr>
          <w:rFonts w:ascii="Times New Roman" w:hAnsi="Times New Roman" w:cs="Times New Roman"/>
        </w:rPr>
        <w:t>Ehrman</w:t>
      </w:r>
      <w:proofErr w:type="spellEnd"/>
      <w:r>
        <w:rPr>
          <w:rFonts w:ascii="Times New Roman" w:hAnsi="Times New Roman" w:cs="Times New Roman"/>
        </w:rPr>
        <w:t xml:space="preserve"> J.K, Liguori G, and </w:t>
      </w:r>
      <w:proofErr w:type="spellStart"/>
      <w:r>
        <w:rPr>
          <w:rFonts w:ascii="Times New Roman" w:hAnsi="Times New Roman" w:cs="Times New Roman"/>
        </w:rPr>
        <w:t>Magal</w:t>
      </w:r>
      <w:proofErr w:type="spellEnd"/>
      <w:r>
        <w:rPr>
          <w:rFonts w:ascii="Times New Roman" w:hAnsi="Times New Roman" w:cs="Times New Roman"/>
        </w:rPr>
        <w:t xml:space="preserve"> M. ASCMs guidelines for exercise testing and prescription. Philadelphia. Wolters Kluwer, 2018.</w:t>
      </w:r>
    </w:p>
    <w:p w14:paraId="069C2E08" w14:textId="5EC3F1A9" w:rsidR="000E1611" w:rsidRPr="00B3568E" w:rsidRDefault="000E1611" w:rsidP="009651A7">
      <w:pPr>
        <w:pStyle w:val="ListParagraph"/>
        <w:numPr>
          <w:ilvl w:val="0"/>
          <w:numId w:val="19"/>
        </w:numPr>
        <w:spacing w:line="480" w:lineRule="auto"/>
        <w:rPr>
          <w:rFonts w:ascii="Times New Roman" w:hAnsi="Times New Roman" w:cs="Times New Roman"/>
        </w:rPr>
      </w:pPr>
      <w:r w:rsidRPr="00B3568E">
        <w:rPr>
          <w:rFonts w:ascii="Times New Roman" w:hAnsi="Times New Roman" w:cs="Times New Roman"/>
        </w:rPr>
        <w:t>R</w:t>
      </w:r>
      <w:r w:rsidR="001A1D1F">
        <w:rPr>
          <w:rFonts w:ascii="Times New Roman" w:hAnsi="Times New Roman" w:cs="Times New Roman"/>
        </w:rPr>
        <w:t>omer L.M, and McConnell</w:t>
      </w:r>
      <w:r w:rsidR="00E15E31" w:rsidRPr="00B3568E">
        <w:rPr>
          <w:rFonts w:ascii="Times New Roman" w:hAnsi="Times New Roman" w:cs="Times New Roman"/>
        </w:rPr>
        <w:t xml:space="preserve"> A.K. </w:t>
      </w:r>
      <w:r w:rsidRPr="00B3568E">
        <w:rPr>
          <w:rFonts w:ascii="Times New Roman" w:hAnsi="Times New Roman" w:cs="Times New Roman"/>
        </w:rPr>
        <w:t>Inter-test reliability for non-invasive measures of respiratory muscle function in healthy humans. Eur J</w:t>
      </w:r>
      <w:r w:rsidR="00E15E31" w:rsidRPr="00B3568E">
        <w:rPr>
          <w:rFonts w:ascii="Times New Roman" w:hAnsi="Times New Roman" w:cs="Times New Roman"/>
        </w:rPr>
        <w:t xml:space="preserve"> </w:t>
      </w:r>
      <w:proofErr w:type="spellStart"/>
      <w:r w:rsidR="00E15E31" w:rsidRPr="00B3568E">
        <w:rPr>
          <w:rFonts w:ascii="Times New Roman" w:hAnsi="Times New Roman" w:cs="Times New Roman"/>
        </w:rPr>
        <w:t>Appl</w:t>
      </w:r>
      <w:proofErr w:type="spellEnd"/>
      <w:r w:rsidR="00E15E31" w:rsidRPr="00B3568E">
        <w:rPr>
          <w:rFonts w:ascii="Times New Roman" w:hAnsi="Times New Roman" w:cs="Times New Roman"/>
        </w:rPr>
        <w:t xml:space="preserve"> Physiol</w:t>
      </w:r>
      <w:r w:rsidR="00615E04">
        <w:rPr>
          <w:rFonts w:ascii="Times New Roman" w:hAnsi="Times New Roman" w:cs="Times New Roman"/>
        </w:rPr>
        <w:t>. 2004;</w:t>
      </w:r>
      <w:r w:rsidRPr="00B3568E">
        <w:rPr>
          <w:rFonts w:ascii="Times New Roman" w:hAnsi="Times New Roman" w:cs="Times New Roman"/>
        </w:rPr>
        <w:t xml:space="preserve"> 91 (2-3)</w:t>
      </w:r>
      <w:r w:rsidR="00615E04">
        <w:rPr>
          <w:rFonts w:ascii="Times New Roman" w:hAnsi="Times New Roman" w:cs="Times New Roman"/>
        </w:rPr>
        <w:t xml:space="preserve">: </w:t>
      </w:r>
      <w:r w:rsidRPr="00B3568E">
        <w:rPr>
          <w:rFonts w:ascii="Times New Roman" w:hAnsi="Times New Roman" w:cs="Times New Roman"/>
        </w:rPr>
        <w:t xml:space="preserve">167-76. </w:t>
      </w:r>
    </w:p>
    <w:p w14:paraId="309E9AE2" w14:textId="2714FC06" w:rsidR="000E1611" w:rsidRPr="00B3568E" w:rsidRDefault="00E15E31" w:rsidP="009651A7">
      <w:pPr>
        <w:pStyle w:val="ListParagraph"/>
        <w:numPr>
          <w:ilvl w:val="0"/>
          <w:numId w:val="19"/>
        </w:numPr>
        <w:spacing w:line="480" w:lineRule="auto"/>
        <w:rPr>
          <w:rStyle w:val="Hyperlink"/>
          <w:rFonts w:ascii="Times New Roman" w:hAnsi="Times New Roman" w:cs="Times New Roman"/>
        </w:rPr>
      </w:pPr>
      <w:r w:rsidRPr="00B3568E">
        <w:rPr>
          <w:rFonts w:ascii="Times New Roman" w:hAnsi="Times New Roman" w:cs="Times New Roman"/>
        </w:rPr>
        <w:t>Romer L.M</w:t>
      </w:r>
      <w:r w:rsidR="001A1D1F">
        <w:rPr>
          <w:rFonts w:ascii="Times New Roman" w:hAnsi="Times New Roman" w:cs="Times New Roman"/>
        </w:rPr>
        <w:t>,</w:t>
      </w:r>
      <w:r w:rsidRPr="00B3568E">
        <w:rPr>
          <w:rFonts w:ascii="Times New Roman" w:hAnsi="Times New Roman" w:cs="Times New Roman"/>
        </w:rPr>
        <w:t xml:space="preserve"> and </w:t>
      </w:r>
      <w:proofErr w:type="spellStart"/>
      <w:r w:rsidR="001A1D1F">
        <w:rPr>
          <w:rFonts w:ascii="Times New Roman" w:hAnsi="Times New Roman" w:cs="Times New Roman"/>
        </w:rPr>
        <w:t>Polkey</w:t>
      </w:r>
      <w:proofErr w:type="spellEnd"/>
      <w:r w:rsidRPr="00B3568E">
        <w:rPr>
          <w:rFonts w:ascii="Times New Roman" w:hAnsi="Times New Roman" w:cs="Times New Roman"/>
        </w:rPr>
        <w:t xml:space="preserve"> M.I. </w:t>
      </w:r>
      <w:r w:rsidR="000E1611" w:rsidRPr="00B3568E">
        <w:rPr>
          <w:rFonts w:ascii="Times New Roman" w:hAnsi="Times New Roman" w:cs="Times New Roman"/>
        </w:rPr>
        <w:t xml:space="preserve">Exercise-induced respiratory muscle fatigue: implications for performance. </w:t>
      </w:r>
      <w:r w:rsidRPr="00B3568E">
        <w:rPr>
          <w:rFonts w:ascii="Times New Roman" w:hAnsi="Times New Roman" w:cs="Times New Roman"/>
        </w:rPr>
        <w:t xml:space="preserve">J </w:t>
      </w:r>
      <w:proofErr w:type="spellStart"/>
      <w:r w:rsidRPr="00B3568E">
        <w:rPr>
          <w:rFonts w:ascii="Times New Roman" w:hAnsi="Times New Roman" w:cs="Times New Roman"/>
        </w:rPr>
        <w:t>Appl</w:t>
      </w:r>
      <w:proofErr w:type="spellEnd"/>
      <w:r w:rsidRPr="00B3568E">
        <w:rPr>
          <w:rFonts w:ascii="Times New Roman" w:hAnsi="Times New Roman" w:cs="Times New Roman"/>
        </w:rPr>
        <w:t xml:space="preserve"> Physio</w:t>
      </w:r>
      <w:r w:rsidR="00615E04">
        <w:rPr>
          <w:rFonts w:ascii="Times New Roman" w:hAnsi="Times New Roman" w:cs="Times New Roman"/>
        </w:rPr>
        <w:t xml:space="preserve">l. 2008; </w:t>
      </w:r>
      <w:r w:rsidR="000E1611" w:rsidRPr="00B3568E">
        <w:rPr>
          <w:rFonts w:ascii="Times New Roman" w:hAnsi="Times New Roman" w:cs="Times New Roman"/>
        </w:rPr>
        <w:t>104 (3)</w:t>
      </w:r>
      <w:r w:rsidR="00615E04">
        <w:rPr>
          <w:rFonts w:ascii="Times New Roman" w:hAnsi="Times New Roman" w:cs="Times New Roman"/>
        </w:rPr>
        <w:t xml:space="preserve">: </w:t>
      </w:r>
      <w:r w:rsidR="000E1611" w:rsidRPr="00B3568E">
        <w:rPr>
          <w:rFonts w:ascii="Times New Roman" w:hAnsi="Times New Roman" w:cs="Times New Roman"/>
        </w:rPr>
        <w:t>879-88.</w:t>
      </w:r>
      <w:r w:rsidR="00615E04" w:rsidRPr="00B3568E">
        <w:rPr>
          <w:rStyle w:val="Hyperlink"/>
          <w:rFonts w:ascii="Times New Roman" w:hAnsi="Times New Roman" w:cs="Times New Roman"/>
        </w:rPr>
        <w:t xml:space="preserve"> </w:t>
      </w:r>
    </w:p>
    <w:p w14:paraId="4FA8AFDC" w14:textId="26FC1CA8" w:rsidR="000E1611" w:rsidRPr="00B3568E" w:rsidRDefault="001A1D1F" w:rsidP="009651A7">
      <w:pPr>
        <w:pStyle w:val="ListParagraph"/>
        <w:numPr>
          <w:ilvl w:val="0"/>
          <w:numId w:val="19"/>
        </w:numPr>
        <w:spacing w:line="480" w:lineRule="auto"/>
        <w:rPr>
          <w:rFonts w:ascii="Times New Roman" w:hAnsi="Times New Roman" w:cs="Times New Roman"/>
        </w:rPr>
      </w:pPr>
      <w:r>
        <w:rPr>
          <w:rFonts w:ascii="Times New Roman" w:hAnsi="Times New Roman" w:cs="Times New Roman"/>
        </w:rPr>
        <w:t>Ross E, Middleton N</w:t>
      </w:r>
      <w:r w:rsidR="000E1611" w:rsidRPr="00B3568E">
        <w:rPr>
          <w:rFonts w:ascii="Times New Roman" w:hAnsi="Times New Roman" w:cs="Times New Roman"/>
        </w:rPr>
        <w:t>, Shave</w:t>
      </w:r>
      <w:r>
        <w:rPr>
          <w:rFonts w:ascii="Times New Roman" w:hAnsi="Times New Roman" w:cs="Times New Roman"/>
        </w:rPr>
        <w:t xml:space="preserve"> R, George K, and McConnell</w:t>
      </w:r>
      <w:r w:rsidR="00E15E31" w:rsidRPr="00B3568E">
        <w:rPr>
          <w:rFonts w:ascii="Times New Roman" w:hAnsi="Times New Roman" w:cs="Times New Roman"/>
        </w:rPr>
        <w:t xml:space="preserve"> A. </w:t>
      </w:r>
      <w:r w:rsidR="000E1611" w:rsidRPr="00B3568E">
        <w:rPr>
          <w:rFonts w:ascii="Times New Roman" w:hAnsi="Times New Roman" w:cs="Times New Roman"/>
        </w:rPr>
        <w:t xml:space="preserve">Changes in respiratory muscle and lung function following marathon running in man. </w:t>
      </w:r>
      <w:r w:rsidR="00E15E31" w:rsidRPr="00B3568E">
        <w:rPr>
          <w:rFonts w:ascii="Times New Roman" w:hAnsi="Times New Roman" w:cs="Times New Roman"/>
        </w:rPr>
        <w:t>J Sports Sci</w:t>
      </w:r>
      <w:r w:rsidR="00813E4F">
        <w:rPr>
          <w:rFonts w:ascii="Times New Roman" w:hAnsi="Times New Roman" w:cs="Times New Roman"/>
        </w:rPr>
        <w:t xml:space="preserve">. 2008; </w:t>
      </w:r>
      <w:r w:rsidR="000E1611" w:rsidRPr="00B3568E">
        <w:rPr>
          <w:rFonts w:ascii="Times New Roman" w:hAnsi="Times New Roman" w:cs="Times New Roman"/>
        </w:rPr>
        <w:t>26 (12)</w:t>
      </w:r>
      <w:r w:rsidR="00813E4F">
        <w:rPr>
          <w:rFonts w:ascii="Times New Roman" w:hAnsi="Times New Roman" w:cs="Times New Roman"/>
        </w:rPr>
        <w:t xml:space="preserve">: </w:t>
      </w:r>
      <w:r w:rsidR="000E1611" w:rsidRPr="00B3568E">
        <w:rPr>
          <w:rFonts w:ascii="Times New Roman" w:hAnsi="Times New Roman" w:cs="Times New Roman"/>
        </w:rPr>
        <w:t xml:space="preserve">1295-1301. </w:t>
      </w:r>
    </w:p>
    <w:p w14:paraId="5FA979AD" w14:textId="6FA825B0" w:rsidR="000E1611" w:rsidRPr="00B3568E" w:rsidRDefault="00E15E31" w:rsidP="009651A7">
      <w:pPr>
        <w:pStyle w:val="ListParagraph"/>
        <w:numPr>
          <w:ilvl w:val="0"/>
          <w:numId w:val="19"/>
        </w:numPr>
        <w:spacing w:line="480" w:lineRule="auto"/>
        <w:rPr>
          <w:rFonts w:ascii="Times New Roman" w:hAnsi="Times New Roman" w:cs="Times New Roman"/>
        </w:rPr>
      </w:pPr>
      <w:proofErr w:type="spellStart"/>
      <w:r w:rsidRPr="00B3568E">
        <w:rPr>
          <w:rFonts w:ascii="Times New Roman" w:hAnsi="Times New Roman" w:cs="Times New Roman"/>
          <w:lang w:eastAsia="en-GB"/>
        </w:rPr>
        <w:lastRenderedPageBreak/>
        <w:t>Sheel</w:t>
      </w:r>
      <w:proofErr w:type="spellEnd"/>
      <w:r w:rsidR="00B74B00">
        <w:rPr>
          <w:rFonts w:ascii="Times New Roman" w:hAnsi="Times New Roman" w:cs="Times New Roman"/>
          <w:lang w:eastAsia="en-GB"/>
        </w:rPr>
        <w:t xml:space="preserve"> A.W, and Romer</w:t>
      </w:r>
      <w:r w:rsidRPr="00B3568E">
        <w:rPr>
          <w:rFonts w:ascii="Times New Roman" w:hAnsi="Times New Roman" w:cs="Times New Roman"/>
          <w:lang w:eastAsia="en-GB"/>
        </w:rPr>
        <w:t xml:space="preserve"> L.M. </w:t>
      </w:r>
      <w:r w:rsidR="000E1611" w:rsidRPr="00B3568E">
        <w:rPr>
          <w:rFonts w:ascii="Times New Roman" w:hAnsi="Times New Roman" w:cs="Times New Roman"/>
          <w:lang w:eastAsia="en-GB"/>
        </w:rPr>
        <w:t xml:space="preserve">Ventilation and respiratory mechanics. </w:t>
      </w:r>
      <w:proofErr w:type="spellStart"/>
      <w:r w:rsidRPr="00B3568E">
        <w:rPr>
          <w:rFonts w:ascii="Times New Roman" w:hAnsi="Times New Roman" w:cs="Times New Roman"/>
          <w:lang w:eastAsia="en-GB"/>
        </w:rPr>
        <w:t>Compr</w:t>
      </w:r>
      <w:proofErr w:type="spellEnd"/>
      <w:r w:rsidRPr="00B3568E">
        <w:rPr>
          <w:rFonts w:ascii="Times New Roman" w:hAnsi="Times New Roman" w:cs="Times New Roman"/>
          <w:lang w:eastAsia="en-GB"/>
        </w:rPr>
        <w:t xml:space="preserve"> Physiol</w:t>
      </w:r>
      <w:r w:rsidR="00813E4F">
        <w:rPr>
          <w:rFonts w:ascii="Times New Roman" w:hAnsi="Times New Roman" w:cs="Times New Roman"/>
          <w:lang w:eastAsia="en-GB"/>
        </w:rPr>
        <w:t xml:space="preserve">. 2012; </w:t>
      </w:r>
      <w:r w:rsidR="000E1611" w:rsidRPr="00B3568E">
        <w:rPr>
          <w:rFonts w:ascii="Times New Roman" w:hAnsi="Times New Roman" w:cs="Times New Roman"/>
          <w:lang w:eastAsia="en-GB"/>
        </w:rPr>
        <w:t>2</w:t>
      </w:r>
      <w:r w:rsidR="00813E4F">
        <w:rPr>
          <w:rFonts w:ascii="Times New Roman" w:hAnsi="Times New Roman" w:cs="Times New Roman"/>
          <w:lang w:eastAsia="en-GB"/>
        </w:rPr>
        <w:t>:</w:t>
      </w:r>
      <w:r w:rsidR="000E1611" w:rsidRPr="00B3568E">
        <w:rPr>
          <w:rFonts w:ascii="Times New Roman" w:hAnsi="Times New Roman" w:cs="Times New Roman"/>
          <w:lang w:eastAsia="en-GB"/>
        </w:rPr>
        <w:t xml:space="preserve"> 1093-1142. </w:t>
      </w:r>
    </w:p>
    <w:p w14:paraId="19C4DB08" w14:textId="551596B3" w:rsidR="000E1611" w:rsidRPr="00B3568E" w:rsidRDefault="00237A1B" w:rsidP="009651A7">
      <w:pPr>
        <w:pStyle w:val="ListParagraph"/>
        <w:numPr>
          <w:ilvl w:val="0"/>
          <w:numId w:val="19"/>
        </w:numPr>
        <w:spacing w:line="480" w:lineRule="auto"/>
        <w:rPr>
          <w:rStyle w:val="Hyperlink"/>
          <w:rFonts w:ascii="Times New Roman" w:hAnsi="Times New Roman" w:cs="Times New Roman"/>
          <w:color w:val="auto"/>
          <w:u w:val="none"/>
        </w:rPr>
      </w:pPr>
      <w:r>
        <w:rPr>
          <w:rFonts w:ascii="Times New Roman" w:hAnsi="Times New Roman" w:cs="Times New Roman"/>
        </w:rPr>
        <w:t>Weisman I.M</w:t>
      </w:r>
      <w:r w:rsidR="000E1611" w:rsidRPr="00B3568E">
        <w:rPr>
          <w:rFonts w:ascii="Times New Roman" w:hAnsi="Times New Roman" w:cs="Times New Roman"/>
        </w:rPr>
        <w:t>, Zeb</w:t>
      </w:r>
      <w:r w:rsidR="00F73650" w:rsidRPr="00B3568E">
        <w:rPr>
          <w:rFonts w:ascii="Times New Roman" w:hAnsi="Times New Roman" w:cs="Times New Roman"/>
        </w:rPr>
        <w:t>allos</w:t>
      </w:r>
      <w:r>
        <w:rPr>
          <w:rFonts w:ascii="Times New Roman" w:hAnsi="Times New Roman" w:cs="Times New Roman"/>
        </w:rPr>
        <w:t xml:space="preserve"> R.J, and Johnson</w:t>
      </w:r>
      <w:r w:rsidR="00F73650" w:rsidRPr="00B3568E">
        <w:rPr>
          <w:rFonts w:ascii="Times New Roman" w:hAnsi="Times New Roman" w:cs="Times New Roman"/>
        </w:rPr>
        <w:t xml:space="preserve"> B.D.</w:t>
      </w:r>
      <w:r w:rsidR="00813E4F">
        <w:rPr>
          <w:rFonts w:ascii="Times New Roman" w:hAnsi="Times New Roman" w:cs="Times New Roman"/>
        </w:rPr>
        <w:t xml:space="preserve"> </w:t>
      </w:r>
      <w:r w:rsidR="000E1611" w:rsidRPr="00B3568E">
        <w:rPr>
          <w:rFonts w:ascii="Times New Roman" w:hAnsi="Times New Roman" w:cs="Times New Roman"/>
        </w:rPr>
        <w:t xml:space="preserve">Effect of moderate inspiratory hypoxia on exercise performance in sickle cell trait. </w:t>
      </w:r>
      <w:r w:rsidR="00F73650" w:rsidRPr="00B3568E">
        <w:rPr>
          <w:rFonts w:ascii="Times New Roman" w:hAnsi="Times New Roman" w:cs="Times New Roman"/>
        </w:rPr>
        <w:t>Amer</w:t>
      </w:r>
      <w:r w:rsidR="000E1611" w:rsidRPr="00B3568E">
        <w:rPr>
          <w:rFonts w:ascii="Times New Roman" w:hAnsi="Times New Roman" w:cs="Times New Roman"/>
        </w:rPr>
        <w:t xml:space="preserve"> </w:t>
      </w:r>
      <w:r w:rsidR="00F73650" w:rsidRPr="00B3568E">
        <w:rPr>
          <w:rFonts w:ascii="Times New Roman" w:hAnsi="Times New Roman" w:cs="Times New Roman"/>
        </w:rPr>
        <w:t>J Med</w:t>
      </w:r>
      <w:r w:rsidR="00813E4F">
        <w:rPr>
          <w:rFonts w:ascii="Times New Roman" w:hAnsi="Times New Roman" w:cs="Times New Roman"/>
        </w:rPr>
        <w:t>. 1988;</w:t>
      </w:r>
      <w:r w:rsidR="000E1611" w:rsidRPr="00B3568E">
        <w:rPr>
          <w:rFonts w:ascii="Times New Roman" w:hAnsi="Times New Roman" w:cs="Times New Roman"/>
        </w:rPr>
        <w:t xml:space="preserve"> 84 (6)</w:t>
      </w:r>
      <w:r w:rsidR="00813E4F">
        <w:rPr>
          <w:rFonts w:ascii="Times New Roman" w:hAnsi="Times New Roman" w:cs="Times New Roman"/>
        </w:rPr>
        <w:t>:</w:t>
      </w:r>
      <w:r w:rsidR="000E1611" w:rsidRPr="00B3568E">
        <w:rPr>
          <w:rFonts w:ascii="Times New Roman" w:hAnsi="Times New Roman" w:cs="Times New Roman"/>
        </w:rPr>
        <w:t xml:space="preserve">1033-40. </w:t>
      </w:r>
    </w:p>
    <w:p w14:paraId="1D7B4F9D" w14:textId="444B5E9F" w:rsidR="00B038FD" w:rsidRPr="00B3568E" w:rsidRDefault="00C91B51" w:rsidP="009651A7">
      <w:pPr>
        <w:pStyle w:val="ListParagraph"/>
        <w:numPr>
          <w:ilvl w:val="0"/>
          <w:numId w:val="19"/>
        </w:numPr>
        <w:spacing w:line="480" w:lineRule="auto"/>
        <w:rPr>
          <w:rFonts w:ascii="Times New Roman" w:hAnsi="Times New Roman" w:cs="Times New Roman"/>
        </w:rPr>
      </w:pPr>
      <w:r>
        <w:rPr>
          <w:rStyle w:val="Hyperlink"/>
          <w:rFonts w:ascii="Times New Roman" w:hAnsi="Times New Roman" w:cs="Times New Roman"/>
          <w:color w:val="auto"/>
          <w:u w:val="none"/>
        </w:rPr>
        <w:t>Welsh C.H, Wagner P.D, Reeves J.T</w:t>
      </w:r>
      <w:r w:rsidR="00B038FD" w:rsidRPr="00B3568E">
        <w:rPr>
          <w:rStyle w:val="Hyperlink"/>
          <w:rFonts w:ascii="Times New Roman" w:hAnsi="Times New Roman" w:cs="Times New Roman"/>
          <w:color w:val="auto"/>
          <w:u w:val="none"/>
        </w:rPr>
        <w:t>, Lync</w:t>
      </w:r>
      <w:r>
        <w:rPr>
          <w:rStyle w:val="Hyperlink"/>
          <w:rFonts w:ascii="Times New Roman" w:hAnsi="Times New Roman" w:cs="Times New Roman"/>
          <w:color w:val="auto"/>
          <w:u w:val="none"/>
        </w:rPr>
        <w:t xml:space="preserve">h D, </w:t>
      </w:r>
      <w:proofErr w:type="spellStart"/>
      <w:r>
        <w:rPr>
          <w:rStyle w:val="Hyperlink"/>
          <w:rFonts w:ascii="Times New Roman" w:hAnsi="Times New Roman" w:cs="Times New Roman"/>
          <w:color w:val="auto"/>
          <w:u w:val="none"/>
        </w:rPr>
        <w:t>Cink</w:t>
      </w:r>
      <w:proofErr w:type="spellEnd"/>
      <w:r>
        <w:rPr>
          <w:rStyle w:val="Hyperlink"/>
          <w:rFonts w:ascii="Times New Roman" w:hAnsi="Times New Roman" w:cs="Times New Roman"/>
          <w:color w:val="auto"/>
          <w:u w:val="none"/>
        </w:rPr>
        <w:t xml:space="preserve"> T.M, </w:t>
      </w:r>
      <w:r w:rsidR="00C1145A">
        <w:rPr>
          <w:rStyle w:val="Hyperlink"/>
          <w:rFonts w:ascii="Times New Roman" w:hAnsi="Times New Roman" w:cs="Times New Roman"/>
          <w:color w:val="auto"/>
          <w:u w:val="none"/>
        </w:rPr>
        <w:t>et al</w:t>
      </w:r>
      <w:r w:rsidR="00B038FD" w:rsidRPr="00B3568E">
        <w:rPr>
          <w:rStyle w:val="Hyperlink"/>
          <w:rFonts w:ascii="Times New Roman" w:hAnsi="Times New Roman" w:cs="Times New Roman"/>
          <w:color w:val="auto"/>
          <w:u w:val="none"/>
        </w:rPr>
        <w:t xml:space="preserve">. </w:t>
      </w:r>
      <w:r w:rsidR="00B038FD" w:rsidRPr="00B3568E">
        <w:rPr>
          <w:rFonts w:ascii="Times New Roman" w:hAnsi="Times New Roman" w:cs="Times New Roman"/>
        </w:rPr>
        <w:t xml:space="preserve">Operation Everest II: </w:t>
      </w:r>
      <w:proofErr w:type="spellStart"/>
      <w:r w:rsidR="00B038FD" w:rsidRPr="00B3568E">
        <w:rPr>
          <w:rFonts w:ascii="Times New Roman" w:hAnsi="Times New Roman" w:cs="Times New Roman"/>
        </w:rPr>
        <w:t>Spirometric</w:t>
      </w:r>
      <w:proofErr w:type="spellEnd"/>
      <w:r w:rsidR="00B038FD" w:rsidRPr="00B3568E">
        <w:rPr>
          <w:rFonts w:ascii="Times New Roman" w:hAnsi="Times New Roman" w:cs="Times New Roman"/>
        </w:rPr>
        <w:t xml:space="preserve"> and Radiographic Changes in Acclimatized Humans at Simulated High Altitudes.</w:t>
      </w:r>
      <w:r w:rsidR="00EA6D8B">
        <w:rPr>
          <w:rFonts w:ascii="Times New Roman" w:hAnsi="Times New Roman" w:cs="Times New Roman"/>
        </w:rPr>
        <w:t xml:space="preserve"> </w:t>
      </w:r>
      <w:r w:rsidR="00B038FD" w:rsidRPr="00B3568E">
        <w:rPr>
          <w:rFonts w:ascii="Times New Roman" w:hAnsi="Times New Roman" w:cs="Times New Roman"/>
        </w:rPr>
        <w:t>Am Rev Respir Dis</w:t>
      </w:r>
      <w:r w:rsidR="00EA6D8B">
        <w:rPr>
          <w:rFonts w:ascii="Times New Roman" w:hAnsi="Times New Roman" w:cs="Times New Roman"/>
        </w:rPr>
        <w:t xml:space="preserve">. 1993; </w:t>
      </w:r>
      <w:r w:rsidR="00B038FD" w:rsidRPr="00B3568E">
        <w:rPr>
          <w:rFonts w:ascii="Times New Roman" w:hAnsi="Times New Roman" w:cs="Times New Roman"/>
        </w:rPr>
        <w:t>147</w:t>
      </w:r>
      <w:r w:rsidR="00EA6D8B">
        <w:rPr>
          <w:rFonts w:ascii="Times New Roman" w:hAnsi="Times New Roman" w:cs="Times New Roman"/>
        </w:rPr>
        <w:t>:</w:t>
      </w:r>
      <w:r w:rsidR="00B038FD" w:rsidRPr="00B3568E">
        <w:rPr>
          <w:rFonts w:ascii="Times New Roman" w:hAnsi="Times New Roman" w:cs="Times New Roman"/>
        </w:rPr>
        <w:t xml:space="preserve">1239-44. </w:t>
      </w:r>
      <w:bookmarkStart w:id="2" w:name="_GoBack"/>
      <w:bookmarkEnd w:id="2"/>
    </w:p>
    <w:bookmarkEnd w:id="0"/>
    <w:p w14:paraId="47D266AA" w14:textId="77751111" w:rsidR="00E222D4" w:rsidRPr="00E222D4" w:rsidRDefault="00E222D4" w:rsidP="00E222D4">
      <w:pPr>
        <w:rPr>
          <w:rFonts w:ascii="Times New Roman" w:hAnsi="Times New Roman" w:cs="Times New Roman"/>
        </w:rPr>
        <w:sectPr w:rsidR="00E222D4" w:rsidRPr="00E222D4" w:rsidSect="00E4073F">
          <w:headerReference w:type="default" r:id="rId11"/>
          <w:footerReference w:type="default" r:id="rId12"/>
          <w:pgSz w:w="11906" w:h="16838"/>
          <w:pgMar w:top="1440" w:right="1440" w:bottom="1440" w:left="1440" w:header="708" w:footer="708" w:gutter="0"/>
          <w:cols w:space="708"/>
          <w:docGrid w:linePitch="360"/>
        </w:sectPr>
      </w:pPr>
    </w:p>
    <w:p w14:paraId="1E5453D1" w14:textId="35482A8A" w:rsidR="001F01BB" w:rsidRDefault="001F01BB" w:rsidP="001F01BB">
      <w:pPr>
        <w:rPr>
          <w:rFonts w:ascii="Times New Roman" w:hAnsi="Times New Roman" w:cs="Times New Roman"/>
          <w:i/>
        </w:rPr>
      </w:pPr>
      <w:bookmarkStart w:id="3" w:name="_Hlk485119713"/>
      <w:r w:rsidRPr="00B55AC9">
        <w:rPr>
          <w:rFonts w:ascii="Times New Roman" w:hAnsi="Times New Roman" w:cs="Times New Roman"/>
          <w:b/>
          <w:i/>
        </w:rPr>
        <w:lastRenderedPageBreak/>
        <w:t xml:space="preserve">Table </w:t>
      </w:r>
      <w:r>
        <w:rPr>
          <w:rFonts w:ascii="Times New Roman" w:hAnsi="Times New Roman" w:cs="Times New Roman"/>
          <w:b/>
          <w:i/>
        </w:rPr>
        <w:t>I</w:t>
      </w:r>
      <w:r w:rsidRPr="00B55AC9">
        <w:rPr>
          <w:rFonts w:ascii="Times New Roman" w:hAnsi="Times New Roman" w:cs="Times New Roman"/>
          <w:i/>
        </w:rPr>
        <w:t>: Mean ± SD for spirometry measures (FVC, FEV</w:t>
      </w:r>
      <w:r w:rsidRPr="00972FDE">
        <w:rPr>
          <w:rFonts w:ascii="Times New Roman" w:hAnsi="Times New Roman" w:cs="Times New Roman"/>
          <w:i/>
          <w:vertAlign w:val="subscript"/>
        </w:rPr>
        <w:t>1</w:t>
      </w:r>
      <w:r w:rsidRPr="00B55AC9">
        <w:rPr>
          <w:rFonts w:ascii="Times New Roman" w:hAnsi="Times New Roman" w:cs="Times New Roman"/>
          <w:i/>
        </w:rPr>
        <w:t xml:space="preserve"> and PEF) across all environments, loads and distances</w:t>
      </w:r>
    </w:p>
    <w:tbl>
      <w:tblPr>
        <w:tblW w:w="7088" w:type="dxa"/>
        <w:jc w:val="center"/>
        <w:tblLook w:val="04A0" w:firstRow="1" w:lastRow="0" w:firstColumn="1" w:lastColumn="0" w:noHBand="0" w:noVBand="1"/>
      </w:tblPr>
      <w:tblGrid>
        <w:gridCol w:w="960"/>
        <w:gridCol w:w="994"/>
        <w:gridCol w:w="960"/>
        <w:gridCol w:w="1197"/>
        <w:gridCol w:w="1276"/>
        <w:gridCol w:w="1701"/>
      </w:tblGrid>
      <w:tr w:rsidR="00C23C88" w:rsidRPr="00C1017B" w14:paraId="7C6978A8" w14:textId="77777777" w:rsidTr="00FA0EED">
        <w:trPr>
          <w:trHeight w:val="315"/>
          <w:jc w:val="center"/>
        </w:trPr>
        <w:tc>
          <w:tcPr>
            <w:tcW w:w="960" w:type="dxa"/>
            <w:tcBorders>
              <w:top w:val="double" w:sz="4" w:space="0" w:color="auto"/>
              <w:left w:val="nil"/>
              <w:bottom w:val="double" w:sz="4" w:space="0" w:color="auto"/>
              <w:right w:val="nil"/>
            </w:tcBorders>
            <w:shd w:val="clear" w:color="auto" w:fill="auto"/>
            <w:noWrap/>
            <w:vAlign w:val="bottom"/>
            <w:hideMark/>
          </w:tcPr>
          <w:p w14:paraId="75CD9DC9" w14:textId="77777777" w:rsidR="00C23C88" w:rsidRPr="00C1017B" w:rsidRDefault="00C23C88" w:rsidP="002F6C09">
            <w:pPr>
              <w:spacing w:after="0" w:line="240" w:lineRule="auto"/>
              <w:rPr>
                <w:rFonts w:ascii="Times New Roman" w:eastAsia="Times New Roman" w:hAnsi="Times New Roman" w:cs="Times New Roman"/>
                <w:sz w:val="24"/>
                <w:szCs w:val="24"/>
                <w:lang w:eastAsia="en-GB"/>
              </w:rPr>
            </w:pPr>
          </w:p>
        </w:tc>
        <w:tc>
          <w:tcPr>
            <w:tcW w:w="994" w:type="dxa"/>
            <w:tcBorders>
              <w:top w:val="double" w:sz="4" w:space="0" w:color="auto"/>
              <w:left w:val="nil"/>
              <w:bottom w:val="double" w:sz="4" w:space="0" w:color="auto"/>
              <w:right w:val="nil"/>
            </w:tcBorders>
            <w:shd w:val="clear" w:color="auto" w:fill="auto"/>
            <w:noWrap/>
            <w:vAlign w:val="bottom"/>
            <w:hideMark/>
          </w:tcPr>
          <w:p w14:paraId="6C2B1F74" w14:textId="77777777" w:rsidR="00C23C88" w:rsidRPr="00C1017B" w:rsidRDefault="00C23C88" w:rsidP="002F6C09">
            <w:pPr>
              <w:spacing w:after="0" w:line="240" w:lineRule="auto"/>
              <w:rPr>
                <w:rFonts w:ascii="Times New Roman" w:eastAsia="Times New Roman" w:hAnsi="Times New Roman" w:cs="Times New Roman"/>
                <w:sz w:val="20"/>
                <w:szCs w:val="20"/>
                <w:lang w:eastAsia="en-GB"/>
              </w:rPr>
            </w:pPr>
          </w:p>
        </w:tc>
        <w:tc>
          <w:tcPr>
            <w:tcW w:w="960" w:type="dxa"/>
            <w:tcBorders>
              <w:top w:val="double" w:sz="4" w:space="0" w:color="auto"/>
              <w:left w:val="nil"/>
              <w:bottom w:val="double" w:sz="4" w:space="0" w:color="auto"/>
              <w:right w:val="nil"/>
            </w:tcBorders>
            <w:shd w:val="clear" w:color="auto" w:fill="auto"/>
            <w:noWrap/>
            <w:vAlign w:val="bottom"/>
            <w:hideMark/>
          </w:tcPr>
          <w:p w14:paraId="4D6293A9" w14:textId="77777777" w:rsidR="00C23C88" w:rsidRPr="00C1017B" w:rsidRDefault="00C23C88" w:rsidP="002F6C09">
            <w:pPr>
              <w:spacing w:after="0" w:line="240" w:lineRule="auto"/>
              <w:rPr>
                <w:rFonts w:ascii="Times New Roman" w:eastAsia="Times New Roman" w:hAnsi="Times New Roman" w:cs="Times New Roman"/>
                <w:sz w:val="20"/>
                <w:szCs w:val="20"/>
                <w:lang w:eastAsia="en-GB"/>
              </w:rPr>
            </w:pPr>
          </w:p>
        </w:tc>
        <w:tc>
          <w:tcPr>
            <w:tcW w:w="1197" w:type="dxa"/>
            <w:tcBorders>
              <w:top w:val="double" w:sz="4" w:space="0" w:color="auto"/>
              <w:left w:val="nil"/>
              <w:bottom w:val="double" w:sz="4" w:space="0" w:color="auto"/>
              <w:right w:val="nil"/>
            </w:tcBorders>
            <w:shd w:val="clear" w:color="auto" w:fill="auto"/>
            <w:vAlign w:val="center"/>
            <w:hideMark/>
          </w:tcPr>
          <w:p w14:paraId="59C7913C"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FVC</w:t>
            </w:r>
          </w:p>
        </w:tc>
        <w:tc>
          <w:tcPr>
            <w:tcW w:w="1276" w:type="dxa"/>
            <w:tcBorders>
              <w:top w:val="double" w:sz="4" w:space="0" w:color="auto"/>
              <w:left w:val="nil"/>
              <w:bottom w:val="double" w:sz="4" w:space="0" w:color="auto"/>
              <w:right w:val="nil"/>
            </w:tcBorders>
            <w:shd w:val="clear" w:color="auto" w:fill="auto"/>
            <w:vAlign w:val="center"/>
            <w:hideMark/>
          </w:tcPr>
          <w:p w14:paraId="581B98A4"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FEV</w:t>
            </w:r>
            <w:r w:rsidRPr="00C1017B">
              <w:rPr>
                <w:rFonts w:ascii="Times New Roman" w:eastAsia="Times New Roman" w:hAnsi="Times New Roman" w:cs="Times New Roman"/>
                <w:color w:val="000000"/>
                <w:sz w:val="20"/>
                <w:szCs w:val="20"/>
                <w:vertAlign w:val="subscript"/>
                <w:lang w:eastAsia="en-GB"/>
              </w:rPr>
              <w:t>1</w:t>
            </w:r>
          </w:p>
        </w:tc>
        <w:tc>
          <w:tcPr>
            <w:tcW w:w="1701" w:type="dxa"/>
            <w:tcBorders>
              <w:top w:val="double" w:sz="4" w:space="0" w:color="auto"/>
              <w:left w:val="nil"/>
              <w:bottom w:val="double" w:sz="4" w:space="0" w:color="auto"/>
              <w:right w:val="nil"/>
            </w:tcBorders>
            <w:shd w:val="clear" w:color="auto" w:fill="auto"/>
            <w:vAlign w:val="center"/>
            <w:hideMark/>
          </w:tcPr>
          <w:p w14:paraId="35BBB05C"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PEF</w:t>
            </w:r>
          </w:p>
        </w:tc>
      </w:tr>
      <w:tr w:rsidR="00C23C88" w:rsidRPr="00C1017B" w14:paraId="37D53D7A" w14:textId="77777777" w:rsidTr="00FA0EED">
        <w:trPr>
          <w:trHeight w:val="330"/>
          <w:jc w:val="center"/>
        </w:trPr>
        <w:tc>
          <w:tcPr>
            <w:tcW w:w="960" w:type="dxa"/>
            <w:vMerge w:val="restart"/>
            <w:tcBorders>
              <w:top w:val="double" w:sz="4" w:space="0" w:color="auto"/>
              <w:left w:val="nil"/>
              <w:bottom w:val="single" w:sz="4" w:space="0" w:color="auto"/>
              <w:right w:val="single" w:sz="8" w:space="0" w:color="000000"/>
            </w:tcBorders>
            <w:shd w:val="clear" w:color="auto" w:fill="auto"/>
            <w:vAlign w:val="center"/>
            <w:hideMark/>
          </w:tcPr>
          <w:p w14:paraId="7546D0EB"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SL</w:t>
            </w:r>
          </w:p>
        </w:tc>
        <w:tc>
          <w:tcPr>
            <w:tcW w:w="994" w:type="dxa"/>
            <w:vMerge w:val="restart"/>
            <w:tcBorders>
              <w:top w:val="double" w:sz="4" w:space="0" w:color="auto"/>
              <w:left w:val="nil"/>
              <w:bottom w:val="nil"/>
            </w:tcBorders>
            <w:shd w:val="clear" w:color="auto" w:fill="auto"/>
            <w:vAlign w:val="center"/>
            <w:hideMark/>
          </w:tcPr>
          <w:p w14:paraId="38C9CC5F"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Unloaded</w:t>
            </w:r>
          </w:p>
        </w:tc>
        <w:tc>
          <w:tcPr>
            <w:tcW w:w="960" w:type="dxa"/>
            <w:tcBorders>
              <w:top w:val="double" w:sz="4" w:space="0" w:color="auto"/>
              <w:right w:val="nil"/>
            </w:tcBorders>
            <w:shd w:val="clear" w:color="auto" w:fill="auto"/>
            <w:vAlign w:val="center"/>
            <w:hideMark/>
          </w:tcPr>
          <w:p w14:paraId="30B21BE0"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Baseline</w:t>
            </w:r>
          </w:p>
        </w:tc>
        <w:tc>
          <w:tcPr>
            <w:tcW w:w="1197" w:type="dxa"/>
            <w:tcBorders>
              <w:top w:val="double" w:sz="4" w:space="0" w:color="auto"/>
              <w:left w:val="nil"/>
              <w:bottom w:val="nil"/>
              <w:right w:val="nil"/>
            </w:tcBorders>
            <w:shd w:val="clear" w:color="auto" w:fill="auto"/>
            <w:vAlign w:val="center"/>
            <w:hideMark/>
          </w:tcPr>
          <w:p w14:paraId="3BE41F2A"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4.4 ± 0.8</w:t>
            </w:r>
          </w:p>
        </w:tc>
        <w:tc>
          <w:tcPr>
            <w:tcW w:w="1276" w:type="dxa"/>
            <w:tcBorders>
              <w:top w:val="double" w:sz="4" w:space="0" w:color="auto"/>
              <w:left w:val="nil"/>
              <w:bottom w:val="nil"/>
              <w:right w:val="nil"/>
            </w:tcBorders>
            <w:shd w:val="clear" w:color="auto" w:fill="auto"/>
            <w:vAlign w:val="center"/>
            <w:hideMark/>
          </w:tcPr>
          <w:p w14:paraId="398C7057"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 xml:space="preserve">3.7 ± 0.6 </w:t>
            </w:r>
          </w:p>
        </w:tc>
        <w:tc>
          <w:tcPr>
            <w:tcW w:w="1701" w:type="dxa"/>
            <w:tcBorders>
              <w:top w:val="double" w:sz="4" w:space="0" w:color="auto"/>
              <w:left w:val="nil"/>
              <w:right w:val="nil"/>
            </w:tcBorders>
            <w:shd w:val="clear" w:color="auto" w:fill="auto"/>
            <w:vAlign w:val="center"/>
            <w:hideMark/>
          </w:tcPr>
          <w:p w14:paraId="5BBE8A87"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485.1 ± 138.8</w:t>
            </w:r>
          </w:p>
        </w:tc>
      </w:tr>
      <w:tr w:rsidR="00C23C88" w:rsidRPr="00C1017B" w14:paraId="19074712" w14:textId="77777777" w:rsidTr="00FA0EED">
        <w:trPr>
          <w:trHeight w:val="249"/>
          <w:jc w:val="center"/>
        </w:trPr>
        <w:tc>
          <w:tcPr>
            <w:tcW w:w="960" w:type="dxa"/>
            <w:vMerge/>
            <w:tcBorders>
              <w:top w:val="double" w:sz="6" w:space="0" w:color="auto"/>
              <w:left w:val="nil"/>
              <w:bottom w:val="single" w:sz="4" w:space="0" w:color="auto"/>
              <w:right w:val="single" w:sz="8" w:space="0" w:color="000000"/>
            </w:tcBorders>
            <w:vAlign w:val="center"/>
            <w:hideMark/>
          </w:tcPr>
          <w:p w14:paraId="0AA44265"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tcBorders>
              <w:top w:val="nil"/>
              <w:left w:val="nil"/>
              <w:bottom w:val="nil"/>
            </w:tcBorders>
            <w:vAlign w:val="center"/>
            <w:hideMark/>
          </w:tcPr>
          <w:p w14:paraId="5A93E4B2"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60" w:type="dxa"/>
            <w:tcBorders>
              <w:right w:val="nil"/>
            </w:tcBorders>
            <w:shd w:val="clear" w:color="auto" w:fill="auto"/>
            <w:vAlign w:val="center"/>
            <w:hideMark/>
          </w:tcPr>
          <w:p w14:paraId="76B96FDB"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5.5km</w:t>
            </w:r>
          </w:p>
        </w:tc>
        <w:tc>
          <w:tcPr>
            <w:tcW w:w="1197" w:type="dxa"/>
            <w:tcBorders>
              <w:top w:val="nil"/>
              <w:left w:val="nil"/>
              <w:bottom w:val="nil"/>
              <w:right w:val="nil"/>
            </w:tcBorders>
            <w:shd w:val="clear" w:color="auto" w:fill="auto"/>
            <w:vAlign w:val="center"/>
            <w:hideMark/>
          </w:tcPr>
          <w:p w14:paraId="430513AD"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4.3 ± 0.9</w:t>
            </w:r>
            <w:r w:rsidRPr="00C1017B">
              <w:rPr>
                <w:rFonts w:ascii="Times New Roman" w:eastAsia="Times New Roman" w:hAnsi="Times New Roman" w:cs="Times New Roman"/>
                <w:color w:val="000000"/>
                <w:sz w:val="20"/>
                <w:szCs w:val="20"/>
                <w:lang w:eastAsia="en-GB"/>
              </w:rPr>
              <w:t>†</w:t>
            </w:r>
          </w:p>
        </w:tc>
        <w:tc>
          <w:tcPr>
            <w:tcW w:w="1276" w:type="dxa"/>
            <w:tcBorders>
              <w:top w:val="nil"/>
              <w:left w:val="nil"/>
              <w:bottom w:val="nil"/>
              <w:right w:val="nil"/>
            </w:tcBorders>
            <w:shd w:val="clear" w:color="auto" w:fill="auto"/>
            <w:vAlign w:val="center"/>
            <w:hideMark/>
          </w:tcPr>
          <w:p w14:paraId="34D0BC13"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3.9 ± 0.6</w:t>
            </w:r>
            <w:r w:rsidRPr="00C1017B">
              <w:rPr>
                <w:rFonts w:ascii="Times New Roman" w:eastAsia="Times New Roman" w:hAnsi="Times New Roman" w:cs="Times New Roman"/>
                <w:color w:val="000000"/>
                <w:sz w:val="20"/>
                <w:szCs w:val="20"/>
                <w:lang w:eastAsia="en-GB"/>
              </w:rPr>
              <w:t>†</w:t>
            </w:r>
          </w:p>
        </w:tc>
        <w:tc>
          <w:tcPr>
            <w:tcW w:w="1701" w:type="dxa"/>
            <w:tcBorders>
              <w:left w:val="nil"/>
              <w:right w:val="nil"/>
            </w:tcBorders>
            <w:shd w:val="clear" w:color="auto" w:fill="auto"/>
            <w:vAlign w:val="center"/>
            <w:hideMark/>
          </w:tcPr>
          <w:p w14:paraId="46CBF1C7"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483.1 ± 126.1†</w:t>
            </w:r>
          </w:p>
        </w:tc>
      </w:tr>
      <w:tr w:rsidR="00C23C88" w:rsidRPr="00C1017B" w14:paraId="2E8CFEE5" w14:textId="77777777" w:rsidTr="00FA0EED">
        <w:trPr>
          <w:trHeight w:val="367"/>
          <w:jc w:val="center"/>
        </w:trPr>
        <w:tc>
          <w:tcPr>
            <w:tcW w:w="960" w:type="dxa"/>
            <w:vMerge/>
            <w:tcBorders>
              <w:top w:val="double" w:sz="6" w:space="0" w:color="auto"/>
              <w:left w:val="nil"/>
              <w:bottom w:val="single" w:sz="4" w:space="0" w:color="auto"/>
              <w:right w:val="single" w:sz="8" w:space="0" w:color="000000"/>
            </w:tcBorders>
            <w:vAlign w:val="center"/>
            <w:hideMark/>
          </w:tcPr>
          <w:p w14:paraId="473E46F8"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val="restart"/>
            <w:tcBorders>
              <w:top w:val="nil"/>
              <w:left w:val="nil"/>
              <w:bottom w:val="nil"/>
            </w:tcBorders>
            <w:shd w:val="clear" w:color="auto" w:fill="auto"/>
            <w:vAlign w:val="center"/>
            <w:hideMark/>
          </w:tcPr>
          <w:p w14:paraId="3B35723C"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Loaded</w:t>
            </w:r>
          </w:p>
        </w:tc>
        <w:tc>
          <w:tcPr>
            <w:tcW w:w="960" w:type="dxa"/>
            <w:tcBorders>
              <w:right w:val="nil"/>
            </w:tcBorders>
            <w:shd w:val="clear" w:color="auto" w:fill="auto"/>
            <w:vAlign w:val="center"/>
            <w:hideMark/>
          </w:tcPr>
          <w:p w14:paraId="0C6C2EFB"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Baseline</w:t>
            </w:r>
          </w:p>
        </w:tc>
        <w:tc>
          <w:tcPr>
            <w:tcW w:w="1197" w:type="dxa"/>
            <w:tcBorders>
              <w:top w:val="nil"/>
              <w:left w:val="nil"/>
              <w:right w:val="nil"/>
            </w:tcBorders>
            <w:shd w:val="clear" w:color="auto" w:fill="auto"/>
            <w:vAlign w:val="center"/>
            <w:hideMark/>
          </w:tcPr>
          <w:p w14:paraId="2D531C17"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4.4 ± 0.9</w:t>
            </w:r>
            <w:r w:rsidRPr="00C1017B">
              <w:rPr>
                <w:rFonts w:ascii="Times New Roman" w:eastAsia="Times New Roman" w:hAnsi="Times New Roman" w:cs="Times New Roman"/>
                <w:color w:val="000000"/>
                <w:sz w:val="20"/>
                <w:szCs w:val="20"/>
                <w:lang w:eastAsia="en-GB"/>
              </w:rPr>
              <w:t>*</w:t>
            </w:r>
          </w:p>
        </w:tc>
        <w:tc>
          <w:tcPr>
            <w:tcW w:w="1276" w:type="dxa"/>
            <w:tcBorders>
              <w:top w:val="nil"/>
              <w:left w:val="nil"/>
              <w:right w:val="nil"/>
            </w:tcBorders>
            <w:shd w:val="clear" w:color="auto" w:fill="auto"/>
            <w:vAlign w:val="center"/>
            <w:hideMark/>
          </w:tcPr>
          <w:p w14:paraId="68696E14"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3.7 ± 0.6</w:t>
            </w:r>
            <w:r w:rsidRPr="00C1017B">
              <w:rPr>
                <w:rFonts w:ascii="Times New Roman" w:eastAsia="Times New Roman" w:hAnsi="Times New Roman" w:cs="Times New Roman"/>
                <w:color w:val="000000"/>
                <w:sz w:val="20"/>
                <w:szCs w:val="20"/>
                <w:lang w:eastAsia="en-GB"/>
              </w:rPr>
              <w:t>*</w:t>
            </w:r>
          </w:p>
        </w:tc>
        <w:tc>
          <w:tcPr>
            <w:tcW w:w="1701" w:type="dxa"/>
            <w:tcBorders>
              <w:left w:val="nil"/>
              <w:right w:val="nil"/>
            </w:tcBorders>
            <w:shd w:val="clear" w:color="auto" w:fill="auto"/>
            <w:vAlign w:val="center"/>
            <w:hideMark/>
          </w:tcPr>
          <w:p w14:paraId="2FB0D94C"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471.4 ± 122.7</w:t>
            </w:r>
          </w:p>
        </w:tc>
      </w:tr>
      <w:tr w:rsidR="00C23C88" w:rsidRPr="00C1017B" w14:paraId="51BBC0DB" w14:textId="77777777" w:rsidTr="00FA0EED">
        <w:trPr>
          <w:trHeight w:val="245"/>
          <w:jc w:val="center"/>
        </w:trPr>
        <w:tc>
          <w:tcPr>
            <w:tcW w:w="960" w:type="dxa"/>
            <w:vMerge/>
            <w:tcBorders>
              <w:top w:val="double" w:sz="6" w:space="0" w:color="auto"/>
              <w:left w:val="nil"/>
              <w:bottom w:val="single" w:sz="4" w:space="0" w:color="auto"/>
              <w:right w:val="single" w:sz="8" w:space="0" w:color="000000"/>
            </w:tcBorders>
            <w:vAlign w:val="center"/>
            <w:hideMark/>
          </w:tcPr>
          <w:p w14:paraId="721B5933"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tcBorders>
              <w:top w:val="nil"/>
              <w:left w:val="nil"/>
              <w:bottom w:val="single" w:sz="4" w:space="0" w:color="auto"/>
            </w:tcBorders>
            <w:vAlign w:val="center"/>
            <w:hideMark/>
          </w:tcPr>
          <w:p w14:paraId="1E39FAB5"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60" w:type="dxa"/>
            <w:tcBorders>
              <w:bottom w:val="single" w:sz="4" w:space="0" w:color="auto"/>
            </w:tcBorders>
            <w:shd w:val="clear" w:color="auto" w:fill="auto"/>
            <w:vAlign w:val="center"/>
            <w:hideMark/>
          </w:tcPr>
          <w:p w14:paraId="3153AAED"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5.km</w:t>
            </w:r>
          </w:p>
        </w:tc>
        <w:tc>
          <w:tcPr>
            <w:tcW w:w="1197" w:type="dxa"/>
            <w:tcBorders>
              <w:top w:val="nil"/>
              <w:bottom w:val="single" w:sz="4" w:space="0" w:color="auto"/>
            </w:tcBorders>
            <w:shd w:val="clear" w:color="auto" w:fill="auto"/>
            <w:vAlign w:val="center"/>
            <w:hideMark/>
          </w:tcPr>
          <w:p w14:paraId="71D11046"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4.1 ± 0.9</w:t>
            </w:r>
            <w:r w:rsidRPr="00C1017B">
              <w:rPr>
                <w:rFonts w:ascii="Times New Roman" w:eastAsia="Times New Roman" w:hAnsi="Times New Roman" w:cs="Times New Roman"/>
                <w:color w:val="000000"/>
                <w:sz w:val="20"/>
                <w:szCs w:val="20"/>
                <w:lang w:eastAsia="en-GB"/>
              </w:rPr>
              <w:t>*†</w:t>
            </w:r>
          </w:p>
        </w:tc>
        <w:tc>
          <w:tcPr>
            <w:tcW w:w="1276" w:type="dxa"/>
            <w:tcBorders>
              <w:top w:val="nil"/>
              <w:bottom w:val="single" w:sz="4" w:space="0" w:color="auto"/>
            </w:tcBorders>
            <w:shd w:val="clear" w:color="auto" w:fill="auto"/>
            <w:vAlign w:val="center"/>
            <w:hideMark/>
          </w:tcPr>
          <w:p w14:paraId="7C6A46E3"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3.5 ± 0.6</w:t>
            </w:r>
            <w:r w:rsidRPr="00C1017B">
              <w:rPr>
                <w:rFonts w:ascii="Times New Roman" w:eastAsia="Times New Roman" w:hAnsi="Times New Roman" w:cs="Times New Roman"/>
                <w:color w:val="000000"/>
                <w:sz w:val="20"/>
                <w:szCs w:val="20"/>
                <w:lang w:eastAsia="en-GB"/>
              </w:rPr>
              <w:t>*†</w:t>
            </w:r>
          </w:p>
        </w:tc>
        <w:tc>
          <w:tcPr>
            <w:tcW w:w="1701" w:type="dxa"/>
            <w:tcBorders>
              <w:bottom w:val="single" w:sz="4" w:space="0" w:color="auto"/>
            </w:tcBorders>
            <w:shd w:val="clear" w:color="auto" w:fill="auto"/>
            <w:vAlign w:val="center"/>
            <w:hideMark/>
          </w:tcPr>
          <w:p w14:paraId="142E5D3E"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461.4 ± 124.4†</w:t>
            </w:r>
          </w:p>
        </w:tc>
      </w:tr>
      <w:tr w:rsidR="00C23C88" w:rsidRPr="00C1017B" w14:paraId="75BB1CC9" w14:textId="77777777" w:rsidTr="00FA0EED">
        <w:trPr>
          <w:trHeight w:val="411"/>
          <w:jc w:val="center"/>
        </w:trPr>
        <w:tc>
          <w:tcPr>
            <w:tcW w:w="960" w:type="dxa"/>
            <w:vMerge w:val="restart"/>
            <w:tcBorders>
              <w:top w:val="single" w:sz="4" w:space="0" w:color="auto"/>
              <w:bottom w:val="single" w:sz="4" w:space="0" w:color="auto"/>
              <w:right w:val="single" w:sz="8" w:space="0" w:color="000000"/>
            </w:tcBorders>
            <w:shd w:val="clear" w:color="auto" w:fill="auto"/>
            <w:vAlign w:val="center"/>
            <w:hideMark/>
          </w:tcPr>
          <w:p w14:paraId="2AE26747"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H</w:t>
            </w:r>
          </w:p>
        </w:tc>
        <w:tc>
          <w:tcPr>
            <w:tcW w:w="994" w:type="dxa"/>
            <w:vMerge w:val="restart"/>
            <w:tcBorders>
              <w:top w:val="single" w:sz="4" w:space="0" w:color="auto"/>
              <w:left w:val="single" w:sz="8" w:space="0" w:color="auto"/>
              <w:bottom w:val="nil"/>
            </w:tcBorders>
            <w:shd w:val="clear" w:color="auto" w:fill="auto"/>
            <w:vAlign w:val="center"/>
            <w:hideMark/>
          </w:tcPr>
          <w:p w14:paraId="4AA0E0D7"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Unloaded</w:t>
            </w:r>
          </w:p>
        </w:tc>
        <w:tc>
          <w:tcPr>
            <w:tcW w:w="960" w:type="dxa"/>
            <w:tcBorders>
              <w:top w:val="single" w:sz="4" w:space="0" w:color="auto"/>
              <w:right w:val="nil"/>
            </w:tcBorders>
            <w:shd w:val="clear" w:color="auto" w:fill="auto"/>
            <w:vAlign w:val="center"/>
            <w:hideMark/>
          </w:tcPr>
          <w:p w14:paraId="18DE6DFA"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Baseline</w:t>
            </w:r>
          </w:p>
        </w:tc>
        <w:tc>
          <w:tcPr>
            <w:tcW w:w="1197" w:type="dxa"/>
            <w:tcBorders>
              <w:top w:val="single" w:sz="4" w:space="0" w:color="auto"/>
              <w:left w:val="nil"/>
              <w:bottom w:val="nil"/>
              <w:right w:val="nil"/>
            </w:tcBorders>
            <w:shd w:val="clear" w:color="auto" w:fill="auto"/>
            <w:vAlign w:val="center"/>
            <w:hideMark/>
          </w:tcPr>
          <w:p w14:paraId="282DC971"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4.4 ± 0.9</w:t>
            </w:r>
          </w:p>
        </w:tc>
        <w:tc>
          <w:tcPr>
            <w:tcW w:w="1276" w:type="dxa"/>
            <w:tcBorders>
              <w:top w:val="single" w:sz="4" w:space="0" w:color="auto"/>
              <w:left w:val="nil"/>
              <w:bottom w:val="nil"/>
              <w:right w:val="nil"/>
            </w:tcBorders>
            <w:shd w:val="clear" w:color="auto" w:fill="auto"/>
            <w:vAlign w:val="center"/>
            <w:hideMark/>
          </w:tcPr>
          <w:p w14:paraId="7F95C1AC"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3.7 ± 0.7</w:t>
            </w:r>
          </w:p>
        </w:tc>
        <w:tc>
          <w:tcPr>
            <w:tcW w:w="1701" w:type="dxa"/>
            <w:tcBorders>
              <w:top w:val="single" w:sz="4" w:space="0" w:color="auto"/>
              <w:left w:val="nil"/>
              <w:right w:val="nil"/>
            </w:tcBorders>
            <w:shd w:val="clear" w:color="auto" w:fill="auto"/>
            <w:vAlign w:val="center"/>
            <w:hideMark/>
          </w:tcPr>
          <w:p w14:paraId="2F33EA95"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470.2 ± 122.2</w:t>
            </w:r>
          </w:p>
        </w:tc>
      </w:tr>
      <w:tr w:rsidR="00C23C88" w:rsidRPr="00C1017B" w14:paraId="7B383E3F" w14:textId="77777777" w:rsidTr="00FA0EED">
        <w:trPr>
          <w:trHeight w:val="240"/>
          <w:jc w:val="center"/>
        </w:trPr>
        <w:tc>
          <w:tcPr>
            <w:tcW w:w="960" w:type="dxa"/>
            <w:vMerge/>
            <w:tcBorders>
              <w:top w:val="double" w:sz="6" w:space="0" w:color="auto"/>
              <w:bottom w:val="single" w:sz="4" w:space="0" w:color="auto"/>
              <w:right w:val="single" w:sz="8" w:space="0" w:color="000000"/>
            </w:tcBorders>
            <w:vAlign w:val="center"/>
            <w:hideMark/>
          </w:tcPr>
          <w:p w14:paraId="264C2FE0"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tcBorders>
              <w:top w:val="nil"/>
              <w:left w:val="single" w:sz="8" w:space="0" w:color="auto"/>
              <w:bottom w:val="nil"/>
            </w:tcBorders>
            <w:vAlign w:val="center"/>
            <w:hideMark/>
          </w:tcPr>
          <w:p w14:paraId="53D56ABB"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60" w:type="dxa"/>
            <w:tcBorders>
              <w:right w:val="nil"/>
            </w:tcBorders>
            <w:shd w:val="clear" w:color="auto" w:fill="auto"/>
            <w:vAlign w:val="center"/>
            <w:hideMark/>
          </w:tcPr>
          <w:p w14:paraId="3D6C7747"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5.5km</w:t>
            </w:r>
          </w:p>
        </w:tc>
        <w:tc>
          <w:tcPr>
            <w:tcW w:w="1197" w:type="dxa"/>
            <w:tcBorders>
              <w:top w:val="nil"/>
              <w:left w:val="nil"/>
              <w:bottom w:val="nil"/>
              <w:right w:val="nil"/>
            </w:tcBorders>
            <w:shd w:val="clear" w:color="auto" w:fill="auto"/>
            <w:vAlign w:val="center"/>
            <w:hideMark/>
          </w:tcPr>
          <w:p w14:paraId="0528B57D"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4.2 ± 0.9</w:t>
            </w:r>
            <w:r w:rsidRPr="00C1017B">
              <w:rPr>
                <w:rFonts w:ascii="Times New Roman" w:eastAsia="Times New Roman" w:hAnsi="Times New Roman" w:cs="Times New Roman"/>
                <w:color w:val="000000"/>
                <w:sz w:val="20"/>
                <w:szCs w:val="20"/>
                <w:lang w:eastAsia="en-GB"/>
              </w:rPr>
              <w:t>†</w:t>
            </w:r>
          </w:p>
        </w:tc>
        <w:tc>
          <w:tcPr>
            <w:tcW w:w="1276" w:type="dxa"/>
            <w:tcBorders>
              <w:top w:val="nil"/>
              <w:left w:val="nil"/>
              <w:bottom w:val="nil"/>
              <w:right w:val="nil"/>
            </w:tcBorders>
            <w:shd w:val="clear" w:color="auto" w:fill="auto"/>
            <w:vAlign w:val="center"/>
            <w:hideMark/>
          </w:tcPr>
          <w:p w14:paraId="05C735F5"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3.5 ± 0.8</w:t>
            </w:r>
            <w:r w:rsidRPr="00C1017B">
              <w:rPr>
                <w:rFonts w:ascii="Times New Roman" w:eastAsia="Times New Roman" w:hAnsi="Times New Roman" w:cs="Times New Roman"/>
                <w:color w:val="000000"/>
                <w:vertAlign w:val="superscript"/>
                <w:lang w:eastAsia="en-GB"/>
              </w:rPr>
              <w:t>b</w:t>
            </w:r>
          </w:p>
        </w:tc>
        <w:tc>
          <w:tcPr>
            <w:tcW w:w="1701" w:type="dxa"/>
            <w:tcBorders>
              <w:left w:val="nil"/>
              <w:right w:val="nil"/>
            </w:tcBorders>
            <w:shd w:val="clear" w:color="auto" w:fill="auto"/>
            <w:vAlign w:val="center"/>
            <w:hideMark/>
          </w:tcPr>
          <w:p w14:paraId="466DBEA9"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468.3 ± 129.3†</w:t>
            </w:r>
          </w:p>
        </w:tc>
      </w:tr>
      <w:tr w:rsidR="00C23C88" w:rsidRPr="00C1017B" w14:paraId="69C273EE" w14:textId="77777777" w:rsidTr="00FA0EED">
        <w:trPr>
          <w:trHeight w:val="357"/>
          <w:jc w:val="center"/>
        </w:trPr>
        <w:tc>
          <w:tcPr>
            <w:tcW w:w="960" w:type="dxa"/>
            <w:vMerge/>
            <w:tcBorders>
              <w:top w:val="double" w:sz="6" w:space="0" w:color="auto"/>
              <w:bottom w:val="single" w:sz="4" w:space="0" w:color="auto"/>
              <w:right w:val="single" w:sz="8" w:space="0" w:color="000000"/>
            </w:tcBorders>
            <w:vAlign w:val="center"/>
            <w:hideMark/>
          </w:tcPr>
          <w:p w14:paraId="37B8E375"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val="restart"/>
            <w:tcBorders>
              <w:top w:val="nil"/>
              <w:left w:val="nil"/>
              <w:bottom w:val="nil"/>
            </w:tcBorders>
            <w:shd w:val="clear" w:color="auto" w:fill="auto"/>
            <w:vAlign w:val="center"/>
            <w:hideMark/>
          </w:tcPr>
          <w:p w14:paraId="4AFAE0FC"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Loaded</w:t>
            </w:r>
          </w:p>
        </w:tc>
        <w:tc>
          <w:tcPr>
            <w:tcW w:w="960" w:type="dxa"/>
            <w:tcBorders>
              <w:right w:val="nil"/>
            </w:tcBorders>
            <w:shd w:val="clear" w:color="auto" w:fill="auto"/>
            <w:vAlign w:val="center"/>
            <w:hideMark/>
          </w:tcPr>
          <w:p w14:paraId="15960974"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Baseline</w:t>
            </w:r>
          </w:p>
        </w:tc>
        <w:tc>
          <w:tcPr>
            <w:tcW w:w="1197" w:type="dxa"/>
            <w:tcBorders>
              <w:top w:val="nil"/>
              <w:left w:val="nil"/>
              <w:right w:val="nil"/>
            </w:tcBorders>
            <w:shd w:val="clear" w:color="auto" w:fill="auto"/>
            <w:vAlign w:val="center"/>
            <w:hideMark/>
          </w:tcPr>
          <w:p w14:paraId="37F55BD1"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4.4 ± 0.8</w:t>
            </w:r>
            <w:r w:rsidRPr="00C1017B">
              <w:rPr>
                <w:rFonts w:ascii="Times New Roman" w:eastAsia="Times New Roman" w:hAnsi="Times New Roman" w:cs="Times New Roman"/>
                <w:color w:val="000000"/>
                <w:sz w:val="20"/>
                <w:szCs w:val="20"/>
                <w:lang w:eastAsia="en-GB"/>
              </w:rPr>
              <w:t>*</w:t>
            </w:r>
          </w:p>
        </w:tc>
        <w:tc>
          <w:tcPr>
            <w:tcW w:w="1276" w:type="dxa"/>
            <w:tcBorders>
              <w:top w:val="nil"/>
              <w:left w:val="nil"/>
              <w:right w:val="nil"/>
            </w:tcBorders>
            <w:shd w:val="clear" w:color="auto" w:fill="auto"/>
            <w:vAlign w:val="center"/>
            <w:hideMark/>
          </w:tcPr>
          <w:p w14:paraId="5AD02F00"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3.7 ± 0.5</w:t>
            </w:r>
            <w:r w:rsidRPr="00C1017B">
              <w:rPr>
                <w:rFonts w:ascii="Times New Roman" w:eastAsia="Times New Roman" w:hAnsi="Times New Roman" w:cs="Times New Roman"/>
                <w:color w:val="000000"/>
                <w:sz w:val="20"/>
                <w:szCs w:val="20"/>
                <w:lang w:eastAsia="en-GB"/>
              </w:rPr>
              <w:t>*</w:t>
            </w:r>
          </w:p>
        </w:tc>
        <w:tc>
          <w:tcPr>
            <w:tcW w:w="1701" w:type="dxa"/>
            <w:tcBorders>
              <w:left w:val="nil"/>
              <w:right w:val="nil"/>
            </w:tcBorders>
            <w:shd w:val="clear" w:color="auto" w:fill="auto"/>
            <w:vAlign w:val="center"/>
            <w:hideMark/>
          </w:tcPr>
          <w:p w14:paraId="7FA7F72D"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511.7 ± 96.9</w:t>
            </w:r>
          </w:p>
        </w:tc>
      </w:tr>
      <w:tr w:rsidR="00C23C88" w:rsidRPr="00C1017B" w14:paraId="6851DF9C" w14:textId="77777777" w:rsidTr="00FA0EED">
        <w:trPr>
          <w:trHeight w:val="236"/>
          <w:jc w:val="center"/>
        </w:trPr>
        <w:tc>
          <w:tcPr>
            <w:tcW w:w="960" w:type="dxa"/>
            <w:vMerge/>
            <w:tcBorders>
              <w:top w:val="double" w:sz="6" w:space="0" w:color="auto"/>
              <w:bottom w:val="single" w:sz="4" w:space="0" w:color="auto"/>
              <w:right w:val="single" w:sz="8" w:space="0" w:color="000000"/>
            </w:tcBorders>
            <w:vAlign w:val="center"/>
            <w:hideMark/>
          </w:tcPr>
          <w:p w14:paraId="63E65198"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tcBorders>
              <w:top w:val="nil"/>
              <w:left w:val="nil"/>
              <w:bottom w:val="single" w:sz="4" w:space="0" w:color="auto"/>
            </w:tcBorders>
            <w:vAlign w:val="center"/>
            <w:hideMark/>
          </w:tcPr>
          <w:p w14:paraId="15D50FC9"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60" w:type="dxa"/>
            <w:tcBorders>
              <w:bottom w:val="single" w:sz="4" w:space="0" w:color="auto"/>
            </w:tcBorders>
            <w:shd w:val="clear" w:color="auto" w:fill="auto"/>
            <w:vAlign w:val="center"/>
            <w:hideMark/>
          </w:tcPr>
          <w:p w14:paraId="29CB4426"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5.5km</w:t>
            </w:r>
          </w:p>
        </w:tc>
        <w:tc>
          <w:tcPr>
            <w:tcW w:w="1197" w:type="dxa"/>
            <w:tcBorders>
              <w:top w:val="nil"/>
              <w:bottom w:val="single" w:sz="4" w:space="0" w:color="auto"/>
            </w:tcBorders>
            <w:shd w:val="clear" w:color="auto" w:fill="auto"/>
            <w:vAlign w:val="center"/>
            <w:hideMark/>
          </w:tcPr>
          <w:p w14:paraId="76022D22"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4.0 ± 0.9</w:t>
            </w:r>
            <w:r w:rsidRPr="00C1017B">
              <w:rPr>
                <w:rFonts w:ascii="Times New Roman" w:eastAsia="Times New Roman" w:hAnsi="Times New Roman" w:cs="Times New Roman"/>
                <w:color w:val="000000"/>
                <w:sz w:val="20"/>
                <w:szCs w:val="20"/>
                <w:lang w:eastAsia="en-GB"/>
              </w:rPr>
              <w:t>*†</w:t>
            </w:r>
          </w:p>
        </w:tc>
        <w:tc>
          <w:tcPr>
            <w:tcW w:w="1276" w:type="dxa"/>
            <w:tcBorders>
              <w:top w:val="nil"/>
              <w:bottom w:val="single" w:sz="4" w:space="0" w:color="auto"/>
            </w:tcBorders>
            <w:shd w:val="clear" w:color="auto" w:fill="auto"/>
            <w:vAlign w:val="center"/>
            <w:hideMark/>
          </w:tcPr>
          <w:p w14:paraId="4C8A6E8E"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3.4 ± 0.6</w:t>
            </w:r>
            <w:r w:rsidRPr="00C1017B">
              <w:rPr>
                <w:rFonts w:ascii="Times New Roman" w:eastAsia="Times New Roman" w:hAnsi="Times New Roman" w:cs="Times New Roman"/>
                <w:color w:val="000000"/>
                <w:sz w:val="20"/>
                <w:szCs w:val="20"/>
                <w:lang w:eastAsia="en-GB"/>
              </w:rPr>
              <w:t>*†</w:t>
            </w:r>
          </w:p>
        </w:tc>
        <w:tc>
          <w:tcPr>
            <w:tcW w:w="1701" w:type="dxa"/>
            <w:tcBorders>
              <w:bottom w:val="single" w:sz="4" w:space="0" w:color="auto"/>
            </w:tcBorders>
            <w:shd w:val="clear" w:color="auto" w:fill="auto"/>
            <w:vAlign w:val="center"/>
            <w:hideMark/>
          </w:tcPr>
          <w:p w14:paraId="75C02B81"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462.1 ± 110.4†</w:t>
            </w:r>
          </w:p>
        </w:tc>
      </w:tr>
      <w:tr w:rsidR="00C23C88" w:rsidRPr="00C1017B" w14:paraId="5EEC8A1A" w14:textId="77777777" w:rsidTr="00FA0EED">
        <w:trPr>
          <w:trHeight w:val="402"/>
          <w:jc w:val="center"/>
        </w:trPr>
        <w:tc>
          <w:tcPr>
            <w:tcW w:w="960" w:type="dxa"/>
            <w:vMerge w:val="restart"/>
            <w:tcBorders>
              <w:top w:val="single" w:sz="4" w:space="0" w:color="auto"/>
              <w:bottom w:val="single" w:sz="4" w:space="0" w:color="auto"/>
              <w:right w:val="single" w:sz="8" w:space="0" w:color="000000"/>
            </w:tcBorders>
            <w:shd w:val="clear" w:color="auto" w:fill="auto"/>
            <w:vAlign w:val="center"/>
            <w:hideMark/>
          </w:tcPr>
          <w:p w14:paraId="27FC454E"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C</w:t>
            </w:r>
          </w:p>
        </w:tc>
        <w:tc>
          <w:tcPr>
            <w:tcW w:w="994" w:type="dxa"/>
            <w:vMerge w:val="restart"/>
            <w:tcBorders>
              <w:top w:val="single" w:sz="4" w:space="0" w:color="auto"/>
              <w:left w:val="single" w:sz="8" w:space="0" w:color="auto"/>
              <w:bottom w:val="nil"/>
            </w:tcBorders>
            <w:shd w:val="clear" w:color="auto" w:fill="auto"/>
            <w:vAlign w:val="center"/>
            <w:hideMark/>
          </w:tcPr>
          <w:p w14:paraId="13FB8ED1"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Unloaded</w:t>
            </w:r>
          </w:p>
        </w:tc>
        <w:tc>
          <w:tcPr>
            <w:tcW w:w="960" w:type="dxa"/>
            <w:tcBorders>
              <w:top w:val="single" w:sz="4" w:space="0" w:color="auto"/>
              <w:right w:val="nil"/>
            </w:tcBorders>
            <w:shd w:val="clear" w:color="auto" w:fill="auto"/>
            <w:vAlign w:val="center"/>
            <w:hideMark/>
          </w:tcPr>
          <w:p w14:paraId="34A2945C"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Baseline</w:t>
            </w:r>
          </w:p>
        </w:tc>
        <w:tc>
          <w:tcPr>
            <w:tcW w:w="1197" w:type="dxa"/>
            <w:tcBorders>
              <w:top w:val="single" w:sz="4" w:space="0" w:color="auto"/>
              <w:left w:val="nil"/>
              <w:bottom w:val="nil"/>
              <w:right w:val="nil"/>
            </w:tcBorders>
            <w:shd w:val="clear" w:color="auto" w:fill="auto"/>
            <w:vAlign w:val="center"/>
            <w:hideMark/>
          </w:tcPr>
          <w:p w14:paraId="5C225C3F"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4.4 ± 0.8</w:t>
            </w:r>
          </w:p>
        </w:tc>
        <w:tc>
          <w:tcPr>
            <w:tcW w:w="1276" w:type="dxa"/>
            <w:tcBorders>
              <w:top w:val="single" w:sz="4" w:space="0" w:color="auto"/>
              <w:left w:val="nil"/>
              <w:bottom w:val="nil"/>
              <w:right w:val="nil"/>
            </w:tcBorders>
            <w:shd w:val="clear" w:color="auto" w:fill="auto"/>
            <w:vAlign w:val="center"/>
            <w:hideMark/>
          </w:tcPr>
          <w:p w14:paraId="2D39BA06"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3.7 ± 0.5</w:t>
            </w:r>
          </w:p>
        </w:tc>
        <w:tc>
          <w:tcPr>
            <w:tcW w:w="1701" w:type="dxa"/>
            <w:tcBorders>
              <w:top w:val="single" w:sz="4" w:space="0" w:color="auto"/>
              <w:left w:val="nil"/>
              <w:right w:val="nil"/>
            </w:tcBorders>
            <w:shd w:val="clear" w:color="auto" w:fill="auto"/>
            <w:vAlign w:val="center"/>
            <w:hideMark/>
          </w:tcPr>
          <w:p w14:paraId="1AA2498E"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493.5 ± 120.9</w:t>
            </w:r>
          </w:p>
        </w:tc>
      </w:tr>
      <w:tr w:rsidR="00C23C88" w:rsidRPr="00C1017B" w14:paraId="6F568C4D" w14:textId="77777777" w:rsidTr="00FA0EED">
        <w:trPr>
          <w:trHeight w:val="246"/>
          <w:jc w:val="center"/>
        </w:trPr>
        <w:tc>
          <w:tcPr>
            <w:tcW w:w="960" w:type="dxa"/>
            <w:vMerge/>
            <w:tcBorders>
              <w:top w:val="double" w:sz="6" w:space="0" w:color="auto"/>
              <w:bottom w:val="single" w:sz="4" w:space="0" w:color="auto"/>
              <w:right w:val="single" w:sz="8" w:space="0" w:color="000000"/>
            </w:tcBorders>
            <w:vAlign w:val="center"/>
            <w:hideMark/>
          </w:tcPr>
          <w:p w14:paraId="337AE628"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tcBorders>
              <w:top w:val="nil"/>
              <w:left w:val="single" w:sz="8" w:space="0" w:color="auto"/>
              <w:bottom w:val="nil"/>
            </w:tcBorders>
            <w:vAlign w:val="center"/>
            <w:hideMark/>
          </w:tcPr>
          <w:p w14:paraId="0CDC56CA"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60" w:type="dxa"/>
            <w:tcBorders>
              <w:right w:val="nil"/>
            </w:tcBorders>
            <w:shd w:val="clear" w:color="auto" w:fill="auto"/>
            <w:vAlign w:val="center"/>
            <w:hideMark/>
          </w:tcPr>
          <w:p w14:paraId="7BFA3714"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5.5km</w:t>
            </w:r>
          </w:p>
        </w:tc>
        <w:tc>
          <w:tcPr>
            <w:tcW w:w="1197" w:type="dxa"/>
            <w:tcBorders>
              <w:top w:val="nil"/>
              <w:left w:val="nil"/>
              <w:bottom w:val="nil"/>
              <w:right w:val="nil"/>
            </w:tcBorders>
            <w:shd w:val="clear" w:color="auto" w:fill="auto"/>
            <w:vAlign w:val="center"/>
            <w:hideMark/>
          </w:tcPr>
          <w:p w14:paraId="49200735"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4.2 ± 0.8</w:t>
            </w:r>
            <w:r w:rsidRPr="00C1017B">
              <w:rPr>
                <w:rFonts w:ascii="Times New Roman" w:eastAsia="Times New Roman" w:hAnsi="Times New Roman" w:cs="Times New Roman"/>
                <w:color w:val="000000"/>
                <w:sz w:val="20"/>
                <w:szCs w:val="20"/>
                <w:lang w:eastAsia="en-GB"/>
              </w:rPr>
              <w:t>†</w:t>
            </w:r>
          </w:p>
        </w:tc>
        <w:tc>
          <w:tcPr>
            <w:tcW w:w="1276" w:type="dxa"/>
            <w:tcBorders>
              <w:top w:val="nil"/>
              <w:left w:val="nil"/>
              <w:bottom w:val="nil"/>
              <w:right w:val="nil"/>
            </w:tcBorders>
            <w:shd w:val="clear" w:color="auto" w:fill="auto"/>
            <w:vAlign w:val="center"/>
            <w:hideMark/>
          </w:tcPr>
          <w:p w14:paraId="6CC1495A"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3.5 ± 0.6</w:t>
            </w:r>
            <w:r w:rsidRPr="00C1017B">
              <w:rPr>
                <w:rFonts w:ascii="Times New Roman" w:eastAsia="Times New Roman" w:hAnsi="Times New Roman" w:cs="Times New Roman"/>
                <w:color w:val="000000"/>
                <w:sz w:val="20"/>
                <w:szCs w:val="20"/>
                <w:lang w:eastAsia="en-GB"/>
              </w:rPr>
              <w:t>†</w:t>
            </w:r>
          </w:p>
        </w:tc>
        <w:tc>
          <w:tcPr>
            <w:tcW w:w="1701" w:type="dxa"/>
            <w:tcBorders>
              <w:left w:val="nil"/>
              <w:right w:val="nil"/>
            </w:tcBorders>
            <w:shd w:val="clear" w:color="auto" w:fill="auto"/>
            <w:vAlign w:val="center"/>
            <w:hideMark/>
          </w:tcPr>
          <w:p w14:paraId="4E27FE60"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472.5 ± 106.5†</w:t>
            </w:r>
          </w:p>
        </w:tc>
      </w:tr>
      <w:tr w:rsidR="00C23C88" w:rsidRPr="00C1017B" w14:paraId="71825B63" w14:textId="77777777" w:rsidTr="00FA0EED">
        <w:trPr>
          <w:trHeight w:val="222"/>
          <w:jc w:val="center"/>
        </w:trPr>
        <w:tc>
          <w:tcPr>
            <w:tcW w:w="960" w:type="dxa"/>
            <w:vMerge/>
            <w:tcBorders>
              <w:top w:val="double" w:sz="6" w:space="0" w:color="auto"/>
              <w:bottom w:val="single" w:sz="4" w:space="0" w:color="auto"/>
              <w:right w:val="single" w:sz="8" w:space="0" w:color="000000"/>
            </w:tcBorders>
            <w:vAlign w:val="center"/>
            <w:hideMark/>
          </w:tcPr>
          <w:p w14:paraId="66516799"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val="restart"/>
            <w:tcBorders>
              <w:top w:val="nil"/>
              <w:left w:val="nil"/>
              <w:bottom w:val="nil"/>
            </w:tcBorders>
            <w:shd w:val="clear" w:color="auto" w:fill="auto"/>
            <w:vAlign w:val="center"/>
            <w:hideMark/>
          </w:tcPr>
          <w:p w14:paraId="5C003BB6"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Loaded</w:t>
            </w:r>
          </w:p>
        </w:tc>
        <w:tc>
          <w:tcPr>
            <w:tcW w:w="960" w:type="dxa"/>
            <w:tcBorders>
              <w:right w:val="nil"/>
            </w:tcBorders>
            <w:shd w:val="clear" w:color="auto" w:fill="auto"/>
            <w:vAlign w:val="center"/>
            <w:hideMark/>
          </w:tcPr>
          <w:p w14:paraId="0FFF9AE0"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Baseline</w:t>
            </w:r>
          </w:p>
        </w:tc>
        <w:tc>
          <w:tcPr>
            <w:tcW w:w="1197" w:type="dxa"/>
            <w:tcBorders>
              <w:top w:val="nil"/>
              <w:left w:val="nil"/>
              <w:right w:val="nil"/>
            </w:tcBorders>
            <w:shd w:val="clear" w:color="auto" w:fill="auto"/>
            <w:vAlign w:val="center"/>
            <w:hideMark/>
          </w:tcPr>
          <w:p w14:paraId="5BE52A1D"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4.4 ± 0.8</w:t>
            </w:r>
            <w:r w:rsidRPr="00C1017B">
              <w:rPr>
                <w:rFonts w:ascii="Times New Roman" w:eastAsia="Times New Roman" w:hAnsi="Times New Roman" w:cs="Times New Roman"/>
                <w:color w:val="000000"/>
                <w:sz w:val="20"/>
                <w:szCs w:val="20"/>
                <w:lang w:eastAsia="en-GB"/>
              </w:rPr>
              <w:t>*</w:t>
            </w:r>
          </w:p>
        </w:tc>
        <w:tc>
          <w:tcPr>
            <w:tcW w:w="1276" w:type="dxa"/>
            <w:tcBorders>
              <w:top w:val="nil"/>
              <w:left w:val="nil"/>
              <w:right w:val="nil"/>
            </w:tcBorders>
            <w:shd w:val="clear" w:color="auto" w:fill="auto"/>
            <w:vAlign w:val="center"/>
            <w:hideMark/>
          </w:tcPr>
          <w:p w14:paraId="018D70DB"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3.7 ± 0.5</w:t>
            </w:r>
            <w:r w:rsidRPr="00C1017B">
              <w:rPr>
                <w:rFonts w:ascii="Times New Roman" w:eastAsia="Times New Roman" w:hAnsi="Times New Roman" w:cs="Times New Roman"/>
                <w:color w:val="000000"/>
                <w:sz w:val="20"/>
                <w:szCs w:val="20"/>
                <w:lang w:eastAsia="en-GB"/>
              </w:rPr>
              <w:t>*</w:t>
            </w:r>
          </w:p>
        </w:tc>
        <w:tc>
          <w:tcPr>
            <w:tcW w:w="1701" w:type="dxa"/>
            <w:tcBorders>
              <w:left w:val="nil"/>
              <w:right w:val="nil"/>
            </w:tcBorders>
            <w:shd w:val="clear" w:color="auto" w:fill="auto"/>
            <w:vAlign w:val="center"/>
            <w:hideMark/>
          </w:tcPr>
          <w:p w14:paraId="2A2F3EA0"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512.5 ± 134.7</w:t>
            </w:r>
          </w:p>
        </w:tc>
      </w:tr>
      <w:tr w:rsidR="00C23C88" w:rsidRPr="00C1017B" w14:paraId="27E2830A" w14:textId="77777777" w:rsidTr="00FA0EED">
        <w:trPr>
          <w:trHeight w:val="354"/>
          <w:jc w:val="center"/>
        </w:trPr>
        <w:tc>
          <w:tcPr>
            <w:tcW w:w="960" w:type="dxa"/>
            <w:vMerge/>
            <w:tcBorders>
              <w:top w:val="double" w:sz="6" w:space="0" w:color="auto"/>
              <w:bottom w:val="single" w:sz="4" w:space="0" w:color="auto"/>
              <w:right w:val="single" w:sz="8" w:space="0" w:color="000000"/>
            </w:tcBorders>
            <w:vAlign w:val="center"/>
            <w:hideMark/>
          </w:tcPr>
          <w:p w14:paraId="30F8D373"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tcBorders>
              <w:top w:val="nil"/>
              <w:left w:val="nil"/>
              <w:bottom w:val="single" w:sz="4" w:space="0" w:color="auto"/>
            </w:tcBorders>
            <w:vAlign w:val="center"/>
            <w:hideMark/>
          </w:tcPr>
          <w:p w14:paraId="54D4A2FD"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60" w:type="dxa"/>
            <w:tcBorders>
              <w:bottom w:val="single" w:sz="4" w:space="0" w:color="auto"/>
            </w:tcBorders>
            <w:shd w:val="clear" w:color="auto" w:fill="auto"/>
            <w:vAlign w:val="center"/>
            <w:hideMark/>
          </w:tcPr>
          <w:p w14:paraId="7C7DB74C"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5.5km</w:t>
            </w:r>
          </w:p>
        </w:tc>
        <w:tc>
          <w:tcPr>
            <w:tcW w:w="1197" w:type="dxa"/>
            <w:tcBorders>
              <w:top w:val="nil"/>
              <w:bottom w:val="single" w:sz="4" w:space="0" w:color="auto"/>
            </w:tcBorders>
            <w:shd w:val="clear" w:color="auto" w:fill="auto"/>
            <w:vAlign w:val="center"/>
            <w:hideMark/>
          </w:tcPr>
          <w:p w14:paraId="7DEDD451"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4.0 ± 0.8</w:t>
            </w:r>
            <w:r w:rsidRPr="00C1017B">
              <w:rPr>
                <w:rFonts w:ascii="Times New Roman" w:eastAsia="Times New Roman" w:hAnsi="Times New Roman" w:cs="Times New Roman"/>
                <w:color w:val="000000"/>
                <w:sz w:val="20"/>
                <w:szCs w:val="20"/>
                <w:lang w:eastAsia="en-GB"/>
              </w:rPr>
              <w:t>*†</w:t>
            </w:r>
          </w:p>
        </w:tc>
        <w:tc>
          <w:tcPr>
            <w:tcW w:w="1276" w:type="dxa"/>
            <w:tcBorders>
              <w:top w:val="nil"/>
              <w:bottom w:val="single" w:sz="4" w:space="0" w:color="auto"/>
            </w:tcBorders>
            <w:shd w:val="clear" w:color="auto" w:fill="auto"/>
            <w:vAlign w:val="center"/>
            <w:hideMark/>
          </w:tcPr>
          <w:p w14:paraId="27F7356B"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3.4 ± 0.5</w:t>
            </w:r>
            <w:r w:rsidRPr="00C1017B">
              <w:rPr>
                <w:rFonts w:ascii="Times New Roman" w:eastAsia="Times New Roman" w:hAnsi="Times New Roman" w:cs="Times New Roman"/>
                <w:color w:val="000000"/>
                <w:sz w:val="20"/>
                <w:szCs w:val="20"/>
                <w:lang w:eastAsia="en-GB"/>
              </w:rPr>
              <w:t>*†</w:t>
            </w:r>
          </w:p>
        </w:tc>
        <w:tc>
          <w:tcPr>
            <w:tcW w:w="1701" w:type="dxa"/>
            <w:tcBorders>
              <w:bottom w:val="single" w:sz="4" w:space="0" w:color="auto"/>
            </w:tcBorders>
            <w:shd w:val="clear" w:color="auto" w:fill="auto"/>
            <w:vAlign w:val="center"/>
            <w:hideMark/>
          </w:tcPr>
          <w:p w14:paraId="51C90570"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484.5 ± 100.1†</w:t>
            </w:r>
          </w:p>
        </w:tc>
      </w:tr>
      <w:tr w:rsidR="00C23C88" w:rsidRPr="00C1017B" w14:paraId="15572391" w14:textId="77777777" w:rsidTr="00FA0EED">
        <w:trPr>
          <w:trHeight w:val="267"/>
          <w:jc w:val="center"/>
        </w:trPr>
        <w:tc>
          <w:tcPr>
            <w:tcW w:w="960" w:type="dxa"/>
            <w:vMerge w:val="restart"/>
            <w:tcBorders>
              <w:top w:val="single" w:sz="4" w:space="0" w:color="auto"/>
              <w:bottom w:val="double" w:sz="4" w:space="0" w:color="auto"/>
              <w:right w:val="single" w:sz="4" w:space="0" w:color="auto"/>
            </w:tcBorders>
            <w:shd w:val="clear" w:color="auto" w:fill="auto"/>
            <w:vAlign w:val="center"/>
            <w:hideMark/>
          </w:tcPr>
          <w:p w14:paraId="37C9D8F2"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HC</w:t>
            </w:r>
          </w:p>
        </w:tc>
        <w:tc>
          <w:tcPr>
            <w:tcW w:w="994" w:type="dxa"/>
            <w:vMerge w:val="restart"/>
            <w:tcBorders>
              <w:top w:val="single" w:sz="4" w:space="0" w:color="auto"/>
              <w:left w:val="single" w:sz="4" w:space="0" w:color="auto"/>
              <w:bottom w:val="nil"/>
            </w:tcBorders>
            <w:shd w:val="clear" w:color="auto" w:fill="auto"/>
            <w:vAlign w:val="center"/>
            <w:hideMark/>
          </w:tcPr>
          <w:p w14:paraId="55948C3C"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Unloaded</w:t>
            </w:r>
          </w:p>
        </w:tc>
        <w:tc>
          <w:tcPr>
            <w:tcW w:w="960" w:type="dxa"/>
            <w:tcBorders>
              <w:top w:val="single" w:sz="4" w:space="0" w:color="auto"/>
              <w:right w:val="nil"/>
            </w:tcBorders>
            <w:shd w:val="clear" w:color="auto" w:fill="auto"/>
            <w:vAlign w:val="center"/>
            <w:hideMark/>
          </w:tcPr>
          <w:p w14:paraId="3ED4CF36"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Baseline</w:t>
            </w:r>
          </w:p>
        </w:tc>
        <w:tc>
          <w:tcPr>
            <w:tcW w:w="1197" w:type="dxa"/>
            <w:tcBorders>
              <w:top w:val="single" w:sz="4" w:space="0" w:color="auto"/>
              <w:left w:val="nil"/>
              <w:bottom w:val="nil"/>
              <w:right w:val="nil"/>
            </w:tcBorders>
            <w:shd w:val="clear" w:color="auto" w:fill="auto"/>
            <w:vAlign w:val="center"/>
            <w:hideMark/>
          </w:tcPr>
          <w:p w14:paraId="051E164C"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4.4 ± 0.8</w:t>
            </w:r>
          </w:p>
        </w:tc>
        <w:tc>
          <w:tcPr>
            <w:tcW w:w="1276" w:type="dxa"/>
            <w:tcBorders>
              <w:top w:val="single" w:sz="4" w:space="0" w:color="auto"/>
              <w:left w:val="nil"/>
              <w:bottom w:val="nil"/>
              <w:right w:val="nil"/>
            </w:tcBorders>
            <w:shd w:val="clear" w:color="auto" w:fill="auto"/>
            <w:vAlign w:val="center"/>
            <w:hideMark/>
          </w:tcPr>
          <w:p w14:paraId="6E4A269E"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3.7 ± 0.6</w:t>
            </w:r>
          </w:p>
        </w:tc>
        <w:tc>
          <w:tcPr>
            <w:tcW w:w="1701" w:type="dxa"/>
            <w:tcBorders>
              <w:top w:val="single" w:sz="4" w:space="0" w:color="auto"/>
              <w:left w:val="nil"/>
              <w:right w:val="nil"/>
            </w:tcBorders>
            <w:shd w:val="clear" w:color="auto" w:fill="auto"/>
            <w:vAlign w:val="center"/>
            <w:hideMark/>
          </w:tcPr>
          <w:p w14:paraId="2DB86067"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497.1 ± 116.4</w:t>
            </w:r>
          </w:p>
        </w:tc>
      </w:tr>
      <w:tr w:rsidR="00C23C88" w:rsidRPr="00C1017B" w14:paraId="587101B4" w14:textId="77777777" w:rsidTr="00FA0EED">
        <w:trPr>
          <w:trHeight w:val="249"/>
          <w:jc w:val="center"/>
        </w:trPr>
        <w:tc>
          <w:tcPr>
            <w:tcW w:w="960" w:type="dxa"/>
            <w:vMerge/>
            <w:tcBorders>
              <w:top w:val="double" w:sz="6" w:space="0" w:color="auto"/>
              <w:bottom w:val="double" w:sz="4" w:space="0" w:color="auto"/>
              <w:right w:val="single" w:sz="4" w:space="0" w:color="auto"/>
            </w:tcBorders>
            <w:vAlign w:val="center"/>
            <w:hideMark/>
          </w:tcPr>
          <w:p w14:paraId="4AFC247A"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tcBorders>
              <w:top w:val="nil"/>
              <w:left w:val="single" w:sz="4" w:space="0" w:color="auto"/>
            </w:tcBorders>
            <w:vAlign w:val="center"/>
            <w:hideMark/>
          </w:tcPr>
          <w:p w14:paraId="46103C01"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60" w:type="dxa"/>
            <w:tcBorders>
              <w:right w:val="nil"/>
            </w:tcBorders>
            <w:shd w:val="clear" w:color="auto" w:fill="auto"/>
            <w:vAlign w:val="center"/>
            <w:hideMark/>
          </w:tcPr>
          <w:p w14:paraId="77DACA7A"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5.5km</w:t>
            </w:r>
          </w:p>
        </w:tc>
        <w:tc>
          <w:tcPr>
            <w:tcW w:w="1197" w:type="dxa"/>
            <w:tcBorders>
              <w:top w:val="nil"/>
              <w:left w:val="nil"/>
              <w:bottom w:val="nil"/>
              <w:right w:val="nil"/>
            </w:tcBorders>
            <w:shd w:val="clear" w:color="auto" w:fill="auto"/>
            <w:vAlign w:val="center"/>
            <w:hideMark/>
          </w:tcPr>
          <w:p w14:paraId="1F969B8A"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4.0 ± 1.0</w:t>
            </w:r>
            <w:r w:rsidRPr="00C1017B">
              <w:rPr>
                <w:rFonts w:ascii="Times New Roman" w:eastAsia="Times New Roman" w:hAnsi="Times New Roman" w:cs="Times New Roman"/>
                <w:color w:val="000000"/>
                <w:sz w:val="20"/>
                <w:szCs w:val="20"/>
                <w:lang w:eastAsia="en-GB"/>
              </w:rPr>
              <w:t>†</w:t>
            </w:r>
          </w:p>
        </w:tc>
        <w:tc>
          <w:tcPr>
            <w:tcW w:w="1276" w:type="dxa"/>
            <w:tcBorders>
              <w:top w:val="nil"/>
              <w:left w:val="nil"/>
              <w:bottom w:val="nil"/>
              <w:right w:val="nil"/>
            </w:tcBorders>
            <w:shd w:val="clear" w:color="auto" w:fill="auto"/>
            <w:vAlign w:val="center"/>
            <w:hideMark/>
          </w:tcPr>
          <w:p w14:paraId="6FD9C24A"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3.6 ± 0.6</w:t>
            </w:r>
            <w:r w:rsidRPr="00C1017B">
              <w:rPr>
                <w:rFonts w:ascii="Times New Roman" w:eastAsia="Times New Roman" w:hAnsi="Times New Roman" w:cs="Times New Roman"/>
                <w:color w:val="000000"/>
                <w:sz w:val="20"/>
                <w:szCs w:val="20"/>
                <w:lang w:eastAsia="en-GB"/>
              </w:rPr>
              <w:t>†</w:t>
            </w:r>
          </w:p>
        </w:tc>
        <w:tc>
          <w:tcPr>
            <w:tcW w:w="1701" w:type="dxa"/>
            <w:tcBorders>
              <w:left w:val="nil"/>
              <w:right w:val="nil"/>
            </w:tcBorders>
            <w:shd w:val="clear" w:color="auto" w:fill="auto"/>
            <w:vAlign w:val="center"/>
            <w:hideMark/>
          </w:tcPr>
          <w:p w14:paraId="0FFF83D3"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475.4 ± 141.3†</w:t>
            </w:r>
          </w:p>
        </w:tc>
      </w:tr>
      <w:tr w:rsidR="00C23C88" w:rsidRPr="00C1017B" w14:paraId="5123C218" w14:textId="77777777" w:rsidTr="00FA0EED">
        <w:trPr>
          <w:trHeight w:val="226"/>
          <w:jc w:val="center"/>
        </w:trPr>
        <w:tc>
          <w:tcPr>
            <w:tcW w:w="960" w:type="dxa"/>
            <w:vMerge/>
            <w:tcBorders>
              <w:top w:val="double" w:sz="6" w:space="0" w:color="auto"/>
              <w:bottom w:val="double" w:sz="4" w:space="0" w:color="auto"/>
              <w:right w:val="single" w:sz="4" w:space="0" w:color="auto"/>
            </w:tcBorders>
            <w:vAlign w:val="center"/>
            <w:hideMark/>
          </w:tcPr>
          <w:p w14:paraId="025B3E3F"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val="restart"/>
            <w:tcBorders>
              <w:top w:val="nil"/>
              <w:left w:val="single" w:sz="4" w:space="0" w:color="auto"/>
              <w:bottom w:val="double" w:sz="4" w:space="0" w:color="auto"/>
            </w:tcBorders>
            <w:shd w:val="clear" w:color="auto" w:fill="auto"/>
            <w:vAlign w:val="center"/>
            <w:hideMark/>
          </w:tcPr>
          <w:p w14:paraId="016FA0ED"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Loaded</w:t>
            </w:r>
          </w:p>
        </w:tc>
        <w:tc>
          <w:tcPr>
            <w:tcW w:w="960" w:type="dxa"/>
            <w:tcBorders>
              <w:right w:val="nil"/>
            </w:tcBorders>
            <w:shd w:val="clear" w:color="auto" w:fill="auto"/>
            <w:vAlign w:val="center"/>
            <w:hideMark/>
          </w:tcPr>
          <w:p w14:paraId="327D53C1"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Baseline</w:t>
            </w:r>
          </w:p>
        </w:tc>
        <w:tc>
          <w:tcPr>
            <w:tcW w:w="1197" w:type="dxa"/>
            <w:tcBorders>
              <w:top w:val="nil"/>
              <w:left w:val="nil"/>
              <w:bottom w:val="nil"/>
              <w:right w:val="nil"/>
            </w:tcBorders>
            <w:shd w:val="clear" w:color="auto" w:fill="auto"/>
            <w:vAlign w:val="center"/>
            <w:hideMark/>
          </w:tcPr>
          <w:p w14:paraId="0D02F1AC"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4.3 ± 0.9</w:t>
            </w:r>
            <w:r w:rsidRPr="00C1017B">
              <w:rPr>
                <w:rFonts w:ascii="Times New Roman" w:eastAsia="Times New Roman" w:hAnsi="Times New Roman" w:cs="Times New Roman"/>
                <w:color w:val="000000"/>
                <w:sz w:val="20"/>
                <w:szCs w:val="20"/>
                <w:lang w:eastAsia="en-GB"/>
              </w:rPr>
              <w:t>*</w:t>
            </w:r>
          </w:p>
        </w:tc>
        <w:tc>
          <w:tcPr>
            <w:tcW w:w="1276" w:type="dxa"/>
            <w:tcBorders>
              <w:top w:val="nil"/>
              <w:left w:val="nil"/>
              <w:bottom w:val="nil"/>
              <w:right w:val="nil"/>
            </w:tcBorders>
            <w:shd w:val="clear" w:color="auto" w:fill="auto"/>
            <w:vAlign w:val="center"/>
            <w:hideMark/>
          </w:tcPr>
          <w:p w14:paraId="44FDFCA8"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3.6 ± 0.7</w:t>
            </w:r>
            <w:r w:rsidRPr="00C1017B">
              <w:rPr>
                <w:rFonts w:ascii="Times New Roman" w:eastAsia="Times New Roman" w:hAnsi="Times New Roman" w:cs="Times New Roman"/>
                <w:color w:val="000000"/>
                <w:sz w:val="20"/>
                <w:szCs w:val="20"/>
                <w:lang w:eastAsia="en-GB"/>
              </w:rPr>
              <w:t>*</w:t>
            </w:r>
          </w:p>
        </w:tc>
        <w:tc>
          <w:tcPr>
            <w:tcW w:w="1701" w:type="dxa"/>
            <w:tcBorders>
              <w:left w:val="nil"/>
              <w:right w:val="nil"/>
            </w:tcBorders>
            <w:shd w:val="clear" w:color="auto" w:fill="auto"/>
            <w:vAlign w:val="center"/>
            <w:hideMark/>
          </w:tcPr>
          <w:p w14:paraId="5ED29ED2"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462.9 ± 144.3</w:t>
            </w:r>
          </w:p>
        </w:tc>
      </w:tr>
      <w:tr w:rsidR="00C23C88" w:rsidRPr="00C1017B" w14:paraId="60554DE2" w14:textId="77777777" w:rsidTr="00FA0EED">
        <w:trPr>
          <w:trHeight w:val="358"/>
          <w:jc w:val="center"/>
        </w:trPr>
        <w:tc>
          <w:tcPr>
            <w:tcW w:w="960" w:type="dxa"/>
            <w:vMerge/>
            <w:tcBorders>
              <w:top w:val="double" w:sz="6" w:space="0" w:color="auto"/>
              <w:bottom w:val="double" w:sz="4" w:space="0" w:color="auto"/>
              <w:right w:val="single" w:sz="4" w:space="0" w:color="auto"/>
            </w:tcBorders>
            <w:vAlign w:val="center"/>
            <w:hideMark/>
          </w:tcPr>
          <w:p w14:paraId="63D9EA75"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94" w:type="dxa"/>
            <w:vMerge/>
            <w:tcBorders>
              <w:top w:val="nil"/>
              <w:left w:val="single" w:sz="4" w:space="0" w:color="auto"/>
              <w:bottom w:val="double" w:sz="4" w:space="0" w:color="auto"/>
            </w:tcBorders>
            <w:vAlign w:val="center"/>
            <w:hideMark/>
          </w:tcPr>
          <w:p w14:paraId="3A047F3E" w14:textId="77777777" w:rsidR="00C23C88" w:rsidRPr="00C1017B" w:rsidRDefault="00C23C88" w:rsidP="002F6C09">
            <w:pPr>
              <w:spacing w:after="0" w:line="240" w:lineRule="auto"/>
              <w:rPr>
                <w:rFonts w:ascii="Times New Roman" w:eastAsia="Times New Roman" w:hAnsi="Times New Roman" w:cs="Times New Roman"/>
                <w:color w:val="000000"/>
                <w:sz w:val="20"/>
                <w:szCs w:val="20"/>
                <w:lang w:eastAsia="en-GB"/>
              </w:rPr>
            </w:pPr>
          </w:p>
        </w:tc>
        <w:tc>
          <w:tcPr>
            <w:tcW w:w="960" w:type="dxa"/>
            <w:tcBorders>
              <w:bottom w:val="double" w:sz="4" w:space="0" w:color="auto"/>
              <w:right w:val="nil"/>
            </w:tcBorders>
            <w:shd w:val="clear" w:color="auto" w:fill="auto"/>
            <w:vAlign w:val="center"/>
            <w:hideMark/>
          </w:tcPr>
          <w:p w14:paraId="59924736" w14:textId="77777777" w:rsidR="00C23C88" w:rsidRPr="00C1017B" w:rsidRDefault="00C23C88" w:rsidP="002F6C09">
            <w:pPr>
              <w:spacing w:after="0" w:line="240" w:lineRule="auto"/>
              <w:jc w:val="center"/>
              <w:rPr>
                <w:rFonts w:ascii="Times New Roman" w:eastAsia="Times New Roman" w:hAnsi="Times New Roman" w:cs="Times New Roman"/>
                <w:color w:val="000000"/>
                <w:sz w:val="20"/>
                <w:szCs w:val="20"/>
                <w:lang w:eastAsia="en-GB"/>
              </w:rPr>
            </w:pPr>
            <w:r w:rsidRPr="00C1017B">
              <w:rPr>
                <w:rFonts w:ascii="Times New Roman" w:eastAsia="Times New Roman" w:hAnsi="Times New Roman" w:cs="Times New Roman"/>
                <w:color w:val="000000"/>
                <w:sz w:val="20"/>
                <w:szCs w:val="20"/>
                <w:lang w:eastAsia="en-GB"/>
              </w:rPr>
              <w:t>5.5km</w:t>
            </w:r>
          </w:p>
        </w:tc>
        <w:tc>
          <w:tcPr>
            <w:tcW w:w="1197" w:type="dxa"/>
            <w:tcBorders>
              <w:top w:val="nil"/>
              <w:left w:val="nil"/>
              <w:bottom w:val="double" w:sz="4" w:space="0" w:color="auto"/>
              <w:right w:val="nil"/>
            </w:tcBorders>
            <w:shd w:val="clear" w:color="auto" w:fill="auto"/>
            <w:vAlign w:val="center"/>
            <w:hideMark/>
          </w:tcPr>
          <w:p w14:paraId="5BC2CCB7"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3.8 ± 0.9</w:t>
            </w:r>
            <w:r w:rsidRPr="00C1017B">
              <w:rPr>
                <w:rFonts w:ascii="Times New Roman" w:eastAsia="Times New Roman" w:hAnsi="Times New Roman" w:cs="Times New Roman"/>
                <w:color w:val="000000"/>
                <w:sz w:val="20"/>
                <w:szCs w:val="20"/>
                <w:lang w:eastAsia="en-GB"/>
              </w:rPr>
              <w:t>*†</w:t>
            </w:r>
          </w:p>
        </w:tc>
        <w:tc>
          <w:tcPr>
            <w:tcW w:w="1276" w:type="dxa"/>
            <w:tcBorders>
              <w:top w:val="nil"/>
              <w:left w:val="nil"/>
              <w:bottom w:val="double" w:sz="4" w:space="0" w:color="auto"/>
              <w:right w:val="nil"/>
            </w:tcBorders>
            <w:shd w:val="clear" w:color="auto" w:fill="auto"/>
            <w:vAlign w:val="center"/>
            <w:hideMark/>
          </w:tcPr>
          <w:p w14:paraId="5B346A1C" w14:textId="77777777" w:rsidR="00C23C88" w:rsidRPr="00C1017B" w:rsidRDefault="00C23C88" w:rsidP="002F6C09">
            <w:pPr>
              <w:spacing w:after="0" w:line="240" w:lineRule="auto"/>
              <w:rPr>
                <w:rFonts w:ascii="Times New Roman" w:eastAsia="Times New Roman" w:hAnsi="Times New Roman" w:cs="Times New Roman"/>
                <w:color w:val="000000"/>
                <w:lang w:eastAsia="en-GB"/>
              </w:rPr>
            </w:pPr>
            <w:r w:rsidRPr="00C1017B">
              <w:rPr>
                <w:rFonts w:ascii="Times New Roman" w:eastAsia="Times New Roman" w:hAnsi="Times New Roman" w:cs="Times New Roman"/>
                <w:color w:val="000000"/>
                <w:szCs w:val="20"/>
                <w:lang w:eastAsia="en-GB"/>
              </w:rPr>
              <w:t>3.3 ± 0.7</w:t>
            </w:r>
            <w:r w:rsidRPr="00C1017B">
              <w:rPr>
                <w:rFonts w:ascii="Times New Roman" w:eastAsia="Times New Roman" w:hAnsi="Times New Roman" w:cs="Times New Roman"/>
                <w:color w:val="000000"/>
                <w:sz w:val="20"/>
                <w:szCs w:val="20"/>
                <w:lang w:eastAsia="en-GB"/>
              </w:rPr>
              <w:t>*†</w:t>
            </w:r>
          </w:p>
        </w:tc>
        <w:tc>
          <w:tcPr>
            <w:tcW w:w="1701" w:type="dxa"/>
            <w:tcBorders>
              <w:left w:val="nil"/>
              <w:bottom w:val="double" w:sz="4" w:space="0" w:color="auto"/>
              <w:right w:val="nil"/>
            </w:tcBorders>
            <w:shd w:val="clear" w:color="auto" w:fill="auto"/>
            <w:vAlign w:val="center"/>
            <w:hideMark/>
          </w:tcPr>
          <w:p w14:paraId="04D7A804" w14:textId="77777777" w:rsidR="00C23C88" w:rsidRPr="00C1017B" w:rsidRDefault="00C23C88" w:rsidP="002F6C09">
            <w:pPr>
              <w:spacing w:after="0" w:line="240" w:lineRule="auto"/>
              <w:rPr>
                <w:rFonts w:ascii="Times New Roman" w:eastAsia="Times New Roman" w:hAnsi="Times New Roman" w:cs="Times New Roman"/>
                <w:color w:val="000000"/>
                <w:szCs w:val="20"/>
                <w:lang w:eastAsia="en-GB"/>
              </w:rPr>
            </w:pPr>
            <w:r w:rsidRPr="00C1017B">
              <w:rPr>
                <w:rFonts w:ascii="Times New Roman" w:eastAsia="Times New Roman" w:hAnsi="Times New Roman" w:cs="Times New Roman"/>
                <w:color w:val="000000"/>
                <w:szCs w:val="20"/>
                <w:lang w:eastAsia="en-GB"/>
              </w:rPr>
              <w:t>447.8 ± 141.5†</w:t>
            </w:r>
          </w:p>
        </w:tc>
      </w:tr>
    </w:tbl>
    <w:p w14:paraId="4217B9B0" w14:textId="77777777" w:rsidR="001F01BB" w:rsidRDefault="001F01BB" w:rsidP="00824C2E">
      <w:pPr>
        <w:tabs>
          <w:tab w:val="left" w:pos="4845"/>
        </w:tabs>
        <w:spacing w:line="480" w:lineRule="auto"/>
        <w:rPr>
          <w:rFonts w:ascii="Times New Roman" w:hAnsi="Times New Roman" w:cs="Times New Roman"/>
          <w:b/>
          <w:i/>
          <w:szCs w:val="20"/>
        </w:rPr>
      </w:pPr>
      <w:r>
        <w:rPr>
          <w:rFonts w:ascii="Times New Roman" w:hAnsi="Times New Roman" w:cs="Times New Roman"/>
          <w:i/>
          <w:vertAlign w:val="superscript"/>
        </w:rPr>
        <w:t xml:space="preserve">* </w:t>
      </w:r>
      <w:r>
        <w:rPr>
          <w:rFonts w:ascii="Times New Roman" w:hAnsi="Times New Roman" w:cs="Times New Roman"/>
          <w:i/>
        </w:rPr>
        <w:t>denotes a significant difference to unloaded values (p &lt; 0.05),</w:t>
      </w:r>
      <w:r w:rsidRPr="0073357E">
        <w:rPr>
          <w:rFonts w:ascii="Times New Roman" w:hAnsi="Times New Roman" w:cs="Times New Roman"/>
          <w:i/>
        </w:rPr>
        <w:t xml:space="preserve"> </w:t>
      </w:r>
      <w:r w:rsidRPr="00291339">
        <w:rPr>
          <w:rFonts w:ascii="Times New Roman" w:hAnsi="Times New Roman" w:cs="Times New Roman"/>
          <w:i/>
        </w:rPr>
        <w:t>†</w:t>
      </w:r>
      <w:r>
        <w:rPr>
          <w:rFonts w:ascii="Times New Roman" w:hAnsi="Times New Roman" w:cs="Times New Roman"/>
          <w:i/>
          <w:vertAlign w:val="superscript"/>
        </w:rPr>
        <w:t xml:space="preserve"> </w:t>
      </w:r>
      <w:r w:rsidRPr="0073357E">
        <w:rPr>
          <w:rFonts w:ascii="Times New Roman" w:hAnsi="Times New Roman" w:cs="Times New Roman"/>
          <w:i/>
        </w:rPr>
        <w:t>denotes a significant differe</w:t>
      </w:r>
      <w:r>
        <w:rPr>
          <w:rFonts w:ascii="Times New Roman" w:hAnsi="Times New Roman" w:cs="Times New Roman"/>
          <w:i/>
        </w:rPr>
        <w:t>nce to baseline values (p &lt; 0.05</w:t>
      </w:r>
      <w:r w:rsidRPr="0073357E">
        <w:rPr>
          <w:rFonts w:ascii="Times New Roman" w:hAnsi="Times New Roman" w:cs="Times New Roman"/>
          <w:i/>
        </w:rPr>
        <w:t>).</w:t>
      </w:r>
    </w:p>
    <w:p w14:paraId="3E24BAD6" w14:textId="77777777" w:rsidR="001F01BB" w:rsidRDefault="001F01BB" w:rsidP="00BC05B8">
      <w:pPr>
        <w:pStyle w:val="NoSpacing"/>
        <w:spacing w:line="480" w:lineRule="auto"/>
        <w:jc w:val="both"/>
        <w:rPr>
          <w:b/>
          <w:sz w:val="22"/>
        </w:rPr>
        <w:sectPr w:rsidR="001F01BB" w:rsidSect="00C23C88">
          <w:pgSz w:w="11906" w:h="16838"/>
          <w:pgMar w:top="1440" w:right="1440" w:bottom="1440" w:left="1440" w:header="709" w:footer="709" w:gutter="0"/>
          <w:cols w:space="708"/>
          <w:docGrid w:linePitch="360"/>
        </w:sectPr>
      </w:pPr>
    </w:p>
    <w:p w14:paraId="43016923" w14:textId="77758880" w:rsidR="00383B9D" w:rsidRDefault="00383B9D" w:rsidP="00383B9D">
      <w:pPr>
        <w:rPr>
          <w:rFonts w:ascii="Times New Roman" w:hAnsi="Times New Roman" w:cs="Times New Roman"/>
          <w:i/>
        </w:rPr>
      </w:pPr>
      <w:r w:rsidRPr="004A0511">
        <w:rPr>
          <w:rFonts w:ascii="Times New Roman" w:hAnsi="Times New Roman" w:cs="Times New Roman"/>
          <w:b/>
          <w:i/>
          <w:szCs w:val="20"/>
        </w:rPr>
        <w:lastRenderedPageBreak/>
        <w:t xml:space="preserve">Table </w:t>
      </w:r>
      <w:r>
        <w:rPr>
          <w:rFonts w:ascii="Times New Roman" w:hAnsi="Times New Roman" w:cs="Times New Roman"/>
          <w:b/>
          <w:i/>
          <w:szCs w:val="20"/>
        </w:rPr>
        <w:t>II</w:t>
      </w:r>
      <w:r w:rsidRPr="004A0511">
        <w:rPr>
          <w:rFonts w:ascii="Times New Roman" w:hAnsi="Times New Roman" w:cs="Times New Roman"/>
          <w:i/>
          <w:szCs w:val="20"/>
        </w:rPr>
        <w:t xml:space="preserve">: Mean </w:t>
      </w:r>
      <w:r w:rsidRPr="004A0511">
        <w:rPr>
          <w:rFonts w:ascii="Calibri" w:hAnsi="Calibri" w:cs="Times New Roman"/>
          <w:i/>
          <w:szCs w:val="20"/>
        </w:rPr>
        <w:t>±</w:t>
      </w:r>
      <w:r w:rsidRPr="004A0511">
        <w:rPr>
          <w:rFonts w:ascii="Times New Roman" w:hAnsi="Times New Roman" w:cs="Times New Roman"/>
          <w:i/>
          <w:szCs w:val="20"/>
        </w:rPr>
        <w:t xml:space="preserve"> SD for respiratory measures </w:t>
      </w:r>
      <w:r w:rsidRPr="00DC33D6">
        <w:rPr>
          <w:rFonts w:ascii="Times New Roman" w:hAnsi="Times New Roman" w:cs="Times New Roman"/>
          <w:i/>
          <w:szCs w:val="20"/>
        </w:rPr>
        <w:t>(V̇O</w:t>
      </w:r>
      <w:r w:rsidRPr="00DC33D6">
        <w:rPr>
          <w:rFonts w:ascii="Times New Roman" w:hAnsi="Times New Roman" w:cs="Times New Roman"/>
          <w:i/>
          <w:szCs w:val="20"/>
          <w:vertAlign w:val="subscript"/>
        </w:rPr>
        <w:t>2</w:t>
      </w:r>
      <w:r w:rsidRPr="00DC33D6">
        <w:rPr>
          <w:rFonts w:ascii="Times New Roman" w:hAnsi="Times New Roman" w:cs="Times New Roman"/>
          <w:i/>
          <w:szCs w:val="20"/>
        </w:rPr>
        <w:t>, V̇e, V̇</w:t>
      </w:r>
      <w:r w:rsidRPr="00DC33D6">
        <w:rPr>
          <w:rFonts w:ascii="Times New Roman" w:hAnsi="Times New Roman" w:cs="Times New Roman"/>
          <w:i/>
          <w:szCs w:val="20"/>
          <w:vertAlign w:val="subscript"/>
        </w:rPr>
        <w:t>T</w:t>
      </w:r>
      <w:r w:rsidRPr="00DC33D6">
        <w:rPr>
          <w:rFonts w:ascii="Times New Roman" w:hAnsi="Times New Roman" w:cs="Times New Roman"/>
          <w:i/>
          <w:szCs w:val="20"/>
        </w:rPr>
        <w:t xml:space="preserve"> and BF)</w:t>
      </w:r>
      <w:r w:rsidRPr="004A0511">
        <w:rPr>
          <w:rFonts w:ascii="Times New Roman" w:hAnsi="Times New Roman" w:cs="Times New Roman"/>
          <w:i/>
          <w:szCs w:val="20"/>
        </w:rPr>
        <w:t xml:space="preserve"> across all environments, loads and distances</w:t>
      </w:r>
      <w:r w:rsidRPr="0073357E">
        <w:rPr>
          <w:rFonts w:ascii="Times New Roman" w:hAnsi="Times New Roman" w:cs="Times New Roman"/>
          <w:i/>
        </w:rPr>
        <w:t>.</w:t>
      </w:r>
    </w:p>
    <w:tbl>
      <w:tblPr>
        <w:tblW w:w="8221" w:type="dxa"/>
        <w:tblInd w:w="284" w:type="dxa"/>
        <w:tblLayout w:type="fixed"/>
        <w:tblLook w:val="04A0" w:firstRow="1" w:lastRow="0" w:firstColumn="1" w:lastColumn="0" w:noHBand="0" w:noVBand="1"/>
      </w:tblPr>
      <w:tblGrid>
        <w:gridCol w:w="676"/>
        <w:gridCol w:w="1025"/>
        <w:gridCol w:w="850"/>
        <w:gridCol w:w="1418"/>
        <w:gridCol w:w="1559"/>
        <w:gridCol w:w="1276"/>
        <w:gridCol w:w="1417"/>
      </w:tblGrid>
      <w:tr w:rsidR="00F572A5" w:rsidRPr="00FA12D2" w14:paraId="490EFFC6" w14:textId="77777777" w:rsidTr="002F6C09">
        <w:trPr>
          <w:trHeight w:val="396"/>
        </w:trPr>
        <w:tc>
          <w:tcPr>
            <w:tcW w:w="676" w:type="dxa"/>
            <w:tcBorders>
              <w:top w:val="double" w:sz="4" w:space="0" w:color="auto"/>
              <w:left w:val="nil"/>
              <w:bottom w:val="double" w:sz="4" w:space="0" w:color="auto"/>
              <w:right w:val="nil"/>
            </w:tcBorders>
            <w:shd w:val="clear" w:color="auto" w:fill="auto"/>
            <w:noWrap/>
            <w:vAlign w:val="bottom"/>
            <w:hideMark/>
          </w:tcPr>
          <w:p w14:paraId="7887304A" w14:textId="77777777" w:rsidR="00F572A5" w:rsidRPr="00FA12D2" w:rsidRDefault="00F572A5" w:rsidP="002F6C09">
            <w:pPr>
              <w:spacing w:after="0" w:line="240" w:lineRule="auto"/>
              <w:rPr>
                <w:rFonts w:ascii="Times New Roman" w:eastAsia="Times New Roman" w:hAnsi="Times New Roman" w:cs="Times New Roman"/>
                <w:sz w:val="24"/>
                <w:szCs w:val="24"/>
                <w:lang w:eastAsia="en-GB"/>
              </w:rPr>
            </w:pPr>
          </w:p>
        </w:tc>
        <w:tc>
          <w:tcPr>
            <w:tcW w:w="1025" w:type="dxa"/>
            <w:tcBorders>
              <w:top w:val="double" w:sz="4" w:space="0" w:color="auto"/>
              <w:left w:val="nil"/>
              <w:bottom w:val="double" w:sz="4" w:space="0" w:color="auto"/>
              <w:right w:val="nil"/>
            </w:tcBorders>
            <w:shd w:val="clear" w:color="auto" w:fill="auto"/>
            <w:noWrap/>
            <w:vAlign w:val="bottom"/>
            <w:hideMark/>
          </w:tcPr>
          <w:p w14:paraId="75546DE8" w14:textId="77777777" w:rsidR="00F572A5" w:rsidRPr="00FA12D2" w:rsidRDefault="00F572A5" w:rsidP="002F6C09">
            <w:pPr>
              <w:spacing w:after="0" w:line="240" w:lineRule="auto"/>
              <w:rPr>
                <w:rFonts w:ascii="Times New Roman" w:eastAsia="Times New Roman" w:hAnsi="Times New Roman" w:cs="Times New Roman"/>
                <w:sz w:val="20"/>
                <w:szCs w:val="20"/>
                <w:lang w:eastAsia="en-GB"/>
              </w:rPr>
            </w:pPr>
          </w:p>
        </w:tc>
        <w:tc>
          <w:tcPr>
            <w:tcW w:w="850" w:type="dxa"/>
            <w:tcBorders>
              <w:top w:val="double" w:sz="4" w:space="0" w:color="auto"/>
              <w:left w:val="nil"/>
              <w:bottom w:val="double" w:sz="4" w:space="0" w:color="auto"/>
              <w:right w:val="nil"/>
            </w:tcBorders>
            <w:shd w:val="clear" w:color="auto" w:fill="auto"/>
            <w:noWrap/>
            <w:vAlign w:val="bottom"/>
            <w:hideMark/>
          </w:tcPr>
          <w:p w14:paraId="43095431" w14:textId="77777777" w:rsidR="00F572A5" w:rsidRPr="00FA12D2" w:rsidRDefault="00F572A5" w:rsidP="002F6C09">
            <w:pPr>
              <w:spacing w:after="0" w:line="240" w:lineRule="auto"/>
              <w:rPr>
                <w:rFonts w:ascii="Times New Roman" w:eastAsia="Times New Roman" w:hAnsi="Times New Roman" w:cs="Times New Roman"/>
                <w:sz w:val="20"/>
                <w:szCs w:val="20"/>
                <w:lang w:eastAsia="en-GB"/>
              </w:rPr>
            </w:pPr>
          </w:p>
        </w:tc>
        <w:tc>
          <w:tcPr>
            <w:tcW w:w="1418" w:type="dxa"/>
            <w:tcBorders>
              <w:top w:val="double" w:sz="4" w:space="0" w:color="auto"/>
              <w:left w:val="nil"/>
              <w:bottom w:val="double" w:sz="4" w:space="0" w:color="auto"/>
              <w:right w:val="nil"/>
            </w:tcBorders>
            <w:shd w:val="clear" w:color="auto" w:fill="auto"/>
            <w:vAlign w:val="center"/>
            <w:hideMark/>
          </w:tcPr>
          <w:p w14:paraId="57EFBFD4"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r w:rsidRPr="00FA12D2">
              <w:rPr>
                <w:rFonts w:ascii="Times New Roman" w:eastAsia="Times New Roman" w:hAnsi="Times New Roman" w:cs="Times New Roman"/>
                <w:color w:val="000000"/>
                <w:lang w:eastAsia="en-GB"/>
              </w:rPr>
              <w:t>V̇e (L.min</w:t>
            </w:r>
            <w:r w:rsidRPr="00FA12D2">
              <w:rPr>
                <w:rFonts w:ascii="Times New Roman" w:eastAsia="Times New Roman" w:hAnsi="Times New Roman" w:cs="Times New Roman"/>
                <w:color w:val="000000"/>
                <w:vertAlign w:val="superscript"/>
                <w:lang w:eastAsia="en-GB"/>
              </w:rPr>
              <w:t>-1</w:t>
            </w:r>
            <w:r w:rsidRPr="00FA12D2">
              <w:rPr>
                <w:rFonts w:ascii="Times New Roman" w:eastAsia="Times New Roman" w:hAnsi="Times New Roman" w:cs="Times New Roman"/>
                <w:color w:val="000000"/>
                <w:lang w:eastAsia="en-GB"/>
              </w:rPr>
              <w:t>)</w:t>
            </w:r>
          </w:p>
        </w:tc>
        <w:tc>
          <w:tcPr>
            <w:tcW w:w="1559" w:type="dxa"/>
            <w:tcBorders>
              <w:top w:val="double" w:sz="4" w:space="0" w:color="auto"/>
              <w:left w:val="nil"/>
              <w:bottom w:val="double" w:sz="4" w:space="0" w:color="auto"/>
              <w:right w:val="nil"/>
            </w:tcBorders>
            <w:shd w:val="clear" w:color="auto" w:fill="auto"/>
            <w:vAlign w:val="center"/>
            <w:hideMark/>
          </w:tcPr>
          <w:p w14:paraId="239F14AA"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r w:rsidRPr="00FA12D2">
              <w:rPr>
                <w:rFonts w:ascii="Times New Roman" w:eastAsia="Times New Roman" w:hAnsi="Times New Roman" w:cs="Times New Roman"/>
                <w:color w:val="000000"/>
                <w:lang w:eastAsia="en-GB"/>
              </w:rPr>
              <w:t>V̇O</w:t>
            </w:r>
            <w:r w:rsidRPr="00FA12D2">
              <w:rPr>
                <w:rFonts w:ascii="Times New Roman" w:eastAsia="Times New Roman" w:hAnsi="Times New Roman" w:cs="Times New Roman"/>
                <w:color w:val="000000"/>
                <w:vertAlign w:val="subscript"/>
                <w:lang w:eastAsia="en-GB"/>
              </w:rPr>
              <w:t>2</w:t>
            </w:r>
            <w:r w:rsidRPr="00FA12D2">
              <w:rPr>
                <w:rFonts w:ascii="Times New Roman" w:eastAsia="Times New Roman" w:hAnsi="Times New Roman" w:cs="Times New Roman"/>
                <w:color w:val="000000"/>
                <w:lang w:eastAsia="en-GB"/>
              </w:rPr>
              <w:t xml:space="preserve"> </w:t>
            </w:r>
            <w:r w:rsidRPr="00FA12D2">
              <w:rPr>
                <w:rFonts w:ascii="Times New Roman" w:eastAsia="Times New Roman" w:hAnsi="Times New Roman" w:cs="Times New Roman"/>
                <w:color w:val="000000"/>
                <w:sz w:val="20"/>
                <w:lang w:eastAsia="en-GB"/>
              </w:rPr>
              <w:t>(ml.kg</w:t>
            </w:r>
            <w:r w:rsidRPr="00FA12D2">
              <w:rPr>
                <w:rFonts w:ascii="Times New Roman" w:eastAsia="Times New Roman" w:hAnsi="Times New Roman" w:cs="Times New Roman"/>
                <w:color w:val="000000"/>
                <w:sz w:val="20"/>
                <w:vertAlign w:val="superscript"/>
                <w:lang w:eastAsia="en-GB"/>
              </w:rPr>
              <w:t>-1</w:t>
            </w:r>
            <w:r w:rsidRPr="00FA12D2">
              <w:rPr>
                <w:rFonts w:ascii="Times New Roman" w:eastAsia="Times New Roman" w:hAnsi="Times New Roman" w:cs="Times New Roman"/>
                <w:color w:val="000000"/>
                <w:sz w:val="20"/>
                <w:lang w:eastAsia="en-GB"/>
              </w:rPr>
              <w:t>.min</w:t>
            </w:r>
            <w:r w:rsidRPr="00FA12D2">
              <w:rPr>
                <w:rFonts w:ascii="Times New Roman" w:eastAsia="Times New Roman" w:hAnsi="Times New Roman" w:cs="Times New Roman"/>
                <w:color w:val="000000"/>
                <w:sz w:val="20"/>
                <w:vertAlign w:val="superscript"/>
                <w:lang w:eastAsia="en-GB"/>
              </w:rPr>
              <w:t>-1</w:t>
            </w:r>
            <w:r w:rsidRPr="00FA12D2">
              <w:rPr>
                <w:rFonts w:ascii="Times New Roman" w:eastAsia="Times New Roman" w:hAnsi="Times New Roman" w:cs="Times New Roman"/>
                <w:color w:val="000000"/>
                <w:sz w:val="20"/>
                <w:lang w:eastAsia="en-GB"/>
              </w:rPr>
              <w:t>)</w:t>
            </w:r>
          </w:p>
        </w:tc>
        <w:tc>
          <w:tcPr>
            <w:tcW w:w="1276" w:type="dxa"/>
            <w:tcBorders>
              <w:top w:val="double" w:sz="4" w:space="0" w:color="auto"/>
              <w:left w:val="nil"/>
              <w:bottom w:val="double" w:sz="4" w:space="0" w:color="auto"/>
              <w:right w:val="nil"/>
            </w:tcBorders>
            <w:shd w:val="clear" w:color="auto" w:fill="auto"/>
            <w:vAlign w:val="center"/>
            <w:hideMark/>
          </w:tcPr>
          <w:p w14:paraId="28E87FC5"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r w:rsidRPr="00FA12D2">
              <w:rPr>
                <w:rFonts w:ascii="Times New Roman" w:eastAsia="Times New Roman" w:hAnsi="Times New Roman" w:cs="Times New Roman"/>
                <w:color w:val="000000"/>
                <w:lang w:eastAsia="en-GB"/>
              </w:rPr>
              <w:t>V̇</w:t>
            </w:r>
            <w:r w:rsidRPr="00FA12D2">
              <w:rPr>
                <w:rFonts w:ascii="Times New Roman" w:eastAsia="Times New Roman" w:hAnsi="Times New Roman" w:cs="Times New Roman"/>
                <w:color w:val="000000"/>
                <w:vertAlign w:val="subscript"/>
                <w:lang w:eastAsia="en-GB"/>
              </w:rPr>
              <w:t>T</w:t>
            </w:r>
            <w:r w:rsidRPr="00FA12D2">
              <w:rPr>
                <w:rFonts w:ascii="Times New Roman" w:eastAsia="Times New Roman" w:hAnsi="Times New Roman" w:cs="Times New Roman"/>
                <w:color w:val="000000"/>
                <w:lang w:eastAsia="en-GB"/>
              </w:rPr>
              <w:t xml:space="preserve"> (L)</w:t>
            </w:r>
          </w:p>
        </w:tc>
        <w:tc>
          <w:tcPr>
            <w:tcW w:w="1417" w:type="dxa"/>
            <w:tcBorders>
              <w:top w:val="double" w:sz="4" w:space="0" w:color="auto"/>
              <w:left w:val="nil"/>
              <w:bottom w:val="double" w:sz="4" w:space="0" w:color="auto"/>
              <w:right w:val="nil"/>
            </w:tcBorders>
            <w:shd w:val="clear" w:color="auto" w:fill="auto"/>
            <w:vAlign w:val="center"/>
            <w:hideMark/>
          </w:tcPr>
          <w:p w14:paraId="7A7A8360"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r w:rsidRPr="00FA12D2">
              <w:rPr>
                <w:rFonts w:ascii="Times New Roman" w:eastAsia="Times New Roman" w:hAnsi="Times New Roman" w:cs="Times New Roman"/>
                <w:color w:val="000000"/>
                <w:lang w:eastAsia="en-GB"/>
              </w:rPr>
              <w:t xml:space="preserve">BF </w:t>
            </w:r>
            <w:r w:rsidRPr="00FA12D2">
              <w:rPr>
                <w:rFonts w:ascii="Times New Roman" w:eastAsia="Times New Roman" w:hAnsi="Times New Roman" w:cs="Times New Roman"/>
                <w:color w:val="000000"/>
                <w:sz w:val="20"/>
                <w:lang w:eastAsia="en-GB"/>
              </w:rPr>
              <w:t>(breaths.min</w:t>
            </w:r>
            <w:r w:rsidRPr="00FA12D2">
              <w:rPr>
                <w:rFonts w:ascii="Times New Roman" w:eastAsia="Times New Roman" w:hAnsi="Times New Roman" w:cs="Times New Roman"/>
                <w:color w:val="000000"/>
                <w:sz w:val="20"/>
                <w:vertAlign w:val="superscript"/>
                <w:lang w:eastAsia="en-GB"/>
              </w:rPr>
              <w:t>-1</w:t>
            </w:r>
            <w:r w:rsidRPr="00FA12D2">
              <w:rPr>
                <w:rFonts w:ascii="Times New Roman" w:eastAsia="Times New Roman" w:hAnsi="Times New Roman" w:cs="Times New Roman"/>
                <w:color w:val="000000"/>
                <w:sz w:val="20"/>
                <w:lang w:eastAsia="en-GB"/>
              </w:rPr>
              <w:t>)</w:t>
            </w:r>
          </w:p>
        </w:tc>
      </w:tr>
      <w:tr w:rsidR="00F572A5" w:rsidRPr="00FA12D2" w14:paraId="5F426205" w14:textId="77777777" w:rsidTr="002F6C09">
        <w:trPr>
          <w:trHeight w:val="318"/>
        </w:trPr>
        <w:tc>
          <w:tcPr>
            <w:tcW w:w="676" w:type="dxa"/>
            <w:vMerge w:val="restart"/>
            <w:tcBorders>
              <w:top w:val="double" w:sz="4" w:space="0" w:color="auto"/>
              <w:left w:val="nil"/>
              <w:bottom w:val="nil"/>
              <w:right w:val="single" w:sz="8" w:space="0" w:color="000000"/>
            </w:tcBorders>
            <w:shd w:val="clear" w:color="auto" w:fill="auto"/>
            <w:vAlign w:val="center"/>
            <w:hideMark/>
          </w:tcPr>
          <w:p w14:paraId="5F77192F" w14:textId="77777777" w:rsidR="00F572A5" w:rsidRPr="00FA12D2" w:rsidRDefault="00F572A5" w:rsidP="002F6C09">
            <w:pPr>
              <w:spacing w:after="0" w:line="240" w:lineRule="auto"/>
              <w:jc w:val="center"/>
              <w:rPr>
                <w:rFonts w:ascii="Times New Roman" w:eastAsia="Times New Roman" w:hAnsi="Times New Roman" w:cs="Times New Roman"/>
                <w:color w:val="000000"/>
                <w:lang w:eastAsia="en-GB"/>
              </w:rPr>
            </w:pPr>
            <w:r w:rsidRPr="00FA12D2">
              <w:rPr>
                <w:rFonts w:ascii="Times New Roman" w:eastAsia="Times New Roman" w:hAnsi="Times New Roman" w:cs="Times New Roman"/>
                <w:color w:val="000000"/>
                <w:szCs w:val="20"/>
                <w:lang w:eastAsia="en-GB"/>
              </w:rPr>
              <w:t>SL</w:t>
            </w:r>
          </w:p>
        </w:tc>
        <w:tc>
          <w:tcPr>
            <w:tcW w:w="1025" w:type="dxa"/>
            <w:vMerge w:val="restart"/>
            <w:tcBorders>
              <w:top w:val="double" w:sz="4" w:space="0" w:color="auto"/>
              <w:left w:val="nil"/>
              <w:bottom w:val="nil"/>
              <w:right w:val="nil"/>
            </w:tcBorders>
            <w:shd w:val="clear" w:color="auto" w:fill="auto"/>
            <w:vAlign w:val="center"/>
            <w:hideMark/>
          </w:tcPr>
          <w:p w14:paraId="770DFA23" w14:textId="77777777" w:rsidR="00F572A5" w:rsidRPr="00FA12D2" w:rsidRDefault="00F572A5" w:rsidP="002F6C09">
            <w:pPr>
              <w:spacing w:after="0" w:line="240" w:lineRule="auto"/>
              <w:jc w:val="center"/>
              <w:rPr>
                <w:rFonts w:ascii="Times New Roman" w:eastAsia="Times New Roman" w:hAnsi="Times New Roman" w:cs="Times New Roman"/>
                <w:color w:val="000000"/>
                <w:sz w:val="20"/>
                <w:lang w:eastAsia="en-GB"/>
              </w:rPr>
            </w:pPr>
            <w:r w:rsidRPr="00FA12D2">
              <w:rPr>
                <w:rFonts w:ascii="Times New Roman" w:eastAsia="Times New Roman" w:hAnsi="Times New Roman" w:cs="Times New Roman"/>
                <w:color w:val="000000"/>
                <w:sz w:val="20"/>
                <w:szCs w:val="20"/>
                <w:lang w:eastAsia="en-GB"/>
              </w:rPr>
              <w:t>Unloaded</w:t>
            </w:r>
          </w:p>
        </w:tc>
        <w:tc>
          <w:tcPr>
            <w:tcW w:w="850" w:type="dxa"/>
            <w:tcBorders>
              <w:top w:val="double" w:sz="4" w:space="0" w:color="auto"/>
              <w:left w:val="nil"/>
              <w:right w:val="nil"/>
            </w:tcBorders>
            <w:shd w:val="clear" w:color="auto" w:fill="auto"/>
            <w:vAlign w:val="center"/>
            <w:hideMark/>
          </w:tcPr>
          <w:p w14:paraId="6E41F74A"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0.5km</w:t>
            </w:r>
          </w:p>
        </w:tc>
        <w:tc>
          <w:tcPr>
            <w:tcW w:w="1418" w:type="dxa"/>
            <w:tcBorders>
              <w:top w:val="double" w:sz="4" w:space="0" w:color="auto"/>
              <w:left w:val="nil"/>
              <w:bottom w:val="nil"/>
              <w:right w:val="nil"/>
            </w:tcBorders>
            <w:shd w:val="clear" w:color="auto" w:fill="auto"/>
            <w:vAlign w:val="center"/>
            <w:hideMark/>
          </w:tcPr>
          <w:p w14:paraId="73B8C558"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25.4 ± 8.0</w:t>
            </w:r>
          </w:p>
        </w:tc>
        <w:tc>
          <w:tcPr>
            <w:tcW w:w="1559" w:type="dxa"/>
            <w:tcBorders>
              <w:top w:val="double" w:sz="4" w:space="0" w:color="auto"/>
              <w:left w:val="nil"/>
              <w:bottom w:val="nil"/>
              <w:right w:val="nil"/>
            </w:tcBorders>
            <w:shd w:val="clear" w:color="auto" w:fill="auto"/>
            <w:vAlign w:val="center"/>
            <w:hideMark/>
          </w:tcPr>
          <w:p w14:paraId="1277BDBA"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13.7 ± 3.2</w:t>
            </w:r>
            <w:r w:rsidRPr="00FA12D2">
              <w:rPr>
                <w:rFonts w:ascii="Times New Roman" w:eastAsia="Times New Roman" w:hAnsi="Times New Roman" w:cs="Times New Roman"/>
                <w:color w:val="000000"/>
                <w:sz w:val="20"/>
                <w:szCs w:val="20"/>
                <w:lang w:eastAsia="en-GB"/>
              </w:rPr>
              <w:t>¶</w:t>
            </w:r>
          </w:p>
        </w:tc>
        <w:tc>
          <w:tcPr>
            <w:tcW w:w="1276" w:type="dxa"/>
            <w:tcBorders>
              <w:top w:val="double" w:sz="4" w:space="0" w:color="auto"/>
              <w:left w:val="nil"/>
              <w:bottom w:val="nil"/>
              <w:right w:val="nil"/>
            </w:tcBorders>
            <w:shd w:val="clear" w:color="auto" w:fill="auto"/>
            <w:vAlign w:val="center"/>
            <w:hideMark/>
          </w:tcPr>
          <w:p w14:paraId="16B64CAF"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0.87 ± 0.2</w:t>
            </w:r>
          </w:p>
        </w:tc>
        <w:tc>
          <w:tcPr>
            <w:tcW w:w="1417" w:type="dxa"/>
            <w:tcBorders>
              <w:top w:val="double" w:sz="4" w:space="0" w:color="auto"/>
              <w:left w:val="nil"/>
              <w:right w:val="nil"/>
            </w:tcBorders>
            <w:shd w:val="clear" w:color="auto" w:fill="auto"/>
            <w:vAlign w:val="center"/>
            <w:hideMark/>
          </w:tcPr>
          <w:p w14:paraId="6AA88D52"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29.2 ± 5.8</w:t>
            </w:r>
          </w:p>
        </w:tc>
      </w:tr>
      <w:tr w:rsidR="00F572A5" w:rsidRPr="00FA12D2" w14:paraId="3E9832D9" w14:textId="77777777" w:rsidTr="002F6C09">
        <w:trPr>
          <w:trHeight w:val="236"/>
        </w:trPr>
        <w:tc>
          <w:tcPr>
            <w:tcW w:w="676" w:type="dxa"/>
            <w:vMerge/>
            <w:tcBorders>
              <w:top w:val="double" w:sz="6" w:space="0" w:color="auto"/>
              <w:left w:val="nil"/>
              <w:bottom w:val="nil"/>
              <w:right w:val="single" w:sz="8" w:space="0" w:color="000000"/>
            </w:tcBorders>
            <w:vAlign w:val="center"/>
            <w:hideMark/>
          </w:tcPr>
          <w:p w14:paraId="10B754DA"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tcBorders>
              <w:top w:val="nil"/>
              <w:left w:val="nil"/>
              <w:bottom w:val="nil"/>
              <w:right w:val="nil"/>
            </w:tcBorders>
            <w:vAlign w:val="center"/>
            <w:hideMark/>
          </w:tcPr>
          <w:p w14:paraId="643EEC69" w14:textId="77777777" w:rsidR="00F572A5" w:rsidRPr="00FA12D2" w:rsidRDefault="00F572A5" w:rsidP="002F6C09">
            <w:pPr>
              <w:spacing w:after="0" w:line="240" w:lineRule="auto"/>
              <w:rPr>
                <w:rFonts w:ascii="Times New Roman" w:eastAsia="Times New Roman" w:hAnsi="Times New Roman" w:cs="Times New Roman"/>
                <w:color w:val="000000"/>
                <w:sz w:val="20"/>
                <w:lang w:eastAsia="en-GB"/>
              </w:rPr>
            </w:pPr>
          </w:p>
        </w:tc>
        <w:tc>
          <w:tcPr>
            <w:tcW w:w="850" w:type="dxa"/>
            <w:tcBorders>
              <w:left w:val="nil"/>
              <w:right w:val="nil"/>
            </w:tcBorders>
            <w:shd w:val="clear" w:color="auto" w:fill="auto"/>
            <w:vAlign w:val="center"/>
            <w:hideMark/>
          </w:tcPr>
          <w:p w14:paraId="5D006158"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5.5km</w:t>
            </w:r>
          </w:p>
        </w:tc>
        <w:tc>
          <w:tcPr>
            <w:tcW w:w="1418" w:type="dxa"/>
            <w:tcBorders>
              <w:top w:val="nil"/>
              <w:left w:val="nil"/>
              <w:bottom w:val="nil"/>
              <w:right w:val="nil"/>
            </w:tcBorders>
            <w:shd w:val="clear" w:color="auto" w:fill="auto"/>
            <w:vAlign w:val="center"/>
            <w:hideMark/>
          </w:tcPr>
          <w:p w14:paraId="72A347B4"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26.8 ± 9.7*</w:t>
            </w:r>
          </w:p>
        </w:tc>
        <w:tc>
          <w:tcPr>
            <w:tcW w:w="1559" w:type="dxa"/>
            <w:tcBorders>
              <w:top w:val="nil"/>
              <w:left w:val="nil"/>
              <w:bottom w:val="nil"/>
              <w:right w:val="nil"/>
            </w:tcBorders>
            <w:shd w:val="clear" w:color="auto" w:fill="auto"/>
            <w:vAlign w:val="center"/>
            <w:hideMark/>
          </w:tcPr>
          <w:p w14:paraId="7D02C351"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14.3 ± 4.1*</w:t>
            </w:r>
            <w:r w:rsidRPr="00FA12D2">
              <w:rPr>
                <w:rFonts w:ascii="Times New Roman" w:eastAsia="Times New Roman" w:hAnsi="Times New Roman" w:cs="Times New Roman"/>
                <w:color w:val="000000"/>
                <w:sz w:val="20"/>
                <w:szCs w:val="20"/>
                <w:lang w:eastAsia="en-GB"/>
              </w:rPr>
              <w:t>¶</w:t>
            </w:r>
          </w:p>
        </w:tc>
        <w:tc>
          <w:tcPr>
            <w:tcW w:w="1276" w:type="dxa"/>
            <w:tcBorders>
              <w:top w:val="nil"/>
              <w:left w:val="nil"/>
              <w:bottom w:val="nil"/>
              <w:right w:val="nil"/>
            </w:tcBorders>
            <w:shd w:val="clear" w:color="auto" w:fill="auto"/>
            <w:vAlign w:val="center"/>
            <w:hideMark/>
          </w:tcPr>
          <w:p w14:paraId="6E0BEF3D"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0.87 ± 0.2</w:t>
            </w:r>
          </w:p>
        </w:tc>
        <w:tc>
          <w:tcPr>
            <w:tcW w:w="1417" w:type="dxa"/>
            <w:tcBorders>
              <w:left w:val="nil"/>
              <w:right w:val="nil"/>
            </w:tcBorders>
            <w:shd w:val="clear" w:color="auto" w:fill="auto"/>
            <w:vAlign w:val="center"/>
            <w:hideMark/>
          </w:tcPr>
          <w:p w14:paraId="5AE5D7E4"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30.6 ± 6.1*</w:t>
            </w:r>
          </w:p>
        </w:tc>
      </w:tr>
      <w:tr w:rsidR="00F572A5" w:rsidRPr="00FA12D2" w14:paraId="032E061F" w14:textId="77777777" w:rsidTr="002F6C09">
        <w:trPr>
          <w:trHeight w:val="369"/>
        </w:trPr>
        <w:tc>
          <w:tcPr>
            <w:tcW w:w="676" w:type="dxa"/>
            <w:vMerge/>
            <w:tcBorders>
              <w:top w:val="double" w:sz="6" w:space="0" w:color="auto"/>
              <w:left w:val="nil"/>
              <w:bottom w:val="nil"/>
              <w:right w:val="single" w:sz="8" w:space="0" w:color="000000"/>
            </w:tcBorders>
            <w:vAlign w:val="center"/>
            <w:hideMark/>
          </w:tcPr>
          <w:p w14:paraId="6FE393AF"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val="restart"/>
            <w:tcBorders>
              <w:top w:val="nil"/>
              <w:left w:val="nil"/>
              <w:bottom w:val="nil"/>
            </w:tcBorders>
            <w:shd w:val="clear" w:color="auto" w:fill="auto"/>
            <w:vAlign w:val="center"/>
            <w:hideMark/>
          </w:tcPr>
          <w:p w14:paraId="08A58D26" w14:textId="77777777" w:rsidR="00F572A5" w:rsidRPr="00FA12D2" w:rsidRDefault="00F572A5" w:rsidP="002F6C09">
            <w:pPr>
              <w:spacing w:after="0" w:line="240" w:lineRule="auto"/>
              <w:jc w:val="center"/>
              <w:rPr>
                <w:rFonts w:ascii="Times New Roman" w:eastAsia="Times New Roman" w:hAnsi="Times New Roman" w:cs="Times New Roman"/>
                <w:color w:val="000000"/>
                <w:sz w:val="20"/>
                <w:lang w:eastAsia="en-GB"/>
              </w:rPr>
            </w:pPr>
            <w:r w:rsidRPr="00FA12D2">
              <w:rPr>
                <w:rFonts w:ascii="Times New Roman" w:eastAsia="Times New Roman" w:hAnsi="Times New Roman" w:cs="Times New Roman"/>
                <w:color w:val="000000"/>
                <w:sz w:val="20"/>
                <w:szCs w:val="20"/>
                <w:lang w:eastAsia="en-GB"/>
              </w:rPr>
              <w:t>Loaded</w:t>
            </w:r>
          </w:p>
        </w:tc>
        <w:tc>
          <w:tcPr>
            <w:tcW w:w="850" w:type="dxa"/>
            <w:tcBorders>
              <w:right w:val="nil"/>
            </w:tcBorders>
            <w:shd w:val="clear" w:color="auto" w:fill="auto"/>
            <w:vAlign w:val="center"/>
            <w:hideMark/>
          </w:tcPr>
          <w:p w14:paraId="5224A5EC"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0.5km</w:t>
            </w:r>
          </w:p>
        </w:tc>
        <w:tc>
          <w:tcPr>
            <w:tcW w:w="1418" w:type="dxa"/>
            <w:tcBorders>
              <w:top w:val="nil"/>
              <w:left w:val="nil"/>
              <w:right w:val="nil"/>
            </w:tcBorders>
            <w:shd w:val="clear" w:color="auto" w:fill="auto"/>
            <w:vAlign w:val="center"/>
            <w:hideMark/>
          </w:tcPr>
          <w:p w14:paraId="62FE34A3"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28.0 ± 7.2</w:t>
            </w:r>
            <w:r w:rsidRPr="00FA12D2">
              <w:rPr>
                <w:rFonts w:ascii="Times New Roman" w:eastAsia="Times New Roman" w:hAnsi="Times New Roman" w:cs="Times New Roman"/>
                <w:color w:val="000000"/>
                <w:sz w:val="20"/>
                <w:szCs w:val="20"/>
                <w:lang w:eastAsia="en-GB"/>
              </w:rPr>
              <w:t>†</w:t>
            </w:r>
          </w:p>
        </w:tc>
        <w:tc>
          <w:tcPr>
            <w:tcW w:w="1559" w:type="dxa"/>
            <w:tcBorders>
              <w:top w:val="nil"/>
              <w:left w:val="nil"/>
              <w:right w:val="nil"/>
            </w:tcBorders>
            <w:shd w:val="clear" w:color="auto" w:fill="auto"/>
            <w:vAlign w:val="center"/>
            <w:hideMark/>
          </w:tcPr>
          <w:p w14:paraId="4D362C41"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14.3 ± 2.6</w:t>
            </w:r>
            <w:r w:rsidRPr="00FA12D2">
              <w:rPr>
                <w:rFonts w:ascii="Times New Roman" w:eastAsia="Times New Roman" w:hAnsi="Times New Roman" w:cs="Times New Roman"/>
                <w:color w:val="000000"/>
                <w:sz w:val="20"/>
                <w:szCs w:val="20"/>
                <w:lang w:eastAsia="en-GB"/>
              </w:rPr>
              <w:t>†¶</w:t>
            </w:r>
          </w:p>
        </w:tc>
        <w:tc>
          <w:tcPr>
            <w:tcW w:w="1276" w:type="dxa"/>
            <w:tcBorders>
              <w:top w:val="nil"/>
              <w:left w:val="nil"/>
              <w:right w:val="nil"/>
            </w:tcBorders>
            <w:shd w:val="clear" w:color="auto" w:fill="auto"/>
            <w:vAlign w:val="center"/>
            <w:hideMark/>
          </w:tcPr>
          <w:p w14:paraId="324C87B1"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0.81 ± 0.2</w:t>
            </w:r>
            <w:r w:rsidRPr="00FA12D2">
              <w:rPr>
                <w:rFonts w:ascii="Times New Roman" w:eastAsia="Times New Roman" w:hAnsi="Times New Roman" w:cs="Times New Roman"/>
                <w:color w:val="000000"/>
                <w:sz w:val="20"/>
                <w:szCs w:val="20"/>
                <w:lang w:eastAsia="en-GB"/>
              </w:rPr>
              <w:t>†</w:t>
            </w:r>
          </w:p>
        </w:tc>
        <w:tc>
          <w:tcPr>
            <w:tcW w:w="1417" w:type="dxa"/>
            <w:tcBorders>
              <w:left w:val="nil"/>
              <w:right w:val="nil"/>
            </w:tcBorders>
            <w:shd w:val="clear" w:color="auto" w:fill="auto"/>
            <w:vAlign w:val="center"/>
            <w:hideMark/>
          </w:tcPr>
          <w:p w14:paraId="3CFE4F1E"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35.4 ± 8.0</w:t>
            </w:r>
            <w:r w:rsidRPr="00FA12D2">
              <w:rPr>
                <w:rFonts w:ascii="Times New Roman" w:eastAsia="Times New Roman" w:hAnsi="Times New Roman" w:cs="Times New Roman"/>
                <w:color w:val="000000"/>
                <w:sz w:val="20"/>
                <w:szCs w:val="20"/>
                <w:lang w:eastAsia="en-GB"/>
              </w:rPr>
              <w:t>†</w:t>
            </w:r>
          </w:p>
        </w:tc>
      </w:tr>
      <w:tr w:rsidR="00F572A5" w:rsidRPr="00FA12D2" w14:paraId="7253D801" w14:textId="77777777" w:rsidTr="002F6C09">
        <w:trPr>
          <w:trHeight w:val="232"/>
        </w:trPr>
        <w:tc>
          <w:tcPr>
            <w:tcW w:w="676" w:type="dxa"/>
            <w:vMerge/>
            <w:tcBorders>
              <w:top w:val="double" w:sz="6" w:space="0" w:color="auto"/>
              <w:left w:val="nil"/>
              <w:bottom w:val="single" w:sz="4" w:space="0" w:color="auto"/>
              <w:right w:val="single" w:sz="8" w:space="0" w:color="000000"/>
            </w:tcBorders>
            <w:vAlign w:val="center"/>
            <w:hideMark/>
          </w:tcPr>
          <w:p w14:paraId="17AD8D09"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tcBorders>
              <w:top w:val="nil"/>
              <w:left w:val="nil"/>
              <w:bottom w:val="single" w:sz="4" w:space="0" w:color="auto"/>
            </w:tcBorders>
            <w:vAlign w:val="center"/>
            <w:hideMark/>
          </w:tcPr>
          <w:p w14:paraId="78084778" w14:textId="77777777" w:rsidR="00F572A5" w:rsidRPr="00FA12D2" w:rsidRDefault="00F572A5" w:rsidP="002F6C09">
            <w:pPr>
              <w:spacing w:after="0" w:line="240" w:lineRule="auto"/>
              <w:rPr>
                <w:rFonts w:ascii="Times New Roman" w:eastAsia="Times New Roman" w:hAnsi="Times New Roman" w:cs="Times New Roman"/>
                <w:color w:val="000000"/>
                <w:sz w:val="20"/>
                <w:lang w:eastAsia="en-GB"/>
              </w:rPr>
            </w:pPr>
          </w:p>
        </w:tc>
        <w:tc>
          <w:tcPr>
            <w:tcW w:w="850" w:type="dxa"/>
            <w:tcBorders>
              <w:bottom w:val="single" w:sz="4" w:space="0" w:color="auto"/>
            </w:tcBorders>
            <w:shd w:val="clear" w:color="auto" w:fill="auto"/>
            <w:vAlign w:val="center"/>
            <w:hideMark/>
          </w:tcPr>
          <w:p w14:paraId="70AAB616"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5.5km</w:t>
            </w:r>
          </w:p>
        </w:tc>
        <w:tc>
          <w:tcPr>
            <w:tcW w:w="1418" w:type="dxa"/>
            <w:tcBorders>
              <w:top w:val="nil"/>
              <w:left w:val="nil"/>
              <w:bottom w:val="single" w:sz="4" w:space="0" w:color="auto"/>
            </w:tcBorders>
            <w:shd w:val="clear" w:color="auto" w:fill="auto"/>
            <w:vAlign w:val="center"/>
            <w:hideMark/>
          </w:tcPr>
          <w:p w14:paraId="60184E9F"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29.1 ± 8.3*</w:t>
            </w:r>
            <w:r w:rsidRPr="00FA12D2">
              <w:rPr>
                <w:rFonts w:ascii="Times New Roman" w:eastAsia="Times New Roman" w:hAnsi="Times New Roman" w:cs="Times New Roman"/>
                <w:color w:val="000000"/>
                <w:sz w:val="20"/>
                <w:szCs w:val="20"/>
                <w:lang w:eastAsia="en-GB"/>
              </w:rPr>
              <w:t>†</w:t>
            </w:r>
          </w:p>
        </w:tc>
        <w:tc>
          <w:tcPr>
            <w:tcW w:w="1559" w:type="dxa"/>
            <w:tcBorders>
              <w:top w:val="nil"/>
              <w:left w:val="nil"/>
              <w:bottom w:val="single" w:sz="4" w:space="0" w:color="auto"/>
            </w:tcBorders>
            <w:shd w:val="clear" w:color="auto" w:fill="auto"/>
            <w:vAlign w:val="center"/>
            <w:hideMark/>
          </w:tcPr>
          <w:p w14:paraId="1F8D0181"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15.7 ± 2.6*</w:t>
            </w:r>
            <w:r w:rsidRPr="00FA12D2">
              <w:rPr>
                <w:rFonts w:ascii="Times New Roman" w:eastAsia="Times New Roman" w:hAnsi="Times New Roman" w:cs="Times New Roman"/>
                <w:color w:val="000000"/>
                <w:sz w:val="20"/>
                <w:szCs w:val="20"/>
                <w:lang w:eastAsia="en-GB"/>
              </w:rPr>
              <w:t>†¶</w:t>
            </w:r>
          </w:p>
        </w:tc>
        <w:tc>
          <w:tcPr>
            <w:tcW w:w="1276" w:type="dxa"/>
            <w:tcBorders>
              <w:top w:val="nil"/>
              <w:left w:val="nil"/>
              <w:bottom w:val="single" w:sz="4" w:space="0" w:color="auto"/>
            </w:tcBorders>
            <w:shd w:val="clear" w:color="auto" w:fill="auto"/>
            <w:vAlign w:val="center"/>
            <w:hideMark/>
          </w:tcPr>
          <w:p w14:paraId="7F7F803C"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0.81 ± 0.2</w:t>
            </w:r>
            <w:r w:rsidRPr="00FA12D2">
              <w:rPr>
                <w:rFonts w:ascii="Times New Roman" w:eastAsia="Times New Roman" w:hAnsi="Times New Roman" w:cs="Times New Roman"/>
                <w:color w:val="000000"/>
                <w:sz w:val="20"/>
                <w:szCs w:val="20"/>
                <w:lang w:eastAsia="en-GB"/>
              </w:rPr>
              <w:t>†</w:t>
            </w:r>
          </w:p>
        </w:tc>
        <w:tc>
          <w:tcPr>
            <w:tcW w:w="1417" w:type="dxa"/>
            <w:tcBorders>
              <w:left w:val="nil"/>
              <w:bottom w:val="single" w:sz="4" w:space="0" w:color="auto"/>
            </w:tcBorders>
            <w:shd w:val="clear" w:color="auto" w:fill="auto"/>
            <w:vAlign w:val="center"/>
            <w:hideMark/>
          </w:tcPr>
          <w:p w14:paraId="59677DD9"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36.3 ± 10.8*</w:t>
            </w:r>
            <w:r w:rsidRPr="00FA12D2">
              <w:rPr>
                <w:rFonts w:ascii="Times New Roman" w:eastAsia="Times New Roman" w:hAnsi="Times New Roman" w:cs="Times New Roman"/>
                <w:color w:val="000000"/>
                <w:sz w:val="20"/>
                <w:szCs w:val="20"/>
                <w:lang w:eastAsia="en-GB"/>
              </w:rPr>
              <w:t>†</w:t>
            </w:r>
          </w:p>
        </w:tc>
      </w:tr>
      <w:tr w:rsidR="00F572A5" w:rsidRPr="00FA12D2" w14:paraId="066877BB" w14:textId="77777777" w:rsidTr="002F6C09">
        <w:trPr>
          <w:trHeight w:val="427"/>
        </w:trPr>
        <w:tc>
          <w:tcPr>
            <w:tcW w:w="676" w:type="dxa"/>
            <w:vMerge w:val="restart"/>
            <w:tcBorders>
              <w:top w:val="single" w:sz="4" w:space="0" w:color="auto"/>
              <w:bottom w:val="single" w:sz="4" w:space="0" w:color="auto"/>
              <w:right w:val="single" w:sz="8" w:space="0" w:color="000000"/>
            </w:tcBorders>
            <w:shd w:val="clear" w:color="auto" w:fill="auto"/>
            <w:vAlign w:val="center"/>
            <w:hideMark/>
          </w:tcPr>
          <w:p w14:paraId="159286F7" w14:textId="77777777" w:rsidR="00F572A5" w:rsidRPr="00FA12D2" w:rsidRDefault="00F572A5" w:rsidP="002F6C09">
            <w:pPr>
              <w:spacing w:after="0" w:line="240" w:lineRule="auto"/>
              <w:jc w:val="center"/>
              <w:rPr>
                <w:rFonts w:ascii="Times New Roman" w:eastAsia="Times New Roman" w:hAnsi="Times New Roman" w:cs="Times New Roman"/>
                <w:color w:val="000000"/>
                <w:lang w:eastAsia="en-GB"/>
              </w:rPr>
            </w:pPr>
            <w:r w:rsidRPr="00FA12D2">
              <w:rPr>
                <w:rFonts w:ascii="Times New Roman" w:eastAsia="Times New Roman" w:hAnsi="Times New Roman" w:cs="Times New Roman"/>
                <w:color w:val="000000"/>
                <w:szCs w:val="20"/>
                <w:lang w:eastAsia="en-GB"/>
              </w:rPr>
              <w:t>H</w:t>
            </w:r>
          </w:p>
        </w:tc>
        <w:tc>
          <w:tcPr>
            <w:tcW w:w="1025" w:type="dxa"/>
            <w:vMerge w:val="restart"/>
            <w:tcBorders>
              <w:top w:val="single" w:sz="4" w:space="0" w:color="auto"/>
              <w:left w:val="single" w:sz="8" w:space="0" w:color="auto"/>
              <w:bottom w:val="nil"/>
              <w:right w:val="nil"/>
            </w:tcBorders>
            <w:shd w:val="clear" w:color="auto" w:fill="auto"/>
            <w:vAlign w:val="center"/>
            <w:hideMark/>
          </w:tcPr>
          <w:p w14:paraId="31507B16" w14:textId="77777777" w:rsidR="00F572A5" w:rsidRPr="00FA12D2" w:rsidRDefault="00F572A5" w:rsidP="002F6C09">
            <w:pPr>
              <w:spacing w:after="0" w:line="240" w:lineRule="auto"/>
              <w:jc w:val="center"/>
              <w:rPr>
                <w:rFonts w:ascii="Times New Roman" w:eastAsia="Times New Roman" w:hAnsi="Times New Roman" w:cs="Times New Roman"/>
                <w:color w:val="000000"/>
                <w:sz w:val="20"/>
                <w:lang w:eastAsia="en-GB"/>
              </w:rPr>
            </w:pPr>
            <w:r w:rsidRPr="00FA12D2">
              <w:rPr>
                <w:rFonts w:ascii="Times New Roman" w:eastAsia="Times New Roman" w:hAnsi="Times New Roman" w:cs="Times New Roman"/>
                <w:color w:val="000000"/>
                <w:sz w:val="20"/>
                <w:szCs w:val="20"/>
                <w:lang w:eastAsia="en-GB"/>
              </w:rPr>
              <w:t>Unloaded</w:t>
            </w:r>
          </w:p>
        </w:tc>
        <w:tc>
          <w:tcPr>
            <w:tcW w:w="850" w:type="dxa"/>
            <w:tcBorders>
              <w:top w:val="single" w:sz="4" w:space="0" w:color="auto"/>
              <w:left w:val="nil"/>
              <w:right w:val="nil"/>
            </w:tcBorders>
            <w:shd w:val="clear" w:color="auto" w:fill="auto"/>
            <w:vAlign w:val="center"/>
            <w:hideMark/>
          </w:tcPr>
          <w:p w14:paraId="778ECE29"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0.5km</w:t>
            </w:r>
          </w:p>
        </w:tc>
        <w:tc>
          <w:tcPr>
            <w:tcW w:w="1418" w:type="dxa"/>
            <w:tcBorders>
              <w:top w:val="single" w:sz="4" w:space="0" w:color="auto"/>
              <w:left w:val="nil"/>
              <w:bottom w:val="nil"/>
              <w:right w:val="nil"/>
            </w:tcBorders>
            <w:shd w:val="clear" w:color="auto" w:fill="auto"/>
            <w:vAlign w:val="center"/>
            <w:hideMark/>
          </w:tcPr>
          <w:p w14:paraId="3C87EC90"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26.0 ± 6.3</w:t>
            </w:r>
          </w:p>
        </w:tc>
        <w:tc>
          <w:tcPr>
            <w:tcW w:w="1559" w:type="dxa"/>
            <w:tcBorders>
              <w:top w:val="single" w:sz="4" w:space="0" w:color="auto"/>
              <w:left w:val="nil"/>
              <w:bottom w:val="nil"/>
              <w:right w:val="nil"/>
            </w:tcBorders>
            <w:shd w:val="clear" w:color="auto" w:fill="auto"/>
            <w:vAlign w:val="center"/>
            <w:hideMark/>
          </w:tcPr>
          <w:p w14:paraId="458B18EB"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11.8 ± 2.2</w:t>
            </w:r>
            <w:r w:rsidRPr="00FA12D2">
              <w:rPr>
                <w:rFonts w:ascii="Times New Roman" w:eastAsia="Times New Roman" w:hAnsi="Times New Roman" w:cs="Times New Roman"/>
                <w:i/>
                <w:iCs/>
                <w:color w:val="000000"/>
                <w:sz w:val="20"/>
                <w:szCs w:val="20"/>
                <w:lang w:eastAsia="en-GB"/>
              </w:rPr>
              <w:t xml:space="preserve"> </w:t>
            </w:r>
            <w:r w:rsidRPr="00FA12D2">
              <w:rPr>
                <w:rFonts w:ascii="Times New Roman" w:eastAsia="Times New Roman" w:hAnsi="Times New Roman" w:cs="Times New Roman"/>
                <w:color w:val="000000"/>
                <w:sz w:val="20"/>
                <w:szCs w:val="20"/>
                <w:lang w:eastAsia="en-GB"/>
              </w:rPr>
              <w:t>‡§</w:t>
            </w:r>
          </w:p>
        </w:tc>
        <w:tc>
          <w:tcPr>
            <w:tcW w:w="1276" w:type="dxa"/>
            <w:tcBorders>
              <w:top w:val="single" w:sz="4" w:space="0" w:color="auto"/>
              <w:left w:val="nil"/>
              <w:bottom w:val="nil"/>
              <w:right w:val="nil"/>
            </w:tcBorders>
            <w:shd w:val="clear" w:color="auto" w:fill="auto"/>
            <w:vAlign w:val="center"/>
            <w:hideMark/>
          </w:tcPr>
          <w:p w14:paraId="0447C997"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0.95 ± 0.2</w:t>
            </w:r>
          </w:p>
        </w:tc>
        <w:tc>
          <w:tcPr>
            <w:tcW w:w="1417" w:type="dxa"/>
            <w:tcBorders>
              <w:top w:val="single" w:sz="4" w:space="0" w:color="auto"/>
              <w:left w:val="nil"/>
              <w:right w:val="nil"/>
            </w:tcBorders>
            <w:shd w:val="clear" w:color="auto" w:fill="auto"/>
            <w:vAlign w:val="center"/>
            <w:hideMark/>
          </w:tcPr>
          <w:p w14:paraId="510D4DA4"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29.8 ± 7.7</w:t>
            </w:r>
          </w:p>
        </w:tc>
      </w:tr>
      <w:tr w:rsidR="00F572A5" w:rsidRPr="00FA12D2" w14:paraId="2210F897" w14:textId="77777777" w:rsidTr="002F6C09">
        <w:trPr>
          <w:trHeight w:val="242"/>
        </w:trPr>
        <w:tc>
          <w:tcPr>
            <w:tcW w:w="676" w:type="dxa"/>
            <w:vMerge/>
            <w:tcBorders>
              <w:top w:val="double" w:sz="6" w:space="0" w:color="auto"/>
              <w:bottom w:val="single" w:sz="4" w:space="0" w:color="auto"/>
              <w:right w:val="single" w:sz="8" w:space="0" w:color="000000"/>
            </w:tcBorders>
            <w:vAlign w:val="center"/>
            <w:hideMark/>
          </w:tcPr>
          <w:p w14:paraId="70C5EAAA"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tcBorders>
              <w:top w:val="nil"/>
              <w:left w:val="single" w:sz="8" w:space="0" w:color="auto"/>
              <w:bottom w:val="nil"/>
              <w:right w:val="nil"/>
            </w:tcBorders>
            <w:vAlign w:val="center"/>
            <w:hideMark/>
          </w:tcPr>
          <w:p w14:paraId="73C882A0" w14:textId="77777777" w:rsidR="00F572A5" w:rsidRPr="00FA12D2" w:rsidRDefault="00F572A5" w:rsidP="002F6C09">
            <w:pPr>
              <w:spacing w:after="0" w:line="240" w:lineRule="auto"/>
              <w:rPr>
                <w:rFonts w:ascii="Times New Roman" w:eastAsia="Times New Roman" w:hAnsi="Times New Roman" w:cs="Times New Roman"/>
                <w:color w:val="000000"/>
                <w:sz w:val="20"/>
                <w:lang w:eastAsia="en-GB"/>
              </w:rPr>
            </w:pPr>
          </w:p>
        </w:tc>
        <w:tc>
          <w:tcPr>
            <w:tcW w:w="850" w:type="dxa"/>
            <w:tcBorders>
              <w:left w:val="nil"/>
              <w:right w:val="nil"/>
            </w:tcBorders>
            <w:shd w:val="clear" w:color="auto" w:fill="auto"/>
            <w:vAlign w:val="center"/>
            <w:hideMark/>
          </w:tcPr>
          <w:p w14:paraId="6E483287"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5.5km</w:t>
            </w:r>
          </w:p>
        </w:tc>
        <w:tc>
          <w:tcPr>
            <w:tcW w:w="1418" w:type="dxa"/>
            <w:tcBorders>
              <w:top w:val="nil"/>
              <w:left w:val="nil"/>
              <w:bottom w:val="nil"/>
              <w:right w:val="nil"/>
            </w:tcBorders>
            <w:shd w:val="clear" w:color="auto" w:fill="auto"/>
            <w:vAlign w:val="center"/>
            <w:hideMark/>
          </w:tcPr>
          <w:p w14:paraId="62C74F5D"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28.5 ± 7.9*</w:t>
            </w:r>
          </w:p>
        </w:tc>
        <w:tc>
          <w:tcPr>
            <w:tcW w:w="1559" w:type="dxa"/>
            <w:tcBorders>
              <w:top w:val="nil"/>
              <w:left w:val="nil"/>
              <w:bottom w:val="nil"/>
              <w:right w:val="nil"/>
            </w:tcBorders>
            <w:shd w:val="clear" w:color="auto" w:fill="auto"/>
            <w:vAlign w:val="center"/>
            <w:hideMark/>
          </w:tcPr>
          <w:p w14:paraId="133C9966"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13.1 ± 2.9*</w:t>
            </w:r>
            <w:r w:rsidRPr="00FA12D2">
              <w:rPr>
                <w:rFonts w:ascii="Times New Roman" w:eastAsia="Times New Roman" w:hAnsi="Times New Roman" w:cs="Times New Roman"/>
                <w:color w:val="000000"/>
                <w:sz w:val="20"/>
                <w:szCs w:val="20"/>
                <w:lang w:eastAsia="en-GB"/>
              </w:rPr>
              <w:t>‡§</w:t>
            </w:r>
          </w:p>
        </w:tc>
        <w:tc>
          <w:tcPr>
            <w:tcW w:w="1276" w:type="dxa"/>
            <w:tcBorders>
              <w:top w:val="nil"/>
              <w:left w:val="nil"/>
              <w:bottom w:val="nil"/>
              <w:right w:val="nil"/>
            </w:tcBorders>
            <w:shd w:val="clear" w:color="auto" w:fill="auto"/>
            <w:vAlign w:val="center"/>
            <w:hideMark/>
          </w:tcPr>
          <w:p w14:paraId="16D5A623"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0.89 ± 0.2</w:t>
            </w:r>
          </w:p>
        </w:tc>
        <w:tc>
          <w:tcPr>
            <w:tcW w:w="1417" w:type="dxa"/>
            <w:tcBorders>
              <w:left w:val="nil"/>
              <w:right w:val="nil"/>
            </w:tcBorders>
            <w:shd w:val="clear" w:color="auto" w:fill="auto"/>
            <w:vAlign w:val="center"/>
            <w:hideMark/>
          </w:tcPr>
          <w:p w14:paraId="1D535C84"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34.6 ± 8.8*</w:t>
            </w:r>
          </w:p>
        </w:tc>
      </w:tr>
      <w:tr w:rsidR="00F572A5" w:rsidRPr="00FA12D2" w14:paraId="2F78B9B2" w14:textId="77777777" w:rsidTr="002F6C09">
        <w:trPr>
          <w:trHeight w:val="387"/>
        </w:trPr>
        <w:tc>
          <w:tcPr>
            <w:tcW w:w="676" w:type="dxa"/>
            <w:vMerge/>
            <w:tcBorders>
              <w:top w:val="double" w:sz="6" w:space="0" w:color="auto"/>
              <w:bottom w:val="single" w:sz="4" w:space="0" w:color="auto"/>
              <w:right w:val="single" w:sz="8" w:space="0" w:color="000000"/>
            </w:tcBorders>
            <w:vAlign w:val="center"/>
            <w:hideMark/>
          </w:tcPr>
          <w:p w14:paraId="001D7B05"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val="restart"/>
            <w:tcBorders>
              <w:top w:val="nil"/>
              <w:left w:val="nil"/>
              <w:bottom w:val="nil"/>
            </w:tcBorders>
            <w:shd w:val="clear" w:color="auto" w:fill="auto"/>
            <w:vAlign w:val="center"/>
            <w:hideMark/>
          </w:tcPr>
          <w:p w14:paraId="06053135" w14:textId="77777777" w:rsidR="00F572A5" w:rsidRPr="00FA12D2" w:rsidRDefault="00F572A5" w:rsidP="002F6C09">
            <w:pPr>
              <w:spacing w:after="0" w:line="240" w:lineRule="auto"/>
              <w:jc w:val="center"/>
              <w:rPr>
                <w:rFonts w:ascii="Times New Roman" w:eastAsia="Times New Roman" w:hAnsi="Times New Roman" w:cs="Times New Roman"/>
                <w:color w:val="000000"/>
                <w:sz w:val="20"/>
                <w:lang w:eastAsia="en-GB"/>
              </w:rPr>
            </w:pPr>
            <w:r w:rsidRPr="00FA12D2">
              <w:rPr>
                <w:rFonts w:ascii="Times New Roman" w:eastAsia="Times New Roman" w:hAnsi="Times New Roman" w:cs="Times New Roman"/>
                <w:color w:val="000000"/>
                <w:sz w:val="20"/>
                <w:szCs w:val="20"/>
                <w:lang w:eastAsia="en-GB"/>
              </w:rPr>
              <w:t>Loaded</w:t>
            </w:r>
          </w:p>
        </w:tc>
        <w:tc>
          <w:tcPr>
            <w:tcW w:w="850" w:type="dxa"/>
            <w:tcBorders>
              <w:right w:val="nil"/>
            </w:tcBorders>
            <w:shd w:val="clear" w:color="auto" w:fill="auto"/>
            <w:vAlign w:val="center"/>
            <w:hideMark/>
          </w:tcPr>
          <w:p w14:paraId="103D6F30"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0.5km</w:t>
            </w:r>
          </w:p>
        </w:tc>
        <w:tc>
          <w:tcPr>
            <w:tcW w:w="1418" w:type="dxa"/>
            <w:tcBorders>
              <w:top w:val="nil"/>
              <w:left w:val="nil"/>
              <w:right w:val="nil"/>
            </w:tcBorders>
            <w:shd w:val="clear" w:color="auto" w:fill="auto"/>
            <w:vAlign w:val="center"/>
            <w:hideMark/>
          </w:tcPr>
          <w:p w14:paraId="1FDF3761"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28.9 ± 8.5</w:t>
            </w:r>
            <w:r w:rsidRPr="00FA12D2">
              <w:rPr>
                <w:rFonts w:ascii="Times New Roman" w:eastAsia="Times New Roman" w:hAnsi="Times New Roman" w:cs="Times New Roman"/>
                <w:color w:val="000000"/>
                <w:sz w:val="20"/>
                <w:szCs w:val="20"/>
                <w:lang w:eastAsia="en-GB"/>
              </w:rPr>
              <w:t>†</w:t>
            </w:r>
          </w:p>
        </w:tc>
        <w:tc>
          <w:tcPr>
            <w:tcW w:w="1559" w:type="dxa"/>
            <w:tcBorders>
              <w:top w:val="nil"/>
              <w:left w:val="nil"/>
              <w:right w:val="nil"/>
            </w:tcBorders>
            <w:shd w:val="clear" w:color="auto" w:fill="auto"/>
            <w:vAlign w:val="center"/>
            <w:hideMark/>
          </w:tcPr>
          <w:p w14:paraId="515C349B"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12.4 ± 2.9</w:t>
            </w:r>
            <w:r w:rsidRPr="00FA12D2">
              <w:rPr>
                <w:rFonts w:ascii="Times New Roman" w:eastAsia="Times New Roman" w:hAnsi="Times New Roman" w:cs="Times New Roman"/>
                <w:color w:val="000000"/>
                <w:sz w:val="20"/>
                <w:szCs w:val="20"/>
                <w:lang w:eastAsia="en-GB"/>
              </w:rPr>
              <w:t>†‡§</w:t>
            </w:r>
          </w:p>
        </w:tc>
        <w:tc>
          <w:tcPr>
            <w:tcW w:w="1276" w:type="dxa"/>
            <w:tcBorders>
              <w:top w:val="nil"/>
              <w:left w:val="nil"/>
              <w:right w:val="nil"/>
            </w:tcBorders>
            <w:shd w:val="clear" w:color="auto" w:fill="auto"/>
            <w:vAlign w:val="center"/>
            <w:hideMark/>
          </w:tcPr>
          <w:p w14:paraId="595AEE85"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0.83 ± 0.2</w:t>
            </w:r>
            <w:r w:rsidRPr="00FA12D2">
              <w:rPr>
                <w:rFonts w:ascii="Times New Roman" w:eastAsia="Times New Roman" w:hAnsi="Times New Roman" w:cs="Times New Roman"/>
                <w:color w:val="000000"/>
                <w:sz w:val="20"/>
                <w:szCs w:val="20"/>
                <w:lang w:eastAsia="en-GB"/>
              </w:rPr>
              <w:t>†</w:t>
            </w:r>
          </w:p>
        </w:tc>
        <w:tc>
          <w:tcPr>
            <w:tcW w:w="1417" w:type="dxa"/>
            <w:tcBorders>
              <w:left w:val="nil"/>
              <w:right w:val="nil"/>
            </w:tcBorders>
            <w:shd w:val="clear" w:color="auto" w:fill="auto"/>
            <w:vAlign w:val="center"/>
            <w:hideMark/>
          </w:tcPr>
          <w:p w14:paraId="107D3C23"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35.8 ± 10.7</w:t>
            </w:r>
            <w:r w:rsidRPr="00FA12D2">
              <w:rPr>
                <w:rFonts w:ascii="Times New Roman" w:eastAsia="Times New Roman" w:hAnsi="Times New Roman" w:cs="Times New Roman"/>
                <w:color w:val="000000"/>
                <w:sz w:val="20"/>
                <w:szCs w:val="20"/>
                <w:lang w:eastAsia="en-GB"/>
              </w:rPr>
              <w:t>†</w:t>
            </w:r>
          </w:p>
        </w:tc>
      </w:tr>
      <w:tr w:rsidR="00F572A5" w:rsidRPr="00FA12D2" w14:paraId="01B6DD60" w14:textId="77777777" w:rsidTr="002F6C09">
        <w:trPr>
          <w:trHeight w:val="224"/>
        </w:trPr>
        <w:tc>
          <w:tcPr>
            <w:tcW w:w="676" w:type="dxa"/>
            <w:vMerge/>
            <w:tcBorders>
              <w:top w:val="double" w:sz="6" w:space="0" w:color="auto"/>
              <w:bottom w:val="single" w:sz="4" w:space="0" w:color="auto"/>
              <w:right w:val="single" w:sz="8" w:space="0" w:color="000000"/>
            </w:tcBorders>
            <w:vAlign w:val="center"/>
            <w:hideMark/>
          </w:tcPr>
          <w:p w14:paraId="4578B73B"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tcBorders>
              <w:top w:val="nil"/>
              <w:left w:val="nil"/>
              <w:bottom w:val="single" w:sz="4" w:space="0" w:color="auto"/>
            </w:tcBorders>
            <w:vAlign w:val="center"/>
            <w:hideMark/>
          </w:tcPr>
          <w:p w14:paraId="431A3CE8"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850" w:type="dxa"/>
            <w:tcBorders>
              <w:bottom w:val="single" w:sz="4" w:space="0" w:color="auto"/>
            </w:tcBorders>
            <w:shd w:val="clear" w:color="auto" w:fill="auto"/>
            <w:vAlign w:val="center"/>
            <w:hideMark/>
          </w:tcPr>
          <w:p w14:paraId="609F6E64"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5.5km</w:t>
            </w:r>
          </w:p>
        </w:tc>
        <w:tc>
          <w:tcPr>
            <w:tcW w:w="1418" w:type="dxa"/>
            <w:tcBorders>
              <w:top w:val="nil"/>
              <w:left w:val="nil"/>
              <w:bottom w:val="single" w:sz="4" w:space="0" w:color="auto"/>
            </w:tcBorders>
            <w:shd w:val="clear" w:color="auto" w:fill="auto"/>
            <w:vAlign w:val="center"/>
            <w:hideMark/>
          </w:tcPr>
          <w:p w14:paraId="5F5AD18F"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30.5 ± 7.9*</w:t>
            </w:r>
            <w:r w:rsidRPr="00FA12D2">
              <w:rPr>
                <w:rFonts w:ascii="Times New Roman" w:eastAsia="Times New Roman" w:hAnsi="Times New Roman" w:cs="Times New Roman"/>
                <w:color w:val="000000"/>
                <w:sz w:val="20"/>
                <w:szCs w:val="20"/>
                <w:lang w:eastAsia="en-GB"/>
              </w:rPr>
              <w:t>†</w:t>
            </w:r>
          </w:p>
        </w:tc>
        <w:tc>
          <w:tcPr>
            <w:tcW w:w="1559" w:type="dxa"/>
            <w:tcBorders>
              <w:top w:val="nil"/>
              <w:left w:val="nil"/>
              <w:bottom w:val="single" w:sz="4" w:space="0" w:color="auto"/>
            </w:tcBorders>
            <w:shd w:val="clear" w:color="auto" w:fill="auto"/>
            <w:vAlign w:val="center"/>
            <w:hideMark/>
          </w:tcPr>
          <w:p w14:paraId="3A2655FB"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12.8 ± 2.2*</w:t>
            </w:r>
            <w:r w:rsidRPr="00FA12D2">
              <w:rPr>
                <w:rFonts w:ascii="Times New Roman" w:eastAsia="Times New Roman" w:hAnsi="Times New Roman" w:cs="Times New Roman"/>
                <w:color w:val="000000"/>
                <w:sz w:val="20"/>
                <w:szCs w:val="20"/>
                <w:lang w:eastAsia="en-GB"/>
              </w:rPr>
              <w:t>†‡§</w:t>
            </w:r>
          </w:p>
        </w:tc>
        <w:tc>
          <w:tcPr>
            <w:tcW w:w="1276" w:type="dxa"/>
            <w:tcBorders>
              <w:top w:val="nil"/>
              <w:left w:val="nil"/>
              <w:bottom w:val="single" w:sz="4" w:space="0" w:color="auto"/>
            </w:tcBorders>
            <w:shd w:val="clear" w:color="auto" w:fill="auto"/>
            <w:vAlign w:val="center"/>
            <w:hideMark/>
          </w:tcPr>
          <w:p w14:paraId="6BBD61C3"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0.82 ± 0.2</w:t>
            </w:r>
            <w:r w:rsidRPr="00FA12D2">
              <w:rPr>
                <w:rFonts w:ascii="Times New Roman" w:eastAsia="Times New Roman" w:hAnsi="Times New Roman" w:cs="Times New Roman"/>
                <w:color w:val="000000"/>
                <w:sz w:val="20"/>
                <w:szCs w:val="20"/>
                <w:lang w:eastAsia="en-GB"/>
              </w:rPr>
              <w:t>†</w:t>
            </w:r>
          </w:p>
        </w:tc>
        <w:tc>
          <w:tcPr>
            <w:tcW w:w="1417" w:type="dxa"/>
            <w:tcBorders>
              <w:left w:val="nil"/>
              <w:bottom w:val="single" w:sz="4" w:space="0" w:color="auto"/>
            </w:tcBorders>
            <w:shd w:val="clear" w:color="auto" w:fill="auto"/>
            <w:vAlign w:val="center"/>
            <w:hideMark/>
          </w:tcPr>
          <w:p w14:paraId="5B5C5F0A"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39.6 ± 9.9*</w:t>
            </w:r>
            <w:r w:rsidRPr="00FA12D2">
              <w:rPr>
                <w:rFonts w:ascii="Times New Roman" w:eastAsia="Times New Roman" w:hAnsi="Times New Roman" w:cs="Times New Roman"/>
                <w:color w:val="000000"/>
                <w:sz w:val="20"/>
                <w:szCs w:val="20"/>
                <w:lang w:eastAsia="en-GB"/>
              </w:rPr>
              <w:t>†</w:t>
            </w:r>
          </w:p>
        </w:tc>
      </w:tr>
      <w:tr w:rsidR="00F572A5" w:rsidRPr="00FA12D2" w14:paraId="101F8660" w14:textId="77777777" w:rsidTr="002F6C09">
        <w:trPr>
          <w:trHeight w:val="405"/>
        </w:trPr>
        <w:tc>
          <w:tcPr>
            <w:tcW w:w="676" w:type="dxa"/>
            <w:vMerge w:val="restart"/>
            <w:tcBorders>
              <w:top w:val="single" w:sz="4" w:space="0" w:color="auto"/>
              <w:bottom w:val="single" w:sz="4" w:space="0" w:color="auto"/>
              <w:right w:val="single" w:sz="8" w:space="0" w:color="000000"/>
            </w:tcBorders>
            <w:shd w:val="clear" w:color="auto" w:fill="auto"/>
            <w:vAlign w:val="center"/>
            <w:hideMark/>
          </w:tcPr>
          <w:p w14:paraId="5F575E13" w14:textId="77777777" w:rsidR="00F572A5" w:rsidRPr="00FA12D2" w:rsidRDefault="00F572A5" w:rsidP="002F6C09">
            <w:pPr>
              <w:spacing w:after="0" w:line="240" w:lineRule="auto"/>
              <w:jc w:val="center"/>
              <w:rPr>
                <w:rFonts w:ascii="Times New Roman" w:eastAsia="Times New Roman" w:hAnsi="Times New Roman" w:cs="Times New Roman"/>
                <w:color w:val="000000"/>
                <w:lang w:eastAsia="en-GB"/>
              </w:rPr>
            </w:pPr>
            <w:r w:rsidRPr="00FA12D2">
              <w:rPr>
                <w:rFonts w:ascii="Times New Roman" w:eastAsia="Times New Roman" w:hAnsi="Times New Roman" w:cs="Times New Roman"/>
                <w:color w:val="000000"/>
                <w:szCs w:val="20"/>
                <w:lang w:eastAsia="en-GB"/>
              </w:rPr>
              <w:t>C</w:t>
            </w:r>
          </w:p>
        </w:tc>
        <w:tc>
          <w:tcPr>
            <w:tcW w:w="1025" w:type="dxa"/>
            <w:vMerge w:val="restart"/>
            <w:tcBorders>
              <w:top w:val="single" w:sz="4" w:space="0" w:color="auto"/>
              <w:left w:val="single" w:sz="8" w:space="0" w:color="auto"/>
              <w:bottom w:val="nil"/>
              <w:right w:val="nil"/>
            </w:tcBorders>
            <w:shd w:val="clear" w:color="auto" w:fill="auto"/>
            <w:vAlign w:val="center"/>
            <w:hideMark/>
          </w:tcPr>
          <w:p w14:paraId="35C0F392" w14:textId="77777777" w:rsidR="00F572A5" w:rsidRPr="00FA12D2" w:rsidRDefault="00F572A5" w:rsidP="002F6C09">
            <w:pPr>
              <w:spacing w:after="0" w:line="240" w:lineRule="auto"/>
              <w:jc w:val="center"/>
              <w:rPr>
                <w:rFonts w:ascii="Times New Roman" w:eastAsia="Times New Roman" w:hAnsi="Times New Roman" w:cs="Times New Roman"/>
                <w:color w:val="000000"/>
                <w:sz w:val="20"/>
                <w:lang w:eastAsia="en-GB"/>
              </w:rPr>
            </w:pPr>
            <w:r w:rsidRPr="00FA12D2">
              <w:rPr>
                <w:rFonts w:ascii="Times New Roman" w:eastAsia="Times New Roman" w:hAnsi="Times New Roman" w:cs="Times New Roman"/>
                <w:color w:val="000000"/>
                <w:sz w:val="20"/>
                <w:szCs w:val="20"/>
                <w:lang w:eastAsia="en-GB"/>
              </w:rPr>
              <w:t>Unloaded</w:t>
            </w:r>
          </w:p>
        </w:tc>
        <w:tc>
          <w:tcPr>
            <w:tcW w:w="850" w:type="dxa"/>
            <w:tcBorders>
              <w:top w:val="single" w:sz="4" w:space="0" w:color="auto"/>
              <w:left w:val="nil"/>
              <w:right w:val="nil"/>
            </w:tcBorders>
            <w:shd w:val="clear" w:color="auto" w:fill="auto"/>
            <w:vAlign w:val="center"/>
            <w:hideMark/>
          </w:tcPr>
          <w:p w14:paraId="464CEB66"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0.5km</w:t>
            </w:r>
          </w:p>
        </w:tc>
        <w:tc>
          <w:tcPr>
            <w:tcW w:w="1418" w:type="dxa"/>
            <w:tcBorders>
              <w:top w:val="single" w:sz="4" w:space="0" w:color="auto"/>
              <w:left w:val="nil"/>
              <w:bottom w:val="nil"/>
              <w:right w:val="nil"/>
            </w:tcBorders>
            <w:shd w:val="clear" w:color="auto" w:fill="auto"/>
            <w:vAlign w:val="center"/>
            <w:hideMark/>
          </w:tcPr>
          <w:p w14:paraId="0FEF8D36"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23.3 ± 7.1</w:t>
            </w:r>
          </w:p>
        </w:tc>
        <w:tc>
          <w:tcPr>
            <w:tcW w:w="1559" w:type="dxa"/>
            <w:tcBorders>
              <w:top w:val="single" w:sz="4" w:space="0" w:color="auto"/>
              <w:left w:val="nil"/>
              <w:bottom w:val="nil"/>
              <w:right w:val="nil"/>
            </w:tcBorders>
            <w:shd w:val="clear" w:color="auto" w:fill="auto"/>
            <w:vAlign w:val="center"/>
            <w:hideMark/>
          </w:tcPr>
          <w:p w14:paraId="74090C55"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13.8 ± 3.4</w:t>
            </w:r>
            <w:r w:rsidRPr="00FA12D2">
              <w:rPr>
                <w:rFonts w:ascii="Times New Roman" w:eastAsia="Times New Roman" w:hAnsi="Times New Roman" w:cs="Times New Roman"/>
                <w:color w:val="000000"/>
                <w:sz w:val="20"/>
                <w:szCs w:val="20"/>
                <w:lang w:eastAsia="en-GB"/>
              </w:rPr>
              <w:t>¶</w:t>
            </w:r>
          </w:p>
        </w:tc>
        <w:tc>
          <w:tcPr>
            <w:tcW w:w="1276" w:type="dxa"/>
            <w:tcBorders>
              <w:top w:val="single" w:sz="4" w:space="0" w:color="auto"/>
              <w:left w:val="nil"/>
              <w:bottom w:val="nil"/>
              <w:right w:val="nil"/>
            </w:tcBorders>
            <w:shd w:val="clear" w:color="auto" w:fill="auto"/>
            <w:vAlign w:val="center"/>
            <w:hideMark/>
          </w:tcPr>
          <w:p w14:paraId="1A2B102B"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 xml:space="preserve">0.88 ± 0.2 </w:t>
            </w:r>
          </w:p>
        </w:tc>
        <w:tc>
          <w:tcPr>
            <w:tcW w:w="1417" w:type="dxa"/>
            <w:tcBorders>
              <w:top w:val="single" w:sz="4" w:space="0" w:color="auto"/>
              <w:left w:val="nil"/>
              <w:right w:val="nil"/>
            </w:tcBorders>
            <w:shd w:val="clear" w:color="auto" w:fill="auto"/>
            <w:vAlign w:val="center"/>
            <w:hideMark/>
          </w:tcPr>
          <w:p w14:paraId="0117FBB2"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26.7 ± 5.1</w:t>
            </w:r>
          </w:p>
        </w:tc>
      </w:tr>
      <w:tr w:rsidR="00F572A5" w:rsidRPr="00FA12D2" w14:paraId="6E413100" w14:textId="77777777" w:rsidTr="002F6C09">
        <w:trPr>
          <w:trHeight w:val="248"/>
        </w:trPr>
        <w:tc>
          <w:tcPr>
            <w:tcW w:w="676" w:type="dxa"/>
            <w:vMerge/>
            <w:tcBorders>
              <w:top w:val="double" w:sz="6" w:space="0" w:color="auto"/>
              <w:bottom w:val="single" w:sz="4" w:space="0" w:color="auto"/>
              <w:right w:val="single" w:sz="8" w:space="0" w:color="000000"/>
            </w:tcBorders>
            <w:vAlign w:val="center"/>
            <w:hideMark/>
          </w:tcPr>
          <w:p w14:paraId="2472D8E2"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tcBorders>
              <w:top w:val="nil"/>
              <w:left w:val="single" w:sz="8" w:space="0" w:color="auto"/>
              <w:bottom w:val="nil"/>
              <w:right w:val="nil"/>
            </w:tcBorders>
            <w:vAlign w:val="center"/>
            <w:hideMark/>
          </w:tcPr>
          <w:p w14:paraId="64F72A6E" w14:textId="77777777" w:rsidR="00F572A5" w:rsidRPr="00FA12D2" w:rsidRDefault="00F572A5" w:rsidP="002F6C09">
            <w:pPr>
              <w:spacing w:after="0" w:line="240" w:lineRule="auto"/>
              <w:rPr>
                <w:rFonts w:ascii="Times New Roman" w:eastAsia="Times New Roman" w:hAnsi="Times New Roman" w:cs="Times New Roman"/>
                <w:color w:val="000000"/>
                <w:sz w:val="20"/>
                <w:lang w:eastAsia="en-GB"/>
              </w:rPr>
            </w:pPr>
          </w:p>
        </w:tc>
        <w:tc>
          <w:tcPr>
            <w:tcW w:w="850" w:type="dxa"/>
            <w:tcBorders>
              <w:left w:val="nil"/>
              <w:right w:val="nil"/>
            </w:tcBorders>
            <w:shd w:val="clear" w:color="auto" w:fill="auto"/>
            <w:vAlign w:val="center"/>
            <w:hideMark/>
          </w:tcPr>
          <w:p w14:paraId="7923BBBA"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5.5km</w:t>
            </w:r>
          </w:p>
        </w:tc>
        <w:tc>
          <w:tcPr>
            <w:tcW w:w="1418" w:type="dxa"/>
            <w:tcBorders>
              <w:top w:val="nil"/>
              <w:left w:val="nil"/>
              <w:bottom w:val="nil"/>
              <w:right w:val="nil"/>
            </w:tcBorders>
            <w:shd w:val="clear" w:color="auto" w:fill="auto"/>
            <w:vAlign w:val="center"/>
            <w:hideMark/>
          </w:tcPr>
          <w:p w14:paraId="6AE5B72B"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lang w:eastAsia="en-GB"/>
              </w:rPr>
              <w:t xml:space="preserve">27.7 </w:t>
            </w:r>
            <w:r w:rsidRPr="00FA12D2">
              <w:rPr>
                <w:rFonts w:ascii="Arial" w:eastAsia="Times New Roman" w:hAnsi="Arial" w:cs="Arial"/>
                <w:color w:val="000000"/>
                <w:sz w:val="20"/>
                <w:szCs w:val="20"/>
                <w:lang w:eastAsia="en-GB"/>
              </w:rPr>
              <w:t>± 9.6*</w:t>
            </w:r>
          </w:p>
        </w:tc>
        <w:tc>
          <w:tcPr>
            <w:tcW w:w="1559" w:type="dxa"/>
            <w:tcBorders>
              <w:top w:val="nil"/>
              <w:left w:val="nil"/>
              <w:bottom w:val="nil"/>
              <w:right w:val="nil"/>
            </w:tcBorders>
            <w:shd w:val="clear" w:color="auto" w:fill="auto"/>
            <w:vAlign w:val="center"/>
            <w:hideMark/>
          </w:tcPr>
          <w:p w14:paraId="09B0DC58"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16.4 ± 4.3*</w:t>
            </w:r>
            <w:r w:rsidRPr="00FA12D2">
              <w:rPr>
                <w:rFonts w:ascii="Times New Roman" w:eastAsia="Times New Roman" w:hAnsi="Times New Roman" w:cs="Times New Roman"/>
                <w:color w:val="000000"/>
                <w:sz w:val="20"/>
                <w:szCs w:val="20"/>
                <w:lang w:eastAsia="en-GB"/>
              </w:rPr>
              <w:t>¶</w:t>
            </w:r>
          </w:p>
        </w:tc>
        <w:tc>
          <w:tcPr>
            <w:tcW w:w="1276" w:type="dxa"/>
            <w:tcBorders>
              <w:top w:val="nil"/>
              <w:left w:val="nil"/>
              <w:bottom w:val="nil"/>
              <w:right w:val="nil"/>
            </w:tcBorders>
            <w:shd w:val="clear" w:color="auto" w:fill="auto"/>
            <w:vAlign w:val="center"/>
            <w:hideMark/>
          </w:tcPr>
          <w:p w14:paraId="6101C8D9"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0.93 ± 0.3</w:t>
            </w:r>
          </w:p>
        </w:tc>
        <w:tc>
          <w:tcPr>
            <w:tcW w:w="1417" w:type="dxa"/>
            <w:tcBorders>
              <w:left w:val="nil"/>
              <w:right w:val="nil"/>
            </w:tcBorders>
            <w:shd w:val="clear" w:color="auto" w:fill="auto"/>
            <w:vAlign w:val="center"/>
            <w:hideMark/>
          </w:tcPr>
          <w:p w14:paraId="1C832578"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30.3 ± 6.2*</w:t>
            </w:r>
          </w:p>
        </w:tc>
      </w:tr>
      <w:tr w:rsidR="00F572A5" w:rsidRPr="00FA12D2" w14:paraId="0E53FE0F" w14:textId="77777777" w:rsidTr="002F6C09">
        <w:trPr>
          <w:trHeight w:val="238"/>
        </w:trPr>
        <w:tc>
          <w:tcPr>
            <w:tcW w:w="676" w:type="dxa"/>
            <w:vMerge/>
            <w:tcBorders>
              <w:top w:val="double" w:sz="6" w:space="0" w:color="auto"/>
              <w:bottom w:val="single" w:sz="4" w:space="0" w:color="auto"/>
              <w:right w:val="single" w:sz="8" w:space="0" w:color="000000"/>
            </w:tcBorders>
            <w:vAlign w:val="center"/>
            <w:hideMark/>
          </w:tcPr>
          <w:p w14:paraId="5601C6FB"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val="restart"/>
            <w:tcBorders>
              <w:top w:val="nil"/>
              <w:left w:val="nil"/>
              <w:bottom w:val="nil"/>
            </w:tcBorders>
            <w:shd w:val="clear" w:color="auto" w:fill="auto"/>
            <w:vAlign w:val="center"/>
            <w:hideMark/>
          </w:tcPr>
          <w:p w14:paraId="1D3B804D" w14:textId="77777777" w:rsidR="00F572A5" w:rsidRPr="00FA12D2" w:rsidRDefault="00F572A5" w:rsidP="002F6C09">
            <w:pPr>
              <w:spacing w:after="0" w:line="240" w:lineRule="auto"/>
              <w:jc w:val="center"/>
              <w:rPr>
                <w:rFonts w:ascii="Times New Roman" w:eastAsia="Times New Roman" w:hAnsi="Times New Roman" w:cs="Times New Roman"/>
                <w:color w:val="000000"/>
                <w:sz w:val="20"/>
                <w:lang w:eastAsia="en-GB"/>
              </w:rPr>
            </w:pPr>
            <w:r w:rsidRPr="00FA12D2">
              <w:rPr>
                <w:rFonts w:ascii="Times New Roman" w:eastAsia="Times New Roman" w:hAnsi="Times New Roman" w:cs="Times New Roman"/>
                <w:color w:val="000000"/>
                <w:sz w:val="20"/>
                <w:szCs w:val="20"/>
                <w:lang w:eastAsia="en-GB"/>
              </w:rPr>
              <w:t>Loaded</w:t>
            </w:r>
          </w:p>
        </w:tc>
        <w:tc>
          <w:tcPr>
            <w:tcW w:w="850" w:type="dxa"/>
            <w:tcBorders>
              <w:right w:val="nil"/>
            </w:tcBorders>
            <w:shd w:val="clear" w:color="auto" w:fill="auto"/>
            <w:vAlign w:val="center"/>
            <w:hideMark/>
          </w:tcPr>
          <w:p w14:paraId="0EB5B9C8"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0.5km</w:t>
            </w:r>
          </w:p>
        </w:tc>
        <w:tc>
          <w:tcPr>
            <w:tcW w:w="1418" w:type="dxa"/>
            <w:tcBorders>
              <w:top w:val="nil"/>
              <w:left w:val="nil"/>
              <w:right w:val="nil"/>
            </w:tcBorders>
            <w:shd w:val="clear" w:color="auto" w:fill="auto"/>
            <w:vAlign w:val="center"/>
            <w:hideMark/>
          </w:tcPr>
          <w:p w14:paraId="6CA4DCC9"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24.5 ± 5.6</w:t>
            </w:r>
            <w:r w:rsidRPr="00FA12D2">
              <w:rPr>
                <w:rFonts w:ascii="Times New Roman" w:eastAsia="Times New Roman" w:hAnsi="Times New Roman" w:cs="Times New Roman"/>
                <w:color w:val="000000"/>
                <w:sz w:val="20"/>
                <w:szCs w:val="20"/>
                <w:lang w:eastAsia="en-GB"/>
              </w:rPr>
              <w:t>†</w:t>
            </w:r>
          </w:p>
        </w:tc>
        <w:tc>
          <w:tcPr>
            <w:tcW w:w="1559" w:type="dxa"/>
            <w:tcBorders>
              <w:top w:val="nil"/>
              <w:left w:val="nil"/>
              <w:right w:val="nil"/>
            </w:tcBorders>
            <w:shd w:val="clear" w:color="auto" w:fill="auto"/>
            <w:vAlign w:val="center"/>
            <w:hideMark/>
          </w:tcPr>
          <w:p w14:paraId="0BB6EE87"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15.8 ± 4.6</w:t>
            </w:r>
            <w:r w:rsidRPr="00FA12D2">
              <w:rPr>
                <w:rFonts w:ascii="Times New Roman" w:eastAsia="Times New Roman" w:hAnsi="Times New Roman" w:cs="Times New Roman"/>
                <w:color w:val="000000"/>
                <w:sz w:val="20"/>
                <w:szCs w:val="20"/>
                <w:lang w:eastAsia="en-GB"/>
              </w:rPr>
              <w:t>†¶</w:t>
            </w:r>
          </w:p>
        </w:tc>
        <w:tc>
          <w:tcPr>
            <w:tcW w:w="1276" w:type="dxa"/>
            <w:tcBorders>
              <w:top w:val="nil"/>
              <w:left w:val="nil"/>
              <w:right w:val="nil"/>
            </w:tcBorders>
            <w:shd w:val="clear" w:color="auto" w:fill="auto"/>
            <w:vAlign w:val="center"/>
            <w:hideMark/>
          </w:tcPr>
          <w:p w14:paraId="03E96CEA"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0.82 ± 0.2</w:t>
            </w:r>
            <w:r w:rsidRPr="00FA12D2">
              <w:rPr>
                <w:rFonts w:ascii="Times New Roman" w:eastAsia="Times New Roman" w:hAnsi="Times New Roman" w:cs="Times New Roman"/>
                <w:color w:val="000000"/>
                <w:sz w:val="20"/>
                <w:szCs w:val="20"/>
                <w:lang w:eastAsia="en-GB"/>
              </w:rPr>
              <w:t>†</w:t>
            </w:r>
          </w:p>
        </w:tc>
        <w:tc>
          <w:tcPr>
            <w:tcW w:w="1417" w:type="dxa"/>
            <w:tcBorders>
              <w:left w:val="nil"/>
              <w:right w:val="nil"/>
            </w:tcBorders>
            <w:shd w:val="clear" w:color="auto" w:fill="auto"/>
            <w:vAlign w:val="center"/>
            <w:hideMark/>
          </w:tcPr>
          <w:p w14:paraId="2D040581"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30.9 ± 7.0</w:t>
            </w:r>
            <w:r w:rsidRPr="00FA12D2">
              <w:rPr>
                <w:rFonts w:ascii="Times New Roman" w:eastAsia="Times New Roman" w:hAnsi="Times New Roman" w:cs="Times New Roman"/>
                <w:color w:val="000000"/>
                <w:sz w:val="20"/>
                <w:szCs w:val="20"/>
                <w:lang w:eastAsia="en-GB"/>
              </w:rPr>
              <w:t>†</w:t>
            </w:r>
          </w:p>
        </w:tc>
      </w:tr>
      <w:tr w:rsidR="00F572A5" w:rsidRPr="00FA12D2" w14:paraId="777863CF" w14:textId="77777777" w:rsidTr="002F6C09">
        <w:trPr>
          <w:trHeight w:val="369"/>
        </w:trPr>
        <w:tc>
          <w:tcPr>
            <w:tcW w:w="676" w:type="dxa"/>
            <w:vMerge/>
            <w:tcBorders>
              <w:top w:val="double" w:sz="6" w:space="0" w:color="auto"/>
              <w:bottom w:val="single" w:sz="4" w:space="0" w:color="auto"/>
              <w:right w:val="single" w:sz="8" w:space="0" w:color="000000"/>
            </w:tcBorders>
            <w:vAlign w:val="center"/>
            <w:hideMark/>
          </w:tcPr>
          <w:p w14:paraId="474630E8"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tcBorders>
              <w:top w:val="nil"/>
              <w:left w:val="nil"/>
              <w:bottom w:val="single" w:sz="4" w:space="0" w:color="auto"/>
            </w:tcBorders>
            <w:vAlign w:val="center"/>
            <w:hideMark/>
          </w:tcPr>
          <w:p w14:paraId="6ACF1B9B"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850" w:type="dxa"/>
            <w:tcBorders>
              <w:bottom w:val="single" w:sz="4" w:space="0" w:color="auto"/>
            </w:tcBorders>
            <w:shd w:val="clear" w:color="auto" w:fill="auto"/>
            <w:vAlign w:val="center"/>
            <w:hideMark/>
          </w:tcPr>
          <w:p w14:paraId="2662F5A8"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5.5km</w:t>
            </w:r>
          </w:p>
        </w:tc>
        <w:tc>
          <w:tcPr>
            <w:tcW w:w="1418" w:type="dxa"/>
            <w:tcBorders>
              <w:top w:val="nil"/>
              <w:left w:val="nil"/>
              <w:bottom w:val="single" w:sz="4" w:space="0" w:color="auto"/>
            </w:tcBorders>
            <w:shd w:val="clear" w:color="auto" w:fill="auto"/>
            <w:vAlign w:val="center"/>
            <w:hideMark/>
          </w:tcPr>
          <w:p w14:paraId="3D76FAAF"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32.3 ± 9.6*</w:t>
            </w:r>
            <w:r w:rsidRPr="00FA12D2">
              <w:rPr>
                <w:rFonts w:ascii="Times New Roman" w:eastAsia="Times New Roman" w:hAnsi="Times New Roman" w:cs="Times New Roman"/>
                <w:color w:val="000000"/>
                <w:sz w:val="20"/>
                <w:szCs w:val="20"/>
                <w:lang w:eastAsia="en-GB"/>
              </w:rPr>
              <w:t>†</w:t>
            </w:r>
          </w:p>
        </w:tc>
        <w:tc>
          <w:tcPr>
            <w:tcW w:w="1559" w:type="dxa"/>
            <w:tcBorders>
              <w:top w:val="nil"/>
              <w:left w:val="nil"/>
              <w:bottom w:val="single" w:sz="4" w:space="0" w:color="auto"/>
            </w:tcBorders>
            <w:shd w:val="clear" w:color="auto" w:fill="auto"/>
            <w:vAlign w:val="center"/>
            <w:hideMark/>
          </w:tcPr>
          <w:p w14:paraId="187BDE73"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21.3 ± 5.0*</w:t>
            </w:r>
            <w:r w:rsidRPr="00FA12D2">
              <w:rPr>
                <w:rFonts w:ascii="Times New Roman" w:eastAsia="Times New Roman" w:hAnsi="Times New Roman" w:cs="Times New Roman"/>
                <w:color w:val="000000"/>
                <w:sz w:val="20"/>
                <w:szCs w:val="20"/>
                <w:lang w:eastAsia="en-GB"/>
              </w:rPr>
              <w:t>†¶</w:t>
            </w:r>
          </w:p>
        </w:tc>
        <w:tc>
          <w:tcPr>
            <w:tcW w:w="1276" w:type="dxa"/>
            <w:tcBorders>
              <w:top w:val="nil"/>
              <w:left w:val="nil"/>
              <w:bottom w:val="single" w:sz="4" w:space="0" w:color="auto"/>
            </w:tcBorders>
            <w:shd w:val="clear" w:color="auto" w:fill="auto"/>
            <w:vAlign w:val="center"/>
            <w:hideMark/>
          </w:tcPr>
          <w:p w14:paraId="63119135"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0.94 ± 0.3</w:t>
            </w:r>
            <w:r w:rsidRPr="00FA12D2">
              <w:rPr>
                <w:rFonts w:ascii="Times New Roman" w:eastAsia="Times New Roman" w:hAnsi="Times New Roman" w:cs="Times New Roman"/>
                <w:color w:val="000000"/>
                <w:sz w:val="20"/>
                <w:szCs w:val="20"/>
                <w:lang w:eastAsia="en-GB"/>
              </w:rPr>
              <w:t>†</w:t>
            </w:r>
          </w:p>
        </w:tc>
        <w:tc>
          <w:tcPr>
            <w:tcW w:w="1417" w:type="dxa"/>
            <w:tcBorders>
              <w:left w:val="nil"/>
              <w:bottom w:val="single" w:sz="4" w:space="0" w:color="auto"/>
            </w:tcBorders>
            <w:shd w:val="clear" w:color="auto" w:fill="auto"/>
            <w:vAlign w:val="center"/>
            <w:hideMark/>
          </w:tcPr>
          <w:p w14:paraId="33FC7745"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36.6 ± 9.6*</w:t>
            </w:r>
            <w:r w:rsidRPr="00FA12D2">
              <w:rPr>
                <w:rFonts w:ascii="Times New Roman" w:eastAsia="Times New Roman" w:hAnsi="Times New Roman" w:cs="Times New Roman"/>
                <w:color w:val="000000"/>
                <w:sz w:val="20"/>
                <w:szCs w:val="20"/>
                <w:lang w:eastAsia="en-GB"/>
              </w:rPr>
              <w:t>†</w:t>
            </w:r>
          </w:p>
        </w:tc>
      </w:tr>
      <w:tr w:rsidR="00F572A5" w:rsidRPr="00FA12D2" w14:paraId="7672EF79" w14:textId="77777777" w:rsidTr="002F6C09">
        <w:trPr>
          <w:trHeight w:val="281"/>
        </w:trPr>
        <w:tc>
          <w:tcPr>
            <w:tcW w:w="676" w:type="dxa"/>
            <w:vMerge w:val="restart"/>
            <w:tcBorders>
              <w:top w:val="single" w:sz="4" w:space="0" w:color="auto"/>
              <w:bottom w:val="double" w:sz="4" w:space="0" w:color="auto"/>
              <w:right w:val="single" w:sz="4" w:space="0" w:color="auto"/>
            </w:tcBorders>
            <w:shd w:val="clear" w:color="auto" w:fill="auto"/>
            <w:vAlign w:val="center"/>
            <w:hideMark/>
          </w:tcPr>
          <w:p w14:paraId="609A02EB" w14:textId="77777777" w:rsidR="00F572A5" w:rsidRPr="00FA12D2" w:rsidRDefault="00F572A5" w:rsidP="002F6C09">
            <w:pPr>
              <w:spacing w:after="0" w:line="240" w:lineRule="auto"/>
              <w:jc w:val="center"/>
              <w:rPr>
                <w:rFonts w:ascii="Times New Roman" w:eastAsia="Times New Roman" w:hAnsi="Times New Roman" w:cs="Times New Roman"/>
                <w:color w:val="000000"/>
                <w:lang w:eastAsia="en-GB"/>
              </w:rPr>
            </w:pPr>
            <w:r w:rsidRPr="00FA12D2">
              <w:rPr>
                <w:rFonts w:ascii="Times New Roman" w:eastAsia="Times New Roman" w:hAnsi="Times New Roman" w:cs="Times New Roman"/>
                <w:color w:val="000000"/>
                <w:szCs w:val="20"/>
                <w:lang w:eastAsia="en-GB"/>
              </w:rPr>
              <w:t>HC</w:t>
            </w:r>
          </w:p>
        </w:tc>
        <w:tc>
          <w:tcPr>
            <w:tcW w:w="1025" w:type="dxa"/>
            <w:vMerge w:val="restart"/>
            <w:tcBorders>
              <w:top w:val="single" w:sz="4" w:space="0" w:color="auto"/>
              <w:left w:val="single" w:sz="4" w:space="0" w:color="auto"/>
              <w:bottom w:val="nil"/>
              <w:right w:val="nil"/>
            </w:tcBorders>
            <w:shd w:val="clear" w:color="auto" w:fill="auto"/>
            <w:vAlign w:val="center"/>
            <w:hideMark/>
          </w:tcPr>
          <w:p w14:paraId="0F6EE1FE" w14:textId="77777777" w:rsidR="00F572A5" w:rsidRPr="00FA12D2" w:rsidRDefault="00F572A5" w:rsidP="002F6C09">
            <w:pPr>
              <w:spacing w:after="0" w:line="240" w:lineRule="auto"/>
              <w:jc w:val="center"/>
              <w:rPr>
                <w:rFonts w:ascii="Times New Roman" w:eastAsia="Times New Roman" w:hAnsi="Times New Roman" w:cs="Times New Roman"/>
                <w:color w:val="000000"/>
                <w:sz w:val="20"/>
                <w:lang w:eastAsia="en-GB"/>
              </w:rPr>
            </w:pPr>
            <w:r w:rsidRPr="00FA12D2">
              <w:rPr>
                <w:rFonts w:ascii="Times New Roman" w:eastAsia="Times New Roman" w:hAnsi="Times New Roman" w:cs="Times New Roman"/>
                <w:color w:val="000000"/>
                <w:sz w:val="20"/>
                <w:szCs w:val="20"/>
                <w:lang w:eastAsia="en-GB"/>
              </w:rPr>
              <w:t>Unloaded</w:t>
            </w:r>
          </w:p>
        </w:tc>
        <w:tc>
          <w:tcPr>
            <w:tcW w:w="850" w:type="dxa"/>
            <w:tcBorders>
              <w:top w:val="single" w:sz="4" w:space="0" w:color="auto"/>
              <w:left w:val="nil"/>
              <w:right w:val="nil"/>
            </w:tcBorders>
            <w:shd w:val="clear" w:color="auto" w:fill="auto"/>
            <w:vAlign w:val="center"/>
            <w:hideMark/>
          </w:tcPr>
          <w:p w14:paraId="2BE080FA"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0.5km</w:t>
            </w:r>
          </w:p>
        </w:tc>
        <w:tc>
          <w:tcPr>
            <w:tcW w:w="1418" w:type="dxa"/>
            <w:tcBorders>
              <w:top w:val="single" w:sz="4" w:space="0" w:color="auto"/>
              <w:left w:val="nil"/>
              <w:bottom w:val="nil"/>
              <w:right w:val="nil"/>
            </w:tcBorders>
            <w:shd w:val="clear" w:color="auto" w:fill="auto"/>
            <w:vAlign w:val="center"/>
            <w:hideMark/>
          </w:tcPr>
          <w:p w14:paraId="5EC0B708"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26.4 ± 7.4</w:t>
            </w:r>
          </w:p>
        </w:tc>
        <w:tc>
          <w:tcPr>
            <w:tcW w:w="1559" w:type="dxa"/>
            <w:tcBorders>
              <w:top w:val="single" w:sz="4" w:space="0" w:color="auto"/>
              <w:left w:val="nil"/>
              <w:bottom w:val="nil"/>
              <w:right w:val="nil"/>
            </w:tcBorders>
            <w:shd w:val="clear" w:color="auto" w:fill="auto"/>
            <w:vAlign w:val="center"/>
            <w:hideMark/>
          </w:tcPr>
          <w:p w14:paraId="223AA14C"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13.1 ± 2.5</w:t>
            </w:r>
          </w:p>
        </w:tc>
        <w:tc>
          <w:tcPr>
            <w:tcW w:w="1276" w:type="dxa"/>
            <w:tcBorders>
              <w:top w:val="single" w:sz="4" w:space="0" w:color="auto"/>
              <w:left w:val="nil"/>
              <w:bottom w:val="nil"/>
              <w:right w:val="nil"/>
            </w:tcBorders>
            <w:shd w:val="clear" w:color="auto" w:fill="auto"/>
            <w:vAlign w:val="center"/>
            <w:hideMark/>
          </w:tcPr>
          <w:p w14:paraId="3E4AAFF5"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0.98 ± 0.3</w:t>
            </w:r>
          </w:p>
        </w:tc>
        <w:tc>
          <w:tcPr>
            <w:tcW w:w="1417" w:type="dxa"/>
            <w:tcBorders>
              <w:top w:val="single" w:sz="4" w:space="0" w:color="auto"/>
              <w:left w:val="nil"/>
              <w:right w:val="nil"/>
            </w:tcBorders>
            <w:shd w:val="clear" w:color="auto" w:fill="auto"/>
            <w:vAlign w:val="center"/>
            <w:hideMark/>
          </w:tcPr>
          <w:p w14:paraId="524D318E"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28.0 ± 6.0</w:t>
            </w:r>
          </w:p>
        </w:tc>
      </w:tr>
      <w:tr w:rsidR="00F572A5" w:rsidRPr="00FA12D2" w14:paraId="51784025" w14:textId="77777777" w:rsidTr="002F6C09">
        <w:trPr>
          <w:trHeight w:val="363"/>
        </w:trPr>
        <w:tc>
          <w:tcPr>
            <w:tcW w:w="676" w:type="dxa"/>
            <w:vMerge/>
            <w:tcBorders>
              <w:top w:val="double" w:sz="6" w:space="0" w:color="auto"/>
              <w:bottom w:val="double" w:sz="4" w:space="0" w:color="auto"/>
              <w:right w:val="single" w:sz="4" w:space="0" w:color="auto"/>
            </w:tcBorders>
            <w:vAlign w:val="center"/>
            <w:hideMark/>
          </w:tcPr>
          <w:p w14:paraId="3259DB76"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tcBorders>
              <w:top w:val="nil"/>
              <w:left w:val="single" w:sz="4" w:space="0" w:color="auto"/>
              <w:bottom w:val="nil"/>
              <w:right w:val="nil"/>
            </w:tcBorders>
            <w:vAlign w:val="center"/>
            <w:hideMark/>
          </w:tcPr>
          <w:p w14:paraId="3C4503ED" w14:textId="77777777" w:rsidR="00F572A5" w:rsidRPr="00FA12D2" w:rsidRDefault="00F572A5" w:rsidP="002F6C09">
            <w:pPr>
              <w:spacing w:after="0" w:line="240" w:lineRule="auto"/>
              <w:rPr>
                <w:rFonts w:ascii="Times New Roman" w:eastAsia="Times New Roman" w:hAnsi="Times New Roman" w:cs="Times New Roman"/>
                <w:color w:val="000000"/>
                <w:sz w:val="20"/>
                <w:lang w:eastAsia="en-GB"/>
              </w:rPr>
            </w:pPr>
          </w:p>
        </w:tc>
        <w:tc>
          <w:tcPr>
            <w:tcW w:w="850" w:type="dxa"/>
            <w:tcBorders>
              <w:left w:val="nil"/>
              <w:right w:val="nil"/>
            </w:tcBorders>
            <w:shd w:val="clear" w:color="auto" w:fill="auto"/>
            <w:vAlign w:val="center"/>
            <w:hideMark/>
          </w:tcPr>
          <w:p w14:paraId="3EB46E91"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5.5km</w:t>
            </w:r>
          </w:p>
        </w:tc>
        <w:tc>
          <w:tcPr>
            <w:tcW w:w="1418" w:type="dxa"/>
            <w:tcBorders>
              <w:top w:val="nil"/>
              <w:left w:val="nil"/>
              <w:bottom w:val="nil"/>
              <w:right w:val="nil"/>
            </w:tcBorders>
            <w:shd w:val="clear" w:color="auto" w:fill="auto"/>
            <w:vAlign w:val="center"/>
            <w:hideMark/>
          </w:tcPr>
          <w:p w14:paraId="2B0297DB"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29.7 ± 9.2*</w:t>
            </w:r>
          </w:p>
        </w:tc>
        <w:tc>
          <w:tcPr>
            <w:tcW w:w="1559" w:type="dxa"/>
            <w:tcBorders>
              <w:top w:val="nil"/>
              <w:left w:val="nil"/>
              <w:bottom w:val="nil"/>
              <w:right w:val="nil"/>
            </w:tcBorders>
            <w:shd w:val="clear" w:color="auto" w:fill="auto"/>
            <w:vAlign w:val="center"/>
            <w:hideMark/>
          </w:tcPr>
          <w:p w14:paraId="1D88649B"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14.1 ± 3.0*</w:t>
            </w:r>
          </w:p>
        </w:tc>
        <w:tc>
          <w:tcPr>
            <w:tcW w:w="1276" w:type="dxa"/>
            <w:tcBorders>
              <w:top w:val="nil"/>
              <w:left w:val="nil"/>
              <w:bottom w:val="nil"/>
              <w:right w:val="nil"/>
            </w:tcBorders>
            <w:shd w:val="clear" w:color="auto" w:fill="auto"/>
            <w:vAlign w:val="center"/>
            <w:hideMark/>
          </w:tcPr>
          <w:p w14:paraId="1488630E"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0.90 ± 0.2</w:t>
            </w:r>
          </w:p>
        </w:tc>
        <w:tc>
          <w:tcPr>
            <w:tcW w:w="1417" w:type="dxa"/>
            <w:tcBorders>
              <w:left w:val="nil"/>
              <w:right w:val="nil"/>
            </w:tcBorders>
            <w:shd w:val="clear" w:color="auto" w:fill="auto"/>
            <w:vAlign w:val="center"/>
            <w:hideMark/>
          </w:tcPr>
          <w:p w14:paraId="4F4CD445"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33.9 ± 8.7*</w:t>
            </w:r>
          </w:p>
        </w:tc>
      </w:tr>
      <w:tr w:rsidR="00F572A5" w:rsidRPr="00FA12D2" w14:paraId="5A5E7001" w14:textId="77777777" w:rsidTr="002F6C09">
        <w:trPr>
          <w:trHeight w:val="116"/>
        </w:trPr>
        <w:tc>
          <w:tcPr>
            <w:tcW w:w="676" w:type="dxa"/>
            <w:vMerge/>
            <w:tcBorders>
              <w:top w:val="double" w:sz="6" w:space="0" w:color="auto"/>
              <w:bottom w:val="double" w:sz="4" w:space="0" w:color="auto"/>
              <w:right w:val="single" w:sz="4" w:space="0" w:color="auto"/>
            </w:tcBorders>
            <w:vAlign w:val="center"/>
            <w:hideMark/>
          </w:tcPr>
          <w:p w14:paraId="0D41A68F"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val="restart"/>
            <w:tcBorders>
              <w:top w:val="nil"/>
              <w:left w:val="single" w:sz="4" w:space="0" w:color="auto"/>
              <w:bottom w:val="nil"/>
              <w:right w:val="nil"/>
            </w:tcBorders>
            <w:shd w:val="clear" w:color="auto" w:fill="auto"/>
            <w:vAlign w:val="center"/>
            <w:hideMark/>
          </w:tcPr>
          <w:p w14:paraId="2A9F6AA2" w14:textId="77777777" w:rsidR="00F572A5" w:rsidRPr="00FA12D2" w:rsidRDefault="00F572A5" w:rsidP="002F6C09">
            <w:pPr>
              <w:spacing w:after="0" w:line="240" w:lineRule="auto"/>
              <w:jc w:val="center"/>
              <w:rPr>
                <w:rFonts w:ascii="Times New Roman" w:eastAsia="Times New Roman" w:hAnsi="Times New Roman" w:cs="Times New Roman"/>
                <w:color w:val="000000"/>
                <w:sz w:val="20"/>
                <w:lang w:eastAsia="en-GB"/>
              </w:rPr>
            </w:pPr>
            <w:r w:rsidRPr="00FA12D2">
              <w:rPr>
                <w:rFonts w:ascii="Times New Roman" w:eastAsia="Times New Roman" w:hAnsi="Times New Roman" w:cs="Times New Roman"/>
                <w:color w:val="000000"/>
                <w:sz w:val="20"/>
                <w:szCs w:val="20"/>
                <w:lang w:eastAsia="en-GB"/>
              </w:rPr>
              <w:t>Loaded</w:t>
            </w:r>
          </w:p>
        </w:tc>
        <w:tc>
          <w:tcPr>
            <w:tcW w:w="850" w:type="dxa"/>
            <w:tcBorders>
              <w:left w:val="nil"/>
              <w:right w:val="nil"/>
            </w:tcBorders>
            <w:shd w:val="clear" w:color="auto" w:fill="auto"/>
            <w:vAlign w:val="center"/>
            <w:hideMark/>
          </w:tcPr>
          <w:p w14:paraId="40CA828C"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0.5km</w:t>
            </w:r>
          </w:p>
        </w:tc>
        <w:tc>
          <w:tcPr>
            <w:tcW w:w="1418" w:type="dxa"/>
            <w:tcBorders>
              <w:top w:val="nil"/>
              <w:left w:val="nil"/>
              <w:bottom w:val="nil"/>
              <w:right w:val="nil"/>
            </w:tcBorders>
            <w:shd w:val="clear" w:color="auto" w:fill="auto"/>
            <w:vAlign w:val="center"/>
            <w:hideMark/>
          </w:tcPr>
          <w:p w14:paraId="33FF0974"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27.6 ± 5.9</w:t>
            </w:r>
            <w:r w:rsidRPr="00FA12D2">
              <w:rPr>
                <w:rFonts w:ascii="Times New Roman" w:eastAsia="Times New Roman" w:hAnsi="Times New Roman" w:cs="Times New Roman"/>
                <w:color w:val="000000"/>
                <w:sz w:val="20"/>
                <w:szCs w:val="20"/>
                <w:lang w:eastAsia="en-GB"/>
              </w:rPr>
              <w:t>†</w:t>
            </w:r>
          </w:p>
        </w:tc>
        <w:tc>
          <w:tcPr>
            <w:tcW w:w="1559" w:type="dxa"/>
            <w:tcBorders>
              <w:top w:val="nil"/>
              <w:left w:val="nil"/>
              <w:bottom w:val="nil"/>
              <w:right w:val="nil"/>
            </w:tcBorders>
            <w:shd w:val="clear" w:color="auto" w:fill="auto"/>
            <w:vAlign w:val="center"/>
            <w:hideMark/>
          </w:tcPr>
          <w:p w14:paraId="5A1A83C0"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12.5 ± 1.1</w:t>
            </w:r>
            <w:r w:rsidRPr="00FA12D2">
              <w:rPr>
                <w:rFonts w:ascii="Times New Roman" w:eastAsia="Times New Roman" w:hAnsi="Times New Roman" w:cs="Times New Roman"/>
                <w:color w:val="000000"/>
                <w:sz w:val="20"/>
                <w:szCs w:val="20"/>
                <w:lang w:eastAsia="en-GB"/>
              </w:rPr>
              <w:t>†</w:t>
            </w:r>
          </w:p>
        </w:tc>
        <w:tc>
          <w:tcPr>
            <w:tcW w:w="1276" w:type="dxa"/>
            <w:tcBorders>
              <w:top w:val="nil"/>
              <w:left w:val="nil"/>
              <w:bottom w:val="nil"/>
              <w:right w:val="nil"/>
            </w:tcBorders>
            <w:shd w:val="clear" w:color="auto" w:fill="auto"/>
            <w:vAlign w:val="center"/>
            <w:hideMark/>
          </w:tcPr>
          <w:p w14:paraId="463D4A12"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0.82 ± 0.2</w:t>
            </w:r>
            <w:r w:rsidRPr="00FA12D2">
              <w:rPr>
                <w:rFonts w:ascii="Times New Roman" w:eastAsia="Times New Roman" w:hAnsi="Times New Roman" w:cs="Times New Roman"/>
                <w:color w:val="000000"/>
                <w:sz w:val="20"/>
                <w:szCs w:val="20"/>
                <w:lang w:eastAsia="en-GB"/>
              </w:rPr>
              <w:t>†</w:t>
            </w:r>
          </w:p>
        </w:tc>
        <w:tc>
          <w:tcPr>
            <w:tcW w:w="1417" w:type="dxa"/>
            <w:tcBorders>
              <w:left w:val="nil"/>
              <w:right w:val="nil"/>
            </w:tcBorders>
            <w:shd w:val="clear" w:color="auto" w:fill="auto"/>
            <w:vAlign w:val="center"/>
            <w:hideMark/>
          </w:tcPr>
          <w:p w14:paraId="384F6EE7"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35.6 ± 11.2</w:t>
            </w:r>
            <w:r w:rsidRPr="00FA12D2">
              <w:rPr>
                <w:rFonts w:ascii="Times New Roman" w:eastAsia="Times New Roman" w:hAnsi="Times New Roman" w:cs="Times New Roman"/>
                <w:color w:val="000000"/>
                <w:sz w:val="20"/>
                <w:szCs w:val="20"/>
                <w:lang w:eastAsia="en-GB"/>
              </w:rPr>
              <w:t>†</w:t>
            </w:r>
          </w:p>
        </w:tc>
      </w:tr>
      <w:tr w:rsidR="00F572A5" w:rsidRPr="00FA12D2" w14:paraId="280B162A" w14:textId="77777777" w:rsidTr="002F6C09">
        <w:trPr>
          <w:trHeight w:val="388"/>
        </w:trPr>
        <w:tc>
          <w:tcPr>
            <w:tcW w:w="676" w:type="dxa"/>
            <w:vMerge/>
            <w:tcBorders>
              <w:top w:val="double" w:sz="6" w:space="0" w:color="auto"/>
              <w:bottom w:val="double" w:sz="4" w:space="0" w:color="auto"/>
              <w:right w:val="single" w:sz="4" w:space="0" w:color="auto"/>
            </w:tcBorders>
            <w:vAlign w:val="center"/>
            <w:hideMark/>
          </w:tcPr>
          <w:p w14:paraId="73FBB944"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1025" w:type="dxa"/>
            <w:vMerge/>
            <w:tcBorders>
              <w:top w:val="nil"/>
              <w:left w:val="single" w:sz="4" w:space="0" w:color="auto"/>
              <w:bottom w:val="double" w:sz="4" w:space="0" w:color="auto"/>
              <w:right w:val="nil"/>
            </w:tcBorders>
            <w:vAlign w:val="center"/>
            <w:hideMark/>
          </w:tcPr>
          <w:p w14:paraId="1AFF5CEB" w14:textId="77777777" w:rsidR="00F572A5" w:rsidRPr="00FA12D2" w:rsidRDefault="00F572A5" w:rsidP="002F6C09">
            <w:pPr>
              <w:spacing w:after="0" w:line="240" w:lineRule="auto"/>
              <w:rPr>
                <w:rFonts w:ascii="Times New Roman" w:eastAsia="Times New Roman" w:hAnsi="Times New Roman" w:cs="Times New Roman"/>
                <w:color w:val="000000"/>
                <w:lang w:eastAsia="en-GB"/>
              </w:rPr>
            </w:pPr>
          </w:p>
        </w:tc>
        <w:tc>
          <w:tcPr>
            <w:tcW w:w="850" w:type="dxa"/>
            <w:tcBorders>
              <w:left w:val="nil"/>
              <w:bottom w:val="double" w:sz="4" w:space="0" w:color="auto"/>
              <w:right w:val="nil"/>
            </w:tcBorders>
            <w:shd w:val="clear" w:color="auto" w:fill="auto"/>
            <w:vAlign w:val="center"/>
            <w:hideMark/>
          </w:tcPr>
          <w:p w14:paraId="519C568C" w14:textId="77777777" w:rsidR="00F572A5" w:rsidRPr="00FA12D2" w:rsidRDefault="00F572A5" w:rsidP="002F6C09">
            <w:pPr>
              <w:spacing w:after="0" w:line="240" w:lineRule="auto"/>
              <w:jc w:val="center"/>
              <w:rPr>
                <w:rFonts w:ascii="Times New Roman" w:eastAsia="Times New Roman" w:hAnsi="Times New Roman" w:cs="Times New Roman"/>
                <w:color w:val="000000"/>
                <w:sz w:val="20"/>
                <w:szCs w:val="20"/>
                <w:lang w:eastAsia="en-GB"/>
              </w:rPr>
            </w:pPr>
            <w:r w:rsidRPr="00FA12D2">
              <w:rPr>
                <w:rFonts w:ascii="Times New Roman" w:eastAsia="Times New Roman" w:hAnsi="Times New Roman" w:cs="Times New Roman"/>
                <w:color w:val="000000"/>
                <w:sz w:val="20"/>
                <w:szCs w:val="20"/>
                <w:lang w:eastAsia="en-GB"/>
              </w:rPr>
              <w:t>5.5km</w:t>
            </w:r>
          </w:p>
        </w:tc>
        <w:tc>
          <w:tcPr>
            <w:tcW w:w="1418" w:type="dxa"/>
            <w:tcBorders>
              <w:top w:val="nil"/>
              <w:left w:val="nil"/>
              <w:bottom w:val="double" w:sz="4" w:space="0" w:color="auto"/>
              <w:right w:val="nil"/>
            </w:tcBorders>
            <w:shd w:val="clear" w:color="auto" w:fill="auto"/>
            <w:vAlign w:val="center"/>
            <w:hideMark/>
          </w:tcPr>
          <w:p w14:paraId="75B11505"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30.9 ± 6.2*</w:t>
            </w:r>
            <w:r w:rsidRPr="00FA12D2">
              <w:rPr>
                <w:rFonts w:ascii="Times New Roman" w:eastAsia="Times New Roman" w:hAnsi="Times New Roman" w:cs="Times New Roman"/>
                <w:color w:val="000000"/>
                <w:sz w:val="20"/>
                <w:szCs w:val="20"/>
                <w:lang w:eastAsia="en-GB"/>
              </w:rPr>
              <w:t>†</w:t>
            </w:r>
          </w:p>
        </w:tc>
        <w:tc>
          <w:tcPr>
            <w:tcW w:w="1559" w:type="dxa"/>
            <w:tcBorders>
              <w:top w:val="nil"/>
              <w:left w:val="nil"/>
              <w:bottom w:val="double" w:sz="4" w:space="0" w:color="auto"/>
              <w:right w:val="nil"/>
            </w:tcBorders>
            <w:shd w:val="clear" w:color="auto" w:fill="auto"/>
            <w:vAlign w:val="center"/>
            <w:hideMark/>
          </w:tcPr>
          <w:p w14:paraId="25804AB1"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13.9 ± 2.0*</w:t>
            </w:r>
            <w:r w:rsidRPr="00FA12D2">
              <w:rPr>
                <w:rFonts w:ascii="Times New Roman" w:eastAsia="Times New Roman" w:hAnsi="Times New Roman" w:cs="Times New Roman"/>
                <w:color w:val="000000"/>
                <w:sz w:val="20"/>
                <w:szCs w:val="20"/>
                <w:lang w:eastAsia="en-GB"/>
              </w:rPr>
              <w:t>†</w:t>
            </w:r>
          </w:p>
        </w:tc>
        <w:tc>
          <w:tcPr>
            <w:tcW w:w="1276" w:type="dxa"/>
            <w:tcBorders>
              <w:top w:val="nil"/>
              <w:left w:val="nil"/>
              <w:bottom w:val="double" w:sz="4" w:space="0" w:color="auto"/>
              <w:right w:val="nil"/>
            </w:tcBorders>
            <w:shd w:val="clear" w:color="auto" w:fill="auto"/>
            <w:vAlign w:val="center"/>
            <w:hideMark/>
          </w:tcPr>
          <w:p w14:paraId="45BE351A"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0.83 ± 0.2</w:t>
            </w:r>
            <w:r w:rsidRPr="00FA12D2">
              <w:rPr>
                <w:rFonts w:ascii="Times New Roman" w:eastAsia="Times New Roman" w:hAnsi="Times New Roman" w:cs="Times New Roman"/>
                <w:color w:val="000000"/>
                <w:sz w:val="20"/>
                <w:szCs w:val="20"/>
                <w:lang w:eastAsia="en-GB"/>
              </w:rPr>
              <w:t>†</w:t>
            </w:r>
          </w:p>
        </w:tc>
        <w:tc>
          <w:tcPr>
            <w:tcW w:w="1417" w:type="dxa"/>
            <w:tcBorders>
              <w:left w:val="nil"/>
              <w:bottom w:val="double" w:sz="4" w:space="0" w:color="auto"/>
              <w:right w:val="nil"/>
            </w:tcBorders>
            <w:shd w:val="clear" w:color="auto" w:fill="auto"/>
            <w:vAlign w:val="center"/>
            <w:hideMark/>
          </w:tcPr>
          <w:p w14:paraId="2D080741" w14:textId="77777777" w:rsidR="00F572A5" w:rsidRPr="00FA12D2" w:rsidRDefault="00F572A5" w:rsidP="002F6C09">
            <w:pPr>
              <w:spacing w:after="0" w:line="240" w:lineRule="auto"/>
              <w:rPr>
                <w:rFonts w:ascii="Arial" w:eastAsia="Times New Roman" w:hAnsi="Arial" w:cs="Arial"/>
                <w:color w:val="000000"/>
                <w:sz w:val="20"/>
                <w:szCs w:val="20"/>
                <w:lang w:eastAsia="en-GB"/>
              </w:rPr>
            </w:pPr>
            <w:r w:rsidRPr="00FA12D2">
              <w:rPr>
                <w:rFonts w:ascii="Arial" w:eastAsia="Times New Roman" w:hAnsi="Arial" w:cs="Arial"/>
                <w:color w:val="000000"/>
                <w:sz w:val="20"/>
                <w:szCs w:val="18"/>
                <w:lang w:eastAsia="en-GB"/>
              </w:rPr>
              <w:t>41.2 ± 11.7*</w:t>
            </w:r>
            <w:r w:rsidRPr="00FA12D2">
              <w:rPr>
                <w:rFonts w:ascii="Times New Roman" w:eastAsia="Times New Roman" w:hAnsi="Times New Roman" w:cs="Times New Roman"/>
                <w:color w:val="000000"/>
                <w:sz w:val="20"/>
                <w:szCs w:val="20"/>
                <w:lang w:eastAsia="en-GB"/>
              </w:rPr>
              <w:t>†</w:t>
            </w:r>
          </w:p>
        </w:tc>
      </w:tr>
    </w:tbl>
    <w:p w14:paraId="40CC4B84" w14:textId="61427334" w:rsidR="00383B9D" w:rsidRDefault="00383B9D" w:rsidP="00824C2E">
      <w:pPr>
        <w:tabs>
          <w:tab w:val="left" w:pos="4845"/>
        </w:tabs>
        <w:spacing w:line="480" w:lineRule="auto"/>
        <w:rPr>
          <w:rFonts w:ascii="Times New Roman" w:hAnsi="Times New Roman" w:cs="Times New Roman"/>
          <w:i/>
          <w:color w:val="000000"/>
        </w:rPr>
      </w:pPr>
      <w:r>
        <w:rPr>
          <w:rFonts w:ascii="Times New Roman" w:hAnsi="Times New Roman" w:cs="Times New Roman"/>
          <w:i/>
          <w:color w:val="000000"/>
          <w:vertAlign w:val="superscript"/>
        </w:rPr>
        <w:t xml:space="preserve">* </w:t>
      </w:r>
      <w:r w:rsidRPr="0073357E">
        <w:rPr>
          <w:rFonts w:ascii="Times New Roman" w:hAnsi="Times New Roman" w:cs="Times New Roman"/>
          <w:i/>
          <w:color w:val="000000"/>
        </w:rPr>
        <w:t>denotes a significant difference to values at 0.5km,</w:t>
      </w:r>
      <w:r w:rsidRPr="0073357E">
        <w:rPr>
          <w:rFonts w:ascii="Times New Roman" w:hAnsi="Times New Roman" w:cs="Times New Roman"/>
          <w:i/>
          <w:color w:val="000000"/>
          <w:vertAlign w:val="superscript"/>
        </w:rPr>
        <w:t xml:space="preserve"> </w:t>
      </w:r>
      <w:r w:rsidRPr="001778C6">
        <w:rPr>
          <w:rFonts w:ascii="Times New Roman" w:hAnsi="Times New Roman" w:cs="Times New Roman"/>
          <w:i/>
          <w:color w:val="000000"/>
        </w:rPr>
        <w:t>†</w:t>
      </w:r>
      <w:r w:rsidRPr="009C0EE5">
        <w:rPr>
          <w:rFonts w:ascii="Times New Roman" w:hAnsi="Times New Roman" w:cs="Times New Roman"/>
          <w:i/>
          <w:color w:val="000000"/>
        </w:rPr>
        <w:t xml:space="preserve"> </w:t>
      </w:r>
      <w:r w:rsidRPr="0073357E">
        <w:rPr>
          <w:rFonts w:ascii="Times New Roman" w:hAnsi="Times New Roman" w:cs="Times New Roman"/>
          <w:i/>
          <w:color w:val="000000"/>
        </w:rPr>
        <w:t>denotes a significant difference to unloaded values,</w:t>
      </w:r>
      <w:r>
        <w:rPr>
          <w:rFonts w:ascii="Times New Roman" w:hAnsi="Times New Roman" w:cs="Times New Roman"/>
          <w:i/>
          <w:color w:val="000000"/>
        </w:rPr>
        <w:t xml:space="preserve"> ‡</w:t>
      </w:r>
      <w:r w:rsidRPr="0073357E">
        <w:rPr>
          <w:rFonts w:ascii="Times New Roman" w:hAnsi="Times New Roman" w:cs="Times New Roman"/>
          <w:i/>
          <w:color w:val="000000"/>
        </w:rPr>
        <w:t xml:space="preserve"> denotes a significant difference to SL values, </w:t>
      </w:r>
      <w:r>
        <w:rPr>
          <w:rFonts w:ascii="Times New Roman" w:hAnsi="Times New Roman" w:cs="Times New Roman"/>
          <w:i/>
          <w:color w:val="000000"/>
        </w:rPr>
        <w:t>§</w:t>
      </w:r>
      <w:r w:rsidR="0069296B">
        <w:rPr>
          <w:rFonts w:ascii="Times New Roman" w:hAnsi="Times New Roman" w:cs="Times New Roman"/>
          <w:i/>
          <w:color w:val="000000"/>
        </w:rPr>
        <w:t xml:space="preserve"> </w:t>
      </w:r>
      <w:r w:rsidRPr="0073357E">
        <w:rPr>
          <w:rFonts w:ascii="Times New Roman" w:hAnsi="Times New Roman" w:cs="Times New Roman"/>
          <w:i/>
          <w:color w:val="000000"/>
        </w:rPr>
        <w:t xml:space="preserve">denotes a significant difference to C values, </w:t>
      </w:r>
      <w:r>
        <w:rPr>
          <w:rFonts w:ascii="Times New Roman" w:hAnsi="Times New Roman" w:cs="Times New Roman"/>
          <w:i/>
          <w:color w:val="000000"/>
        </w:rPr>
        <w:t>¶</w:t>
      </w:r>
      <w:r w:rsidRPr="0073357E">
        <w:rPr>
          <w:rFonts w:ascii="Times New Roman" w:hAnsi="Times New Roman" w:cs="Times New Roman"/>
          <w:i/>
          <w:color w:val="000000"/>
        </w:rPr>
        <w:t xml:space="preserve"> denotes a </w:t>
      </w:r>
      <w:r>
        <w:rPr>
          <w:rFonts w:ascii="Times New Roman" w:hAnsi="Times New Roman" w:cs="Times New Roman"/>
          <w:i/>
          <w:color w:val="000000"/>
        </w:rPr>
        <w:t>significant</w:t>
      </w:r>
      <w:r w:rsidRPr="0073357E">
        <w:rPr>
          <w:rFonts w:ascii="Times New Roman" w:hAnsi="Times New Roman" w:cs="Times New Roman"/>
          <w:i/>
          <w:color w:val="000000"/>
        </w:rPr>
        <w:t xml:space="preserve"> difference</w:t>
      </w:r>
      <w:r>
        <w:rPr>
          <w:rFonts w:ascii="Times New Roman" w:hAnsi="Times New Roman" w:cs="Times New Roman"/>
          <w:i/>
          <w:color w:val="000000"/>
        </w:rPr>
        <w:t xml:space="preserve"> compared to H values</w:t>
      </w:r>
      <w:r w:rsidR="00E71B70">
        <w:rPr>
          <w:rFonts w:ascii="Times New Roman" w:hAnsi="Times New Roman" w:cs="Times New Roman"/>
          <w:i/>
          <w:color w:val="000000"/>
        </w:rPr>
        <w:t>.</w:t>
      </w:r>
    </w:p>
    <w:p w14:paraId="37F273D1" w14:textId="77777777" w:rsidR="00383B9D" w:rsidRDefault="00383B9D" w:rsidP="00BC05B8">
      <w:pPr>
        <w:pStyle w:val="NoSpacing"/>
        <w:spacing w:line="480" w:lineRule="auto"/>
        <w:jc w:val="both"/>
        <w:rPr>
          <w:b/>
          <w:sz w:val="22"/>
        </w:rPr>
        <w:sectPr w:rsidR="00383B9D" w:rsidSect="00F572A5">
          <w:pgSz w:w="11906" w:h="16838"/>
          <w:pgMar w:top="1440" w:right="1440" w:bottom="1440" w:left="1440" w:header="709" w:footer="709" w:gutter="0"/>
          <w:cols w:space="708"/>
          <w:docGrid w:linePitch="360"/>
        </w:sectPr>
      </w:pPr>
    </w:p>
    <w:p w14:paraId="0420FD94" w14:textId="0BDAAD3A" w:rsidR="00711B57" w:rsidRDefault="00711B57" w:rsidP="00711B57">
      <w:pPr>
        <w:rPr>
          <w:rFonts w:ascii="Times New Roman" w:hAnsi="Times New Roman" w:cs="Times New Roman"/>
          <w:i/>
        </w:rPr>
      </w:pPr>
      <w:r w:rsidRPr="004A0511">
        <w:rPr>
          <w:rFonts w:ascii="Times New Roman" w:hAnsi="Times New Roman" w:cs="Times New Roman"/>
          <w:b/>
          <w:i/>
          <w:szCs w:val="20"/>
        </w:rPr>
        <w:lastRenderedPageBreak/>
        <w:t xml:space="preserve">Table </w:t>
      </w:r>
      <w:r>
        <w:rPr>
          <w:rFonts w:ascii="Times New Roman" w:hAnsi="Times New Roman" w:cs="Times New Roman"/>
          <w:b/>
          <w:i/>
          <w:szCs w:val="20"/>
        </w:rPr>
        <w:t>III</w:t>
      </w:r>
      <w:r w:rsidRPr="004A0511">
        <w:rPr>
          <w:rFonts w:ascii="Times New Roman" w:hAnsi="Times New Roman" w:cs="Times New Roman"/>
          <w:i/>
          <w:szCs w:val="20"/>
        </w:rPr>
        <w:t xml:space="preserve">: Mean </w:t>
      </w:r>
      <w:r w:rsidRPr="004A0511">
        <w:rPr>
          <w:rFonts w:ascii="Calibri" w:hAnsi="Calibri" w:cs="Times New Roman"/>
          <w:i/>
          <w:szCs w:val="20"/>
        </w:rPr>
        <w:t>±</w:t>
      </w:r>
      <w:r w:rsidRPr="004A0511">
        <w:rPr>
          <w:rFonts w:ascii="Times New Roman" w:hAnsi="Times New Roman" w:cs="Times New Roman"/>
          <w:i/>
          <w:szCs w:val="20"/>
        </w:rPr>
        <w:t xml:space="preserve"> SD for cardio</w:t>
      </w:r>
      <w:r>
        <w:rPr>
          <w:rFonts w:ascii="Times New Roman" w:hAnsi="Times New Roman" w:cs="Times New Roman"/>
          <w:i/>
          <w:szCs w:val="20"/>
        </w:rPr>
        <w:t>vascular</w:t>
      </w:r>
      <w:r w:rsidRPr="004A0511">
        <w:rPr>
          <w:rFonts w:ascii="Times New Roman" w:hAnsi="Times New Roman" w:cs="Times New Roman"/>
          <w:i/>
          <w:szCs w:val="20"/>
        </w:rPr>
        <w:t xml:space="preserve"> measures </w:t>
      </w:r>
      <w:r w:rsidRPr="00DC33D6">
        <w:rPr>
          <w:rFonts w:ascii="Times New Roman" w:hAnsi="Times New Roman" w:cs="Times New Roman"/>
          <w:i/>
          <w:szCs w:val="20"/>
        </w:rPr>
        <w:t>(SpO</w:t>
      </w:r>
      <w:r w:rsidRPr="00DC33D6">
        <w:rPr>
          <w:rFonts w:ascii="Times New Roman" w:hAnsi="Times New Roman" w:cs="Times New Roman"/>
          <w:i/>
          <w:szCs w:val="20"/>
          <w:vertAlign w:val="subscript"/>
        </w:rPr>
        <w:t>2</w:t>
      </w:r>
      <w:r w:rsidRPr="00DC33D6">
        <w:rPr>
          <w:rFonts w:ascii="Times New Roman" w:hAnsi="Times New Roman" w:cs="Times New Roman"/>
          <w:i/>
          <w:szCs w:val="20"/>
        </w:rPr>
        <w:t xml:space="preserve">, </w:t>
      </w:r>
      <w:r>
        <w:rPr>
          <w:rFonts w:ascii="Times New Roman" w:hAnsi="Times New Roman" w:cs="Times New Roman"/>
          <w:i/>
          <w:szCs w:val="20"/>
        </w:rPr>
        <w:t>HR</w:t>
      </w:r>
      <w:r w:rsidRPr="00DC33D6">
        <w:rPr>
          <w:rFonts w:ascii="Times New Roman" w:hAnsi="Times New Roman" w:cs="Times New Roman"/>
          <w:i/>
          <w:szCs w:val="20"/>
        </w:rPr>
        <w:t>)</w:t>
      </w:r>
      <w:r w:rsidRPr="004A0511">
        <w:rPr>
          <w:rFonts w:ascii="Times New Roman" w:hAnsi="Times New Roman" w:cs="Times New Roman"/>
          <w:i/>
          <w:szCs w:val="20"/>
        </w:rPr>
        <w:t xml:space="preserve"> </w:t>
      </w:r>
      <w:r>
        <w:rPr>
          <w:rFonts w:ascii="Times New Roman" w:hAnsi="Times New Roman" w:cs="Times New Roman"/>
          <w:i/>
          <w:szCs w:val="20"/>
        </w:rPr>
        <w:t xml:space="preserve">and walking speed </w:t>
      </w:r>
      <w:r w:rsidR="001F2215">
        <w:rPr>
          <w:rFonts w:ascii="Times New Roman" w:hAnsi="Times New Roman" w:cs="Times New Roman"/>
          <w:i/>
          <w:szCs w:val="20"/>
        </w:rPr>
        <w:t>(km.hr</w:t>
      </w:r>
      <w:r w:rsidR="001F2215" w:rsidRPr="001F2215">
        <w:rPr>
          <w:rFonts w:ascii="Times New Roman" w:hAnsi="Times New Roman" w:cs="Times New Roman"/>
          <w:i/>
          <w:szCs w:val="20"/>
          <w:vertAlign w:val="superscript"/>
        </w:rPr>
        <w:t>-1</w:t>
      </w:r>
      <w:r w:rsidR="001F2215">
        <w:rPr>
          <w:rFonts w:ascii="Times New Roman" w:hAnsi="Times New Roman" w:cs="Times New Roman"/>
          <w:i/>
          <w:szCs w:val="20"/>
        </w:rPr>
        <w:t xml:space="preserve">) </w:t>
      </w:r>
      <w:r w:rsidRPr="004A0511">
        <w:rPr>
          <w:rFonts w:ascii="Times New Roman" w:hAnsi="Times New Roman" w:cs="Times New Roman"/>
          <w:i/>
          <w:szCs w:val="20"/>
        </w:rPr>
        <w:t>across all environments, loads and distances</w:t>
      </w:r>
      <w:r w:rsidRPr="0073357E">
        <w:rPr>
          <w:rFonts w:ascii="Times New Roman" w:hAnsi="Times New Roman" w:cs="Times New Roman"/>
          <w:i/>
        </w:rPr>
        <w:t>.</w:t>
      </w:r>
    </w:p>
    <w:tbl>
      <w:tblPr>
        <w:tblW w:w="7513" w:type="dxa"/>
        <w:jc w:val="center"/>
        <w:tblLook w:val="04A0" w:firstRow="1" w:lastRow="0" w:firstColumn="1" w:lastColumn="0" w:noHBand="0" w:noVBand="1"/>
      </w:tblPr>
      <w:tblGrid>
        <w:gridCol w:w="818"/>
        <w:gridCol w:w="1072"/>
        <w:gridCol w:w="960"/>
        <w:gridCol w:w="1544"/>
        <w:gridCol w:w="1468"/>
        <w:gridCol w:w="1651"/>
      </w:tblGrid>
      <w:tr w:rsidR="006D2E1E" w:rsidRPr="00825265" w14:paraId="3BA665A1" w14:textId="77777777" w:rsidTr="00FA0EED">
        <w:trPr>
          <w:trHeight w:val="537"/>
          <w:jc w:val="center"/>
        </w:trPr>
        <w:tc>
          <w:tcPr>
            <w:tcW w:w="818" w:type="dxa"/>
            <w:tcBorders>
              <w:top w:val="double" w:sz="4" w:space="0" w:color="auto"/>
              <w:left w:val="nil"/>
              <w:bottom w:val="double" w:sz="4" w:space="0" w:color="auto"/>
              <w:right w:val="nil"/>
            </w:tcBorders>
            <w:shd w:val="clear" w:color="auto" w:fill="auto"/>
            <w:noWrap/>
            <w:vAlign w:val="bottom"/>
            <w:hideMark/>
          </w:tcPr>
          <w:p w14:paraId="20F6DC6F" w14:textId="77777777" w:rsidR="006D2E1E" w:rsidRPr="00825265" w:rsidRDefault="006D2E1E" w:rsidP="002F6C09">
            <w:pPr>
              <w:spacing w:after="0" w:line="240" w:lineRule="auto"/>
              <w:rPr>
                <w:rFonts w:ascii="Times New Roman" w:eastAsia="Times New Roman" w:hAnsi="Times New Roman" w:cs="Times New Roman"/>
                <w:sz w:val="24"/>
                <w:szCs w:val="24"/>
                <w:lang w:eastAsia="en-GB"/>
              </w:rPr>
            </w:pPr>
          </w:p>
        </w:tc>
        <w:tc>
          <w:tcPr>
            <w:tcW w:w="1072" w:type="dxa"/>
            <w:tcBorders>
              <w:top w:val="double" w:sz="4" w:space="0" w:color="auto"/>
              <w:left w:val="nil"/>
              <w:bottom w:val="double" w:sz="4" w:space="0" w:color="auto"/>
              <w:right w:val="nil"/>
            </w:tcBorders>
            <w:shd w:val="clear" w:color="auto" w:fill="auto"/>
            <w:noWrap/>
            <w:vAlign w:val="bottom"/>
            <w:hideMark/>
          </w:tcPr>
          <w:p w14:paraId="39734B8B" w14:textId="77777777" w:rsidR="006D2E1E" w:rsidRPr="00825265" w:rsidRDefault="006D2E1E" w:rsidP="002F6C09">
            <w:pPr>
              <w:spacing w:after="0" w:line="240" w:lineRule="auto"/>
              <w:rPr>
                <w:rFonts w:ascii="Times New Roman" w:eastAsia="Times New Roman" w:hAnsi="Times New Roman" w:cs="Times New Roman"/>
                <w:sz w:val="20"/>
                <w:szCs w:val="20"/>
                <w:lang w:eastAsia="en-GB"/>
              </w:rPr>
            </w:pPr>
          </w:p>
        </w:tc>
        <w:tc>
          <w:tcPr>
            <w:tcW w:w="960" w:type="dxa"/>
            <w:tcBorders>
              <w:top w:val="double" w:sz="4" w:space="0" w:color="auto"/>
              <w:left w:val="nil"/>
              <w:bottom w:val="double" w:sz="4" w:space="0" w:color="auto"/>
            </w:tcBorders>
            <w:shd w:val="clear" w:color="auto" w:fill="auto"/>
            <w:noWrap/>
            <w:vAlign w:val="bottom"/>
            <w:hideMark/>
          </w:tcPr>
          <w:p w14:paraId="1725D656" w14:textId="77777777" w:rsidR="006D2E1E" w:rsidRPr="00825265" w:rsidRDefault="006D2E1E" w:rsidP="002F6C09">
            <w:pPr>
              <w:spacing w:after="0" w:line="240" w:lineRule="auto"/>
              <w:rPr>
                <w:rFonts w:ascii="Times New Roman" w:eastAsia="Times New Roman" w:hAnsi="Times New Roman" w:cs="Times New Roman"/>
                <w:sz w:val="20"/>
                <w:szCs w:val="20"/>
                <w:lang w:eastAsia="en-GB"/>
              </w:rPr>
            </w:pPr>
          </w:p>
        </w:tc>
        <w:tc>
          <w:tcPr>
            <w:tcW w:w="1544" w:type="dxa"/>
            <w:tcBorders>
              <w:top w:val="double" w:sz="4" w:space="0" w:color="auto"/>
              <w:bottom w:val="double" w:sz="4" w:space="0" w:color="auto"/>
              <w:right w:val="nil"/>
            </w:tcBorders>
            <w:shd w:val="clear" w:color="auto" w:fill="auto"/>
            <w:vAlign w:val="center"/>
            <w:hideMark/>
          </w:tcPr>
          <w:p w14:paraId="219C559F"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lang w:eastAsia="en-GB"/>
              </w:rPr>
              <w:t>SpO</w:t>
            </w:r>
            <w:r w:rsidRPr="00825265">
              <w:rPr>
                <w:rFonts w:ascii="Times New Roman" w:eastAsia="Times New Roman" w:hAnsi="Times New Roman" w:cs="Times New Roman"/>
                <w:color w:val="000000"/>
                <w:vertAlign w:val="subscript"/>
                <w:lang w:eastAsia="en-GB"/>
              </w:rPr>
              <w:t>2</w:t>
            </w:r>
            <w:r w:rsidRPr="00825265">
              <w:rPr>
                <w:rFonts w:ascii="Times New Roman" w:eastAsia="Times New Roman" w:hAnsi="Times New Roman" w:cs="Times New Roman"/>
                <w:color w:val="000000"/>
                <w:lang w:eastAsia="en-GB"/>
              </w:rPr>
              <w:t xml:space="preserve"> (%)</w:t>
            </w:r>
          </w:p>
        </w:tc>
        <w:tc>
          <w:tcPr>
            <w:tcW w:w="1468" w:type="dxa"/>
            <w:tcBorders>
              <w:top w:val="double" w:sz="4" w:space="0" w:color="auto"/>
              <w:left w:val="nil"/>
              <w:bottom w:val="double" w:sz="4" w:space="0" w:color="auto"/>
              <w:right w:val="nil"/>
            </w:tcBorders>
            <w:shd w:val="clear" w:color="auto" w:fill="auto"/>
            <w:vAlign w:val="center"/>
            <w:hideMark/>
          </w:tcPr>
          <w:p w14:paraId="058D66F8"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lang w:eastAsia="en-GB"/>
              </w:rPr>
              <w:t>HR (beats.min</w:t>
            </w:r>
            <w:r w:rsidRPr="00825265">
              <w:rPr>
                <w:rFonts w:ascii="Times New Roman" w:eastAsia="Times New Roman" w:hAnsi="Times New Roman" w:cs="Times New Roman"/>
                <w:color w:val="000000"/>
                <w:vertAlign w:val="superscript"/>
                <w:lang w:eastAsia="en-GB"/>
              </w:rPr>
              <w:t>-1</w:t>
            </w:r>
            <w:r w:rsidRPr="00825265">
              <w:rPr>
                <w:rFonts w:ascii="Times New Roman" w:eastAsia="Times New Roman" w:hAnsi="Times New Roman" w:cs="Times New Roman"/>
                <w:color w:val="000000"/>
                <w:lang w:eastAsia="en-GB"/>
              </w:rPr>
              <w:t>)</w:t>
            </w:r>
          </w:p>
        </w:tc>
        <w:tc>
          <w:tcPr>
            <w:tcW w:w="1651" w:type="dxa"/>
            <w:tcBorders>
              <w:top w:val="double" w:sz="4" w:space="0" w:color="auto"/>
              <w:left w:val="nil"/>
              <w:bottom w:val="double" w:sz="4" w:space="0" w:color="auto"/>
              <w:right w:val="nil"/>
            </w:tcBorders>
            <w:shd w:val="clear" w:color="auto" w:fill="auto"/>
            <w:vAlign w:val="center"/>
            <w:hideMark/>
          </w:tcPr>
          <w:p w14:paraId="1CB3E008"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18"/>
                <w:lang w:eastAsia="en-GB"/>
              </w:rPr>
              <w:t>Walking speed (km.hr</w:t>
            </w:r>
            <w:r w:rsidRPr="00825265">
              <w:rPr>
                <w:rFonts w:ascii="Times New Roman" w:eastAsia="Times New Roman" w:hAnsi="Times New Roman" w:cs="Times New Roman"/>
                <w:color w:val="000000"/>
                <w:vertAlign w:val="superscript"/>
                <w:lang w:eastAsia="en-GB"/>
              </w:rPr>
              <w:t>-1</w:t>
            </w:r>
            <w:r w:rsidRPr="00825265">
              <w:rPr>
                <w:rFonts w:ascii="Times New Roman" w:eastAsia="Times New Roman" w:hAnsi="Times New Roman" w:cs="Times New Roman"/>
                <w:color w:val="000000"/>
                <w:lang w:eastAsia="en-GB"/>
              </w:rPr>
              <w:t>)</w:t>
            </w:r>
          </w:p>
        </w:tc>
      </w:tr>
      <w:tr w:rsidR="006D2E1E" w:rsidRPr="00825265" w14:paraId="4662DD52" w14:textId="77777777" w:rsidTr="00FA0EED">
        <w:trPr>
          <w:trHeight w:val="248"/>
          <w:jc w:val="center"/>
        </w:trPr>
        <w:tc>
          <w:tcPr>
            <w:tcW w:w="818" w:type="dxa"/>
            <w:vMerge w:val="restart"/>
            <w:tcBorders>
              <w:top w:val="double" w:sz="4" w:space="0" w:color="auto"/>
              <w:left w:val="nil"/>
              <w:bottom w:val="single" w:sz="4" w:space="0" w:color="auto"/>
              <w:right w:val="single" w:sz="8" w:space="0" w:color="000000"/>
            </w:tcBorders>
            <w:shd w:val="clear" w:color="auto" w:fill="auto"/>
            <w:vAlign w:val="center"/>
            <w:hideMark/>
          </w:tcPr>
          <w:p w14:paraId="79959957"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SL</w:t>
            </w:r>
          </w:p>
        </w:tc>
        <w:tc>
          <w:tcPr>
            <w:tcW w:w="1072" w:type="dxa"/>
            <w:vMerge w:val="restart"/>
            <w:tcBorders>
              <w:top w:val="double" w:sz="4" w:space="0" w:color="auto"/>
              <w:left w:val="nil"/>
              <w:bottom w:val="nil"/>
              <w:right w:val="nil"/>
            </w:tcBorders>
            <w:shd w:val="clear" w:color="auto" w:fill="auto"/>
            <w:vAlign w:val="center"/>
            <w:hideMark/>
          </w:tcPr>
          <w:p w14:paraId="7B28A639"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Unloaded</w:t>
            </w:r>
          </w:p>
        </w:tc>
        <w:tc>
          <w:tcPr>
            <w:tcW w:w="960" w:type="dxa"/>
            <w:tcBorders>
              <w:top w:val="double" w:sz="4" w:space="0" w:color="auto"/>
              <w:left w:val="nil"/>
              <w:right w:val="nil"/>
            </w:tcBorders>
            <w:shd w:val="clear" w:color="auto" w:fill="auto"/>
            <w:vAlign w:val="center"/>
            <w:hideMark/>
          </w:tcPr>
          <w:p w14:paraId="617DD037"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0.5km</w:t>
            </w:r>
          </w:p>
        </w:tc>
        <w:tc>
          <w:tcPr>
            <w:tcW w:w="1544" w:type="dxa"/>
            <w:tcBorders>
              <w:top w:val="double" w:sz="4" w:space="0" w:color="auto"/>
              <w:left w:val="nil"/>
              <w:bottom w:val="nil"/>
              <w:right w:val="nil"/>
            </w:tcBorders>
            <w:shd w:val="clear" w:color="auto" w:fill="auto"/>
            <w:vAlign w:val="center"/>
            <w:hideMark/>
          </w:tcPr>
          <w:p w14:paraId="32A9C365"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97.7 ± 1.2</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c>
          <w:tcPr>
            <w:tcW w:w="1468" w:type="dxa"/>
            <w:tcBorders>
              <w:top w:val="double" w:sz="4" w:space="0" w:color="auto"/>
              <w:left w:val="nil"/>
              <w:bottom w:val="nil"/>
              <w:right w:val="nil"/>
            </w:tcBorders>
            <w:shd w:val="clear" w:color="auto" w:fill="auto"/>
            <w:vAlign w:val="center"/>
            <w:hideMark/>
          </w:tcPr>
          <w:p w14:paraId="35B9C55F"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97 ± 17</w:t>
            </w:r>
            <w:r w:rsidRPr="00825265">
              <w:rPr>
                <w:rFonts w:ascii="Times New Roman" w:eastAsia="Times New Roman" w:hAnsi="Times New Roman" w:cs="Times New Roman"/>
                <w:color w:val="000000"/>
                <w:sz w:val="20"/>
                <w:szCs w:val="20"/>
                <w:lang w:eastAsia="en-GB"/>
              </w:rPr>
              <w:t>¶</w:t>
            </w:r>
          </w:p>
        </w:tc>
        <w:tc>
          <w:tcPr>
            <w:tcW w:w="1651" w:type="dxa"/>
            <w:tcBorders>
              <w:top w:val="double" w:sz="4" w:space="0" w:color="auto"/>
              <w:left w:val="nil"/>
              <w:right w:val="nil"/>
            </w:tcBorders>
            <w:shd w:val="clear" w:color="auto" w:fill="auto"/>
            <w:vAlign w:val="center"/>
            <w:hideMark/>
          </w:tcPr>
          <w:p w14:paraId="32D59286"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5.4 ± 0.9</w:t>
            </w:r>
            <w:r w:rsidRPr="00825265">
              <w:rPr>
                <w:rFonts w:ascii="Times New Roman" w:eastAsia="Times New Roman" w:hAnsi="Times New Roman" w:cs="Times New Roman"/>
                <w:color w:val="000000"/>
                <w:sz w:val="20"/>
                <w:szCs w:val="20"/>
                <w:vertAlign w:val="superscript"/>
                <w:lang w:eastAsia="en-GB"/>
              </w:rPr>
              <w:t>††</w:t>
            </w:r>
          </w:p>
        </w:tc>
      </w:tr>
      <w:tr w:rsidR="006D2E1E" w:rsidRPr="00825265" w14:paraId="4B05683B" w14:textId="77777777" w:rsidTr="00FA0EED">
        <w:trPr>
          <w:trHeight w:val="239"/>
          <w:jc w:val="center"/>
        </w:trPr>
        <w:tc>
          <w:tcPr>
            <w:tcW w:w="818" w:type="dxa"/>
            <w:vMerge/>
            <w:tcBorders>
              <w:top w:val="double" w:sz="6" w:space="0" w:color="auto"/>
              <w:left w:val="nil"/>
              <w:bottom w:val="single" w:sz="4" w:space="0" w:color="auto"/>
              <w:right w:val="single" w:sz="8" w:space="0" w:color="000000"/>
            </w:tcBorders>
            <w:vAlign w:val="center"/>
            <w:hideMark/>
          </w:tcPr>
          <w:p w14:paraId="59D166EF"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tcBorders>
              <w:top w:val="nil"/>
              <w:left w:val="nil"/>
              <w:bottom w:val="nil"/>
              <w:right w:val="nil"/>
            </w:tcBorders>
            <w:vAlign w:val="center"/>
            <w:hideMark/>
          </w:tcPr>
          <w:p w14:paraId="5166B7FD"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960" w:type="dxa"/>
            <w:tcBorders>
              <w:left w:val="nil"/>
              <w:right w:val="nil"/>
            </w:tcBorders>
            <w:shd w:val="clear" w:color="auto" w:fill="auto"/>
            <w:vAlign w:val="center"/>
            <w:hideMark/>
          </w:tcPr>
          <w:p w14:paraId="6CAD4497"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5.5km</w:t>
            </w:r>
          </w:p>
        </w:tc>
        <w:tc>
          <w:tcPr>
            <w:tcW w:w="1544" w:type="dxa"/>
            <w:tcBorders>
              <w:top w:val="nil"/>
              <w:left w:val="nil"/>
              <w:bottom w:val="nil"/>
              <w:right w:val="nil"/>
            </w:tcBorders>
            <w:shd w:val="clear" w:color="auto" w:fill="auto"/>
            <w:vAlign w:val="center"/>
            <w:hideMark/>
          </w:tcPr>
          <w:p w14:paraId="4E2D5355"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97.0 ± 0.7*</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c>
          <w:tcPr>
            <w:tcW w:w="1468" w:type="dxa"/>
            <w:tcBorders>
              <w:top w:val="nil"/>
              <w:left w:val="nil"/>
              <w:bottom w:val="nil"/>
              <w:right w:val="nil"/>
            </w:tcBorders>
            <w:shd w:val="clear" w:color="auto" w:fill="auto"/>
            <w:vAlign w:val="center"/>
            <w:hideMark/>
          </w:tcPr>
          <w:p w14:paraId="3BE2D519"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100 ± 22*</w:t>
            </w:r>
            <w:r w:rsidRPr="00825265">
              <w:rPr>
                <w:rFonts w:ascii="Times New Roman" w:eastAsia="Times New Roman" w:hAnsi="Times New Roman" w:cs="Times New Roman"/>
                <w:color w:val="000000"/>
                <w:sz w:val="20"/>
                <w:szCs w:val="20"/>
                <w:lang w:eastAsia="en-GB"/>
              </w:rPr>
              <w:t>¶</w:t>
            </w:r>
          </w:p>
        </w:tc>
        <w:tc>
          <w:tcPr>
            <w:tcW w:w="1651" w:type="dxa"/>
            <w:tcBorders>
              <w:left w:val="nil"/>
              <w:right w:val="nil"/>
            </w:tcBorders>
            <w:shd w:val="clear" w:color="auto" w:fill="auto"/>
            <w:vAlign w:val="center"/>
            <w:hideMark/>
          </w:tcPr>
          <w:p w14:paraId="0815E52B"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5.3 ± 0.9</w:t>
            </w:r>
            <w:r w:rsidRPr="00825265">
              <w:rPr>
                <w:rFonts w:ascii="Times New Roman" w:eastAsia="Times New Roman" w:hAnsi="Times New Roman" w:cs="Times New Roman"/>
                <w:color w:val="000000"/>
                <w:sz w:val="20"/>
                <w:szCs w:val="20"/>
                <w:vertAlign w:val="superscript"/>
                <w:lang w:eastAsia="en-GB"/>
              </w:rPr>
              <w:t>††</w:t>
            </w:r>
          </w:p>
        </w:tc>
      </w:tr>
      <w:tr w:rsidR="006D2E1E" w:rsidRPr="00825265" w14:paraId="29436BD9" w14:textId="77777777" w:rsidTr="00FA0EED">
        <w:trPr>
          <w:trHeight w:val="255"/>
          <w:jc w:val="center"/>
        </w:trPr>
        <w:tc>
          <w:tcPr>
            <w:tcW w:w="818" w:type="dxa"/>
            <w:vMerge/>
            <w:tcBorders>
              <w:top w:val="double" w:sz="6" w:space="0" w:color="auto"/>
              <w:left w:val="nil"/>
              <w:bottom w:val="single" w:sz="4" w:space="0" w:color="auto"/>
              <w:right w:val="single" w:sz="8" w:space="0" w:color="000000"/>
            </w:tcBorders>
            <w:vAlign w:val="center"/>
            <w:hideMark/>
          </w:tcPr>
          <w:p w14:paraId="297C6F75"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val="restart"/>
            <w:tcBorders>
              <w:top w:val="nil"/>
              <w:left w:val="nil"/>
              <w:bottom w:val="nil"/>
            </w:tcBorders>
            <w:shd w:val="clear" w:color="auto" w:fill="auto"/>
            <w:vAlign w:val="center"/>
            <w:hideMark/>
          </w:tcPr>
          <w:p w14:paraId="25CCB50C"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Loaded</w:t>
            </w:r>
          </w:p>
        </w:tc>
        <w:tc>
          <w:tcPr>
            <w:tcW w:w="960" w:type="dxa"/>
            <w:tcBorders>
              <w:right w:val="nil"/>
            </w:tcBorders>
            <w:shd w:val="clear" w:color="auto" w:fill="auto"/>
            <w:vAlign w:val="center"/>
            <w:hideMark/>
          </w:tcPr>
          <w:p w14:paraId="394A4329"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0.5km</w:t>
            </w:r>
          </w:p>
        </w:tc>
        <w:tc>
          <w:tcPr>
            <w:tcW w:w="1544" w:type="dxa"/>
            <w:tcBorders>
              <w:top w:val="nil"/>
              <w:left w:val="nil"/>
              <w:right w:val="nil"/>
            </w:tcBorders>
            <w:shd w:val="clear" w:color="auto" w:fill="auto"/>
            <w:vAlign w:val="center"/>
            <w:hideMark/>
          </w:tcPr>
          <w:p w14:paraId="70FF3F67"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97.5 ± 0.5</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c>
          <w:tcPr>
            <w:tcW w:w="1468" w:type="dxa"/>
            <w:tcBorders>
              <w:top w:val="nil"/>
              <w:left w:val="nil"/>
              <w:bottom w:val="nil"/>
              <w:right w:val="nil"/>
            </w:tcBorders>
            <w:shd w:val="clear" w:color="auto" w:fill="auto"/>
            <w:vAlign w:val="center"/>
            <w:hideMark/>
          </w:tcPr>
          <w:p w14:paraId="0B304583"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104 ± 19</w:t>
            </w:r>
            <w:r w:rsidRPr="00825265">
              <w:rPr>
                <w:rFonts w:ascii="Times New Roman" w:eastAsia="Times New Roman" w:hAnsi="Times New Roman" w:cs="Times New Roman"/>
                <w:color w:val="000000"/>
                <w:sz w:val="20"/>
                <w:szCs w:val="20"/>
                <w:lang w:eastAsia="en-GB"/>
              </w:rPr>
              <w:t>†¶</w:t>
            </w:r>
          </w:p>
        </w:tc>
        <w:tc>
          <w:tcPr>
            <w:tcW w:w="1651" w:type="dxa"/>
            <w:tcBorders>
              <w:left w:val="nil"/>
              <w:right w:val="nil"/>
            </w:tcBorders>
            <w:shd w:val="clear" w:color="auto" w:fill="auto"/>
            <w:vAlign w:val="center"/>
            <w:hideMark/>
          </w:tcPr>
          <w:p w14:paraId="55E76611"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4.3 ± 0.7</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r>
      <w:tr w:rsidR="006D2E1E" w:rsidRPr="00825265" w14:paraId="3D994D1E" w14:textId="77777777" w:rsidTr="00FA0EED">
        <w:trPr>
          <w:trHeight w:val="248"/>
          <w:jc w:val="center"/>
        </w:trPr>
        <w:tc>
          <w:tcPr>
            <w:tcW w:w="818" w:type="dxa"/>
            <w:vMerge/>
            <w:tcBorders>
              <w:top w:val="double" w:sz="6" w:space="0" w:color="auto"/>
              <w:left w:val="nil"/>
              <w:bottom w:val="single" w:sz="4" w:space="0" w:color="auto"/>
              <w:right w:val="single" w:sz="8" w:space="0" w:color="000000"/>
            </w:tcBorders>
            <w:vAlign w:val="center"/>
            <w:hideMark/>
          </w:tcPr>
          <w:p w14:paraId="1A8D3D39"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tcBorders>
              <w:top w:val="nil"/>
              <w:left w:val="nil"/>
              <w:bottom w:val="single" w:sz="4" w:space="0" w:color="auto"/>
            </w:tcBorders>
            <w:vAlign w:val="center"/>
            <w:hideMark/>
          </w:tcPr>
          <w:p w14:paraId="377281EF"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960" w:type="dxa"/>
            <w:tcBorders>
              <w:bottom w:val="single" w:sz="4" w:space="0" w:color="auto"/>
            </w:tcBorders>
            <w:shd w:val="clear" w:color="auto" w:fill="auto"/>
            <w:vAlign w:val="center"/>
            <w:hideMark/>
          </w:tcPr>
          <w:p w14:paraId="3EEF7994"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5.5km</w:t>
            </w:r>
          </w:p>
        </w:tc>
        <w:tc>
          <w:tcPr>
            <w:tcW w:w="1544" w:type="dxa"/>
            <w:tcBorders>
              <w:top w:val="nil"/>
              <w:bottom w:val="single" w:sz="4" w:space="0" w:color="auto"/>
            </w:tcBorders>
            <w:shd w:val="clear" w:color="auto" w:fill="auto"/>
            <w:vAlign w:val="center"/>
            <w:hideMark/>
          </w:tcPr>
          <w:p w14:paraId="0417EEBF"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97.0 ± 0.8*</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c>
          <w:tcPr>
            <w:tcW w:w="1468" w:type="dxa"/>
            <w:tcBorders>
              <w:top w:val="nil"/>
              <w:left w:val="nil"/>
              <w:bottom w:val="single" w:sz="4" w:space="0" w:color="auto"/>
            </w:tcBorders>
            <w:shd w:val="clear" w:color="auto" w:fill="auto"/>
            <w:vAlign w:val="center"/>
            <w:hideMark/>
          </w:tcPr>
          <w:p w14:paraId="252ECFE8"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108 ± 20*</w:t>
            </w:r>
            <w:r w:rsidRPr="00825265">
              <w:rPr>
                <w:rFonts w:ascii="Times New Roman" w:eastAsia="Times New Roman" w:hAnsi="Times New Roman" w:cs="Times New Roman"/>
                <w:color w:val="000000"/>
                <w:sz w:val="20"/>
                <w:szCs w:val="20"/>
                <w:lang w:eastAsia="en-GB"/>
              </w:rPr>
              <w:t>†¶</w:t>
            </w:r>
          </w:p>
        </w:tc>
        <w:tc>
          <w:tcPr>
            <w:tcW w:w="1651" w:type="dxa"/>
            <w:tcBorders>
              <w:bottom w:val="single" w:sz="4" w:space="0" w:color="auto"/>
            </w:tcBorders>
            <w:shd w:val="clear" w:color="auto" w:fill="auto"/>
            <w:vAlign w:val="center"/>
            <w:hideMark/>
          </w:tcPr>
          <w:p w14:paraId="0FEACBCE"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4.7 ± 0.5</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r>
      <w:tr w:rsidR="006D2E1E" w:rsidRPr="00825265" w14:paraId="44337504" w14:textId="77777777" w:rsidTr="00FA0EED">
        <w:trPr>
          <w:trHeight w:val="258"/>
          <w:jc w:val="center"/>
        </w:trPr>
        <w:tc>
          <w:tcPr>
            <w:tcW w:w="818" w:type="dxa"/>
            <w:vMerge w:val="restart"/>
            <w:tcBorders>
              <w:top w:val="single" w:sz="4" w:space="0" w:color="auto"/>
              <w:bottom w:val="single" w:sz="4" w:space="0" w:color="auto"/>
              <w:right w:val="single" w:sz="8" w:space="0" w:color="000000"/>
            </w:tcBorders>
            <w:shd w:val="clear" w:color="auto" w:fill="auto"/>
            <w:vAlign w:val="center"/>
            <w:hideMark/>
          </w:tcPr>
          <w:p w14:paraId="3D3042FA"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H</w:t>
            </w:r>
          </w:p>
        </w:tc>
        <w:tc>
          <w:tcPr>
            <w:tcW w:w="1072" w:type="dxa"/>
            <w:vMerge w:val="restart"/>
            <w:tcBorders>
              <w:top w:val="single" w:sz="4" w:space="0" w:color="auto"/>
              <w:left w:val="single" w:sz="8" w:space="0" w:color="auto"/>
              <w:bottom w:val="nil"/>
              <w:right w:val="nil"/>
            </w:tcBorders>
            <w:shd w:val="clear" w:color="auto" w:fill="auto"/>
            <w:vAlign w:val="center"/>
            <w:hideMark/>
          </w:tcPr>
          <w:p w14:paraId="7F864ACE"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Unloaded</w:t>
            </w:r>
          </w:p>
        </w:tc>
        <w:tc>
          <w:tcPr>
            <w:tcW w:w="960" w:type="dxa"/>
            <w:tcBorders>
              <w:top w:val="single" w:sz="4" w:space="0" w:color="auto"/>
              <w:left w:val="nil"/>
              <w:right w:val="nil"/>
            </w:tcBorders>
            <w:shd w:val="clear" w:color="auto" w:fill="auto"/>
            <w:vAlign w:val="center"/>
            <w:hideMark/>
          </w:tcPr>
          <w:p w14:paraId="5DF0C6CE"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0.5km</w:t>
            </w:r>
          </w:p>
        </w:tc>
        <w:tc>
          <w:tcPr>
            <w:tcW w:w="1544" w:type="dxa"/>
            <w:tcBorders>
              <w:top w:val="single" w:sz="4" w:space="0" w:color="auto"/>
              <w:left w:val="nil"/>
              <w:bottom w:val="nil"/>
              <w:right w:val="nil"/>
            </w:tcBorders>
            <w:shd w:val="clear" w:color="auto" w:fill="auto"/>
            <w:vAlign w:val="center"/>
            <w:hideMark/>
          </w:tcPr>
          <w:p w14:paraId="7907C458"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70.5 ± 5.8</w:t>
            </w:r>
            <w:r w:rsidRPr="00825265">
              <w:rPr>
                <w:rFonts w:ascii="Times New Roman" w:eastAsia="Times New Roman" w:hAnsi="Times New Roman" w:cs="Times New Roman"/>
                <w:color w:val="000000"/>
                <w:sz w:val="20"/>
                <w:szCs w:val="20"/>
                <w:lang w:eastAsia="en-GB"/>
              </w:rPr>
              <w:t>‡§</w:t>
            </w:r>
          </w:p>
        </w:tc>
        <w:tc>
          <w:tcPr>
            <w:tcW w:w="1468" w:type="dxa"/>
            <w:tcBorders>
              <w:top w:val="single" w:sz="4" w:space="0" w:color="auto"/>
              <w:left w:val="nil"/>
              <w:bottom w:val="nil"/>
              <w:right w:val="nil"/>
            </w:tcBorders>
            <w:shd w:val="clear" w:color="auto" w:fill="auto"/>
            <w:vAlign w:val="center"/>
            <w:hideMark/>
          </w:tcPr>
          <w:p w14:paraId="3A04594F"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109 ± 16</w:t>
            </w:r>
            <w:r w:rsidRPr="00825265">
              <w:rPr>
                <w:rFonts w:ascii="Times New Roman" w:eastAsia="Times New Roman" w:hAnsi="Times New Roman" w:cs="Times New Roman"/>
                <w:color w:val="000000"/>
                <w:sz w:val="20"/>
                <w:szCs w:val="20"/>
                <w:lang w:eastAsia="en-GB"/>
              </w:rPr>
              <w:t>‡§</w:t>
            </w:r>
          </w:p>
        </w:tc>
        <w:tc>
          <w:tcPr>
            <w:tcW w:w="1651" w:type="dxa"/>
            <w:tcBorders>
              <w:top w:val="single" w:sz="4" w:space="0" w:color="auto"/>
              <w:left w:val="nil"/>
              <w:right w:val="nil"/>
            </w:tcBorders>
            <w:shd w:val="clear" w:color="auto" w:fill="auto"/>
            <w:vAlign w:val="center"/>
            <w:hideMark/>
          </w:tcPr>
          <w:p w14:paraId="53E2F08F"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4.8 ± 0.8</w:t>
            </w:r>
          </w:p>
        </w:tc>
      </w:tr>
      <w:tr w:rsidR="006D2E1E" w:rsidRPr="00825265" w14:paraId="39DC58D2" w14:textId="77777777" w:rsidTr="00FA0EED">
        <w:trPr>
          <w:trHeight w:val="242"/>
          <w:jc w:val="center"/>
        </w:trPr>
        <w:tc>
          <w:tcPr>
            <w:tcW w:w="818" w:type="dxa"/>
            <w:vMerge/>
            <w:tcBorders>
              <w:top w:val="double" w:sz="6" w:space="0" w:color="auto"/>
              <w:bottom w:val="single" w:sz="4" w:space="0" w:color="auto"/>
              <w:right w:val="single" w:sz="8" w:space="0" w:color="000000"/>
            </w:tcBorders>
            <w:vAlign w:val="center"/>
            <w:hideMark/>
          </w:tcPr>
          <w:p w14:paraId="051CF6D8"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tcBorders>
              <w:top w:val="nil"/>
              <w:left w:val="single" w:sz="8" w:space="0" w:color="auto"/>
              <w:bottom w:val="nil"/>
              <w:right w:val="nil"/>
            </w:tcBorders>
            <w:vAlign w:val="center"/>
            <w:hideMark/>
          </w:tcPr>
          <w:p w14:paraId="43366E85"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960" w:type="dxa"/>
            <w:tcBorders>
              <w:left w:val="nil"/>
              <w:right w:val="nil"/>
            </w:tcBorders>
            <w:shd w:val="clear" w:color="auto" w:fill="auto"/>
            <w:vAlign w:val="center"/>
            <w:hideMark/>
          </w:tcPr>
          <w:p w14:paraId="1A3ACB0C"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5.5km</w:t>
            </w:r>
          </w:p>
        </w:tc>
        <w:tc>
          <w:tcPr>
            <w:tcW w:w="1544" w:type="dxa"/>
            <w:tcBorders>
              <w:top w:val="nil"/>
              <w:left w:val="nil"/>
              <w:bottom w:val="nil"/>
              <w:right w:val="nil"/>
            </w:tcBorders>
            <w:shd w:val="clear" w:color="auto" w:fill="auto"/>
            <w:vAlign w:val="center"/>
            <w:hideMark/>
          </w:tcPr>
          <w:p w14:paraId="5C8C3FF5"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64.6 ± 7.6*</w:t>
            </w:r>
            <w:r w:rsidRPr="00825265">
              <w:rPr>
                <w:rFonts w:ascii="Times New Roman" w:eastAsia="Times New Roman" w:hAnsi="Times New Roman" w:cs="Times New Roman"/>
                <w:color w:val="000000"/>
                <w:sz w:val="20"/>
                <w:szCs w:val="20"/>
                <w:lang w:eastAsia="en-GB"/>
              </w:rPr>
              <w:t>‡§</w:t>
            </w:r>
          </w:p>
        </w:tc>
        <w:tc>
          <w:tcPr>
            <w:tcW w:w="1468" w:type="dxa"/>
            <w:tcBorders>
              <w:top w:val="nil"/>
              <w:left w:val="nil"/>
              <w:bottom w:val="nil"/>
              <w:right w:val="nil"/>
            </w:tcBorders>
            <w:shd w:val="clear" w:color="auto" w:fill="auto"/>
            <w:vAlign w:val="center"/>
            <w:hideMark/>
          </w:tcPr>
          <w:p w14:paraId="0B7E877A"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121 ± 19*</w:t>
            </w:r>
            <w:r w:rsidRPr="00825265">
              <w:rPr>
                <w:rFonts w:ascii="Times New Roman" w:eastAsia="Times New Roman" w:hAnsi="Times New Roman" w:cs="Times New Roman"/>
                <w:color w:val="000000"/>
                <w:sz w:val="20"/>
                <w:szCs w:val="20"/>
                <w:lang w:eastAsia="en-GB"/>
              </w:rPr>
              <w:t>‡§</w:t>
            </w:r>
          </w:p>
        </w:tc>
        <w:tc>
          <w:tcPr>
            <w:tcW w:w="1651" w:type="dxa"/>
            <w:tcBorders>
              <w:left w:val="nil"/>
              <w:right w:val="nil"/>
            </w:tcBorders>
            <w:shd w:val="clear" w:color="auto" w:fill="auto"/>
            <w:vAlign w:val="center"/>
            <w:hideMark/>
          </w:tcPr>
          <w:p w14:paraId="10201543"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4.9 ± 0.7</w:t>
            </w:r>
          </w:p>
        </w:tc>
      </w:tr>
      <w:tr w:rsidR="006D2E1E" w:rsidRPr="00825265" w14:paraId="06E069B5" w14:textId="77777777" w:rsidTr="00FA0EED">
        <w:trPr>
          <w:trHeight w:val="245"/>
          <w:jc w:val="center"/>
        </w:trPr>
        <w:tc>
          <w:tcPr>
            <w:tcW w:w="818" w:type="dxa"/>
            <w:vMerge/>
            <w:tcBorders>
              <w:top w:val="double" w:sz="6" w:space="0" w:color="auto"/>
              <w:bottom w:val="single" w:sz="4" w:space="0" w:color="auto"/>
              <w:right w:val="single" w:sz="8" w:space="0" w:color="000000"/>
            </w:tcBorders>
            <w:vAlign w:val="center"/>
            <w:hideMark/>
          </w:tcPr>
          <w:p w14:paraId="554853F1"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val="restart"/>
            <w:tcBorders>
              <w:top w:val="nil"/>
              <w:left w:val="nil"/>
              <w:bottom w:val="nil"/>
            </w:tcBorders>
            <w:shd w:val="clear" w:color="auto" w:fill="auto"/>
            <w:vAlign w:val="center"/>
            <w:hideMark/>
          </w:tcPr>
          <w:p w14:paraId="52C934B8"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Loaded</w:t>
            </w:r>
          </w:p>
        </w:tc>
        <w:tc>
          <w:tcPr>
            <w:tcW w:w="960" w:type="dxa"/>
            <w:tcBorders>
              <w:right w:val="nil"/>
            </w:tcBorders>
            <w:shd w:val="clear" w:color="auto" w:fill="auto"/>
            <w:vAlign w:val="center"/>
            <w:hideMark/>
          </w:tcPr>
          <w:p w14:paraId="0BF84D77"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0.5km</w:t>
            </w:r>
          </w:p>
        </w:tc>
        <w:tc>
          <w:tcPr>
            <w:tcW w:w="1544" w:type="dxa"/>
            <w:tcBorders>
              <w:top w:val="nil"/>
              <w:left w:val="nil"/>
              <w:right w:val="nil"/>
            </w:tcBorders>
            <w:shd w:val="clear" w:color="auto" w:fill="auto"/>
            <w:vAlign w:val="center"/>
            <w:hideMark/>
          </w:tcPr>
          <w:p w14:paraId="4FC080CE"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70.2 ± 8.4</w:t>
            </w:r>
            <w:r w:rsidRPr="00825265">
              <w:rPr>
                <w:rFonts w:ascii="Times New Roman" w:eastAsia="Times New Roman" w:hAnsi="Times New Roman" w:cs="Times New Roman"/>
                <w:color w:val="000000"/>
                <w:sz w:val="20"/>
                <w:szCs w:val="20"/>
                <w:lang w:eastAsia="en-GB"/>
              </w:rPr>
              <w:t>‡§</w:t>
            </w:r>
          </w:p>
        </w:tc>
        <w:tc>
          <w:tcPr>
            <w:tcW w:w="1468" w:type="dxa"/>
            <w:tcBorders>
              <w:top w:val="nil"/>
              <w:left w:val="nil"/>
              <w:bottom w:val="nil"/>
              <w:right w:val="nil"/>
            </w:tcBorders>
            <w:shd w:val="clear" w:color="auto" w:fill="auto"/>
            <w:vAlign w:val="center"/>
            <w:hideMark/>
          </w:tcPr>
          <w:p w14:paraId="271A4FFB"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114 ± 22</w:t>
            </w:r>
            <w:r w:rsidRPr="00825265">
              <w:rPr>
                <w:rFonts w:ascii="Times New Roman" w:eastAsia="Times New Roman" w:hAnsi="Times New Roman" w:cs="Times New Roman"/>
                <w:color w:val="000000"/>
                <w:sz w:val="20"/>
                <w:szCs w:val="20"/>
                <w:lang w:eastAsia="en-GB"/>
              </w:rPr>
              <w:t>†‡§</w:t>
            </w:r>
          </w:p>
        </w:tc>
        <w:tc>
          <w:tcPr>
            <w:tcW w:w="1651" w:type="dxa"/>
            <w:tcBorders>
              <w:left w:val="nil"/>
              <w:right w:val="nil"/>
            </w:tcBorders>
            <w:shd w:val="clear" w:color="auto" w:fill="auto"/>
            <w:vAlign w:val="center"/>
            <w:hideMark/>
          </w:tcPr>
          <w:p w14:paraId="377B0E4D"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3.9 ± 0.6</w:t>
            </w:r>
            <w:r w:rsidRPr="00825265">
              <w:rPr>
                <w:rFonts w:ascii="Times New Roman" w:eastAsia="Times New Roman" w:hAnsi="Times New Roman" w:cs="Times New Roman"/>
                <w:color w:val="000000"/>
                <w:sz w:val="20"/>
                <w:szCs w:val="20"/>
                <w:lang w:eastAsia="en-GB"/>
              </w:rPr>
              <w:t>†</w:t>
            </w:r>
          </w:p>
        </w:tc>
      </w:tr>
      <w:tr w:rsidR="006D2E1E" w:rsidRPr="00825265" w14:paraId="5DC72100" w14:textId="77777777" w:rsidTr="00FA0EED">
        <w:trPr>
          <w:trHeight w:val="378"/>
          <w:jc w:val="center"/>
        </w:trPr>
        <w:tc>
          <w:tcPr>
            <w:tcW w:w="818" w:type="dxa"/>
            <w:vMerge/>
            <w:tcBorders>
              <w:top w:val="double" w:sz="6" w:space="0" w:color="auto"/>
              <w:bottom w:val="single" w:sz="4" w:space="0" w:color="auto"/>
              <w:right w:val="single" w:sz="8" w:space="0" w:color="000000"/>
            </w:tcBorders>
            <w:vAlign w:val="center"/>
            <w:hideMark/>
          </w:tcPr>
          <w:p w14:paraId="6A43EE0A"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tcBorders>
              <w:top w:val="nil"/>
              <w:left w:val="nil"/>
              <w:bottom w:val="single" w:sz="4" w:space="0" w:color="auto"/>
            </w:tcBorders>
            <w:vAlign w:val="center"/>
            <w:hideMark/>
          </w:tcPr>
          <w:p w14:paraId="4B0FD2B2"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960" w:type="dxa"/>
            <w:tcBorders>
              <w:bottom w:val="single" w:sz="4" w:space="0" w:color="auto"/>
            </w:tcBorders>
            <w:shd w:val="clear" w:color="auto" w:fill="auto"/>
            <w:vAlign w:val="center"/>
            <w:hideMark/>
          </w:tcPr>
          <w:p w14:paraId="3912C112"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5.5km</w:t>
            </w:r>
          </w:p>
        </w:tc>
        <w:tc>
          <w:tcPr>
            <w:tcW w:w="1544" w:type="dxa"/>
            <w:tcBorders>
              <w:top w:val="nil"/>
              <w:bottom w:val="single" w:sz="4" w:space="0" w:color="auto"/>
            </w:tcBorders>
            <w:shd w:val="clear" w:color="auto" w:fill="auto"/>
            <w:vAlign w:val="center"/>
            <w:hideMark/>
          </w:tcPr>
          <w:p w14:paraId="1F85912E"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65.4 ± 11.5*</w:t>
            </w:r>
            <w:r w:rsidRPr="00825265">
              <w:rPr>
                <w:rFonts w:ascii="Times New Roman" w:eastAsia="Times New Roman" w:hAnsi="Times New Roman" w:cs="Times New Roman"/>
                <w:color w:val="000000"/>
                <w:sz w:val="20"/>
                <w:szCs w:val="20"/>
                <w:lang w:eastAsia="en-GB"/>
              </w:rPr>
              <w:t>‡§</w:t>
            </w:r>
          </w:p>
        </w:tc>
        <w:tc>
          <w:tcPr>
            <w:tcW w:w="1468" w:type="dxa"/>
            <w:tcBorders>
              <w:top w:val="nil"/>
              <w:left w:val="nil"/>
              <w:bottom w:val="single" w:sz="4" w:space="0" w:color="auto"/>
            </w:tcBorders>
            <w:shd w:val="clear" w:color="auto" w:fill="auto"/>
            <w:vAlign w:val="center"/>
            <w:hideMark/>
          </w:tcPr>
          <w:p w14:paraId="621F49AE"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123 ± 22*</w:t>
            </w:r>
            <w:r w:rsidRPr="00825265">
              <w:rPr>
                <w:rFonts w:ascii="Times New Roman" w:eastAsia="Times New Roman" w:hAnsi="Times New Roman" w:cs="Times New Roman"/>
                <w:color w:val="000000"/>
                <w:sz w:val="20"/>
                <w:szCs w:val="20"/>
                <w:lang w:eastAsia="en-GB"/>
              </w:rPr>
              <w:t>†‡§</w:t>
            </w:r>
          </w:p>
        </w:tc>
        <w:tc>
          <w:tcPr>
            <w:tcW w:w="1651" w:type="dxa"/>
            <w:tcBorders>
              <w:bottom w:val="single" w:sz="4" w:space="0" w:color="auto"/>
            </w:tcBorders>
            <w:shd w:val="clear" w:color="auto" w:fill="auto"/>
            <w:vAlign w:val="center"/>
            <w:hideMark/>
          </w:tcPr>
          <w:p w14:paraId="655A8C59"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3.8 ± 0.8</w:t>
            </w:r>
            <w:r w:rsidRPr="00825265">
              <w:rPr>
                <w:rFonts w:ascii="Times New Roman" w:eastAsia="Times New Roman" w:hAnsi="Times New Roman" w:cs="Times New Roman"/>
                <w:color w:val="000000"/>
                <w:sz w:val="20"/>
                <w:szCs w:val="20"/>
                <w:lang w:eastAsia="en-GB"/>
              </w:rPr>
              <w:t>†</w:t>
            </w:r>
          </w:p>
        </w:tc>
      </w:tr>
      <w:tr w:rsidR="006D2E1E" w:rsidRPr="00825265" w14:paraId="1D0B89B7" w14:textId="77777777" w:rsidTr="00FA0EED">
        <w:trPr>
          <w:trHeight w:val="259"/>
          <w:jc w:val="center"/>
        </w:trPr>
        <w:tc>
          <w:tcPr>
            <w:tcW w:w="818" w:type="dxa"/>
            <w:vMerge w:val="restart"/>
            <w:tcBorders>
              <w:top w:val="single" w:sz="4" w:space="0" w:color="auto"/>
              <w:bottom w:val="single" w:sz="4" w:space="0" w:color="auto"/>
              <w:right w:val="single" w:sz="8" w:space="0" w:color="000000"/>
            </w:tcBorders>
            <w:shd w:val="clear" w:color="auto" w:fill="auto"/>
            <w:vAlign w:val="center"/>
            <w:hideMark/>
          </w:tcPr>
          <w:p w14:paraId="3B49E1B4"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C</w:t>
            </w:r>
          </w:p>
        </w:tc>
        <w:tc>
          <w:tcPr>
            <w:tcW w:w="1072" w:type="dxa"/>
            <w:vMerge w:val="restart"/>
            <w:tcBorders>
              <w:top w:val="single" w:sz="4" w:space="0" w:color="auto"/>
              <w:left w:val="single" w:sz="8" w:space="0" w:color="auto"/>
              <w:bottom w:val="nil"/>
              <w:right w:val="nil"/>
            </w:tcBorders>
            <w:shd w:val="clear" w:color="auto" w:fill="auto"/>
            <w:vAlign w:val="center"/>
            <w:hideMark/>
          </w:tcPr>
          <w:p w14:paraId="1C649507"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Unloaded</w:t>
            </w:r>
          </w:p>
        </w:tc>
        <w:tc>
          <w:tcPr>
            <w:tcW w:w="960" w:type="dxa"/>
            <w:tcBorders>
              <w:top w:val="single" w:sz="4" w:space="0" w:color="auto"/>
              <w:left w:val="nil"/>
              <w:right w:val="nil"/>
            </w:tcBorders>
            <w:shd w:val="clear" w:color="auto" w:fill="auto"/>
            <w:vAlign w:val="center"/>
            <w:hideMark/>
          </w:tcPr>
          <w:p w14:paraId="59B5F0D4"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0.5km</w:t>
            </w:r>
          </w:p>
        </w:tc>
        <w:tc>
          <w:tcPr>
            <w:tcW w:w="1544" w:type="dxa"/>
            <w:tcBorders>
              <w:top w:val="single" w:sz="4" w:space="0" w:color="auto"/>
              <w:left w:val="nil"/>
              <w:bottom w:val="nil"/>
              <w:right w:val="nil"/>
            </w:tcBorders>
            <w:shd w:val="clear" w:color="auto" w:fill="auto"/>
            <w:vAlign w:val="center"/>
            <w:hideMark/>
          </w:tcPr>
          <w:p w14:paraId="33E4D334"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96.8 ± 1.2</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c>
          <w:tcPr>
            <w:tcW w:w="1468" w:type="dxa"/>
            <w:tcBorders>
              <w:top w:val="single" w:sz="4" w:space="0" w:color="auto"/>
              <w:left w:val="nil"/>
              <w:bottom w:val="nil"/>
              <w:right w:val="nil"/>
            </w:tcBorders>
            <w:shd w:val="clear" w:color="auto" w:fill="auto"/>
            <w:vAlign w:val="center"/>
            <w:hideMark/>
          </w:tcPr>
          <w:p w14:paraId="6C8731BA"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96 ± 18</w:t>
            </w:r>
            <w:r w:rsidRPr="00825265">
              <w:rPr>
                <w:rFonts w:ascii="Times New Roman" w:eastAsia="Times New Roman" w:hAnsi="Times New Roman" w:cs="Times New Roman"/>
                <w:color w:val="000000"/>
                <w:sz w:val="20"/>
                <w:szCs w:val="20"/>
                <w:lang w:eastAsia="en-GB"/>
              </w:rPr>
              <w:t>¶</w:t>
            </w:r>
          </w:p>
        </w:tc>
        <w:tc>
          <w:tcPr>
            <w:tcW w:w="1651" w:type="dxa"/>
            <w:tcBorders>
              <w:top w:val="single" w:sz="4" w:space="0" w:color="auto"/>
              <w:left w:val="nil"/>
              <w:right w:val="nil"/>
            </w:tcBorders>
            <w:shd w:val="clear" w:color="auto" w:fill="auto"/>
            <w:vAlign w:val="center"/>
            <w:hideMark/>
          </w:tcPr>
          <w:p w14:paraId="198BA37C"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4.8 ± 0.8</w:t>
            </w:r>
            <w:r w:rsidRPr="00825265">
              <w:rPr>
                <w:rFonts w:ascii="Times New Roman" w:eastAsia="Times New Roman" w:hAnsi="Times New Roman" w:cs="Times New Roman"/>
                <w:color w:val="000000"/>
                <w:sz w:val="20"/>
                <w:szCs w:val="20"/>
                <w:vertAlign w:val="superscript"/>
                <w:lang w:eastAsia="en-GB"/>
              </w:rPr>
              <w:t>††</w:t>
            </w:r>
          </w:p>
        </w:tc>
      </w:tr>
      <w:tr w:rsidR="006D2E1E" w:rsidRPr="00825265" w14:paraId="618FDAF0" w14:textId="77777777" w:rsidTr="00FA0EED">
        <w:trPr>
          <w:trHeight w:val="242"/>
          <w:jc w:val="center"/>
        </w:trPr>
        <w:tc>
          <w:tcPr>
            <w:tcW w:w="818" w:type="dxa"/>
            <w:vMerge/>
            <w:tcBorders>
              <w:top w:val="double" w:sz="6" w:space="0" w:color="auto"/>
              <w:bottom w:val="single" w:sz="4" w:space="0" w:color="auto"/>
              <w:right w:val="single" w:sz="8" w:space="0" w:color="000000"/>
            </w:tcBorders>
            <w:vAlign w:val="center"/>
            <w:hideMark/>
          </w:tcPr>
          <w:p w14:paraId="5EAEF7C3"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tcBorders>
              <w:top w:val="nil"/>
              <w:left w:val="single" w:sz="8" w:space="0" w:color="auto"/>
              <w:bottom w:val="nil"/>
              <w:right w:val="nil"/>
            </w:tcBorders>
            <w:vAlign w:val="center"/>
            <w:hideMark/>
          </w:tcPr>
          <w:p w14:paraId="7963DC36"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960" w:type="dxa"/>
            <w:tcBorders>
              <w:left w:val="nil"/>
              <w:right w:val="nil"/>
            </w:tcBorders>
            <w:shd w:val="clear" w:color="auto" w:fill="auto"/>
            <w:vAlign w:val="center"/>
            <w:hideMark/>
          </w:tcPr>
          <w:p w14:paraId="070404CC"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5.5km</w:t>
            </w:r>
          </w:p>
        </w:tc>
        <w:tc>
          <w:tcPr>
            <w:tcW w:w="1544" w:type="dxa"/>
            <w:tcBorders>
              <w:top w:val="nil"/>
              <w:left w:val="nil"/>
              <w:bottom w:val="nil"/>
              <w:right w:val="nil"/>
            </w:tcBorders>
            <w:shd w:val="clear" w:color="auto" w:fill="auto"/>
            <w:vAlign w:val="center"/>
            <w:hideMark/>
          </w:tcPr>
          <w:p w14:paraId="4038BF48"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96.2 ± 1.4*</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c>
          <w:tcPr>
            <w:tcW w:w="1468" w:type="dxa"/>
            <w:tcBorders>
              <w:top w:val="nil"/>
              <w:left w:val="nil"/>
              <w:bottom w:val="nil"/>
              <w:right w:val="nil"/>
            </w:tcBorders>
            <w:shd w:val="clear" w:color="auto" w:fill="auto"/>
            <w:vAlign w:val="center"/>
            <w:hideMark/>
          </w:tcPr>
          <w:p w14:paraId="5C0EF755"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103 ± 19*</w:t>
            </w:r>
            <w:r w:rsidRPr="00825265">
              <w:rPr>
                <w:rFonts w:ascii="Times New Roman" w:eastAsia="Times New Roman" w:hAnsi="Times New Roman" w:cs="Times New Roman"/>
                <w:color w:val="000000"/>
                <w:sz w:val="20"/>
                <w:szCs w:val="20"/>
                <w:lang w:eastAsia="en-GB"/>
              </w:rPr>
              <w:t>¶</w:t>
            </w:r>
          </w:p>
        </w:tc>
        <w:tc>
          <w:tcPr>
            <w:tcW w:w="1651" w:type="dxa"/>
            <w:tcBorders>
              <w:left w:val="nil"/>
              <w:right w:val="nil"/>
            </w:tcBorders>
            <w:shd w:val="clear" w:color="auto" w:fill="auto"/>
            <w:vAlign w:val="center"/>
            <w:hideMark/>
          </w:tcPr>
          <w:p w14:paraId="45337156"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5.3 ± 0.9</w:t>
            </w:r>
            <w:r w:rsidRPr="00825265">
              <w:rPr>
                <w:rFonts w:ascii="Times New Roman" w:eastAsia="Times New Roman" w:hAnsi="Times New Roman" w:cs="Times New Roman"/>
                <w:color w:val="000000"/>
                <w:sz w:val="20"/>
                <w:szCs w:val="20"/>
                <w:vertAlign w:val="superscript"/>
                <w:lang w:eastAsia="en-GB"/>
              </w:rPr>
              <w:t>††</w:t>
            </w:r>
          </w:p>
        </w:tc>
      </w:tr>
      <w:tr w:rsidR="006D2E1E" w:rsidRPr="00825265" w14:paraId="1A5F37D4" w14:textId="77777777" w:rsidTr="00FA0EED">
        <w:trPr>
          <w:trHeight w:val="246"/>
          <w:jc w:val="center"/>
        </w:trPr>
        <w:tc>
          <w:tcPr>
            <w:tcW w:w="818" w:type="dxa"/>
            <w:vMerge/>
            <w:tcBorders>
              <w:top w:val="double" w:sz="6" w:space="0" w:color="auto"/>
              <w:bottom w:val="single" w:sz="4" w:space="0" w:color="auto"/>
              <w:right w:val="single" w:sz="8" w:space="0" w:color="000000"/>
            </w:tcBorders>
            <w:vAlign w:val="center"/>
            <w:hideMark/>
          </w:tcPr>
          <w:p w14:paraId="66CF1C33"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val="restart"/>
            <w:tcBorders>
              <w:top w:val="nil"/>
              <w:left w:val="nil"/>
              <w:bottom w:val="nil"/>
            </w:tcBorders>
            <w:shd w:val="clear" w:color="auto" w:fill="auto"/>
            <w:vAlign w:val="center"/>
            <w:hideMark/>
          </w:tcPr>
          <w:p w14:paraId="3279C9C3"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Loaded</w:t>
            </w:r>
          </w:p>
        </w:tc>
        <w:tc>
          <w:tcPr>
            <w:tcW w:w="960" w:type="dxa"/>
            <w:tcBorders>
              <w:right w:val="nil"/>
            </w:tcBorders>
            <w:shd w:val="clear" w:color="auto" w:fill="auto"/>
            <w:vAlign w:val="center"/>
            <w:hideMark/>
          </w:tcPr>
          <w:p w14:paraId="053E13A3"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0.5km</w:t>
            </w:r>
          </w:p>
        </w:tc>
        <w:tc>
          <w:tcPr>
            <w:tcW w:w="1544" w:type="dxa"/>
            <w:tcBorders>
              <w:top w:val="nil"/>
              <w:left w:val="nil"/>
              <w:right w:val="nil"/>
            </w:tcBorders>
            <w:shd w:val="clear" w:color="auto" w:fill="auto"/>
            <w:vAlign w:val="center"/>
            <w:hideMark/>
          </w:tcPr>
          <w:p w14:paraId="398406DE"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96.1 ± 1.4</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c>
          <w:tcPr>
            <w:tcW w:w="1468" w:type="dxa"/>
            <w:tcBorders>
              <w:top w:val="nil"/>
              <w:left w:val="nil"/>
              <w:bottom w:val="nil"/>
              <w:right w:val="nil"/>
            </w:tcBorders>
            <w:shd w:val="clear" w:color="auto" w:fill="auto"/>
            <w:vAlign w:val="center"/>
            <w:hideMark/>
          </w:tcPr>
          <w:p w14:paraId="19084466"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99 ± 21</w:t>
            </w:r>
            <w:r w:rsidRPr="00825265">
              <w:rPr>
                <w:rFonts w:ascii="Times New Roman" w:eastAsia="Times New Roman" w:hAnsi="Times New Roman" w:cs="Times New Roman"/>
                <w:color w:val="000000"/>
                <w:sz w:val="20"/>
                <w:szCs w:val="20"/>
                <w:lang w:eastAsia="en-GB"/>
              </w:rPr>
              <w:t>†¶</w:t>
            </w:r>
          </w:p>
        </w:tc>
        <w:tc>
          <w:tcPr>
            <w:tcW w:w="1651" w:type="dxa"/>
            <w:tcBorders>
              <w:left w:val="nil"/>
              <w:right w:val="nil"/>
            </w:tcBorders>
            <w:shd w:val="clear" w:color="auto" w:fill="auto"/>
            <w:vAlign w:val="center"/>
            <w:hideMark/>
          </w:tcPr>
          <w:p w14:paraId="6D34B70C"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4.5 ± 0.8</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r>
      <w:tr w:rsidR="006D2E1E" w:rsidRPr="00825265" w14:paraId="2B0F6286" w14:textId="77777777" w:rsidTr="00FA0EED">
        <w:trPr>
          <w:trHeight w:val="222"/>
          <w:jc w:val="center"/>
        </w:trPr>
        <w:tc>
          <w:tcPr>
            <w:tcW w:w="818" w:type="dxa"/>
            <w:vMerge/>
            <w:tcBorders>
              <w:top w:val="double" w:sz="6" w:space="0" w:color="auto"/>
              <w:bottom w:val="single" w:sz="4" w:space="0" w:color="auto"/>
              <w:right w:val="single" w:sz="8" w:space="0" w:color="000000"/>
            </w:tcBorders>
            <w:vAlign w:val="center"/>
            <w:hideMark/>
          </w:tcPr>
          <w:p w14:paraId="51ED8C38"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tcBorders>
              <w:top w:val="nil"/>
              <w:left w:val="nil"/>
              <w:bottom w:val="single" w:sz="4" w:space="0" w:color="auto"/>
            </w:tcBorders>
            <w:vAlign w:val="center"/>
            <w:hideMark/>
          </w:tcPr>
          <w:p w14:paraId="21290FC5"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960" w:type="dxa"/>
            <w:tcBorders>
              <w:bottom w:val="single" w:sz="4" w:space="0" w:color="auto"/>
            </w:tcBorders>
            <w:shd w:val="clear" w:color="auto" w:fill="auto"/>
            <w:vAlign w:val="center"/>
            <w:hideMark/>
          </w:tcPr>
          <w:p w14:paraId="3F4EC0B9"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5.5km</w:t>
            </w:r>
          </w:p>
        </w:tc>
        <w:tc>
          <w:tcPr>
            <w:tcW w:w="1544" w:type="dxa"/>
            <w:tcBorders>
              <w:top w:val="nil"/>
              <w:bottom w:val="single" w:sz="4" w:space="0" w:color="auto"/>
            </w:tcBorders>
            <w:shd w:val="clear" w:color="auto" w:fill="auto"/>
            <w:vAlign w:val="center"/>
            <w:hideMark/>
          </w:tcPr>
          <w:p w14:paraId="4B444FF9"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96.5 ± 1.0*</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c>
          <w:tcPr>
            <w:tcW w:w="1468" w:type="dxa"/>
            <w:tcBorders>
              <w:top w:val="nil"/>
              <w:left w:val="nil"/>
              <w:bottom w:val="single" w:sz="4" w:space="0" w:color="auto"/>
            </w:tcBorders>
            <w:shd w:val="clear" w:color="auto" w:fill="auto"/>
            <w:vAlign w:val="center"/>
            <w:hideMark/>
          </w:tcPr>
          <w:p w14:paraId="16BCEA56"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115 ± 17*</w:t>
            </w:r>
            <w:r w:rsidRPr="00825265">
              <w:rPr>
                <w:rFonts w:ascii="Times New Roman" w:eastAsia="Times New Roman" w:hAnsi="Times New Roman" w:cs="Times New Roman"/>
                <w:color w:val="000000"/>
                <w:sz w:val="20"/>
                <w:szCs w:val="20"/>
                <w:lang w:eastAsia="en-GB"/>
              </w:rPr>
              <w:t>†¶</w:t>
            </w:r>
          </w:p>
        </w:tc>
        <w:tc>
          <w:tcPr>
            <w:tcW w:w="1651" w:type="dxa"/>
            <w:tcBorders>
              <w:bottom w:val="single" w:sz="4" w:space="0" w:color="auto"/>
            </w:tcBorders>
            <w:shd w:val="clear" w:color="auto" w:fill="auto"/>
            <w:vAlign w:val="center"/>
            <w:hideMark/>
          </w:tcPr>
          <w:p w14:paraId="6876A7C7"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5.2 ± 0.7</w:t>
            </w:r>
            <w:r w:rsidRPr="00825265">
              <w:rPr>
                <w:rFonts w:ascii="Times New Roman" w:eastAsia="Times New Roman" w:hAnsi="Times New Roman" w:cs="Times New Roman"/>
                <w:color w:val="000000"/>
                <w:sz w:val="20"/>
                <w:szCs w:val="20"/>
                <w:lang w:eastAsia="en-GB"/>
              </w:rPr>
              <w:t>†</w:t>
            </w:r>
            <w:r w:rsidRPr="00825265">
              <w:rPr>
                <w:rFonts w:ascii="Times New Roman" w:eastAsia="Times New Roman" w:hAnsi="Times New Roman" w:cs="Times New Roman"/>
                <w:color w:val="000000"/>
                <w:sz w:val="20"/>
                <w:szCs w:val="20"/>
                <w:vertAlign w:val="superscript"/>
                <w:lang w:eastAsia="en-GB"/>
              </w:rPr>
              <w:t>††</w:t>
            </w:r>
          </w:p>
        </w:tc>
      </w:tr>
      <w:tr w:rsidR="006D2E1E" w:rsidRPr="00825265" w14:paraId="32647D82" w14:textId="77777777" w:rsidTr="00BB08AA">
        <w:trPr>
          <w:trHeight w:val="398"/>
          <w:jc w:val="center"/>
        </w:trPr>
        <w:tc>
          <w:tcPr>
            <w:tcW w:w="818" w:type="dxa"/>
            <w:vMerge w:val="restart"/>
            <w:tcBorders>
              <w:top w:val="single" w:sz="4" w:space="0" w:color="auto"/>
              <w:bottom w:val="double" w:sz="4" w:space="0" w:color="auto"/>
              <w:right w:val="single" w:sz="4" w:space="0" w:color="auto"/>
            </w:tcBorders>
            <w:shd w:val="clear" w:color="auto" w:fill="auto"/>
            <w:vAlign w:val="center"/>
            <w:hideMark/>
          </w:tcPr>
          <w:p w14:paraId="0843715F"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HC</w:t>
            </w:r>
          </w:p>
        </w:tc>
        <w:tc>
          <w:tcPr>
            <w:tcW w:w="1072" w:type="dxa"/>
            <w:vMerge w:val="restart"/>
            <w:tcBorders>
              <w:top w:val="single" w:sz="4" w:space="0" w:color="auto"/>
              <w:left w:val="single" w:sz="4" w:space="0" w:color="auto"/>
              <w:bottom w:val="nil"/>
              <w:right w:val="nil"/>
            </w:tcBorders>
            <w:shd w:val="clear" w:color="auto" w:fill="auto"/>
            <w:vAlign w:val="center"/>
            <w:hideMark/>
          </w:tcPr>
          <w:p w14:paraId="1E60EFF4"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Unloaded</w:t>
            </w:r>
          </w:p>
        </w:tc>
        <w:tc>
          <w:tcPr>
            <w:tcW w:w="960" w:type="dxa"/>
            <w:tcBorders>
              <w:top w:val="single" w:sz="4" w:space="0" w:color="auto"/>
              <w:left w:val="nil"/>
              <w:right w:val="nil"/>
            </w:tcBorders>
            <w:shd w:val="clear" w:color="auto" w:fill="auto"/>
            <w:vAlign w:val="center"/>
            <w:hideMark/>
          </w:tcPr>
          <w:p w14:paraId="07E21E17"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0.5km</w:t>
            </w:r>
          </w:p>
        </w:tc>
        <w:tc>
          <w:tcPr>
            <w:tcW w:w="1544" w:type="dxa"/>
            <w:tcBorders>
              <w:top w:val="single" w:sz="4" w:space="0" w:color="auto"/>
              <w:left w:val="nil"/>
              <w:bottom w:val="nil"/>
              <w:right w:val="nil"/>
            </w:tcBorders>
            <w:shd w:val="clear" w:color="auto" w:fill="auto"/>
            <w:vAlign w:val="center"/>
            <w:hideMark/>
          </w:tcPr>
          <w:p w14:paraId="08A8FF8C"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69.8± 5.0</w:t>
            </w:r>
            <w:r w:rsidRPr="00825265">
              <w:rPr>
                <w:rFonts w:ascii="Times New Roman" w:eastAsia="Times New Roman" w:hAnsi="Times New Roman" w:cs="Times New Roman"/>
                <w:color w:val="000000"/>
                <w:sz w:val="20"/>
                <w:szCs w:val="20"/>
                <w:lang w:eastAsia="en-GB"/>
              </w:rPr>
              <w:t>‡§</w:t>
            </w:r>
          </w:p>
        </w:tc>
        <w:tc>
          <w:tcPr>
            <w:tcW w:w="1468" w:type="dxa"/>
            <w:tcBorders>
              <w:top w:val="single" w:sz="4" w:space="0" w:color="auto"/>
              <w:left w:val="nil"/>
              <w:bottom w:val="nil"/>
              <w:right w:val="nil"/>
            </w:tcBorders>
            <w:shd w:val="clear" w:color="auto" w:fill="auto"/>
            <w:vAlign w:val="center"/>
            <w:hideMark/>
          </w:tcPr>
          <w:p w14:paraId="56605142"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99 ± 31</w:t>
            </w:r>
          </w:p>
        </w:tc>
        <w:tc>
          <w:tcPr>
            <w:tcW w:w="1651" w:type="dxa"/>
            <w:tcBorders>
              <w:top w:val="single" w:sz="4" w:space="0" w:color="auto"/>
              <w:left w:val="nil"/>
              <w:right w:val="nil"/>
            </w:tcBorders>
            <w:shd w:val="clear" w:color="auto" w:fill="auto"/>
            <w:vAlign w:val="center"/>
            <w:hideMark/>
          </w:tcPr>
          <w:p w14:paraId="481A420B"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4.6 ± 0.6</w:t>
            </w:r>
            <w:r w:rsidRPr="00825265">
              <w:rPr>
                <w:rFonts w:ascii="Times New Roman" w:eastAsia="Times New Roman" w:hAnsi="Times New Roman" w:cs="Times New Roman"/>
                <w:color w:val="000000"/>
                <w:sz w:val="20"/>
                <w:szCs w:val="20"/>
                <w:lang w:eastAsia="en-GB"/>
              </w:rPr>
              <w:t>‡§</w:t>
            </w:r>
          </w:p>
        </w:tc>
      </w:tr>
      <w:tr w:rsidR="006D2E1E" w:rsidRPr="00825265" w14:paraId="0CC74F32" w14:textId="77777777" w:rsidTr="00FA0EED">
        <w:trPr>
          <w:trHeight w:val="244"/>
          <w:jc w:val="center"/>
        </w:trPr>
        <w:tc>
          <w:tcPr>
            <w:tcW w:w="818" w:type="dxa"/>
            <w:vMerge/>
            <w:tcBorders>
              <w:top w:val="double" w:sz="6" w:space="0" w:color="auto"/>
              <w:bottom w:val="double" w:sz="4" w:space="0" w:color="auto"/>
              <w:right w:val="single" w:sz="4" w:space="0" w:color="auto"/>
            </w:tcBorders>
            <w:vAlign w:val="center"/>
            <w:hideMark/>
          </w:tcPr>
          <w:p w14:paraId="542FB213"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tcBorders>
              <w:top w:val="nil"/>
              <w:left w:val="single" w:sz="4" w:space="0" w:color="auto"/>
              <w:bottom w:val="nil"/>
              <w:right w:val="nil"/>
            </w:tcBorders>
            <w:vAlign w:val="center"/>
            <w:hideMark/>
          </w:tcPr>
          <w:p w14:paraId="44CF788A"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960" w:type="dxa"/>
            <w:tcBorders>
              <w:left w:val="nil"/>
              <w:right w:val="nil"/>
            </w:tcBorders>
            <w:shd w:val="clear" w:color="auto" w:fill="auto"/>
            <w:vAlign w:val="center"/>
            <w:hideMark/>
          </w:tcPr>
          <w:p w14:paraId="665026B7"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5.5km</w:t>
            </w:r>
          </w:p>
        </w:tc>
        <w:tc>
          <w:tcPr>
            <w:tcW w:w="1544" w:type="dxa"/>
            <w:tcBorders>
              <w:top w:val="nil"/>
              <w:left w:val="nil"/>
              <w:bottom w:val="nil"/>
              <w:right w:val="nil"/>
            </w:tcBorders>
            <w:shd w:val="clear" w:color="auto" w:fill="auto"/>
            <w:vAlign w:val="center"/>
            <w:hideMark/>
          </w:tcPr>
          <w:p w14:paraId="2BEA197E"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63.6 ± 5.8*</w:t>
            </w:r>
            <w:r w:rsidRPr="00825265">
              <w:rPr>
                <w:rFonts w:ascii="Times New Roman" w:eastAsia="Times New Roman" w:hAnsi="Times New Roman" w:cs="Times New Roman"/>
                <w:color w:val="000000"/>
                <w:sz w:val="20"/>
                <w:szCs w:val="20"/>
                <w:lang w:eastAsia="en-GB"/>
              </w:rPr>
              <w:t>‡§</w:t>
            </w:r>
          </w:p>
        </w:tc>
        <w:tc>
          <w:tcPr>
            <w:tcW w:w="1468" w:type="dxa"/>
            <w:tcBorders>
              <w:top w:val="nil"/>
              <w:left w:val="nil"/>
              <w:bottom w:val="nil"/>
              <w:right w:val="nil"/>
            </w:tcBorders>
            <w:shd w:val="clear" w:color="auto" w:fill="auto"/>
            <w:vAlign w:val="center"/>
            <w:hideMark/>
          </w:tcPr>
          <w:p w14:paraId="4EE0B689"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120 ± 14*</w:t>
            </w:r>
          </w:p>
        </w:tc>
        <w:tc>
          <w:tcPr>
            <w:tcW w:w="1651" w:type="dxa"/>
            <w:tcBorders>
              <w:left w:val="nil"/>
              <w:right w:val="nil"/>
            </w:tcBorders>
            <w:shd w:val="clear" w:color="auto" w:fill="auto"/>
            <w:vAlign w:val="center"/>
            <w:hideMark/>
          </w:tcPr>
          <w:p w14:paraId="1DC795B7"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4.6± 0.7</w:t>
            </w:r>
            <w:r w:rsidRPr="00825265">
              <w:rPr>
                <w:rFonts w:ascii="Times New Roman" w:eastAsia="Times New Roman" w:hAnsi="Times New Roman" w:cs="Times New Roman"/>
                <w:color w:val="000000"/>
                <w:sz w:val="20"/>
                <w:szCs w:val="20"/>
                <w:lang w:eastAsia="en-GB"/>
              </w:rPr>
              <w:t>‡§</w:t>
            </w:r>
          </w:p>
        </w:tc>
      </w:tr>
      <w:tr w:rsidR="006D2E1E" w:rsidRPr="00825265" w14:paraId="507673E4" w14:textId="77777777" w:rsidTr="00FA0EED">
        <w:trPr>
          <w:trHeight w:val="234"/>
          <w:jc w:val="center"/>
        </w:trPr>
        <w:tc>
          <w:tcPr>
            <w:tcW w:w="818" w:type="dxa"/>
            <w:vMerge/>
            <w:tcBorders>
              <w:top w:val="double" w:sz="6" w:space="0" w:color="auto"/>
              <w:bottom w:val="double" w:sz="4" w:space="0" w:color="auto"/>
              <w:right w:val="single" w:sz="4" w:space="0" w:color="auto"/>
            </w:tcBorders>
            <w:vAlign w:val="center"/>
            <w:hideMark/>
          </w:tcPr>
          <w:p w14:paraId="5535F01A"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val="restart"/>
            <w:tcBorders>
              <w:top w:val="nil"/>
              <w:left w:val="single" w:sz="4" w:space="0" w:color="auto"/>
              <w:bottom w:val="nil"/>
              <w:right w:val="nil"/>
            </w:tcBorders>
            <w:shd w:val="clear" w:color="auto" w:fill="auto"/>
            <w:vAlign w:val="center"/>
            <w:hideMark/>
          </w:tcPr>
          <w:p w14:paraId="11490577" w14:textId="77777777" w:rsidR="006D2E1E" w:rsidRPr="00825265" w:rsidRDefault="006D2E1E" w:rsidP="002F6C09">
            <w:pPr>
              <w:spacing w:after="0" w:line="240" w:lineRule="auto"/>
              <w:jc w:val="center"/>
              <w:rPr>
                <w:rFonts w:ascii="Times New Roman" w:eastAsia="Times New Roman" w:hAnsi="Times New Roman" w:cs="Times New Roman"/>
                <w:color w:val="000000"/>
                <w:lang w:eastAsia="en-GB"/>
              </w:rPr>
            </w:pPr>
            <w:r w:rsidRPr="00825265">
              <w:rPr>
                <w:rFonts w:ascii="Times New Roman" w:eastAsia="Times New Roman" w:hAnsi="Times New Roman" w:cs="Times New Roman"/>
                <w:color w:val="000000"/>
                <w:szCs w:val="20"/>
                <w:lang w:eastAsia="en-GB"/>
              </w:rPr>
              <w:t>Loaded</w:t>
            </w:r>
          </w:p>
        </w:tc>
        <w:tc>
          <w:tcPr>
            <w:tcW w:w="960" w:type="dxa"/>
            <w:tcBorders>
              <w:left w:val="nil"/>
              <w:right w:val="nil"/>
            </w:tcBorders>
            <w:shd w:val="clear" w:color="auto" w:fill="auto"/>
            <w:vAlign w:val="center"/>
            <w:hideMark/>
          </w:tcPr>
          <w:p w14:paraId="39636EE9"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0.5km</w:t>
            </w:r>
          </w:p>
        </w:tc>
        <w:tc>
          <w:tcPr>
            <w:tcW w:w="1544" w:type="dxa"/>
            <w:tcBorders>
              <w:top w:val="nil"/>
              <w:left w:val="nil"/>
              <w:bottom w:val="nil"/>
              <w:right w:val="nil"/>
            </w:tcBorders>
            <w:shd w:val="clear" w:color="auto" w:fill="auto"/>
            <w:vAlign w:val="center"/>
            <w:hideMark/>
          </w:tcPr>
          <w:p w14:paraId="36A2C1D4"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68.2 ± 9.4</w:t>
            </w:r>
            <w:r w:rsidRPr="00825265">
              <w:rPr>
                <w:rFonts w:ascii="Times New Roman" w:eastAsia="Times New Roman" w:hAnsi="Times New Roman" w:cs="Times New Roman"/>
                <w:color w:val="000000"/>
                <w:sz w:val="20"/>
                <w:szCs w:val="20"/>
                <w:lang w:eastAsia="en-GB"/>
              </w:rPr>
              <w:t>‡§</w:t>
            </w:r>
          </w:p>
        </w:tc>
        <w:tc>
          <w:tcPr>
            <w:tcW w:w="1468" w:type="dxa"/>
            <w:tcBorders>
              <w:top w:val="nil"/>
              <w:left w:val="nil"/>
              <w:bottom w:val="nil"/>
              <w:right w:val="nil"/>
            </w:tcBorders>
            <w:shd w:val="clear" w:color="auto" w:fill="auto"/>
            <w:vAlign w:val="center"/>
            <w:hideMark/>
          </w:tcPr>
          <w:p w14:paraId="1CF2AC0C"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111 ± 24</w:t>
            </w:r>
            <w:r w:rsidRPr="00825265">
              <w:rPr>
                <w:rFonts w:ascii="Times New Roman" w:eastAsia="Times New Roman" w:hAnsi="Times New Roman" w:cs="Times New Roman"/>
                <w:color w:val="000000"/>
                <w:sz w:val="20"/>
                <w:szCs w:val="20"/>
                <w:lang w:eastAsia="en-GB"/>
              </w:rPr>
              <w:t>†</w:t>
            </w:r>
          </w:p>
        </w:tc>
        <w:tc>
          <w:tcPr>
            <w:tcW w:w="1651" w:type="dxa"/>
            <w:tcBorders>
              <w:left w:val="nil"/>
              <w:right w:val="nil"/>
            </w:tcBorders>
            <w:shd w:val="clear" w:color="auto" w:fill="auto"/>
            <w:vAlign w:val="center"/>
            <w:hideMark/>
          </w:tcPr>
          <w:p w14:paraId="24BF0D85"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3.3 ± 0.6</w:t>
            </w:r>
            <w:r w:rsidRPr="00825265">
              <w:rPr>
                <w:rFonts w:ascii="Times New Roman" w:eastAsia="Times New Roman" w:hAnsi="Times New Roman" w:cs="Times New Roman"/>
                <w:color w:val="000000"/>
                <w:sz w:val="20"/>
                <w:szCs w:val="20"/>
                <w:lang w:eastAsia="en-GB"/>
              </w:rPr>
              <w:t>†‡§</w:t>
            </w:r>
          </w:p>
        </w:tc>
      </w:tr>
      <w:tr w:rsidR="006D2E1E" w:rsidRPr="00825265" w14:paraId="1BAD8E4D" w14:textId="77777777" w:rsidTr="00FA0EED">
        <w:trPr>
          <w:trHeight w:val="238"/>
          <w:jc w:val="center"/>
        </w:trPr>
        <w:tc>
          <w:tcPr>
            <w:tcW w:w="818" w:type="dxa"/>
            <w:vMerge/>
            <w:tcBorders>
              <w:top w:val="double" w:sz="6" w:space="0" w:color="auto"/>
              <w:bottom w:val="double" w:sz="4" w:space="0" w:color="auto"/>
              <w:right w:val="single" w:sz="4" w:space="0" w:color="auto"/>
            </w:tcBorders>
            <w:vAlign w:val="center"/>
            <w:hideMark/>
          </w:tcPr>
          <w:p w14:paraId="6B48E417"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1072" w:type="dxa"/>
            <w:vMerge/>
            <w:tcBorders>
              <w:top w:val="nil"/>
              <w:left w:val="single" w:sz="4" w:space="0" w:color="auto"/>
              <w:bottom w:val="double" w:sz="4" w:space="0" w:color="auto"/>
              <w:right w:val="nil"/>
            </w:tcBorders>
            <w:vAlign w:val="center"/>
            <w:hideMark/>
          </w:tcPr>
          <w:p w14:paraId="666346A1" w14:textId="77777777" w:rsidR="006D2E1E" w:rsidRPr="00825265" w:rsidRDefault="006D2E1E" w:rsidP="002F6C09">
            <w:pPr>
              <w:spacing w:after="0" w:line="240" w:lineRule="auto"/>
              <w:rPr>
                <w:rFonts w:ascii="Times New Roman" w:eastAsia="Times New Roman" w:hAnsi="Times New Roman" w:cs="Times New Roman"/>
                <w:color w:val="000000"/>
                <w:lang w:eastAsia="en-GB"/>
              </w:rPr>
            </w:pPr>
          </w:p>
        </w:tc>
        <w:tc>
          <w:tcPr>
            <w:tcW w:w="960" w:type="dxa"/>
            <w:tcBorders>
              <w:left w:val="nil"/>
              <w:bottom w:val="double" w:sz="4" w:space="0" w:color="auto"/>
              <w:right w:val="nil"/>
            </w:tcBorders>
            <w:shd w:val="clear" w:color="auto" w:fill="auto"/>
            <w:vAlign w:val="center"/>
            <w:hideMark/>
          </w:tcPr>
          <w:p w14:paraId="09998D7F" w14:textId="77777777" w:rsidR="006D2E1E" w:rsidRPr="00825265" w:rsidRDefault="006D2E1E" w:rsidP="002F6C09">
            <w:pPr>
              <w:spacing w:after="0" w:line="240" w:lineRule="auto"/>
              <w:jc w:val="center"/>
              <w:rPr>
                <w:rFonts w:ascii="Times New Roman" w:eastAsia="Times New Roman" w:hAnsi="Times New Roman" w:cs="Times New Roman"/>
                <w:color w:val="000000"/>
                <w:sz w:val="20"/>
                <w:szCs w:val="20"/>
                <w:lang w:eastAsia="en-GB"/>
              </w:rPr>
            </w:pPr>
            <w:r w:rsidRPr="00825265">
              <w:rPr>
                <w:rFonts w:ascii="Times New Roman" w:eastAsia="Times New Roman" w:hAnsi="Times New Roman" w:cs="Times New Roman"/>
                <w:color w:val="000000"/>
                <w:sz w:val="20"/>
                <w:szCs w:val="20"/>
                <w:lang w:eastAsia="en-GB"/>
              </w:rPr>
              <w:t>5.5km</w:t>
            </w:r>
          </w:p>
        </w:tc>
        <w:tc>
          <w:tcPr>
            <w:tcW w:w="1544" w:type="dxa"/>
            <w:tcBorders>
              <w:top w:val="nil"/>
              <w:left w:val="nil"/>
              <w:bottom w:val="double" w:sz="4" w:space="0" w:color="auto"/>
              <w:right w:val="nil"/>
            </w:tcBorders>
            <w:shd w:val="clear" w:color="auto" w:fill="auto"/>
            <w:vAlign w:val="center"/>
            <w:hideMark/>
          </w:tcPr>
          <w:p w14:paraId="62D5F00A"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62.1 ± 4.5*</w:t>
            </w:r>
            <w:r w:rsidRPr="00825265">
              <w:rPr>
                <w:rFonts w:ascii="Times New Roman" w:eastAsia="Times New Roman" w:hAnsi="Times New Roman" w:cs="Times New Roman"/>
                <w:color w:val="000000"/>
                <w:sz w:val="20"/>
                <w:szCs w:val="20"/>
                <w:lang w:eastAsia="en-GB"/>
              </w:rPr>
              <w:t>‡§</w:t>
            </w:r>
          </w:p>
        </w:tc>
        <w:tc>
          <w:tcPr>
            <w:tcW w:w="1468" w:type="dxa"/>
            <w:tcBorders>
              <w:top w:val="nil"/>
              <w:left w:val="nil"/>
              <w:bottom w:val="double" w:sz="4" w:space="0" w:color="auto"/>
              <w:right w:val="nil"/>
            </w:tcBorders>
            <w:shd w:val="clear" w:color="auto" w:fill="auto"/>
            <w:vAlign w:val="center"/>
            <w:hideMark/>
          </w:tcPr>
          <w:p w14:paraId="4466A499"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125 ± 20*</w:t>
            </w:r>
            <w:r w:rsidRPr="00825265">
              <w:rPr>
                <w:rFonts w:ascii="Times New Roman" w:eastAsia="Times New Roman" w:hAnsi="Times New Roman" w:cs="Times New Roman"/>
                <w:color w:val="000000"/>
                <w:sz w:val="20"/>
                <w:szCs w:val="20"/>
                <w:lang w:eastAsia="en-GB"/>
              </w:rPr>
              <w:t>†</w:t>
            </w:r>
            <w:r w:rsidRPr="00825265">
              <w:rPr>
                <w:rFonts w:ascii="Arial" w:eastAsia="Times New Roman" w:hAnsi="Arial" w:cs="Arial"/>
                <w:color w:val="000000"/>
                <w:sz w:val="20"/>
                <w:szCs w:val="20"/>
                <w:vertAlign w:val="superscript"/>
                <w:lang w:eastAsia="en-GB"/>
              </w:rPr>
              <w:t xml:space="preserve"> </w:t>
            </w:r>
          </w:p>
        </w:tc>
        <w:tc>
          <w:tcPr>
            <w:tcW w:w="1651" w:type="dxa"/>
            <w:tcBorders>
              <w:left w:val="nil"/>
              <w:bottom w:val="double" w:sz="4" w:space="0" w:color="auto"/>
              <w:right w:val="nil"/>
            </w:tcBorders>
            <w:shd w:val="clear" w:color="auto" w:fill="auto"/>
            <w:vAlign w:val="center"/>
            <w:hideMark/>
          </w:tcPr>
          <w:p w14:paraId="30C549D0" w14:textId="77777777" w:rsidR="006D2E1E" w:rsidRPr="00825265" w:rsidRDefault="006D2E1E" w:rsidP="002F6C09">
            <w:pPr>
              <w:spacing w:after="0" w:line="240" w:lineRule="auto"/>
              <w:rPr>
                <w:rFonts w:ascii="Arial" w:eastAsia="Times New Roman" w:hAnsi="Arial" w:cs="Arial"/>
                <w:color w:val="000000"/>
                <w:sz w:val="20"/>
                <w:szCs w:val="20"/>
                <w:lang w:eastAsia="en-GB"/>
              </w:rPr>
            </w:pPr>
            <w:r w:rsidRPr="00825265">
              <w:rPr>
                <w:rFonts w:ascii="Arial" w:eastAsia="Times New Roman" w:hAnsi="Arial" w:cs="Arial"/>
                <w:color w:val="000000"/>
                <w:sz w:val="20"/>
                <w:szCs w:val="18"/>
                <w:lang w:eastAsia="en-GB"/>
              </w:rPr>
              <w:t>3.2 ± 0.8</w:t>
            </w:r>
            <w:r w:rsidRPr="00825265">
              <w:rPr>
                <w:rFonts w:ascii="Times New Roman" w:eastAsia="Times New Roman" w:hAnsi="Times New Roman" w:cs="Times New Roman"/>
                <w:color w:val="000000"/>
                <w:sz w:val="20"/>
                <w:szCs w:val="20"/>
                <w:lang w:eastAsia="en-GB"/>
              </w:rPr>
              <w:t>†‡§</w:t>
            </w:r>
          </w:p>
        </w:tc>
      </w:tr>
    </w:tbl>
    <w:p w14:paraId="2CBAE9C6" w14:textId="111A1119" w:rsidR="00711B57" w:rsidRDefault="00711B57" w:rsidP="00F572A5">
      <w:pPr>
        <w:tabs>
          <w:tab w:val="left" w:pos="4845"/>
        </w:tabs>
        <w:spacing w:line="480" w:lineRule="auto"/>
        <w:rPr>
          <w:b/>
        </w:rPr>
      </w:pPr>
      <w:r>
        <w:rPr>
          <w:rFonts w:ascii="Times New Roman" w:hAnsi="Times New Roman" w:cs="Times New Roman"/>
          <w:i/>
          <w:color w:val="000000"/>
          <w:vertAlign w:val="superscript"/>
        </w:rPr>
        <w:t xml:space="preserve">* </w:t>
      </w:r>
      <w:r w:rsidRPr="0073357E">
        <w:rPr>
          <w:rFonts w:ascii="Times New Roman" w:hAnsi="Times New Roman" w:cs="Times New Roman"/>
          <w:i/>
          <w:color w:val="000000"/>
        </w:rPr>
        <w:t>denotes a significant difference to values at 0.5km,</w:t>
      </w:r>
      <w:r w:rsidRPr="0073357E">
        <w:rPr>
          <w:rFonts w:ascii="Times New Roman" w:hAnsi="Times New Roman" w:cs="Times New Roman"/>
          <w:i/>
          <w:color w:val="000000"/>
          <w:vertAlign w:val="superscript"/>
        </w:rPr>
        <w:t xml:space="preserve"> </w:t>
      </w:r>
      <w:r w:rsidRPr="001778C6">
        <w:rPr>
          <w:rFonts w:ascii="Times New Roman" w:hAnsi="Times New Roman" w:cs="Times New Roman"/>
          <w:i/>
          <w:color w:val="000000"/>
        </w:rPr>
        <w:t>†</w:t>
      </w:r>
      <w:r w:rsidRPr="009C0EE5">
        <w:rPr>
          <w:rFonts w:ascii="Times New Roman" w:hAnsi="Times New Roman" w:cs="Times New Roman"/>
          <w:i/>
          <w:color w:val="000000"/>
        </w:rPr>
        <w:t xml:space="preserve"> </w:t>
      </w:r>
      <w:r w:rsidRPr="0073357E">
        <w:rPr>
          <w:rFonts w:ascii="Times New Roman" w:hAnsi="Times New Roman" w:cs="Times New Roman"/>
          <w:i/>
          <w:color w:val="000000"/>
        </w:rPr>
        <w:t>denotes a significant difference to unloaded values,</w:t>
      </w:r>
      <w:r>
        <w:rPr>
          <w:rFonts w:ascii="Times New Roman" w:hAnsi="Times New Roman" w:cs="Times New Roman"/>
          <w:i/>
          <w:color w:val="000000"/>
        </w:rPr>
        <w:t xml:space="preserve"> ‡</w:t>
      </w:r>
      <w:r w:rsidRPr="0073357E">
        <w:rPr>
          <w:rFonts w:ascii="Times New Roman" w:hAnsi="Times New Roman" w:cs="Times New Roman"/>
          <w:i/>
          <w:color w:val="000000"/>
        </w:rPr>
        <w:t xml:space="preserve"> denotes a significant difference to SL values, </w:t>
      </w:r>
      <w:r>
        <w:rPr>
          <w:rFonts w:ascii="Times New Roman" w:hAnsi="Times New Roman" w:cs="Times New Roman"/>
          <w:i/>
          <w:color w:val="000000"/>
        </w:rPr>
        <w:t>§</w:t>
      </w:r>
      <w:r w:rsidRPr="0073357E">
        <w:rPr>
          <w:rFonts w:ascii="Times New Roman" w:hAnsi="Times New Roman" w:cs="Times New Roman"/>
          <w:i/>
          <w:color w:val="000000"/>
        </w:rPr>
        <w:t xml:space="preserve"> denotes a significant difference to C values, </w:t>
      </w:r>
      <w:r>
        <w:rPr>
          <w:rFonts w:ascii="Times New Roman" w:hAnsi="Times New Roman" w:cs="Times New Roman"/>
          <w:i/>
          <w:color w:val="000000"/>
        </w:rPr>
        <w:t>¶</w:t>
      </w:r>
      <w:r w:rsidRPr="0073357E">
        <w:rPr>
          <w:rFonts w:ascii="Times New Roman" w:hAnsi="Times New Roman" w:cs="Times New Roman"/>
          <w:i/>
          <w:color w:val="000000"/>
        </w:rPr>
        <w:t xml:space="preserve"> denotes a </w:t>
      </w:r>
      <w:r>
        <w:rPr>
          <w:rFonts w:ascii="Times New Roman" w:hAnsi="Times New Roman" w:cs="Times New Roman"/>
          <w:i/>
          <w:color w:val="000000"/>
        </w:rPr>
        <w:t>significant</w:t>
      </w:r>
      <w:r w:rsidRPr="0073357E">
        <w:rPr>
          <w:rFonts w:ascii="Times New Roman" w:hAnsi="Times New Roman" w:cs="Times New Roman"/>
          <w:i/>
          <w:color w:val="000000"/>
        </w:rPr>
        <w:t xml:space="preserve"> difference</w:t>
      </w:r>
      <w:r>
        <w:rPr>
          <w:rFonts w:ascii="Times New Roman" w:hAnsi="Times New Roman" w:cs="Times New Roman"/>
          <w:i/>
          <w:color w:val="000000"/>
        </w:rPr>
        <w:t xml:space="preserve"> compared to H values,</w:t>
      </w:r>
      <w:r w:rsidRPr="008B15D2">
        <w:rPr>
          <w:rFonts w:ascii="Times New Roman" w:hAnsi="Times New Roman" w:cs="Times New Roman"/>
          <w:i/>
          <w:color w:val="000000"/>
          <w:vertAlign w:val="superscript"/>
        </w:rPr>
        <w:t xml:space="preserve"> ††</w:t>
      </w:r>
      <w:r>
        <w:rPr>
          <w:rFonts w:ascii="Times New Roman" w:hAnsi="Times New Roman" w:cs="Times New Roman"/>
          <w:i/>
          <w:color w:val="000000"/>
        </w:rPr>
        <w:t xml:space="preserve"> </w:t>
      </w:r>
      <w:r w:rsidRPr="0073357E">
        <w:rPr>
          <w:rFonts w:ascii="Times New Roman" w:hAnsi="Times New Roman" w:cs="Times New Roman"/>
          <w:i/>
          <w:color w:val="000000"/>
        </w:rPr>
        <w:t xml:space="preserve">denotes a </w:t>
      </w:r>
      <w:r>
        <w:rPr>
          <w:rFonts w:ascii="Times New Roman" w:hAnsi="Times New Roman" w:cs="Times New Roman"/>
          <w:i/>
          <w:color w:val="000000"/>
        </w:rPr>
        <w:t>significant</w:t>
      </w:r>
      <w:r w:rsidRPr="0073357E">
        <w:rPr>
          <w:rFonts w:ascii="Times New Roman" w:hAnsi="Times New Roman" w:cs="Times New Roman"/>
          <w:i/>
          <w:color w:val="000000"/>
        </w:rPr>
        <w:t xml:space="preserve"> difference</w:t>
      </w:r>
      <w:r>
        <w:rPr>
          <w:rFonts w:ascii="Times New Roman" w:hAnsi="Times New Roman" w:cs="Times New Roman"/>
          <w:i/>
          <w:color w:val="000000"/>
        </w:rPr>
        <w:t xml:space="preserve"> compared</w:t>
      </w:r>
      <w:r w:rsidR="00F572A5">
        <w:rPr>
          <w:rFonts w:ascii="Times New Roman" w:hAnsi="Times New Roman" w:cs="Times New Roman"/>
          <w:i/>
          <w:color w:val="000000"/>
        </w:rPr>
        <w:t xml:space="preserve"> to HC value</w:t>
      </w:r>
    </w:p>
    <w:p w14:paraId="1F2CDCE4" w14:textId="77777777" w:rsidR="00F572A5" w:rsidRDefault="00F572A5" w:rsidP="00BC05B8">
      <w:pPr>
        <w:pStyle w:val="NoSpacing"/>
        <w:spacing w:line="480" w:lineRule="auto"/>
        <w:jc w:val="both"/>
        <w:rPr>
          <w:b/>
          <w:sz w:val="22"/>
        </w:rPr>
        <w:sectPr w:rsidR="00F572A5" w:rsidSect="00F572A5">
          <w:pgSz w:w="11906" w:h="16838"/>
          <w:pgMar w:top="1440" w:right="1440" w:bottom="1440" w:left="1440" w:header="709" w:footer="709" w:gutter="0"/>
          <w:cols w:space="708"/>
          <w:docGrid w:linePitch="360"/>
        </w:sectPr>
      </w:pPr>
    </w:p>
    <w:p w14:paraId="62F0D875" w14:textId="07F0B7C3" w:rsidR="00804813" w:rsidRPr="00804813" w:rsidRDefault="00804813" w:rsidP="001E3B99">
      <w:pPr>
        <w:pStyle w:val="NoSpacing"/>
        <w:spacing w:line="480" w:lineRule="auto"/>
        <w:rPr>
          <w:b/>
          <w:i/>
          <w:sz w:val="22"/>
        </w:rPr>
      </w:pPr>
      <w:r w:rsidRPr="00804813">
        <w:rPr>
          <w:b/>
          <w:i/>
          <w:sz w:val="22"/>
        </w:rPr>
        <w:lastRenderedPageBreak/>
        <w:t>Table IV:</w:t>
      </w:r>
      <w:r w:rsidRPr="00804813">
        <w:rPr>
          <w:i/>
          <w:sz w:val="22"/>
        </w:rPr>
        <w:t xml:space="preserve"> Mean </w:t>
      </w:r>
      <w:r w:rsidRPr="00804813">
        <w:rPr>
          <w:rFonts w:ascii="Calibri" w:hAnsi="Calibri"/>
          <w:i/>
          <w:sz w:val="22"/>
        </w:rPr>
        <w:t xml:space="preserve">± </w:t>
      </w:r>
      <w:r w:rsidRPr="00804813">
        <w:rPr>
          <w:i/>
          <w:sz w:val="22"/>
        </w:rPr>
        <w:t xml:space="preserve">SD external </w:t>
      </w:r>
      <w:r w:rsidR="00D460DD">
        <w:rPr>
          <w:i/>
          <w:sz w:val="22"/>
        </w:rPr>
        <w:t xml:space="preserve">vertical </w:t>
      </w:r>
      <w:r w:rsidRPr="00804813">
        <w:rPr>
          <w:i/>
          <w:sz w:val="22"/>
        </w:rPr>
        <w:t>work</w:t>
      </w:r>
      <w:r w:rsidR="00773EFB">
        <w:rPr>
          <w:i/>
          <w:sz w:val="22"/>
        </w:rPr>
        <w:t>-rate</w:t>
      </w:r>
      <w:r w:rsidRPr="00804813">
        <w:rPr>
          <w:i/>
          <w:sz w:val="22"/>
        </w:rPr>
        <w:t xml:space="preserve"> (watts) and walking speed (km.hr</w:t>
      </w:r>
      <w:r w:rsidRPr="00804813">
        <w:rPr>
          <w:i/>
          <w:sz w:val="22"/>
          <w:vertAlign w:val="superscript"/>
        </w:rPr>
        <w:t>-1</w:t>
      </w:r>
      <w:r w:rsidRPr="00804813">
        <w:rPr>
          <w:i/>
          <w:sz w:val="22"/>
        </w:rPr>
        <w:t>) over the 5.5</w:t>
      </w:r>
      <w:r w:rsidR="002A5BAA">
        <w:rPr>
          <w:i/>
          <w:sz w:val="22"/>
        </w:rPr>
        <w:t xml:space="preserve"> </w:t>
      </w:r>
      <w:r w:rsidRPr="00804813">
        <w:rPr>
          <w:i/>
          <w:sz w:val="22"/>
        </w:rPr>
        <w:t>km walk in all four environment and load conditions</w:t>
      </w:r>
      <w:r w:rsidR="00C85841">
        <w:rPr>
          <w:i/>
          <w:sz w:val="22"/>
        </w:rPr>
        <w:t>.</w:t>
      </w:r>
    </w:p>
    <w:tbl>
      <w:tblPr>
        <w:tblStyle w:val="TableGrid"/>
        <w:tblW w:w="5245" w:type="dxa"/>
        <w:jc w:val="center"/>
        <w:tblLook w:val="04A0" w:firstRow="1" w:lastRow="0" w:firstColumn="1" w:lastColumn="0" w:noHBand="0" w:noVBand="1"/>
      </w:tblPr>
      <w:tblGrid>
        <w:gridCol w:w="618"/>
        <w:gridCol w:w="1107"/>
        <w:gridCol w:w="1961"/>
        <w:gridCol w:w="1559"/>
      </w:tblGrid>
      <w:tr w:rsidR="000F70D3" w14:paraId="6BFB1757" w14:textId="77777777" w:rsidTr="00773EFB">
        <w:trPr>
          <w:trHeight w:val="340"/>
          <w:jc w:val="center"/>
        </w:trPr>
        <w:tc>
          <w:tcPr>
            <w:tcW w:w="618" w:type="dxa"/>
            <w:tcBorders>
              <w:top w:val="double" w:sz="4" w:space="0" w:color="auto"/>
              <w:left w:val="nil"/>
              <w:bottom w:val="single" w:sz="4" w:space="0" w:color="auto"/>
              <w:right w:val="nil"/>
            </w:tcBorders>
          </w:tcPr>
          <w:p w14:paraId="558D5B23" w14:textId="77777777" w:rsidR="00804813" w:rsidRPr="00804813" w:rsidRDefault="00804813" w:rsidP="001C2BAB">
            <w:pPr>
              <w:pStyle w:val="NoSpacing"/>
              <w:jc w:val="both"/>
              <w:rPr>
                <w:sz w:val="22"/>
              </w:rPr>
            </w:pPr>
          </w:p>
        </w:tc>
        <w:tc>
          <w:tcPr>
            <w:tcW w:w="1107" w:type="dxa"/>
            <w:tcBorders>
              <w:top w:val="double" w:sz="4" w:space="0" w:color="auto"/>
              <w:left w:val="nil"/>
              <w:bottom w:val="double" w:sz="4" w:space="0" w:color="auto"/>
              <w:right w:val="nil"/>
            </w:tcBorders>
          </w:tcPr>
          <w:p w14:paraId="3EEC9EFA" w14:textId="3D781026" w:rsidR="00804813" w:rsidRPr="00804813" w:rsidRDefault="00804813" w:rsidP="001C2BAB">
            <w:pPr>
              <w:pStyle w:val="NoSpacing"/>
              <w:rPr>
                <w:sz w:val="22"/>
              </w:rPr>
            </w:pPr>
            <w:r w:rsidRPr="00804813">
              <w:rPr>
                <w:sz w:val="22"/>
              </w:rPr>
              <w:t>Load</w:t>
            </w:r>
            <w:r>
              <w:rPr>
                <w:sz w:val="22"/>
              </w:rPr>
              <w:t xml:space="preserve"> condition</w:t>
            </w:r>
          </w:p>
        </w:tc>
        <w:tc>
          <w:tcPr>
            <w:tcW w:w="1961" w:type="dxa"/>
            <w:tcBorders>
              <w:top w:val="double" w:sz="4" w:space="0" w:color="auto"/>
              <w:left w:val="nil"/>
              <w:bottom w:val="double" w:sz="4" w:space="0" w:color="auto"/>
              <w:right w:val="nil"/>
            </w:tcBorders>
          </w:tcPr>
          <w:p w14:paraId="169BB204" w14:textId="78E49648" w:rsidR="00804813" w:rsidRPr="00804813" w:rsidRDefault="00804813" w:rsidP="001C2BAB">
            <w:pPr>
              <w:pStyle w:val="NoSpacing"/>
              <w:rPr>
                <w:sz w:val="22"/>
              </w:rPr>
            </w:pPr>
            <w:r>
              <w:rPr>
                <w:sz w:val="22"/>
              </w:rPr>
              <w:t>External work</w:t>
            </w:r>
            <w:r w:rsidR="00773EFB">
              <w:rPr>
                <w:sz w:val="22"/>
              </w:rPr>
              <w:t>-rate</w:t>
            </w:r>
            <w:r>
              <w:rPr>
                <w:sz w:val="22"/>
              </w:rPr>
              <w:t xml:space="preserve"> (watts)</w:t>
            </w:r>
          </w:p>
        </w:tc>
        <w:tc>
          <w:tcPr>
            <w:tcW w:w="1559" w:type="dxa"/>
            <w:tcBorders>
              <w:top w:val="double" w:sz="4" w:space="0" w:color="auto"/>
              <w:left w:val="nil"/>
              <w:bottom w:val="double" w:sz="4" w:space="0" w:color="auto"/>
              <w:right w:val="nil"/>
            </w:tcBorders>
          </w:tcPr>
          <w:p w14:paraId="6E090B15" w14:textId="3455705B" w:rsidR="00804813" w:rsidRPr="00804813" w:rsidRDefault="00804813" w:rsidP="001C2BAB">
            <w:pPr>
              <w:pStyle w:val="NoSpacing"/>
              <w:rPr>
                <w:sz w:val="22"/>
              </w:rPr>
            </w:pPr>
            <w:r>
              <w:rPr>
                <w:sz w:val="22"/>
              </w:rPr>
              <w:t>Walking speed (km.hr</w:t>
            </w:r>
            <w:r w:rsidRPr="00804813">
              <w:rPr>
                <w:sz w:val="22"/>
                <w:vertAlign w:val="superscript"/>
              </w:rPr>
              <w:t>-1</w:t>
            </w:r>
            <w:r>
              <w:rPr>
                <w:sz w:val="22"/>
              </w:rPr>
              <w:t>)</w:t>
            </w:r>
          </w:p>
        </w:tc>
      </w:tr>
      <w:tr w:rsidR="000F70D3" w14:paraId="19CA5F45" w14:textId="77777777" w:rsidTr="00773EFB">
        <w:trPr>
          <w:trHeight w:val="361"/>
          <w:jc w:val="center"/>
        </w:trPr>
        <w:tc>
          <w:tcPr>
            <w:tcW w:w="618" w:type="dxa"/>
            <w:vMerge w:val="restart"/>
            <w:tcBorders>
              <w:top w:val="double" w:sz="4" w:space="0" w:color="auto"/>
              <w:left w:val="nil"/>
              <w:right w:val="nil"/>
            </w:tcBorders>
          </w:tcPr>
          <w:p w14:paraId="0F7B6CB9" w14:textId="6223B6FD" w:rsidR="00804813" w:rsidRPr="00804813" w:rsidRDefault="00804813" w:rsidP="001C2BAB">
            <w:pPr>
              <w:pStyle w:val="NoSpacing"/>
              <w:jc w:val="both"/>
              <w:rPr>
                <w:sz w:val="22"/>
              </w:rPr>
            </w:pPr>
            <w:r>
              <w:rPr>
                <w:sz w:val="22"/>
              </w:rPr>
              <w:t>SL</w:t>
            </w:r>
          </w:p>
        </w:tc>
        <w:tc>
          <w:tcPr>
            <w:tcW w:w="1107" w:type="dxa"/>
            <w:tcBorders>
              <w:top w:val="double" w:sz="4" w:space="0" w:color="auto"/>
              <w:left w:val="nil"/>
              <w:bottom w:val="nil"/>
              <w:right w:val="nil"/>
            </w:tcBorders>
          </w:tcPr>
          <w:p w14:paraId="1ABB6868" w14:textId="211A9F5B" w:rsidR="00804813" w:rsidRPr="00804813" w:rsidRDefault="00804813" w:rsidP="001C2BAB">
            <w:pPr>
              <w:pStyle w:val="NoSpacing"/>
              <w:jc w:val="both"/>
              <w:rPr>
                <w:sz w:val="22"/>
              </w:rPr>
            </w:pPr>
            <w:r w:rsidRPr="00804813">
              <w:rPr>
                <w:sz w:val="22"/>
              </w:rPr>
              <w:t>Unloaded</w:t>
            </w:r>
          </w:p>
        </w:tc>
        <w:tc>
          <w:tcPr>
            <w:tcW w:w="1961" w:type="dxa"/>
            <w:tcBorders>
              <w:top w:val="double" w:sz="4" w:space="0" w:color="auto"/>
              <w:left w:val="nil"/>
              <w:bottom w:val="nil"/>
              <w:right w:val="nil"/>
            </w:tcBorders>
          </w:tcPr>
          <w:p w14:paraId="22A124BE" w14:textId="6667A06D" w:rsidR="00804813" w:rsidRPr="00804813" w:rsidRDefault="00804813" w:rsidP="001C2BAB">
            <w:pPr>
              <w:pStyle w:val="NoSpacing"/>
              <w:jc w:val="both"/>
              <w:rPr>
                <w:sz w:val="22"/>
              </w:rPr>
            </w:pPr>
            <w:r>
              <w:rPr>
                <w:sz w:val="22"/>
              </w:rPr>
              <w:t xml:space="preserve">334.6 </w:t>
            </w:r>
            <w:r w:rsidRPr="00804813">
              <w:rPr>
                <w:rFonts w:cs="Times New Roman"/>
                <w:sz w:val="22"/>
              </w:rPr>
              <w:t>± 53.5</w:t>
            </w:r>
          </w:p>
        </w:tc>
        <w:tc>
          <w:tcPr>
            <w:tcW w:w="1559" w:type="dxa"/>
            <w:tcBorders>
              <w:top w:val="double" w:sz="4" w:space="0" w:color="auto"/>
              <w:left w:val="nil"/>
              <w:bottom w:val="nil"/>
              <w:right w:val="nil"/>
            </w:tcBorders>
          </w:tcPr>
          <w:p w14:paraId="1B0B4107" w14:textId="4DBFCC58" w:rsidR="00804813" w:rsidRPr="00804813" w:rsidRDefault="00804813" w:rsidP="001C2BAB">
            <w:pPr>
              <w:pStyle w:val="NoSpacing"/>
              <w:jc w:val="both"/>
              <w:rPr>
                <w:sz w:val="22"/>
              </w:rPr>
            </w:pPr>
            <w:r>
              <w:rPr>
                <w:sz w:val="22"/>
              </w:rPr>
              <w:t>5.0</w:t>
            </w:r>
            <w:r w:rsidR="00773009">
              <w:rPr>
                <w:sz w:val="22"/>
              </w:rPr>
              <w:t xml:space="preserve"> </w:t>
            </w:r>
            <w:r w:rsidR="00773009" w:rsidRPr="00804813">
              <w:rPr>
                <w:rFonts w:cs="Times New Roman"/>
                <w:sz w:val="22"/>
              </w:rPr>
              <w:t>±</w:t>
            </w:r>
            <w:r w:rsidR="00773009">
              <w:rPr>
                <w:rFonts w:cs="Times New Roman"/>
                <w:sz w:val="22"/>
              </w:rPr>
              <w:t xml:space="preserve"> 0.9</w:t>
            </w:r>
          </w:p>
        </w:tc>
      </w:tr>
      <w:tr w:rsidR="00804813" w14:paraId="7BF07FD9" w14:textId="77777777" w:rsidTr="00773EFB">
        <w:trPr>
          <w:trHeight w:val="289"/>
          <w:jc w:val="center"/>
        </w:trPr>
        <w:tc>
          <w:tcPr>
            <w:tcW w:w="618" w:type="dxa"/>
            <w:vMerge/>
            <w:tcBorders>
              <w:left w:val="nil"/>
              <w:right w:val="nil"/>
            </w:tcBorders>
          </w:tcPr>
          <w:p w14:paraId="5605F647" w14:textId="77777777" w:rsidR="00804813" w:rsidRPr="00804813" w:rsidRDefault="00804813" w:rsidP="001C2BAB">
            <w:pPr>
              <w:pStyle w:val="NoSpacing"/>
              <w:jc w:val="both"/>
              <w:rPr>
                <w:sz w:val="22"/>
              </w:rPr>
            </w:pPr>
          </w:p>
        </w:tc>
        <w:tc>
          <w:tcPr>
            <w:tcW w:w="1107" w:type="dxa"/>
            <w:tcBorders>
              <w:top w:val="nil"/>
              <w:left w:val="nil"/>
              <w:right w:val="nil"/>
            </w:tcBorders>
          </w:tcPr>
          <w:p w14:paraId="03B5969D" w14:textId="627FCD13" w:rsidR="00804813" w:rsidRPr="00804813" w:rsidRDefault="00804813" w:rsidP="001C2BAB">
            <w:pPr>
              <w:pStyle w:val="NoSpacing"/>
              <w:jc w:val="both"/>
              <w:rPr>
                <w:sz w:val="22"/>
              </w:rPr>
            </w:pPr>
            <w:r w:rsidRPr="00804813">
              <w:rPr>
                <w:sz w:val="22"/>
              </w:rPr>
              <w:t>Loaded</w:t>
            </w:r>
          </w:p>
        </w:tc>
        <w:tc>
          <w:tcPr>
            <w:tcW w:w="1961" w:type="dxa"/>
            <w:tcBorders>
              <w:top w:val="nil"/>
              <w:left w:val="nil"/>
              <w:right w:val="nil"/>
            </w:tcBorders>
          </w:tcPr>
          <w:p w14:paraId="685FAF84" w14:textId="505711D6" w:rsidR="00804813" w:rsidRPr="00804813" w:rsidRDefault="00804813" w:rsidP="001C2BAB">
            <w:pPr>
              <w:pStyle w:val="NoSpacing"/>
              <w:jc w:val="both"/>
              <w:rPr>
                <w:sz w:val="22"/>
              </w:rPr>
            </w:pPr>
            <w:r>
              <w:rPr>
                <w:sz w:val="22"/>
              </w:rPr>
              <w:t xml:space="preserve">356.3 </w:t>
            </w:r>
            <w:r w:rsidRPr="00804813">
              <w:rPr>
                <w:rFonts w:cs="Times New Roman"/>
                <w:sz w:val="22"/>
              </w:rPr>
              <w:t>±</w:t>
            </w:r>
            <w:r>
              <w:rPr>
                <w:rFonts w:cs="Times New Roman"/>
                <w:sz w:val="22"/>
              </w:rPr>
              <w:t xml:space="preserve"> 77.6 </w:t>
            </w:r>
          </w:p>
        </w:tc>
        <w:tc>
          <w:tcPr>
            <w:tcW w:w="1559" w:type="dxa"/>
            <w:tcBorders>
              <w:top w:val="nil"/>
              <w:left w:val="nil"/>
              <w:right w:val="nil"/>
            </w:tcBorders>
          </w:tcPr>
          <w:p w14:paraId="39DD5AC8" w14:textId="542B0332" w:rsidR="00804813" w:rsidRPr="00804813" w:rsidRDefault="00804813" w:rsidP="001C2BAB">
            <w:pPr>
              <w:pStyle w:val="NoSpacing"/>
              <w:jc w:val="both"/>
              <w:rPr>
                <w:sz w:val="22"/>
              </w:rPr>
            </w:pPr>
            <w:r>
              <w:rPr>
                <w:sz w:val="22"/>
              </w:rPr>
              <w:t>4.2</w:t>
            </w:r>
            <w:r w:rsidR="00773009">
              <w:rPr>
                <w:sz w:val="22"/>
              </w:rPr>
              <w:t xml:space="preserve"> </w:t>
            </w:r>
            <w:r w:rsidR="00773009" w:rsidRPr="00804813">
              <w:rPr>
                <w:rFonts w:cs="Times New Roman"/>
                <w:sz w:val="22"/>
              </w:rPr>
              <w:t>±</w:t>
            </w:r>
            <w:r w:rsidR="00773009">
              <w:rPr>
                <w:rFonts w:cs="Times New Roman"/>
                <w:sz w:val="22"/>
              </w:rPr>
              <w:t xml:space="preserve"> 0.7</w:t>
            </w:r>
          </w:p>
        </w:tc>
      </w:tr>
      <w:tr w:rsidR="00804813" w14:paraId="316B6A81" w14:textId="77777777" w:rsidTr="00773EFB">
        <w:trPr>
          <w:trHeight w:val="405"/>
          <w:jc w:val="center"/>
        </w:trPr>
        <w:tc>
          <w:tcPr>
            <w:tcW w:w="618" w:type="dxa"/>
            <w:vMerge w:val="restart"/>
            <w:tcBorders>
              <w:left w:val="nil"/>
              <w:right w:val="nil"/>
            </w:tcBorders>
          </w:tcPr>
          <w:p w14:paraId="6A1A6C6F" w14:textId="326F8013" w:rsidR="00804813" w:rsidRPr="00804813" w:rsidRDefault="00804813" w:rsidP="001C2BAB">
            <w:pPr>
              <w:pStyle w:val="NoSpacing"/>
              <w:jc w:val="both"/>
              <w:rPr>
                <w:sz w:val="22"/>
              </w:rPr>
            </w:pPr>
            <w:r>
              <w:rPr>
                <w:sz w:val="22"/>
              </w:rPr>
              <w:t>H</w:t>
            </w:r>
          </w:p>
        </w:tc>
        <w:tc>
          <w:tcPr>
            <w:tcW w:w="1107" w:type="dxa"/>
            <w:tcBorders>
              <w:left w:val="nil"/>
              <w:bottom w:val="nil"/>
              <w:right w:val="nil"/>
            </w:tcBorders>
          </w:tcPr>
          <w:p w14:paraId="546595D3" w14:textId="70A63576" w:rsidR="00804813" w:rsidRPr="00804813" w:rsidRDefault="00804813" w:rsidP="001C2BAB">
            <w:pPr>
              <w:pStyle w:val="NoSpacing"/>
              <w:jc w:val="both"/>
              <w:rPr>
                <w:sz w:val="22"/>
              </w:rPr>
            </w:pPr>
            <w:r w:rsidRPr="00804813">
              <w:rPr>
                <w:sz w:val="22"/>
              </w:rPr>
              <w:t>Unloaded</w:t>
            </w:r>
          </w:p>
        </w:tc>
        <w:tc>
          <w:tcPr>
            <w:tcW w:w="1961" w:type="dxa"/>
            <w:tcBorders>
              <w:left w:val="nil"/>
              <w:bottom w:val="nil"/>
              <w:right w:val="nil"/>
            </w:tcBorders>
          </w:tcPr>
          <w:p w14:paraId="5831B25E" w14:textId="00979E7A" w:rsidR="00804813" w:rsidRPr="00804813" w:rsidRDefault="00804813" w:rsidP="001C2BAB">
            <w:pPr>
              <w:pStyle w:val="NoSpacing"/>
              <w:tabs>
                <w:tab w:val="right" w:pos="2761"/>
              </w:tabs>
              <w:jc w:val="both"/>
              <w:rPr>
                <w:sz w:val="22"/>
              </w:rPr>
            </w:pPr>
            <w:r>
              <w:rPr>
                <w:sz w:val="22"/>
              </w:rPr>
              <w:t xml:space="preserve">286.7 </w:t>
            </w:r>
            <w:r w:rsidRPr="00804813">
              <w:rPr>
                <w:rFonts w:cs="Times New Roman"/>
                <w:sz w:val="22"/>
              </w:rPr>
              <w:t>±</w:t>
            </w:r>
            <w:r>
              <w:rPr>
                <w:rFonts w:cs="Times New Roman"/>
                <w:sz w:val="22"/>
              </w:rPr>
              <w:t xml:space="preserve"> 52.3</w:t>
            </w:r>
            <w:r w:rsidR="00214792">
              <w:rPr>
                <w:rFonts w:cs="Times New Roman"/>
                <w:sz w:val="22"/>
              </w:rPr>
              <w:tab/>
            </w:r>
          </w:p>
        </w:tc>
        <w:tc>
          <w:tcPr>
            <w:tcW w:w="1559" w:type="dxa"/>
            <w:tcBorders>
              <w:left w:val="nil"/>
              <w:bottom w:val="nil"/>
              <w:right w:val="nil"/>
            </w:tcBorders>
          </w:tcPr>
          <w:p w14:paraId="05949D83" w14:textId="4630E61F" w:rsidR="00804813" w:rsidRPr="00804813" w:rsidRDefault="00804813" w:rsidP="001C2BAB">
            <w:pPr>
              <w:pStyle w:val="NoSpacing"/>
              <w:jc w:val="both"/>
              <w:rPr>
                <w:sz w:val="22"/>
              </w:rPr>
            </w:pPr>
            <w:r>
              <w:rPr>
                <w:sz w:val="22"/>
              </w:rPr>
              <w:t>4.4</w:t>
            </w:r>
            <w:r w:rsidR="00773009">
              <w:rPr>
                <w:sz w:val="22"/>
              </w:rPr>
              <w:t xml:space="preserve"> </w:t>
            </w:r>
            <w:r w:rsidR="00773009" w:rsidRPr="00804813">
              <w:rPr>
                <w:rFonts w:cs="Times New Roman"/>
                <w:sz w:val="22"/>
              </w:rPr>
              <w:t>±</w:t>
            </w:r>
            <w:r w:rsidR="00773009">
              <w:rPr>
                <w:rFonts w:cs="Times New Roman"/>
                <w:sz w:val="22"/>
              </w:rPr>
              <w:t xml:space="preserve"> 0.8</w:t>
            </w:r>
          </w:p>
        </w:tc>
      </w:tr>
      <w:tr w:rsidR="00804813" w14:paraId="5AC0A45E" w14:textId="77777777" w:rsidTr="00773EFB">
        <w:trPr>
          <w:trHeight w:val="311"/>
          <w:jc w:val="center"/>
        </w:trPr>
        <w:tc>
          <w:tcPr>
            <w:tcW w:w="618" w:type="dxa"/>
            <w:vMerge/>
            <w:tcBorders>
              <w:left w:val="nil"/>
              <w:right w:val="nil"/>
            </w:tcBorders>
          </w:tcPr>
          <w:p w14:paraId="3FD32E0F" w14:textId="77777777" w:rsidR="00804813" w:rsidRPr="00804813" w:rsidRDefault="00804813" w:rsidP="001C2BAB">
            <w:pPr>
              <w:pStyle w:val="NoSpacing"/>
              <w:jc w:val="both"/>
              <w:rPr>
                <w:sz w:val="22"/>
              </w:rPr>
            </w:pPr>
          </w:p>
        </w:tc>
        <w:tc>
          <w:tcPr>
            <w:tcW w:w="1107" w:type="dxa"/>
            <w:tcBorders>
              <w:top w:val="nil"/>
              <w:left w:val="nil"/>
              <w:right w:val="nil"/>
            </w:tcBorders>
          </w:tcPr>
          <w:p w14:paraId="00E1AE62" w14:textId="335DE162" w:rsidR="00804813" w:rsidRPr="00804813" w:rsidRDefault="00804813" w:rsidP="001C2BAB">
            <w:pPr>
              <w:pStyle w:val="NoSpacing"/>
              <w:jc w:val="both"/>
              <w:rPr>
                <w:sz w:val="22"/>
              </w:rPr>
            </w:pPr>
            <w:r w:rsidRPr="00804813">
              <w:rPr>
                <w:sz w:val="22"/>
              </w:rPr>
              <w:t>Loaded</w:t>
            </w:r>
          </w:p>
        </w:tc>
        <w:tc>
          <w:tcPr>
            <w:tcW w:w="1961" w:type="dxa"/>
            <w:tcBorders>
              <w:top w:val="nil"/>
              <w:left w:val="nil"/>
              <w:right w:val="nil"/>
            </w:tcBorders>
          </w:tcPr>
          <w:p w14:paraId="6CEB9F12" w14:textId="0CC12B1E" w:rsidR="00804813" w:rsidRPr="00804813" w:rsidRDefault="00804813" w:rsidP="001C2BAB">
            <w:pPr>
              <w:pStyle w:val="NoSpacing"/>
              <w:jc w:val="both"/>
              <w:rPr>
                <w:sz w:val="22"/>
              </w:rPr>
            </w:pPr>
            <w:r>
              <w:rPr>
                <w:sz w:val="22"/>
              </w:rPr>
              <w:t xml:space="preserve">290.0 </w:t>
            </w:r>
            <w:r w:rsidRPr="00804813">
              <w:rPr>
                <w:rFonts w:cs="Times New Roman"/>
                <w:sz w:val="22"/>
              </w:rPr>
              <w:t>±</w:t>
            </w:r>
            <w:r>
              <w:rPr>
                <w:rFonts w:cs="Times New Roman"/>
                <w:sz w:val="22"/>
              </w:rPr>
              <w:t xml:space="preserve"> 66.7</w:t>
            </w:r>
          </w:p>
        </w:tc>
        <w:tc>
          <w:tcPr>
            <w:tcW w:w="1559" w:type="dxa"/>
            <w:tcBorders>
              <w:top w:val="nil"/>
              <w:left w:val="nil"/>
              <w:right w:val="nil"/>
            </w:tcBorders>
          </w:tcPr>
          <w:p w14:paraId="26425B98" w14:textId="67DDBACC" w:rsidR="00804813" w:rsidRPr="00804813" w:rsidRDefault="00804813" w:rsidP="001C2BAB">
            <w:pPr>
              <w:pStyle w:val="NoSpacing"/>
              <w:jc w:val="both"/>
              <w:rPr>
                <w:sz w:val="22"/>
              </w:rPr>
            </w:pPr>
            <w:r>
              <w:rPr>
                <w:sz w:val="22"/>
              </w:rPr>
              <w:t>3.5</w:t>
            </w:r>
            <w:r w:rsidR="00773009">
              <w:rPr>
                <w:sz w:val="22"/>
              </w:rPr>
              <w:t xml:space="preserve"> </w:t>
            </w:r>
            <w:r w:rsidR="00773009" w:rsidRPr="00804813">
              <w:rPr>
                <w:rFonts w:cs="Times New Roman"/>
                <w:sz w:val="22"/>
              </w:rPr>
              <w:t>±</w:t>
            </w:r>
            <w:r w:rsidR="00773009">
              <w:rPr>
                <w:rFonts w:cs="Times New Roman"/>
                <w:sz w:val="22"/>
              </w:rPr>
              <w:t xml:space="preserve"> 0.7</w:t>
            </w:r>
          </w:p>
        </w:tc>
      </w:tr>
      <w:tr w:rsidR="00804813" w14:paraId="57D3E40A" w14:textId="77777777" w:rsidTr="00773EFB">
        <w:trPr>
          <w:trHeight w:val="372"/>
          <w:jc w:val="center"/>
        </w:trPr>
        <w:tc>
          <w:tcPr>
            <w:tcW w:w="618" w:type="dxa"/>
            <w:vMerge w:val="restart"/>
            <w:tcBorders>
              <w:left w:val="nil"/>
              <w:right w:val="nil"/>
            </w:tcBorders>
          </w:tcPr>
          <w:p w14:paraId="2CA33574" w14:textId="418E4A57" w:rsidR="00804813" w:rsidRPr="00804813" w:rsidRDefault="00804813" w:rsidP="001C2BAB">
            <w:pPr>
              <w:pStyle w:val="NoSpacing"/>
              <w:jc w:val="both"/>
              <w:rPr>
                <w:sz w:val="22"/>
              </w:rPr>
            </w:pPr>
            <w:r>
              <w:rPr>
                <w:sz w:val="22"/>
              </w:rPr>
              <w:t>C</w:t>
            </w:r>
          </w:p>
        </w:tc>
        <w:tc>
          <w:tcPr>
            <w:tcW w:w="1107" w:type="dxa"/>
            <w:tcBorders>
              <w:left w:val="nil"/>
              <w:bottom w:val="nil"/>
              <w:right w:val="nil"/>
            </w:tcBorders>
          </w:tcPr>
          <w:p w14:paraId="0C466B13" w14:textId="6D25548F" w:rsidR="00804813" w:rsidRPr="00804813" w:rsidRDefault="00804813" w:rsidP="001C2BAB">
            <w:pPr>
              <w:pStyle w:val="NoSpacing"/>
              <w:jc w:val="both"/>
              <w:rPr>
                <w:sz w:val="22"/>
              </w:rPr>
            </w:pPr>
            <w:r w:rsidRPr="00804813">
              <w:rPr>
                <w:sz w:val="22"/>
              </w:rPr>
              <w:t>Unloaded</w:t>
            </w:r>
          </w:p>
        </w:tc>
        <w:tc>
          <w:tcPr>
            <w:tcW w:w="1961" w:type="dxa"/>
            <w:tcBorders>
              <w:left w:val="nil"/>
              <w:bottom w:val="nil"/>
              <w:right w:val="nil"/>
            </w:tcBorders>
          </w:tcPr>
          <w:p w14:paraId="048679C5" w14:textId="578E6843" w:rsidR="00804813" w:rsidRPr="00804813" w:rsidRDefault="00804813" w:rsidP="001C2BAB">
            <w:pPr>
              <w:pStyle w:val="NoSpacing"/>
              <w:jc w:val="both"/>
              <w:rPr>
                <w:sz w:val="22"/>
              </w:rPr>
            </w:pPr>
            <w:r>
              <w:rPr>
                <w:sz w:val="22"/>
              </w:rPr>
              <w:t xml:space="preserve">344.7 </w:t>
            </w:r>
            <w:r w:rsidRPr="00804813">
              <w:rPr>
                <w:rFonts w:cs="Times New Roman"/>
                <w:sz w:val="22"/>
              </w:rPr>
              <w:t>±</w:t>
            </w:r>
            <w:r>
              <w:rPr>
                <w:rFonts w:cs="Times New Roman"/>
                <w:sz w:val="22"/>
              </w:rPr>
              <w:t xml:space="preserve"> 64.2 </w:t>
            </w:r>
          </w:p>
        </w:tc>
        <w:tc>
          <w:tcPr>
            <w:tcW w:w="1559" w:type="dxa"/>
            <w:tcBorders>
              <w:left w:val="nil"/>
              <w:bottom w:val="nil"/>
              <w:right w:val="nil"/>
            </w:tcBorders>
          </w:tcPr>
          <w:p w14:paraId="35FA2115" w14:textId="377B1286" w:rsidR="00804813" w:rsidRPr="00804813" w:rsidRDefault="00804813" w:rsidP="001C2BAB">
            <w:pPr>
              <w:pStyle w:val="NoSpacing"/>
              <w:jc w:val="both"/>
              <w:rPr>
                <w:sz w:val="22"/>
              </w:rPr>
            </w:pPr>
            <w:r>
              <w:rPr>
                <w:sz w:val="22"/>
              </w:rPr>
              <w:t>5.1</w:t>
            </w:r>
            <w:r w:rsidR="00773009">
              <w:rPr>
                <w:sz w:val="22"/>
              </w:rPr>
              <w:t xml:space="preserve"> </w:t>
            </w:r>
            <w:r w:rsidR="00773009" w:rsidRPr="00804813">
              <w:rPr>
                <w:rFonts w:cs="Times New Roman"/>
                <w:sz w:val="22"/>
              </w:rPr>
              <w:t>±</w:t>
            </w:r>
            <w:r w:rsidR="00773009">
              <w:rPr>
                <w:rFonts w:cs="Times New Roman"/>
                <w:sz w:val="22"/>
              </w:rPr>
              <w:t xml:space="preserve"> 0.8</w:t>
            </w:r>
          </w:p>
        </w:tc>
      </w:tr>
      <w:tr w:rsidR="00804813" w14:paraId="3DB98AC0" w14:textId="77777777" w:rsidTr="00773EFB">
        <w:trPr>
          <w:trHeight w:val="369"/>
          <w:jc w:val="center"/>
        </w:trPr>
        <w:tc>
          <w:tcPr>
            <w:tcW w:w="618" w:type="dxa"/>
            <w:vMerge/>
            <w:tcBorders>
              <w:left w:val="nil"/>
              <w:right w:val="nil"/>
            </w:tcBorders>
          </w:tcPr>
          <w:p w14:paraId="52CC596F" w14:textId="77777777" w:rsidR="00804813" w:rsidRPr="00804813" w:rsidRDefault="00804813" w:rsidP="001C2BAB">
            <w:pPr>
              <w:pStyle w:val="NoSpacing"/>
              <w:jc w:val="both"/>
              <w:rPr>
                <w:sz w:val="22"/>
              </w:rPr>
            </w:pPr>
          </w:p>
        </w:tc>
        <w:tc>
          <w:tcPr>
            <w:tcW w:w="1107" w:type="dxa"/>
            <w:tcBorders>
              <w:top w:val="nil"/>
              <w:left w:val="nil"/>
              <w:right w:val="nil"/>
            </w:tcBorders>
          </w:tcPr>
          <w:p w14:paraId="048FD49D" w14:textId="4C29E2B7" w:rsidR="00804813" w:rsidRPr="00804813" w:rsidRDefault="00804813" w:rsidP="001C2BAB">
            <w:pPr>
              <w:pStyle w:val="NoSpacing"/>
              <w:jc w:val="both"/>
              <w:rPr>
                <w:sz w:val="22"/>
              </w:rPr>
            </w:pPr>
            <w:r w:rsidRPr="00804813">
              <w:rPr>
                <w:sz w:val="22"/>
              </w:rPr>
              <w:t>Loaded</w:t>
            </w:r>
          </w:p>
        </w:tc>
        <w:tc>
          <w:tcPr>
            <w:tcW w:w="1961" w:type="dxa"/>
            <w:tcBorders>
              <w:top w:val="nil"/>
              <w:left w:val="nil"/>
              <w:right w:val="nil"/>
            </w:tcBorders>
          </w:tcPr>
          <w:p w14:paraId="1CDC43FC" w14:textId="3D82D4B4" w:rsidR="00804813" w:rsidRPr="00804813" w:rsidRDefault="00804813" w:rsidP="001C2BAB">
            <w:pPr>
              <w:pStyle w:val="NoSpacing"/>
              <w:jc w:val="both"/>
              <w:rPr>
                <w:sz w:val="22"/>
              </w:rPr>
            </w:pPr>
            <w:r>
              <w:rPr>
                <w:sz w:val="22"/>
              </w:rPr>
              <w:t xml:space="preserve">391.7 </w:t>
            </w:r>
            <w:r w:rsidRPr="00804813">
              <w:rPr>
                <w:rFonts w:cs="Times New Roman"/>
                <w:sz w:val="22"/>
              </w:rPr>
              <w:t>±</w:t>
            </w:r>
            <w:r>
              <w:rPr>
                <w:rFonts w:cs="Times New Roman"/>
                <w:sz w:val="22"/>
              </w:rPr>
              <w:t xml:space="preserve"> 73.7</w:t>
            </w:r>
          </w:p>
        </w:tc>
        <w:tc>
          <w:tcPr>
            <w:tcW w:w="1559" w:type="dxa"/>
            <w:tcBorders>
              <w:top w:val="nil"/>
              <w:left w:val="nil"/>
              <w:right w:val="nil"/>
            </w:tcBorders>
          </w:tcPr>
          <w:p w14:paraId="4928CFD2" w14:textId="0315A97D" w:rsidR="00804813" w:rsidRPr="00804813" w:rsidRDefault="00804813" w:rsidP="001C2BAB">
            <w:pPr>
              <w:pStyle w:val="NoSpacing"/>
              <w:jc w:val="both"/>
              <w:rPr>
                <w:sz w:val="22"/>
              </w:rPr>
            </w:pPr>
            <w:r>
              <w:rPr>
                <w:sz w:val="22"/>
              </w:rPr>
              <w:t>4.7</w:t>
            </w:r>
            <w:r w:rsidR="00773009">
              <w:rPr>
                <w:sz w:val="22"/>
              </w:rPr>
              <w:t xml:space="preserve"> </w:t>
            </w:r>
            <w:r w:rsidR="00773009" w:rsidRPr="00804813">
              <w:rPr>
                <w:rFonts w:cs="Times New Roman"/>
                <w:sz w:val="22"/>
              </w:rPr>
              <w:t>±</w:t>
            </w:r>
            <w:r w:rsidR="00773009">
              <w:rPr>
                <w:rFonts w:cs="Times New Roman"/>
                <w:sz w:val="22"/>
              </w:rPr>
              <w:t xml:space="preserve"> 0.8</w:t>
            </w:r>
          </w:p>
        </w:tc>
      </w:tr>
      <w:tr w:rsidR="00804813" w14:paraId="06CD8BDE" w14:textId="77777777" w:rsidTr="00773EFB">
        <w:trPr>
          <w:trHeight w:val="327"/>
          <w:jc w:val="center"/>
        </w:trPr>
        <w:tc>
          <w:tcPr>
            <w:tcW w:w="618" w:type="dxa"/>
            <w:vMerge w:val="restart"/>
            <w:tcBorders>
              <w:left w:val="nil"/>
              <w:right w:val="nil"/>
            </w:tcBorders>
          </w:tcPr>
          <w:p w14:paraId="7DCA558F" w14:textId="08822117" w:rsidR="00804813" w:rsidRPr="00804813" w:rsidRDefault="00804813" w:rsidP="001C2BAB">
            <w:pPr>
              <w:pStyle w:val="NoSpacing"/>
              <w:jc w:val="both"/>
              <w:rPr>
                <w:sz w:val="22"/>
              </w:rPr>
            </w:pPr>
            <w:r>
              <w:rPr>
                <w:sz w:val="22"/>
              </w:rPr>
              <w:t>HC</w:t>
            </w:r>
          </w:p>
        </w:tc>
        <w:tc>
          <w:tcPr>
            <w:tcW w:w="1107" w:type="dxa"/>
            <w:tcBorders>
              <w:left w:val="nil"/>
              <w:bottom w:val="nil"/>
              <w:right w:val="nil"/>
            </w:tcBorders>
          </w:tcPr>
          <w:p w14:paraId="5641525F" w14:textId="03C0863B" w:rsidR="00804813" w:rsidRPr="00804813" w:rsidRDefault="00804813" w:rsidP="001C2BAB">
            <w:pPr>
              <w:pStyle w:val="NoSpacing"/>
              <w:jc w:val="both"/>
              <w:rPr>
                <w:sz w:val="22"/>
              </w:rPr>
            </w:pPr>
            <w:r w:rsidRPr="00804813">
              <w:rPr>
                <w:sz w:val="22"/>
              </w:rPr>
              <w:t>Unloaded</w:t>
            </w:r>
          </w:p>
        </w:tc>
        <w:tc>
          <w:tcPr>
            <w:tcW w:w="1961" w:type="dxa"/>
            <w:tcBorders>
              <w:left w:val="nil"/>
              <w:bottom w:val="nil"/>
              <w:right w:val="nil"/>
            </w:tcBorders>
          </w:tcPr>
          <w:p w14:paraId="2301F76E" w14:textId="04980D42" w:rsidR="00804813" w:rsidRPr="00804813" w:rsidRDefault="00804813" w:rsidP="001C2BAB">
            <w:pPr>
              <w:pStyle w:val="NoSpacing"/>
              <w:jc w:val="both"/>
              <w:rPr>
                <w:sz w:val="22"/>
              </w:rPr>
            </w:pPr>
            <w:r>
              <w:rPr>
                <w:sz w:val="22"/>
              </w:rPr>
              <w:t xml:space="preserve">274.4 </w:t>
            </w:r>
            <w:r w:rsidRPr="00804813">
              <w:rPr>
                <w:rFonts w:cs="Times New Roman"/>
                <w:sz w:val="22"/>
              </w:rPr>
              <w:t>±</w:t>
            </w:r>
            <w:r>
              <w:rPr>
                <w:rFonts w:cs="Times New Roman"/>
                <w:sz w:val="22"/>
              </w:rPr>
              <w:t xml:space="preserve"> 49.6</w:t>
            </w:r>
          </w:p>
        </w:tc>
        <w:tc>
          <w:tcPr>
            <w:tcW w:w="1559" w:type="dxa"/>
            <w:tcBorders>
              <w:left w:val="nil"/>
              <w:bottom w:val="nil"/>
              <w:right w:val="nil"/>
            </w:tcBorders>
          </w:tcPr>
          <w:p w14:paraId="1D7E068A" w14:textId="4CDDAE6A" w:rsidR="00804813" w:rsidRPr="00804813" w:rsidRDefault="00804813" w:rsidP="001C2BAB">
            <w:pPr>
              <w:pStyle w:val="NoSpacing"/>
              <w:jc w:val="both"/>
              <w:rPr>
                <w:sz w:val="22"/>
              </w:rPr>
            </w:pPr>
            <w:r>
              <w:rPr>
                <w:sz w:val="22"/>
              </w:rPr>
              <w:t>4.1</w:t>
            </w:r>
            <w:r w:rsidR="00773009">
              <w:rPr>
                <w:sz w:val="22"/>
              </w:rPr>
              <w:t xml:space="preserve"> </w:t>
            </w:r>
            <w:r w:rsidR="00773009" w:rsidRPr="00804813">
              <w:rPr>
                <w:rFonts w:cs="Times New Roman"/>
                <w:sz w:val="22"/>
              </w:rPr>
              <w:t>±</w:t>
            </w:r>
            <w:r w:rsidR="00773009">
              <w:rPr>
                <w:rFonts w:cs="Times New Roman"/>
                <w:sz w:val="22"/>
              </w:rPr>
              <w:t xml:space="preserve"> 0.4</w:t>
            </w:r>
          </w:p>
        </w:tc>
      </w:tr>
      <w:tr w:rsidR="000F70D3" w14:paraId="2150AE20" w14:textId="77777777" w:rsidTr="00773EFB">
        <w:trPr>
          <w:trHeight w:val="325"/>
          <w:jc w:val="center"/>
        </w:trPr>
        <w:tc>
          <w:tcPr>
            <w:tcW w:w="618" w:type="dxa"/>
            <w:vMerge/>
            <w:tcBorders>
              <w:left w:val="nil"/>
              <w:bottom w:val="double" w:sz="4" w:space="0" w:color="auto"/>
              <w:right w:val="nil"/>
            </w:tcBorders>
          </w:tcPr>
          <w:p w14:paraId="315770ED" w14:textId="77777777" w:rsidR="00804813" w:rsidRPr="00804813" w:rsidRDefault="00804813" w:rsidP="001C2BAB">
            <w:pPr>
              <w:pStyle w:val="NoSpacing"/>
              <w:jc w:val="both"/>
              <w:rPr>
                <w:sz w:val="22"/>
              </w:rPr>
            </w:pPr>
          </w:p>
        </w:tc>
        <w:tc>
          <w:tcPr>
            <w:tcW w:w="1107" w:type="dxa"/>
            <w:tcBorders>
              <w:top w:val="nil"/>
              <w:left w:val="nil"/>
              <w:bottom w:val="double" w:sz="4" w:space="0" w:color="auto"/>
              <w:right w:val="nil"/>
            </w:tcBorders>
          </w:tcPr>
          <w:p w14:paraId="02940446" w14:textId="0BEA47D3" w:rsidR="00804813" w:rsidRPr="00804813" w:rsidRDefault="00804813" w:rsidP="001C2BAB">
            <w:pPr>
              <w:pStyle w:val="NoSpacing"/>
              <w:jc w:val="both"/>
              <w:rPr>
                <w:sz w:val="22"/>
              </w:rPr>
            </w:pPr>
            <w:r w:rsidRPr="00804813">
              <w:rPr>
                <w:sz w:val="22"/>
              </w:rPr>
              <w:t>Loaded</w:t>
            </w:r>
          </w:p>
        </w:tc>
        <w:tc>
          <w:tcPr>
            <w:tcW w:w="1961" w:type="dxa"/>
            <w:tcBorders>
              <w:top w:val="nil"/>
              <w:left w:val="nil"/>
              <w:bottom w:val="double" w:sz="4" w:space="0" w:color="auto"/>
              <w:right w:val="nil"/>
            </w:tcBorders>
          </w:tcPr>
          <w:p w14:paraId="0374B28C" w14:textId="445287C3" w:rsidR="00804813" w:rsidRPr="00804813" w:rsidRDefault="00804813" w:rsidP="001C2BAB">
            <w:pPr>
              <w:pStyle w:val="NoSpacing"/>
              <w:jc w:val="both"/>
              <w:rPr>
                <w:sz w:val="22"/>
              </w:rPr>
            </w:pPr>
            <w:r>
              <w:rPr>
                <w:sz w:val="22"/>
              </w:rPr>
              <w:t xml:space="preserve">232.1 </w:t>
            </w:r>
            <w:r w:rsidRPr="00804813">
              <w:rPr>
                <w:rFonts w:cs="Times New Roman"/>
                <w:sz w:val="22"/>
              </w:rPr>
              <w:t>±</w:t>
            </w:r>
            <w:r>
              <w:rPr>
                <w:rFonts w:cs="Times New Roman"/>
                <w:sz w:val="22"/>
              </w:rPr>
              <w:t xml:space="preserve"> 73.0</w:t>
            </w:r>
          </w:p>
        </w:tc>
        <w:tc>
          <w:tcPr>
            <w:tcW w:w="1559" w:type="dxa"/>
            <w:tcBorders>
              <w:top w:val="nil"/>
              <w:left w:val="nil"/>
              <w:bottom w:val="double" w:sz="4" w:space="0" w:color="auto"/>
              <w:right w:val="nil"/>
            </w:tcBorders>
          </w:tcPr>
          <w:p w14:paraId="2EF2526B" w14:textId="0026585E" w:rsidR="00804813" w:rsidRPr="00804813" w:rsidRDefault="00804813" w:rsidP="001C2BAB">
            <w:pPr>
              <w:pStyle w:val="NoSpacing"/>
              <w:jc w:val="both"/>
              <w:rPr>
                <w:sz w:val="22"/>
              </w:rPr>
            </w:pPr>
            <w:r>
              <w:rPr>
                <w:sz w:val="22"/>
              </w:rPr>
              <w:t>2.6</w:t>
            </w:r>
            <w:r w:rsidR="00773009">
              <w:rPr>
                <w:sz w:val="22"/>
              </w:rPr>
              <w:t xml:space="preserve"> </w:t>
            </w:r>
            <w:r w:rsidR="00773009" w:rsidRPr="00804813">
              <w:rPr>
                <w:rFonts w:cs="Times New Roman"/>
                <w:sz w:val="22"/>
              </w:rPr>
              <w:t>±</w:t>
            </w:r>
            <w:r w:rsidR="00773009">
              <w:rPr>
                <w:rFonts w:cs="Times New Roman"/>
                <w:sz w:val="22"/>
              </w:rPr>
              <w:t xml:space="preserve"> 0.6</w:t>
            </w:r>
          </w:p>
        </w:tc>
      </w:tr>
    </w:tbl>
    <w:p w14:paraId="32200037" w14:textId="77777777" w:rsidR="00804813" w:rsidRDefault="00804813" w:rsidP="00BC05B8">
      <w:pPr>
        <w:pStyle w:val="NoSpacing"/>
        <w:spacing w:line="480" w:lineRule="auto"/>
        <w:jc w:val="both"/>
        <w:rPr>
          <w:b/>
          <w:sz w:val="22"/>
        </w:rPr>
      </w:pPr>
    </w:p>
    <w:p w14:paraId="01659235" w14:textId="064E6D6D" w:rsidR="00804813" w:rsidRDefault="007E1117" w:rsidP="007E1117">
      <w:pPr>
        <w:pStyle w:val="NoSpacing"/>
        <w:tabs>
          <w:tab w:val="left" w:pos="5970"/>
        </w:tabs>
        <w:spacing w:line="480" w:lineRule="auto"/>
        <w:jc w:val="both"/>
        <w:rPr>
          <w:b/>
          <w:sz w:val="22"/>
        </w:rPr>
      </w:pPr>
      <w:r>
        <w:rPr>
          <w:b/>
          <w:sz w:val="22"/>
        </w:rPr>
        <w:tab/>
      </w:r>
    </w:p>
    <w:p w14:paraId="0225CDC8" w14:textId="77777777" w:rsidR="00804813" w:rsidRDefault="00804813" w:rsidP="00BC05B8">
      <w:pPr>
        <w:pStyle w:val="NoSpacing"/>
        <w:spacing w:line="480" w:lineRule="auto"/>
        <w:jc w:val="both"/>
        <w:rPr>
          <w:b/>
          <w:sz w:val="22"/>
        </w:rPr>
      </w:pPr>
    </w:p>
    <w:p w14:paraId="2FC051B5" w14:textId="1AB5724C" w:rsidR="00804813" w:rsidRDefault="00804813" w:rsidP="00BC05B8">
      <w:pPr>
        <w:pStyle w:val="NoSpacing"/>
        <w:spacing w:line="480" w:lineRule="auto"/>
        <w:jc w:val="both"/>
        <w:rPr>
          <w:b/>
          <w:sz w:val="22"/>
        </w:rPr>
      </w:pPr>
    </w:p>
    <w:p w14:paraId="3DEE9ADC" w14:textId="7653862F" w:rsidR="007A5426" w:rsidRDefault="007A5426" w:rsidP="00BC05B8">
      <w:pPr>
        <w:pStyle w:val="NoSpacing"/>
        <w:spacing w:line="480" w:lineRule="auto"/>
        <w:jc w:val="both"/>
        <w:rPr>
          <w:b/>
          <w:sz w:val="22"/>
        </w:rPr>
      </w:pPr>
    </w:p>
    <w:p w14:paraId="7D4FB886" w14:textId="05B19423" w:rsidR="007A5426" w:rsidRDefault="007A5426" w:rsidP="00BC05B8">
      <w:pPr>
        <w:pStyle w:val="NoSpacing"/>
        <w:spacing w:line="480" w:lineRule="auto"/>
        <w:jc w:val="both"/>
        <w:rPr>
          <w:b/>
          <w:sz w:val="22"/>
        </w:rPr>
      </w:pPr>
    </w:p>
    <w:p w14:paraId="088CB91E" w14:textId="3F578925" w:rsidR="007A5426" w:rsidRDefault="007A5426" w:rsidP="00BC05B8">
      <w:pPr>
        <w:pStyle w:val="NoSpacing"/>
        <w:spacing w:line="480" w:lineRule="auto"/>
        <w:jc w:val="both"/>
        <w:rPr>
          <w:b/>
          <w:sz w:val="22"/>
        </w:rPr>
      </w:pPr>
    </w:p>
    <w:p w14:paraId="1C35172D" w14:textId="38E2E089" w:rsidR="007A5426" w:rsidRDefault="007A5426" w:rsidP="00BC05B8">
      <w:pPr>
        <w:pStyle w:val="NoSpacing"/>
        <w:spacing w:line="480" w:lineRule="auto"/>
        <w:jc w:val="both"/>
        <w:rPr>
          <w:b/>
          <w:sz w:val="22"/>
        </w:rPr>
      </w:pPr>
    </w:p>
    <w:p w14:paraId="72CCB1F2" w14:textId="1EF1732F" w:rsidR="007A5426" w:rsidRDefault="007A5426" w:rsidP="00BC05B8">
      <w:pPr>
        <w:pStyle w:val="NoSpacing"/>
        <w:spacing w:line="480" w:lineRule="auto"/>
        <w:jc w:val="both"/>
        <w:rPr>
          <w:b/>
          <w:sz w:val="22"/>
        </w:rPr>
      </w:pPr>
    </w:p>
    <w:p w14:paraId="2FDCA792" w14:textId="16C7CC11" w:rsidR="007A5426" w:rsidRDefault="007A5426" w:rsidP="00BC05B8">
      <w:pPr>
        <w:pStyle w:val="NoSpacing"/>
        <w:spacing w:line="480" w:lineRule="auto"/>
        <w:jc w:val="both"/>
        <w:rPr>
          <w:b/>
          <w:sz w:val="22"/>
        </w:rPr>
      </w:pPr>
    </w:p>
    <w:p w14:paraId="09EC6924" w14:textId="7683A345" w:rsidR="007A5426" w:rsidRDefault="007A5426" w:rsidP="00BC05B8">
      <w:pPr>
        <w:pStyle w:val="NoSpacing"/>
        <w:spacing w:line="480" w:lineRule="auto"/>
        <w:jc w:val="both"/>
        <w:rPr>
          <w:b/>
          <w:sz w:val="22"/>
        </w:rPr>
      </w:pPr>
    </w:p>
    <w:p w14:paraId="331B8B0C" w14:textId="12932242" w:rsidR="007A5426" w:rsidRDefault="007A5426" w:rsidP="00BC05B8">
      <w:pPr>
        <w:pStyle w:val="NoSpacing"/>
        <w:spacing w:line="480" w:lineRule="auto"/>
        <w:jc w:val="both"/>
        <w:rPr>
          <w:b/>
          <w:sz w:val="22"/>
        </w:rPr>
      </w:pPr>
    </w:p>
    <w:p w14:paraId="3195FDE4" w14:textId="65A50FDD" w:rsidR="00A62000" w:rsidRDefault="00A62000" w:rsidP="00BC05B8">
      <w:pPr>
        <w:pStyle w:val="NoSpacing"/>
        <w:spacing w:line="480" w:lineRule="auto"/>
        <w:jc w:val="both"/>
        <w:rPr>
          <w:b/>
          <w:sz w:val="22"/>
        </w:rPr>
      </w:pPr>
    </w:p>
    <w:p w14:paraId="085E7638" w14:textId="3E4F4FDC" w:rsidR="00A62000" w:rsidRDefault="00A62000" w:rsidP="00BC05B8">
      <w:pPr>
        <w:pStyle w:val="NoSpacing"/>
        <w:spacing w:line="480" w:lineRule="auto"/>
        <w:jc w:val="both"/>
        <w:rPr>
          <w:b/>
          <w:sz w:val="22"/>
        </w:rPr>
      </w:pPr>
    </w:p>
    <w:p w14:paraId="03B7751B" w14:textId="60BD0087" w:rsidR="00A62000" w:rsidRDefault="00A62000" w:rsidP="00BC05B8">
      <w:pPr>
        <w:pStyle w:val="NoSpacing"/>
        <w:spacing w:line="480" w:lineRule="auto"/>
        <w:jc w:val="both"/>
        <w:rPr>
          <w:b/>
          <w:sz w:val="22"/>
        </w:rPr>
      </w:pPr>
    </w:p>
    <w:p w14:paraId="4DCA2D9C" w14:textId="77777777" w:rsidR="00A62000" w:rsidRDefault="00A62000" w:rsidP="00BC05B8">
      <w:pPr>
        <w:pStyle w:val="NoSpacing"/>
        <w:spacing w:line="480" w:lineRule="auto"/>
        <w:jc w:val="both"/>
        <w:rPr>
          <w:b/>
          <w:sz w:val="22"/>
        </w:rPr>
      </w:pPr>
    </w:p>
    <w:p w14:paraId="7D1AD3CB" w14:textId="77777777" w:rsidR="00804813" w:rsidRDefault="00804813" w:rsidP="00BC05B8">
      <w:pPr>
        <w:pStyle w:val="NoSpacing"/>
        <w:spacing w:line="480" w:lineRule="auto"/>
        <w:jc w:val="both"/>
        <w:rPr>
          <w:b/>
          <w:sz w:val="22"/>
        </w:rPr>
      </w:pPr>
    </w:p>
    <w:p w14:paraId="59DDFE19" w14:textId="77777777" w:rsidR="004917B6" w:rsidRDefault="004917B6" w:rsidP="001E3B99">
      <w:pPr>
        <w:pStyle w:val="NoSpacing"/>
        <w:spacing w:line="480" w:lineRule="auto"/>
        <w:rPr>
          <w:b/>
          <w:sz w:val="22"/>
        </w:rPr>
      </w:pPr>
    </w:p>
    <w:p w14:paraId="5C96F589" w14:textId="18305E78" w:rsidR="004917B6" w:rsidRDefault="004917B6" w:rsidP="004917B6">
      <w:pPr>
        <w:pStyle w:val="NoSpacing"/>
        <w:spacing w:line="480" w:lineRule="auto"/>
        <w:jc w:val="center"/>
        <w:rPr>
          <w:b/>
          <w:sz w:val="22"/>
        </w:rPr>
      </w:pPr>
      <w:r>
        <w:rPr>
          <w:b/>
          <w:noProof/>
          <w:sz w:val="22"/>
        </w:rPr>
        <w:lastRenderedPageBreak/>
        <w:drawing>
          <wp:inline distT="0" distB="0" distL="0" distR="0" wp14:anchorId="12A4E615" wp14:editId="4357C26E">
            <wp:extent cx="4648200" cy="4492752"/>
            <wp:effectExtent l="0" t="0" r="0" b="3175"/>
            <wp:docPr id="4" name="Picture 4"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8200" cy="4492752"/>
                    </a:xfrm>
                    <a:prstGeom prst="rect">
                      <a:avLst/>
                    </a:prstGeom>
                  </pic:spPr>
                </pic:pic>
              </a:graphicData>
            </a:graphic>
          </wp:inline>
        </w:drawing>
      </w:r>
    </w:p>
    <w:p w14:paraId="3071CA4C" w14:textId="5F9706B0" w:rsidR="00C84343" w:rsidRDefault="00383B9D" w:rsidP="001E3B99">
      <w:pPr>
        <w:pStyle w:val="NoSpacing"/>
        <w:spacing w:line="480" w:lineRule="auto"/>
        <w:rPr>
          <w:sz w:val="22"/>
        </w:rPr>
      </w:pPr>
      <w:r>
        <w:rPr>
          <w:b/>
          <w:sz w:val="22"/>
        </w:rPr>
        <w:t>F</w:t>
      </w:r>
      <w:r w:rsidR="00987736" w:rsidRPr="00987736">
        <w:rPr>
          <w:b/>
          <w:sz w:val="22"/>
        </w:rPr>
        <w:t xml:space="preserve">igure </w:t>
      </w:r>
      <w:r w:rsidR="00C84343" w:rsidRPr="00987736">
        <w:rPr>
          <w:b/>
          <w:sz w:val="22"/>
        </w:rPr>
        <w:t>1a:</w:t>
      </w:r>
      <w:r w:rsidR="00C84343" w:rsidRPr="00987736">
        <w:rPr>
          <w:sz w:val="22"/>
        </w:rPr>
        <w:t xml:space="preserve"> Mean - SD Change in P</w:t>
      </w:r>
      <w:r w:rsidR="00C84343" w:rsidRPr="00987736">
        <w:rPr>
          <w:sz w:val="22"/>
          <w:vertAlign w:val="subscript"/>
        </w:rPr>
        <w:t>imax</w:t>
      </w:r>
      <w:r w:rsidR="00C84343" w:rsidRPr="00987736">
        <w:rPr>
          <w:sz w:val="22"/>
        </w:rPr>
        <w:t xml:space="preserve"> from baseline to 5.5km (cmH</w:t>
      </w:r>
      <w:r w:rsidR="00C84343" w:rsidRPr="00987736">
        <w:rPr>
          <w:sz w:val="22"/>
          <w:vertAlign w:val="subscript"/>
        </w:rPr>
        <w:t>2</w:t>
      </w:r>
      <w:r w:rsidR="00C84343" w:rsidRPr="00987736">
        <w:rPr>
          <w:sz w:val="22"/>
        </w:rPr>
        <w:t xml:space="preserve">O) in all 4 environments, unloaded and loaded. </w:t>
      </w:r>
      <w:r w:rsidR="00987736" w:rsidRPr="00987736">
        <w:rPr>
          <w:b/>
          <w:sz w:val="22"/>
        </w:rPr>
        <w:t>1</w:t>
      </w:r>
      <w:r w:rsidR="00C84343" w:rsidRPr="00987736">
        <w:rPr>
          <w:b/>
          <w:sz w:val="22"/>
        </w:rPr>
        <w:t>b:</w:t>
      </w:r>
      <w:r w:rsidR="00C84343" w:rsidRPr="00987736">
        <w:rPr>
          <w:sz w:val="22"/>
        </w:rPr>
        <w:t xml:space="preserve"> Mean - SD Change in P</w:t>
      </w:r>
      <w:r w:rsidR="00C84343" w:rsidRPr="00987736">
        <w:rPr>
          <w:sz w:val="22"/>
          <w:vertAlign w:val="subscript"/>
        </w:rPr>
        <w:t>emax</w:t>
      </w:r>
      <w:r w:rsidR="00C84343" w:rsidRPr="00987736">
        <w:rPr>
          <w:sz w:val="22"/>
        </w:rPr>
        <w:t xml:space="preserve"> from baseline to 5.5km (cmH</w:t>
      </w:r>
      <w:r w:rsidR="00C84343" w:rsidRPr="00987736">
        <w:rPr>
          <w:sz w:val="22"/>
          <w:vertAlign w:val="subscript"/>
        </w:rPr>
        <w:t>2</w:t>
      </w:r>
      <w:r w:rsidR="00C84343" w:rsidRPr="00987736">
        <w:rPr>
          <w:sz w:val="22"/>
        </w:rPr>
        <w:t xml:space="preserve">O) in all 4 environments, unloaded and loaded. </w:t>
      </w:r>
      <w:bookmarkEnd w:id="3"/>
    </w:p>
    <w:p w14:paraId="3FE866A7" w14:textId="7244BEC2" w:rsidR="004917B6" w:rsidRDefault="004917B6" w:rsidP="001E3B99">
      <w:pPr>
        <w:pStyle w:val="NoSpacing"/>
        <w:spacing w:line="480" w:lineRule="auto"/>
        <w:rPr>
          <w:sz w:val="22"/>
        </w:rPr>
      </w:pPr>
    </w:p>
    <w:p w14:paraId="52570772" w14:textId="6FC57AB3" w:rsidR="004917B6" w:rsidRDefault="004917B6" w:rsidP="001E3B99">
      <w:pPr>
        <w:pStyle w:val="NoSpacing"/>
        <w:spacing w:line="480" w:lineRule="auto"/>
        <w:rPr>
          <w:sz w:val="22"/>
        </w:rPr>
      </w:pPr>
    </w:p>
    <w:p w14:paraId="06012083" w14:textId="77777777" w:rsidR="004917B6" w:rsidRPr="00987736" w:rsidRDefault="004917B6" w:rsidP="001E3B99">
      <w:pPr>
        <w:pStyle w:val="NoSpacing"/>
        <w:spacing w:line="480" w:lineRule="auto"/>
        <w:rPr>
          <w:sz w:val="22"/>
        </w:rPr>
      </w:pPr>
    </w:p>
    <w:p w14:paraId="1E06F1C4" w14:textId="391C8B6D" w:rsidR="00987736" w:rsidRPr="00987736" w:rsidRDefault="004917B6" w:rsidP="004917B6">
      <w:pPr>
        <w:pStyle w:val="NoSpacing"/>
        <w:spacing w:line="480" w:lineRule="auto"/>
        <w:jc w:val="center"/>
        <w:rPr>
          <w:sz w:val="22"/>
        </w:rPr>
      </w:pPr>
      <w:r>
        <w:rPr>
          <w:noProof/>
          <w:sz w:val="22"/>
        </w:rPr>
        <w:lastRenderedPageBreak/>
        <w:drawing>
          <wp:inline distT="0" distB="0" distL="0" distR="0" wp14:anchorId="171DB8DB" wp14:editId="1013B86E">
            <wp:extent cx="4383024" cy="2371344"/>
            <wp:effectExtent l="0" t="0" r="0" b="0"/>
            <wp:docPr id="5" name="Picture 5"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3024" cy="2371344"/>
                    </a:xfrm>
                    <a:prstGeom prst="rect">
                      <a:avLst/>
                    </a:prstGeom>
                  </pic:spPr>
                </pic:pic>
              </a:graphicData>
            </a:graphic>
          </wp:inline>
        </w:drawing>
      </w:r>
    </w:p>
    <w:p w14:paraId="4C5A1D1F" w14:textId="5E6D8E9F" w:rsidR="00C84343" w:rsidRPr="00987736" w:rsidRDefault="00987736" w:rsidP="001E3B99">
      <w:pPr>
        <w:pStyle w:val="NoSpacing"/>
        <w:spacing w:line="480" w:lineRule="auto"/>
        <w:rPr>
          <w:sz w:val="22"/>
        </w:rPr>
      </w:pPr>
      <w:r w:rsidRPr="00987736">
        <w:rPr>
          <w:b/>
          <w:sz w:val="22"/>
        </w:rPr>
        <w:t>Figure</w:t>
      </w:r>
      <w:r w:rsidR="00C84343" w:rsidRPr="00987736">
        <w:rPr>
          <w:b/>
          <w:sz w:val="22"/>
        </w:rPr>
        <w:t>. 2:</w:t>
      </w:r>
      <w:r w:rsidR="00C84343" w:rsidRPr="00987736">
        <w:rPr>
          <w:sz w:val="22"/>
        </w:rPr>
        <w:t xml:space="preserve"> Mean + SD minute ventilation (V̇e, L.min</w:t>
      </w:r>
      <w:r w:rsidR="00C84343" w:rsidRPr="00987736">
        <w:rPr>
          <w:sz w:val="22"/>
          <w:vertAlign w:val="superscript"/>
        </w:rPr>
        <w:t>-1</w:t>
      </w:r>
      <w:r w:rsidR="00C84343" w:rsidRPr="00987736">
        <w:rPr>
          <w:sz w:val="22"/>
        </w:rPr>
        <w:t>) responses at 0.5 km and 5.5 km (bar chart), showing the significant interaction for V̇e between environment x distance, averaged across load conditions. Mean + SD walking speed (km.hr</w:t>
      </w:r>
      <w:r w:rsidR="00C84343" w:rsidRPr="00987736">
        <w:rPr>
          <w:sz w:val="22"/>
          <w:vertAlign w:val="superscript"/>
        </w:rPr>
        <w:t>-1</w:t>
      </w:r>
      <w:r w:rsidR="00C84343" w:rsidRPr="00987736">
        <w:rPr>
          <w:sz w:val="22"/>
        </w:rPr>
        <w:t>) up to 0.5 km and fr</w:t>
      </w:r>
      <w:r w:rsidRPr="00987736">
        <w:rPr>
          <w:sz w:val="22"/>
        </w:rPr>
        <w:t xml:space="preserve">om 5.0 to 5.5 km (line graph). </w:t>
      </w:r>
    </w:p>
    <w:p w14:paraId="66B90D42" w14:textId="2FE84816" w:rsidR="00987736" w:rsidRPr="00987736" w:rsidRDefault="004917B6" w:rsidP="004917B6">
      <w:pPr>
        <w:pStyle w:val="NoSpacing"/>
        <w:spacing w:line="480" w:lineRule="auto"/>
        <w:jc w:val="center"/>
        <w:rPr>
          <w:sz w:val="22"/>
        </w:rPr>
      </w:pPr>
      <w:r>
        <w:rPr>
          <w:noProof/>
          <w:sz w:val="22"/>
        </w:rPr>
        <w:drawing>
          <wp:inline distT="0" distB="0" distL="0" distR="0" wp14:anchorId="7D225120" wp14:editId="33F8649C">
            <wp:extent cx="4572000" cy="2371344"/>
            <wp:effectExtent l="0" t="0" r="0" b="0"/>
            <wp:docPr id="6" name="Picture 6"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2371344"/>
                    </a:xfrm>
                    <a:prstGeom prst="rect">
                      <a:avLst/>
                    </a:prstGeom>
                  </pic:spPr>
                </pic:pic>
              </a:graphicData>
            </a:graphic>
          </wp:inline>
        </w:drawing>
      </w:r>
    </w:p>
    <w:p w14:paraId="29667CFA" w14:textId="12254E25" w:rsidR="00C84343" w:rsidRPr="00987736" w:rsidRDefault="00987736" w:rsidP="001E3B99">
      <w:pPr>
        <w:pStyle w:val="NoSpacing"/>
        <w:spacing w:line="480" w:lineRule="auto"/>
        <w:rPr>
          <w:sz w:val="22"/>
        </w:rPr>
      </w:pPr>
      <w:r w:rsidRPr="00987736">
        <w:rPr>
          <w:b/>
          <w:sz w:val="22"/>
        </w:rPr>
        <w:t>Figure</w:t>
      </w:r>
      <w:r w:rsidR="00C84343" w:rsidRPr="00987736">
        <w:rPr>
          <w:b/>
          <w:sz w:val="22"/>
        </w:rPr>
        <w:t xml:space="preserve"> 3:</w:t>
      </w:r>
      <w:r w:rsidR="00C84343" w:rsidRPr="00987736">
        <w:rPr>
          <w:sz w:val="22"/>
        </w:rPr>
        <w:t xml:space="preserve"> Mean +</w:t>
      </w:r>
      <w:r w:rsidR="00F860C9">
        <w:rPr>
          <w:sz w:val="22"/>
        </w:rPr>
        <w:t xml:space="preserve"> </w:t>
      </w:r>
      <w:r w:rsidR="00C84343" w:rsidRPr="00987736">
        <w:rPr>
          <w:sz w:val="22"/>
        </w:rPr>
        <w:t xml:space="preserve">RPE (AU) for all environments averaged across load conditions and distances (* denotes a significant difference to SL responses, † denotes a significant difference to 4300m responses, </w:t>
      </w:r>
      <w:r w:rsidR="008070B1">
        <w:rPr>
          <w:rFonts w:cs="Times New Roman"/>
          <w:sz w:val="22"/>
        </w:rPr>
        <w:t>§</w:t>
      </w:r>
      <w:r w:rsidR="00C84343" w:rsidRPr="00987736">
        <w:rPr>
          <w:sz w:val="22"/>
        </w:rPr>
        <w:t xml:space="preserve"> denotes a significant difference to -10°C responses). </w:t>
      </w:r>
    </w:p>
    <w:p w14:paraId="28089602" w14:textId="23E56795" w:rsidR="00987736" w:rsidRPr="00987736" w:rsidRDefault="004917B6" w:rsidP="004917B6">
      <w:pPr>
        <w:pStyle w:val="NoSpacing"/>
        <w:spacing w:line="480" w:lineRule="auto"/>
        <w:jc w:val="center"/>
        <w:rPr>
          <w:sz w:val="22"/>
        </w:rPr>
      </w:pPr>
      <w:r>
        <w:rPr>
          <w:noProof/>
          <w:sz w:val="22"/>
        </w:rPr>
        <w:lastRenderedPageBreak/>
        <w:drawing>
          <wp:inline distT="0" distB="0" distL="0" distR="0" wp14:anchorId="32C3894F" wp14:editId="55DA1327">
            <wp:extent cx="4029456" cy="4181856"/>
            <wp:effectExtent l="0" t="0" r="9525" b="0"/>
            <wp:docPr id="7" name="Picture 7"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29456" cy="4181856"/>
                    </a:xfrm>
                    <a:prstGeom prst="rect">
                      <a:avLst/>
                    </a:prstGeom>
                  </pic:spPr>
                </pic:pic>
              </a:graphicData>
            </a:graphic>
          </wp:inline>
        </w:drawing>
      </w:r>
    </w:p>
    <w:p w14:paraId="212E69A4" w14:textId="33D902A9" w:rsidR="00C84343" w:rsidRPr="00987736" w:rsidRDefault="00987736" w:rsidP="001E3B99">
      <w:pPr>
        <w:pStyle w:val="NoSpacing"/>
        <w:spacing w:line="480" w:lineRule="auto"/>
        <w:rPr>
          <w:sz w:val="22"/>
        </w:rPr>
      </w:pPr>
      <w:r w:rsidRPr="00987736">
        <w:rPr>
          <w:b/>
          <w:sz w:val="22"/>
        </w:rPr>
        <w:t>Figure</w:t>
      </w:r>
      <w:r w:rsidR="00C84343" w:rsidRPr="00987736">
        <w:rPr>
          <w:b/>
          <w:sz w:val="22"/>
        </w:rPr>
        <w:t>. 4a:</w:t>
      </w:r>
      <w:r w:rsidR="00C84343" w:rsidRPr="00987736">
        <w:rPr>
          <w:sz w:val="22"/>
        </w:rPr>
        <w:t xml:space="preserve"> Mean ± SD </w:t>
      </w:r>
      <w:proofErr w:type="spellStart"/>
      <w:r w:rsidR="00C84343" w:rsidRPr="00987736">
        <w:rPr>
          <w:sz w:val="22"/>
        </w:rPr>
        <w:t>RPE</w:t>
      </w:r>
      <w:r w:rsidR="00C84343" w:rsidRPr="00987736">
        <w:rPr>
          <w:sz w:val="22"/>
          <w:vertAlign w:val="subscript"/>
        </w:rPr>
        <w:t>breathing</w:t>
      </w:r>
      <w:proofErr w:type="spellEnd"/>
      <w:r w:rsidR="00C84343" w:rsidRPr="00987736">
        <w:rPr>
          <w:sz w:val="22"/>
        </w:rPr>
        <w:t xml:space="preserve"> scores (AU) for all environments at 0.5km and 5.5km averaged across loads. </w:t>
      </w:r>
      <w:r w:rsidR="00C84343" w:rsidRPr="00987736">
        <w:rPr>
          <w:b/>
          <w:sz w:val="22"/>
        </w:rPr>
        <w:t>4b</w:t>
      </w:r>
      <w:r w:rsidR="00C84343" w:rsidRPr="00987736">
        <w:rPr>
          <w:sz w:val="22"/>
        </w:rPr>
        <w:t xml:space="preserve">: Interaction for environment x distance showing mean percentage change in </w:t>
      </w:r>
      <w:proofErr w:type="spellStart"/>
      <w:r w:rsidR="00C84343" w:rsidRPr="00987736">
        <w:rPr>
          <w:sz w:val="22"/>
        </w:rPr>
        <w:t>RPE</w:t>
      </w:r>
      <w:r w:rsidR="00C84343" w:rsidRPr="00987736">
        <w:rPr>
          <w:sz w:val="22"/>
          <w:vertAlign w:val="subscript"/>
        </w:rPr>
        <w:t>breathing</w:t>
      </w:r>
      <w:proofErr w:type="spellEnd"/>
      <w:r w:rsidR="00C84343" w:rsidRPr="00987736">
        <w:rPr>
          <w:sz w:val="22"/>
        </w:rPr>
        <w:t xml:space="preserve"> from SL, 0.5 km averaged across loads. </w:t>
      </w:r>
    </w:p>
    <w:sectPr w:rsidR="00C84343" w:rsidRPr="00987736" w:rsidSect="00C8434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C4729" w14:textId="77777777" w:rsidR="00637C16" w:rsidRDefault="00637C16" w:rsidP="0005452A">
      <w:pPr>
        <w:spacing w:after="0" w:line="240" w:lineRule="auto"/>
      </w:pPr>
      <w:r>
        <w:separator/>
      </w:r>
    </w:p>
  </w:endnote>
  <w:endnote w:type="continuationSeparator" w:id="0">
    <w:p w14:paraId="22FF73F8" w14:textId="77777777" w:rsidR="00637C16" w:rsidRDefault="00637C16" w:rsidP="0005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99BA" w14:textId="0297D35C" w:rsidR="00436F8E" w:rsidRPr="0005452A" w:rsidRDefault="00436F8E" w:rsidP="00C65286">
    <w:pPr>
      <w:pStyle w:val="Footer"/>
      <w:rPr>
        <w:rFonts w:ascii="Times New Roman" w:hAnsi="Times New Roman" w:cs="Times New Roman"/>
        <w:sz w:val="20"/>
      </w:rPr>
    </w:pPr>
  </w:p>
  <w:p w14:paraId="11A6CF0E" w14:textId="77777777" w:rsidR="00436F8E" w:rsidRDefault="0043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E57D2" w14:textId="77777777" w:rsidR="00637C16" w:rsidRDefault="00637C16" w:rsidP="0005452A">
      <w:pPr>
        <w:spacing w:after="0" w:line="240" w:lineRule="auto"/>
      </w:pPr>
      <w:r>
        <w:separator/>
      </w:r>
    </w:p>
  </w:footnote>
  <w:footnote w:type="continuationSeparator" w:id="0">
    <w:p w14:paraId="35BF18AB" w14:textId="77777777" w:rsidR="00637C16" w:rsidRDefault="00637C16" w:rsidP="00054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405897"/>
      <w:docPartObj>
        <w:docPartGallery w:val="Page Numbers (Top of Page)"/>
        <w:docPartUnique/>
      </w:docPartObj>
    </w:sdtPr>
    <w:sdtEndPr>
      <w:rPr>
        <w:rFonts w:ascii="Times New Roman" w:hAnsi="Times New Roman" w:cs="Times New Roman"/>
        <w:noProof/>
        <w:sz w:val="20"/>
      </w:rPr>
    </w:sdtEndPr>
    <w:sdtContent>
      <w:p w14:paraId="3BBB8A80" w14:textId="29BA5D83" w:rsidR="00436F8E" w:rsidRPr="00C65286" w:rsidRDefault="00436F8E">
        <w:pPr>
          <w:pStyle w:val="Header"/>
          <w:jc w:val="right"/>
          <w:rPr>
            <w:rFonts w:ascii="Times New Roman" w:hAnsi="Times New Roman" w:cs="Times New Roman"/>
            <w:sz w:val="20"/>
          </w:rPr>
        </w:pPr>
        <w:r w:rsidRPr="00C65286">
          <w:rPr>
            <w:rFonts w:ascii="Times New Roman" w:hAnsi="Times New Roman" w:cs="Times New Roman"/>
            <w:sz w:val="20"/>
          </w:rPr>
          <w:fldChar w:fldCharType="begin"/>
        </w:r>
        <w:r w:rsidRPr="00C65286">
          <w:rPr>
            <w:rFonts w:ascii="Times New Roman" w:hAnsi="Times New Roman" w:cs="Times New Roman"/>
            <w:sz w:val="20"/>
          </w:rPr>
          <w:instrText xml:space="preserve"> PAGE   \* MERGEFORMAT </w:instrText>
        </w:r>
        <w:r w:rsidRPr="00C65286">
          <w:rPr>
            <w:rFonts w:ascii="Times New Roman" w:hAnsi="Times New Roman" w:cs="Times New Roman"/>
            <w:sz w:val="20"/>
          </w:rPr>
          <w:fldChar w:fldCharType="separate"/>
        </w:r>
        <w:r w:rsidR="00DC4FC2">
          <w:rPr>
            <w:rFonts w:ascii="Times New Roman" w:hAnsi="Times New Roman" w:cs="Times New Roman"/>
            <w:noProof/>
            <w:sz w:val="20"/>
          </w:rPr>
          <w:t>21</w:t>
        </w:r>
        <w:r w:rsidRPr="00C65286">
          <w:rPr>
            <w:rFonts w:ascii="Times New Roman" w:hAnsi="Times New Roman" w:cs="Times New Roman"/>
            <w:noProof/>
            <w:sz w:val="20"/>
          </w:rPr>
          <w:fldChar w:fldCharType="end"/>
        </w:r>
      </w:p>
    </w:sdtContent>
  </w:sdt>
  <w:p w14:paraId="31679805" w14:textId="77777777" w:rsidR="00436F8E" w:rsidRPr="00C65286" w:rsidRDefault="00436F8E">
    <w:pPr>
      <w:pStyle w:val="Header"/>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25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D1107E"/>
    <w:multiLevelType w:val="hybridMultilevel"/>
    <w:tmpl w:val="EDCC4E52"/>
    <w:lvl w:ilvl="0" w:tplc="BF665A1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83ECD"/>
    <w:multiLevelType w:val="multilevel"/>
    <w:tmpl w:val="ED6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121AD"/>
    <w:multiLevelType w:val="multilevel"/>
    <w:tmpl w:val="1EE80B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91841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463BB6"/>
    <w:multiLevelType w:val="multilevel"/>
    <w:tmpl w:val="C8CA9256"/>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04501B"/>
    <w:multiLevelType w:val="hybridMultilevel"/>
    <w:tmpl w:val="ABD6DC44"/>
    <w:lvl w:ilvl="0" w:tplc="0809000F">
      <w:start w:val="1"/>
      <w:numFmt w:val="decimal"/>
      <w:lvlText w:val="%1."/>
      <w:lvlJc w:val="left"/>
      <w:pPr>
        <w:ind w:left="1141" w:hanging="360"/>
      </w:pPr>
    </w:lvl>
    <w:lvl w:ilvl="1" w:tplc="08090019" w:tentative="1">
      <w:start w:val="1"/>
      <w:numFmt w:val="lowerLetter"/>
      <w:lvlText w:val="%2."/>
      <w:lvlJc w:val="left"/>
      <w:pPr>
        <w:ind w:left="1861" w:hanging="360"/>
      </w:pPr>
    </w:lvl>
    <w:lvl w:ilvl="2" w:tplc="0809001B" w:tentative="1">
      <w:start w:val="1"/>
      <w:numFmt w:val="lowerRoman"/>
      <w:lvlText w:val="%3."/>
      <w:lvlJc w:val="right"/>
      <w:pPr>
        <w:ind w:left="2581" w:hanging="180"/>
      </w:pPr>
    </w:lvl>
    <w:lvl w:ilvl="3" w:tplc="0809000F" w:tentative="1">
      <w:start w:val="1"/>
      <w:numFmt w:val="decimal"/>
      <w:lvlText w:val="%4."/>
      <w:lvlJc w:val="left"/>
      <w:pPr>
        <w:ind w:left="3301" w:hanging="360"/>
      </w:pPr>
    </w:lvl>
    <w:lvl w:ilvl="4" w:tplc="08090019" w:tentative="1">
      <w:start w:val="1"/>
      <w:numFmt w:val="lowerLetter"/>
      <w:lvlText w:val="%5."/>
      <w:lvlJc w:val="left"/>
      <w:pPr>
        <w:ind w:left="4021" w:hanging="360"/>
      </w:pPr>
    </w:lvl>
    <w:lvl w:ilvl="5" w:tplc="0809001B" w:tentative="1">
      <w:start w:val="1"/>
      <w:numFmt w:val="lowerRoman"/>
      <w:lvlText w:val="%6."/>
      <w:lvlJc w:val="right"/>
      <w:pPr>
        <w:ind w:left="4741" w:hanging="180"/>
      </w:pPr>
    </w:lvl>
    <w:lvl w:ilvl="6" w:tplc="0809000F" w:tentative="1">
      <w:start w:val="1"/>
      <w:numFmt w:val="decimal"/>
      <w:lvlText w:val="%7."/>
      <w:lvlJc w:val="left"/>
      <w:pPr>
        <w:ind w:left="5461" w:hanging="360"/>
      </w:pPr>
    </w:lvl>
    <w:lvl w:ilvl="7" w:tplc="08090019" w:tentative="1">
      <w:start w:val="1"/>
      <w:numFmt w:val="lowerLetter"/>
      <w:lvlText w:val="%8."/>
      <w:lvlJc w:val="left"/>
      <w:pPr>
        <w:ind w:left="6181" w:hanging="360"/>
      </w:pPr>
    </w:lvl>
    <w:lvl w:ilvl="8" w:tplc="0809001B" w:tentative="1">
      <w:start w:val="1"/>
      <w:numFmt w:val="lowerRoman"/>
      <w:lvlText w:val="%9."/>
      <w:lvlJc w:val="right"/>
      <w:pPr>
        <w:ind w:left="6901" w:hanging="180"/>
      </w:pPr>
    </w:lvl>
  </w:abstractNum>
  <w:abstractNum w:abstractNumId="7" w15:restartNumberingAfterBreak="0">
    <w:nsid w:val="32B6213E"/>
    <w:multiLevelType w:val="hybridMultilevel"/>
    <w:tmpl w:val="6734B234"/>
    <w:lvl w:ilvl="0" w:tplc="2C44AA9A">
      <w:start w:val="4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82178"/>
    <w:multiLevelType w:val="hybridMultilevel"/>
    <w:tmpl w:val="480C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02E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044796"/>
    <w:multiLevelType w:val="hybridMultilevel"/>
    <w:tmpl w:val="ADCE2668"/>
    <w:lvl w:ilvl="0" w:tplc="A5FE92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84D36"/>
    <w:multiLevelType w:val="hybridMultilevel"/>
    <w:tmpl w:val="9A1A4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B05742"/>
    <w:multiLevelType w:val="hybridMultilevel"/>
    <w:tmpl w:val="628E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D3F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D265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4241DF"/>
    <w:multiLevelType w:val="hybridMultilevel"/>
    <w:tmpl w:val="77DA6876"/>
    <w:lvl w:ilvl="0" w:tplc="B98E2D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07295"/>
    <w:multiLevelType w:val="multilevel"/>
    <w:tmpl w:val="2E2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A4AD3"/>
    <w:multiLevelType w:val="hybridMultilevel"/>
    <w:tmpl w:val="9AF63E72"/>
    <w:lvl w:ilvl="0" w:tplc="29FABFFC">
      <w:start w:val="1"/>
      <w:numFmt w:val="decimal"/>
      <w:lvlText w:val="%1."/>
      <w:lvlJc w:val="left"/>
      <w:pPr>
        <w:ind w:left="397" w:hanging="39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6C24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1"/>
  </w:num>
  <w:num w:numId="3">
    <w:abstractNumId w:val="8"/>
  </w:num>
  <w:num w:numId="4">
    <w:abstractNumId w:val="12"/>
  </w:num>
  <w:num w:numId="5">
    <w:abstractNumId w:val="10"/>
  </w:num>
  <w:num w:numId="6">
    <w:abstractNumId w:val="16"/>
  </w:num>
  <w:num w:numId="7">
    <w:abstractNumId w:val="2"/>
  </w:num>
  <w:num w:numId="8">
    <w:abstractNumId w:val="18"/>
  </w:num>
  <w:num w:numId="9">
    <w:abstractNumId w:val="15"/>
  </w:num>
  <w:num w:numId="10">
    <w:abstractNumId w:val="3"/>
  </w:num>
  <w:num w:numId="11">
    <w:abstractNumId w:val="13"/>
  </w:num>
  <w:num w:numId="12">
    <w:abstractNumId w:val="1"/>
  </w:num>
  <w:num w:numId="13">
    <w:abstractNumId w:val="14"/>
  </w:num>
  <w:num w:numId="14">
    <w:abstractNumId w:val="6"/>
  </w:num>
  <w:num w:numId="15">
    <w:abstractNumId w:val="4"/>
  </w:num>
  <w:num w:numId="16">
    <w:abstractNumId w:val="0"/>
  </w:num>
  <w:num w:numId="17">
    <w:abstractNumId w:val="5"/>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77220"/>
    <w:rsid w:val="00003E53"/>
    <w:rsid w:val="00005CF3"/>
    <w:rsid w:val="00005D89"/>
    <w:rsid w:val="00006278"/>
    <w:rsid w:val="000100D1"/>
    <w:rsid w:val="0001065C"/>
    <w:rsid w:val="00011131"/>
    <w:rsid w:val="0001136C"/>
    <w:rsid w:val="000153F1"/>
    <w:rsid w:val="00015BB0"/>
    <w:rsid w:val="00015D8F"/>
    <w:rsid w:val="00016736"/>
    <w:rsid w:val="00020998"/>
    <w:rsid w:val="000229EF"/>
    <w:rsid w:val="00024335"/>
    <w:rsid w:val="00024708"/>
    <w:rsid w:val="00024879"/>
    <w:rsid w:val="000250F6"/>
    <w:rsid w:val="000260BA"/>
    <w:rsid w:val="0002621A"/>
    <w:rsid w:val="000317A0"/>
    <w:rsid w:val="000322B5"/>
    <w:rsid w:val="00032C11"/>
    <w:rsid w:val="0003343D"/>
    <w:rsid w:val="000346AB"/>
    <w:rsid w:val="000348A2"/>
    <w:rsid w:val="00037AF5"/>
    <w:rsid w:val="00037F9E"/>
    <w:rsid w:val="00040CCF"/>
    <w:rsid w:val="000418FD"/>
    <w:rsid w:val="00041D2D"/>
    <w:rsid w:val="00042344"/>
    <w:rsid w:val="0004324F"/>
    <w:rsid w:val="00043717"/>
    <w:rsid w:val="0004403D"/>
    <w:rsid w:val="00045519"/>
    <w:rsid w:val="0004655E"/>
    <w:rsid w:val="00046A5C"/>
    <w:rsid w:val="000505A0"/>
    <w:rsid w:val="000525CB"/>
    <w:rsid w:val="0005363B"/>
    <w:rsid w:val="0005452A"/>
    <w:rsid w:val="00054559"/>
    <w:rsid w:val="00056620"/>
    <w:rsid w:val="0006044A"/>
    <w:rsid w:val="00060565"/>
    <w:rsid w:val="00060EFE"/>
    <w:rsid w:val="00061B0D"/>
    <w:rsid w:val="00061DD3"/>
    <w:rsid w:val="00061E83"/>
    <w:rsid w:val="000634B3"/>
    <w:rsid w:val="0006538D"/>
    <w:rsid w:val="000659FB"/>
    <w:rsid w:val="00065DDC"/>
    <w:rsid w:val="0006747F"/>
    <w:rsid w:val="00070A2B"/>
    <w:rsid w:val="0007165F"/>
    <w:rsid w:val="00071721"/>
    <w:rsid w:val="000718D4"/>
    <w:rsid w:val="00071EC9"/>
    <w:rsid w:val="00073CD2"/>
    <w:rsid w:val="00076105"/>
    <w:rsid w:val="00076580"/>
    <w:rsid w:val="000769CD"/>
    <w:rsid w:val="00077220"/>
    <w:rsid w:val="00077666"/>
    <w:rsid w:val="00077669"/>
    <w:rsid w:val="00080911"/>
    <w:rsid w:val="00081CF9"/>
    <w:rsid w:val="00082B64"/>
    <w:rsid w:val="000839F9"/>
    <w:rsid w:val="000843A4"/>
    <w:rsid w:val="00085274"/>
    <w:rsid w:val="000857C7"/>
    <w:rsid w:val="000858AA"/>
    <w:rsid w:val="00085CC6"/>
    <w:rsid w:val="00086418"/>
    <w:rsid w:val="000870BA"/>
    <w:rsid w:val="00090B2E"/>
    <w:rsid w:val="00090B8B"/>
    <w:rsid w:val="00090E3C"/>
    <w:rsid w:val="00092415"/>
    <w:rsid w:val="00093336"/>
    <w:rsid w:val="00094F39"/>
    <w:rsid w:val="00095EAA"/>
    <w:rsid w:val="000972A4"/>
    <w:rsid w:val="000A03F1"/>
    <w:rsid w:val="000A1849"/>
    <w:rsid w:val="000A1F4C"/>
    <w:rsid w:val="000A2DEC"/>
    <w:rsid w:val="000A308F"/>
    <w:rsid w:val="000A3105"/>
    <w:rsid w:val="000A3E0B"/>
    <w:rsid w:val="000A4545"/>
    <w:rsid w:val="000A4800"/>
    <w:rsid w:val="000A631B"/>
    <w:rsid w:val="000A7931"/>
    <w:rsid w:val="000B16A7"/>
    <w:rsid w:val="000B5632"/>
    <w:rsid w:val="000B5D61"/>
    <w:rsid w:val="000B6BE3"/>
    <w:rsid w:val="000B70A9"/>
    <w:rsid w:val="000B7DBE"/>
    <w:rsid w:val="000C1C1E"/>
    <w:rsid w:val="000C1DD6"/>
    <w:rsid w:val="000C2070"/>
    <w:rsid w:val="000C21EA"/>
    <w:rsid w:val="000C233B"/>
    <w:rsid w:val="000C30D8"/>
    <w:rsid w:val="000C49A4"/>
    <w:rsid w:val="000C4AA6"/>
    <w:rsid w:val="000C69A5"/>
    <w:rsid w:val="000C73C6"/>
    <w:rsid w:val="000D00AC"/>
    <w:rsid w:val="000D12FF"/>
    <w:rsid w:val="000D1596"/>
    <w:rsid w:val="000D1619"/>
    <w:rsid w:val="000D2E7E"/>
    <w:rsid w:val="000D3469"/>
    <w:rsid w:val="000D353D"/>
    <w:rsid w:val="000D3A3D"/>
    <w:rsid w:val="000D471D"/>
    <w:rsid w:val="000D5B4B"/>
    <w:rsid w:val="000D64F9"/>
    <w:rsid w:val="000E0E73"/>
    <w:rsid w:val="000E1611"/>
    <w:rsid w:val="000E2C7A"/>
    <w:rsid w:val="000E2E73"/>
    <w:rsid w:val="000E2EF3"/>
    <w:rsid w:val="000E33C3"/>
    <w:rsid w:val="000E360D"/>
    <w:rsid w:val="000E3B47"/>
    <w:rsid w:val="000E4BF0"/>
    <w:rsid w:val="000E57A9"/>
    <w:rsid w:val="000E655B"/>
    <w:rsid w:val="000E73AD"/>
    <w:rsid w:val="000F0541"/>
    <w:rsid w:val="000F228E"/>
    <w:rsid w:val="000F258C"/>
    <w:rsid w:val="000F3759"/>
    <w:rsid w:val="000F3A8A"/>
    <w:rsid w:val="000F49A4"/>
    <w:rsid w:val="000F518F"/>
    <w:rsid w:val="000F70D3"/>
    <w:rsid w:val="00100024"/>
    <w:rsid w:val="00101EDB"/>
    <w:rsid w:val="001020E7"/>
    <w:rsid w:val="001025CC"/>
    <w:rsid w:val="00102CAB"/>
    <w:rsid w:val="00102CFF"/>
    <w:rsid w:val="0010320B"/>
    <w:rsid w:val="00104BAA"/>
    <w:rsid w:val="00104BC5"/>
    <w:rsid w:val="0010569F"/>
    <w:rsid w:val="001073F1"/>
    <w:rsid w:val="001074A8"/>
    <w:rsid w:val="00107937"/>
    <w:rsid w:val="00107F78"/>
    <w:rsid w:val="00110162"/>
    <w:rsid w:val="00110D66"/>
    <w:rsid w:val="00110DA8"/>
    <w:rsid w:val="001111C1"/>
    <w:rsid w:val="00111D29"/>
    <w:rsid w:val="00112C2B"/>
    <w:rsid w:val="00113B74"/>
    <w:rsid w:val="001154B8"/>
    <w:rsid w:val="001155D0"/>
    <w:rsid w:val="00116522"/>
    <w:rsid w:val="00116990"/>
    <w:rsid w:val="00116B00"/>
    <w:rsid w:val="00120325"/>
    <w:rsid w:val="0012034D"/>
    <w:rsid w:val="00120F4F"/>
    <w:rsid w:val="00121F67"/>
    <w:rsid w:val="00122890"/>
    <w:rsid w:val="00123923"/>
    <w:rsid w:val="00125C50"/>
    <w:rsid w:val="0012612B"/>
    <w:rsid w:val="00127C4E"/>
    <w:rsid w:val="001305E8"/>
    <w:rsid w:val="00133FDA"/>
    <w:rsid w:val="00134A82"/>
    <w:rsid w:val="00134C27"/>
    <w:rsid w:val="00135766"/>
    <w:rsid w:val="00135A7B"/>
    <w:rsid w:val="001411AA"/>
    <w:rsid w:val="00141E10"/>
    <w:rsid w:val="00143AA8"/>
    <w:rsid w:val="001459EE"/>
    <w:rsid w:val="00145E0A"/>
    <w:rsid w:val="00150A7A"/>
    <w:rsid w:val="0015127E"/>
    <w:rsid w:val="00151D55"/>
    <w:rsid w:val="00153F10"/>
    <w:rsid w:val="00154DBE"/>
    <w:rsid w:val="00154F3C"/>
    <w:rsid w:val="00155177"/>
    <w:rsid w:val="00155AC4"/>
    <w:rsid w:val="001606E6"/>
    <w:rsid w:val="00161C7D"/>
    <w:rsid w:val="00163BAD"/>
    <w:rsid w:val="0016588D"/>
    <w:rsid w:val="00165F40"/>
    <w:rsid w:val="001664E8"/>
    <w:rsid w:val="00167DBF"/>
    <w:rsid w:val="0017080F"/>
    <w:rsid w:val="00171669"/>
    <w:rsid w:val="001735ED"/>
    <w:rsid w:val="001748E5"/>
    <w:rsid w:val="00174A57"/>
    <w:rsid w:val="0017585B"/>
    <w:rsid w:val="00176BCD"/>
    <w:rsid w:val="00181234"/>
    <w:rsid w:val="00181BD8"/>
    <w:rsid w:val="00181EA9"/>
    <w:rsid w:val="0018275D"/>
    <w:rsid w:val="00182C65"/>
    <w:rsid w:val="0018374A"/>
    <w:rsid w:val="001858A2"/>
    <w:rsid w:val="00186275"/>
    <w:rsid w:val="0018679B"/>
    <w:rsid w:val="001873FF"/>
    <w:rsid w:val="00191D79"/>
    <w:rsid w:val="0019281B"/>
    <w:rsid w:val="00192C21"/>
    <w:rsid w:val="00194D5E"/>
    <w:rsid w:val="00195267"/>
    <w:rsid w:val="0019570E"/>
    <w:rsid w:val="00195DDB"/>
    <w:rsid w:val="001974EC"/>
    <w:rsid w:val="001A0324"/>
    <w:rsid w:val="001A15F1"/>
    <w:rsid w:val="001A1D1F"/>
    <w:rsid w:val="001A284A"/>
    <w:rsid w:val="001A2B29"/>
    <w:rsid w:val="001A4768"/>
    <w:rsid w:val="001A4C9C"/>
    <w:rsid w:val="001A522F"/>
    <w:rsid w:val="001A5F07"/>
    <w:rsid w:val="001A6876"/>
    <w:rsid w:val="001B13DF"/>
    <w:rsid w:val="001B1428"/>
    <w:rsid w:val="001B1AFC"/>
    <w:rsid w:val="001C0D6F"/>
    <w:rsid w:val="001C0E2C"/>
    <w:rsid w:val="001C0E5E"/>
    <w:rsid w:val="001C16B5"/>
    <w:rsid w:val="001C1DD2"/>
    <w:rsid w:val="001C1DDD"/>
    <w:rsid w:val="001C2BAB"/>
    <w:rsid w:val="001C3090"/>
    <w:rsid w:val="001C380E"/>
    <w:rsid w:val="001C4C20"/>
    <w:rsid w:val="001C4DE2"/>
    <w:rsid w:val="001C4EC5"/>
    <w:rsid w:val="001C684E"/>
    <w:rsid w:val="001C7CF1"/>
    <w:rsid w:val="001D1835"/>
    <w:rsid w:val="001D19DB"/>
    <w:rsid w:val="001D2126"/>
    <w:rsid w:val="001D2C43"/>
    <w:rsid w:val="001D4C7C"/>
    <w:rsid w:val="001D6B80"/>
    <w:rsid w:val="001D6EDD"/>
    <w:rsid w:val="001D7008"/>
    <w:rsid w:val="001D794C"/>
    <w:rsid w:val="001E02E2"/>
    <w:rsid w:val="001E0479"/>
    <w:rsid w:val="001E20EE"/>
    <w:rsid w:val="001E29F1"/>
    <w:rsid w:val="001E3B99"/>
    <w:rsid w:val="001E4174"/>
    <w:rsid w:val="001E47C6"/>
    <w:rsid w:val="001E54BB"/>
    <w:rsid w:val="001E761C"/>
    <w:rsid w:val="001F01BB"/>
    <w:rsid w:val="001F1AB9"/>
    <w:rsid w:val="001F2215"/>
    <w:rsid w:val="001F2306"/>
    <w:rsid w:val="001F354D"/>
    <w:rsid w:val="001F36E6"/>
    <w:rsid w:val="001F3710"/>
    <w:rsid w:val="001F41A2"/>
    <w:rsid w:val="001F47E4"/>
    <w:rsid w:val="001F5242"/>
    <w:rsid w:val="001F57B2"/>
    <w:rsid w:val="001F58FD"/>
    <w:rsid w:val="001F5F56"/>
    <w:rsid w:val="001F7ACF"/>
    <w:rsid w:val="001F7CDF"/>
    <w:rsid w:val="002004BA"/>
    <w:rsid w:val="00201FD7"/>
    <w:rsid w:val="00202F24"/>
    <w:rsid w:val="0020348F"/>
    <w:rsid w:val="00204CEF"/>
    <w:rsid w:val="002055FB"/>
    <w:rsid w:val="002064B1"/>
    <w:rsid w:val="00207424"/>
    <w:rsid w:val="002075C5"/>
    <w:rsid w:val="002078D5"/>
    <w:rsid w:val="002125BE"/>
    <w:rsid w:val="0021450D"/>
    <w:rsid w:val="00214792"/>
    <w:rsid w:val="002170F4"/>
    <w:rsid w:val="00217E2F"/>
    <w:rsid w:val="002206FE"/>
    <w:rsid w:val="002218E6"/>
    <w:rsid w:val="00222496"/>
    <w:rsid w:val="0022290F"/>
    <w:rsid w:val="00224480"/>
    <w:rsid w:val="00224659"/>
    <w:rsid w:val="00224977"/>
    <w:rsid w:val="00224ACE"/>
    <w:rsid w:val="00224C18"/>
    <w:rsid w:val="00226779"/>
    <w:rsid w:val="0023085A"/>
    <w:rsid w:val="00230E9C"/>
    <w:rsid w:val="00234022"/>
    <w:rsid w:val="002348DA"/>
    <w:rsid w:val="0023687C"/>
    <w:rsid w:val="00236B02"/>
    <w:rsid w:val="002379C0"/>
    <w:rsid w:val="00237A1B"/>
    <w:rsid w:val="00240312"/>
    <w:rsid w:val="002413F4"/>
    <w:rsid w:val="002415A0"/>
    <w:rsid w:val="00241777"/>
    <w:rsid w:val="002422C4"/>
    <w:rsid w:val="0024230D"/>
    <w:rsid w:val="002428CE"/>
    <w:rsid w:val="00244164"/>
    <w:rsid w:val="002444CC"/>
    <w:rsid w:val="002458D4"/>
    <w:rsid w:val="002462B4"/>
    <w:rsid w:val="00246E33"/>
    <w:rsid w:val="0024749C"/>
    <w:rsid w:val="00247B00"/>
    <w:rsid w:val="00254595"/>
    <w:rsid w:val="00254BF4"/>
    <w:rsid w:val="002557B5"/>
    <w:rsid w:val="002601DA"/>
    <w:rsid w:val="0026107C"/>
    <w:rsid w:val="002614F2"/>
    <w:rsid w:val="00261949"/>
    <w:rsid w:val="00262E00"/>
    <w:rsid w:val="00263BF8"/>
    <w:rsid w:val="00264ED2"/>
    <w:rsid w:val="00265A6A"/>
    <w:rsid w:val="00265EC5"/>
    <w:rsid w:val="00266AA5"/>
    <w:rsid w:val="00266C38"/>
    <w:rsid w:val="00267DB8"/>
    <w:rsid w:val="00270BA0"/>
    <w:rsid w:val="0027694F"/>
    <w:rsid w:val="00276EC4"/>
    <w:rsid w:val="002776DD"/>
    <w:rsid w:val="00277999"/>
    <w:rsid w:val="00280545"/>
    <w:rsid w:val="002835B0"/>
    <w:rsid w:val="002845AB"/>
    <w:rsid w:val="002854C1"/>
    <w:rsid w:val="00285B47"/>
    <w:rsid w:val="002866D5"/>
    <w:rsid w:val="00286F41"/>
    <w:rsid w:val="002876A2"/>
    <w:rsid w:val="0029050D"/>
    <w:rsid w:val="0029099F"/>
    <w:rsid w:val="00292B6F"/>
    <w:rsid w:val="00295AC5"/>
    <w:rsid w:val="002960FD"/>
    <w:rsid w:val="0029692F"/>
    <w:rsid w:val="0029735A"/>
    <w:rsid w:val="002A04FB"/>
    <w:rsid w:val="002A08BC"/>
    <w:rsid w:val="002A3185"/>
    <w:rsid w:val="002A428B"/>
    <w:rsid w:val="002A433C"/>
    <w:rsid w:val="002A4603"/>
    <w:rsid w:val="002A4D66"/>
    <w:rsid w:val="002A57AD"/>
    <w:rsid w:val="002A5967"/>
    <w:rsid w:val="002A59F4"/>
    <w:rsid w:val="002A5BAA"/>
    <w:rsid w:val="002B2700"/>
    <w:rsid w:val="002B315D"/>
    <w:rsid w:val="002B46E6"/>
    <w:rsid w:val="002B4A6B"/>
    <w:rsid w:val="002B6991"/>
    <w:rsid w:val="002C2518"/>
    <w:rsid w:val="002C2A6B"/>
    <w:rsid w:val="002C2C30"/>
    <w:rsid w:val="002C5CC6"/>
    <w:rsid w:val="002C6811"/>
    <w:rsid w:val="002D0617"/>
    <w:rsid w:val="002D14AD"/>
    <w:rsid w:val="002D273A"/>
    <w:rsid w:val="002D2CDD"/>
    <w:rsid w:val="002D3905"/>
    <w:rsid w:val="002D6721"/>
    <w:rsid w:val="002D6E92"/>
    <w:rsid w:val="002E010B"/>
    <w:rsid w:val="002E0572"/>
    <w:rsid w:val="002E09B2"/>
    <w:rsid w:val="002E1D8D"/>
    <w:rsid w:val="002E47F5"/>
    <w:rsid w:val="002E6CAE"/>
    <w:rsid w:val="002E6FF0"/>
    <w:rsid w:val="002E77B8"/>
    <w:rsid w:val="002E7F87"/>
    <w:rsid w:val="002F08A9"/>
    <w:rsid w:val="002F0917"/>
    <w:rsid w:val="002F1317"/>
    <w:rsid w:val="002F1D4B"/>
    <w:rsid w:val="002F4E23"/>
    <w:rsid w:val="002F4E35"/>
    <w:rsid w:val="002F6C09"/>
    <w:rsid w:val="002F6DC8"/>
    <w:rsid w:val="00300D5B"/>
    <w:rsid w:val="00300E71"/>
    <w:rsid w:val="0030101D"/>
    <w:rsid w:val="00302388"/>
    <w:rsid w:val="00302FB7"/>
    <w:rsid w:val="003031D7"/>
    <w:rsid w:val="00303C69"/>
    <w:rsid w:val="00303C91"/>
    <w:rsid w:val="00303CD4"/>
    <w:rsid w:val="00303E60"/>
    <w:rsid w:val="00304B57"/>
    <w:rsid w:val="0030604D"/>
    <w:rsid w:val="0030611D"/>
    <w:rsid w:val="00306431"/>
    <w:rsid w:val="003064CB"/>
    <w:rsid w:val="003077D0"/>
    <w:rsid w:val="00307DC0"/>
    <w:rsid w:val="00311FEC"/>
    <w:rsid w:val="00313360"/>
    <w:rsid w:val="00314EF3"/>
    <w:rsid w:val="00315902"/>
    <w:rsid w:val="00315C0E"/>
    <w:rsid w:val="00316178"/>
    <w:rsid w:val="00317BF6"/>
    <w:rsid w:val="00321538"/>
    <w:rsid w:val="00321A51"/>
    <w:rsid w:val="00322253"/>
    <w:rsid w:val="00322599"/>
    <w:rsid w:val="00322622"/>
    <w:rsid w:val="00322BDA"/>
    <w:rsid w:val="00324C07"/>
    <w:rsid w:val="00325173"/>
    <w:rsid w:val="003270E1"/>
    <w:rsid w:val="003272CA"/>
    <w:rsid w:val="00330A5B"/>
    <w:rsid w:val="00332431"/>
    <w:rsid w:val="003328AB"/>
    <w:rsid w:val="00333DD2"/>
    <w:rsid w:val="003340B7"/>
    <w:rsid w:val="00334F0C"/>
    <w:rsid w:val="003367B1"/>
    <w:rsid w:val="00336D99"/>
    <w:rsid w:val="003371DB"/>
    <w:rsid w:val="003405C6"/>
    <w:rsid w:val="00340866"/>
    <w:rsid w:val="00340905"/>
    <w:rsid w:val="00340A59"/>
    <w:rsid w:val="003412D4"/>
    <w:rsid w:val="00341594"/>
    <w:rsid w:val="00342560"/>
    <w:rsid w:val="003455C5"/>
    <w:rsid w:val="00345A4C"/>
    <w:rsid w:val="00345BBE"/>
    <w:rsid w:val="00346028"/>
    <w:rsid w:val="0034665A"/>
    <w:rsid w:val="00346950"/>
    <w:rsid w:val="00347463"/>
    <w:rsid w:val="00347B81"/>
    <w:rsid w:val="00350150"/>
    <w:rsid w:val="00350B4E"/>
    <w:rsid w:val="00351CF1"/>
    <w:rsid w:val="00352065"/>
    <w:rsid w:val="00353171"/>
    <w:rsid w:val="0035358A"/>
    <w:rsid w:val="00354944"/>
    <w:rsid w:val="00356492"/>
    <w:rsid w:val="00357426"/>
    <w:rsid w:val="00357CA7"/>
    <w:rsid w:val="00360702"/>
    <w:rsid w:val="00360A2E"/>
    <w:rsid w:val="00361368"/>
    <w:rsid w:val="00361DAB"/>
    <w:rsid w:val="003626DE"/>
    <w:rsid w:val="00363C8A"/>
    <w:rsid w:val="0036490C"/>
    <w:rsid w:val="00364A48"/>
    <w:rsid w:val="00366092"/>
    <w:rsid w:val="00367E8D"/>
    <w:rsid w:val="0037227A"/>
    <w:rsid w:val="003725D7"/>
    <w:rsid w:val="00373064"/>
    <w:rsid w:val="0037680A"/>
    <w:rsid w:val="00376836"/>
    <w:rsid w:val="00376B0D"/>
    <w:rsid w:val="00376E26"/>
    <w:rsid w:val="003771A2"/>
    <w:rsid w:val="0038087F"/>
    <w:rsid w:val="00381EE5"/>
    <w:rsid w:val="00382383"/>
    <w:rsid w:val="00382D92"/>
    <w:rsid w:val="00383B9D"/>
    <w:rsid w:val="00383F45"/>
    <w:rsid w:val="00386492"/>
    <w:rsid w:val="00387704"/>
    <w:rsid w:val="00390BB9"/>
    <w:rsid w:val="00391CFC"/>
    <w:rsid w:val="00393587"/>
    <w:rsid w:val="00393790"/>
    <w:rsid w:val="0039392A"/>
    <w:rsid w:val="00397EE0"/>
    <w:rsid w:val="003A0F93"/>
    <w:rsid w:val="003A18CA"/>
    <w:rsid w:val="003A2582"/>
    <w:rsid w:val="003A3147"/>
    <w:rsid w:val="003A368D"/>
    <w:rsid w:val="003A4EA1"/>
    <w:rsid w:val="003A5AC7"/>
    <w:rsid w:val="003A5C6F"/>
    <w:rsid w:val="003A60B5"/>
    <w:rsid w:val="003A6F05"/>
    <w:rsid w:val="003B120C"/>
    <w:rsid w:val="003B167B"/>
    <w:rsid w:val="003B174C"/>
    <w:rsid w:val="003B1BC3"/>
    <w:rsid w:val="003B237C"/>
    <w:rsid w:val="003B2E16"/>
    <w:rsid w:val="003B2F89"/>
    <w:rsid w:val="003B409C"/>
    <w:rsid w:val="003B4367"/>
    <w:rsid w:val="003B4F7A"/>
    <w:rsid w:val="003B5B98"/>
    <w:rsid w:val="003B5BD3"/>
    <w:rsid w:val="003B6569"/>
    <w:rsid w:val="003C0A56"/>
    <w:rsid w:val="003C2C40"/>
    <w:rsid w:val="003C6C35"/>
    <w:rsid w:val="003C7735"/>
    <w:rsid w:val="003D0575"/>
    <w:rsid w:val="003D0EA7"/>
    <w:rsid w:val="003D10E3"/>
    <w:rsid w:val="003D1879"/>
    <w:rsid w:val="003D358F"/>
    <w:rsid w:val="003D5FC5"/>
    <w:rsid w:val="003D6141"/>
    <w:rsid w:val="003D62AE"/>
    <w:rsid w:val="003D6651"/>
    <w:rsid w:val="003D6692"/>
    <w:rsid w:val="003D691C"/>
    <w:rsid w:val="003E01D3"/>
    <w:rsid w:val="003E0B2D"/>
    <w:rsid w:val="003E162C"/>
    <w:rsid w:val="003E1CAE"/>
    <w:rsid w:val="003E1F66"/>
    <w:rsid w:val="003E23AB"/>
    <w:rsid w:val="003E23FB"/>
    <w:rsid w:val="003E3129"/>
    <w:rsid w:val="003E3197"/>
    <w:rsid w:val="003E3F06"/>
    <w:rsid w:val="003E4B8C"/>
    <w:rsid w:val="003E6204"/>
    <w:rsid w:val="003E6F86"/>
    <w:rsid w:val="003E7695"/>
    <w:rsid w:val="003F0B62"/>
    <w:rsid w:val="003F147B"/>
    <w:rsid w:val="003F1CF6"/>
    <w:rsid w:val="003F1ED9"/>
    <w:rsid w:val="003F26F2"/>
    <w:rsid w:val="003F5A5D"/>
    <w:rsid w:val="003F5DD7"/>
    <w:rsid w:val="003F6DA4"/>
    <w:rsid w:val="003F77E9"/>
    <w:rsid w:val="0040026E"/>
    <w:rsid w:val="00400979"/>
    <w:rsid w:val="00401369"/>
    <w:rsid w:val="00402343"/>
    <w:rsid w:val="00405689"/>
    <w:rsid w:val="00405B07"/>
    <w:rsid w:val="00405D50"/>
    <w:rsid w:val="004060C0"/>
    <w:rsid w:val="0040644B"/>
    <w:rsid w:val="00410246"/>
    <w:rsid w:val="00410E03"/>
    <w:rsid w:val="00411B8B"/>
    <w:rsid w:val="0041266B"/>
    <w:rsid w:val="0041352A"/>
    <w:rsid w:val="00413E05"/>
    <w:rsid w:val="00415DA1"/>
    <w:rsid w:val="0041794A"/>
    <w:rsid w:val="00422D3C"/>
    <w:rsid w:val="00423376"/>
    <w:rsid w:val="00425127"/>
    <w:rsid w:val="004262AF"/>
    <w:rsid w:val="00427DAC"/>
    <w:rsid w:val="0043005B"/>
    <w:rsid w:val="00431789"/>
    <w:rsid w:val="00431B76"/>
    <w:rsid w:val="00432D0B"/>
    <w:rsid w:val="00433D98"/>
    <w:rsid w:val="00433F72"/>
    <w:rsid w:val="004341FF"/>
    <w:rsid w:val="0043490B"/>
    <w:rsid w:val="0043550D"/>
    <w:rsid w:val="00435F5E"/>
    <w:rsid w:val="0043698C"/>
    <w:rsid w:val="00436E20"/>
    <w:rsid w:val="00436F8E"/>
    <w:rsid w:val="00442040"/>
    <w:rsid w:val="0044276E"/>
    <w:rsid w:val="00443FC2"/>
    <w:rsid w:val="00445DB8"/>
    <w:rsid w:val="004462A9"/>
    <w:rsid w:val="004462D4"/>
    <w:rsid w:val="00446EA3"/>
    <w:rsid w:val="00447E6A"/>
    <w:rsid w:val="00450EA6"/>
    <w:rsid w:val="00450F2D"/>
    <w:rsid w:val="00451499"/>
    <w:rsid w:val="004515CF"/>
    <w:rsid w:val="0045221D"/>
    <w:rsid w:val="00452E14"/>
    <w:rsid w:val="00453426"/>
    <w:rsid w:val="00455A24"/>
    <w:rsid w:val="004564F9"/>
    <w:rsid w:val="004624A7"/>
    <w:rsid w:val="004636E6"/>
    <w:rsid w:val="004638A1"/>
    <w:rsid w:val="00464AB9"/>
    <w:rsid w:val="00464C76"/>
    <w:rsid w:val="00464CB4"/>
    <w:rsid w:val="0046536C"/>
    <w:rsid w:val="00465A46"/>
    <w:rsid w:val="00466599"/>
    <w:rsid w:val="00467BE4"/>
    <w:rsid w:val="00470818"/>
    <w:rsid w:val="004714A7"/>
    <w:rsid w:val="00471CBA"/>
    <w:rsid w:val="0047326A"/>
    <w:rsid w:val="00474CB0"/>
    <w:rsid w:val="00475078"/>
    <w:rsid w:val="0047545B"/>
    <w:rsid w:val="0047569E"/>
    <w:rsid w:val="00476054"/>
    <w:rsid w:val="00476163"/>
    <w:rsid w:val="004769BA"/>
    <w:rsid w:val="00476C08"/>
    <w:rsid w:val="00480340"/>
    <w:rsid w:val="00481BEB"/>
    <w:rsid w:val="004836EA"/>
    <w:rsid w:val="00483724"/>
    <w:rsid w:val="00483DC6"/>
    <w:rsid w:val="00483FA1"/>
    <w:rsid w:val="004841CA"/>
    <w:rsid w:val="004851B1"/>
    <w:rsid w:val="00485FD7"/>
    <w:rsid w:val="0048615E"/>
    <w:rsid w:val="004867A8"/>
    <w:rsid w:val="0048776B"/>
    <w:rsid w:val="0048791E"/>
    <w:rsid w:val="00490B06"/>
    <w:rsid w:val="004917B6"/>
    <w:rsid w:val="00494596"/>
    <w:rsid w:val="00495F35"/>
    <w:rsid w:val="00496AC8"/>
    <w:rsid w:val="00497D85"/>
    <w:rsid w:val="004A0511"/>
    <w:rsid w:val="004A08BF"/>
    <w:rsid w:val="004A47CE"/>
    <w:rsid w:val="004A48A1"/>
    <w:rsid w:val="004A5DC5"/>
    <w:rsid w:val="004A6BC7"/>
    <w:rsid w:val="004A7D77"/>
    <w:rsid w:val="004B1C0F"/>
    <w:rsid w:val="004B1FDA"/>
    <w:rsid w:val="004B25B7"/>
    <w:rsid w:val="004B2FCF"/>
    <w:rsid w:val="004B2FE0"/>
    <w:rsid w:val="004B3D72"/>
    <w:rsid w:val="004B5AC2"/>
    <w:rsid w:val="004B69B6"/>
    <w:rsid w:val="004B6B76"/>
    <w:rsid w:val="004B7AFD"/>
    <w:rsid w:val="004B7FE5"/>
    <w:rsid w:val="004C2986"/>
    <w:rsid w:val="004C2DD2"/>
    <w:rsid w:val="004C3A57"/>
    <w:rsid w:val="004C3B1D"/>
    <w:rsid w:val="004C40F1"/>
    <w:rsid w:val="004C4665"/>
    <w:rsid w:val="004C5720"/>
    <w:rsid w:val="004C6400"/>
    <w:rsid w:val="004C705B"/>
    <w:rsid w:val="004D2179"/>
    <w:rsid w:val="004D21F4"/>
    <w:rsid w:val="004D3925"/>
    <w:rsid w:val="004D6708"/>
    <w:rsid w:val="004E041D"/>
    <w:rsid w:val="004E15D0"/>
    <w:rsid w:val="004E1D0E"/>
    <w:rsid w:val="004E1F89"/>
    <w:rsid w:val="004E307B"/>
    <w:rsid w:val="004E3295"/>
    <w:rsid w:val="004E49C6"/>
    <w:rsid w:val="004E55E0"/>
    <w:rsid w:val="004E60BB"/>
    <w:rsid w:val="004E6258"/>
    <w:rsid w:val="004E6AAB"/>
    <w:rsid w:val="004F0B89"/>
    <w:rsid w:val="004F1BBA"/>
    <w:rsid w:val="004F455E"/>
    <w:rsid w:val="004F495B"/>
    <w:rsid w:val="004F5872"/>
    <w:rsid w:val="004F61C9"/>
    <w:rsid w:val="00500EE2"/>
    <w:rsid w:val="00503F04"/>
    <w:rsid w:val="0050502A"/>
    <w:rsid w:val="00511EB6"/>
    <w:rsid w:val="005128B2"/>
    <w:rsid w:val="00513616"/>
    <w:rsid w:val="00513E17"/>
    <w:rsid w:val="00513F05"/>
    <w:rsid w:val="00515176"/>
    <w:rsid w:val="00516C1E"/>
    <w:rsid w:val="005176FA"/>
    <w:rsid w:val="0051793C"/>
    <w:rsid w:val="00520051"/>
    <w:rsid w:val="00520156"/>
    <w:rsid w:val="00520475"/>
    <w:rsid w:val="0052098A"/>
    <w:rsid w:val="00520E63"/>
    <w:rsid w:val="005212DF"/>
    <w:rsid w:val="00521955"/>
    <w:rsid w:val="00521C6E"/>
    <w:rsid w:val="00522171"/>
    <w:rsid w:val="00522990"/>
    <w:rsid w:val="005234DF"/>
    <w:rsid w:val="005236F9"/>
    <w:rsid w:val="0052454F"/>
    <w:rsid w:val="00525A0B"/>
    <w:rsid w:val="005260A5"/>
    <w:rsid w:val="00526151"/>
    <w:rsid w:val="00526410"/>
    <w:rsid w:val="00527321"/>
    <w:rsid w:val="00527F14"/>
    <w:rsid w:val="00531DE5"/>
    <w:rsid w:val="0053216A"/>
    <w:rsid w:val="0053422C"/>
    <w:rsid w:val="00534C0B"/>
    <w:rsid w:val="00534D0F"/>
    <w:rsid w:val="00534F4E"/>
    <w:rsid w:val="00536FBA"/>
    <w:rsid w:val="00537ABA"/>
    <w:rsid w:val="00541A69"/>
    <w:rsid w:val="00543ACB"/>
    <w:rsid w:val="0054411E"/>
    <w:rsid w:val="00545A06"/>
    <w:rsid w:val="00546030"/>
    <w:rsid w:val="00546AFA"/>
    <w:rsid w:val="00546BD9"/>
    <w:rsid w:val="005511A1"/>
    <w:rsid w:val="00551496"/>
    <w:rsid w:val="005526FD"/>
    <w:rsid w:val="00552739"/>
    <w:rsid w:val="00552DF3"/>
    <w:rsid w:val="0055322E"/>
    <w:rsid w:val="00553552"/>
    <w:rsid w:val="005536F8"/>
    <w:rsid w:val="00553E80"/>
    <w:rsid w:val="0055431C"/>
    <w:rsid w:val="0055496A"/>
    <w:rsid w:val="00554A59"/>
    <w:rsid w:val="00554FA7"/>
    <w:rsid w:val="00555F3D"/>
    <w:rsid w:val="0056047B"/>
    <w:rsid w:val="005607B3"/>
    <w:rsid w:val="0056271D"/>
    <w:rsid w:val="00562AE0"/>
    <w:rsid w:val="0056583E"/>
    <w:rsid w:val="005679EE"/>
    <w:rsid w:val="00567E0A"/>
    <w:rsid w:val="005707B3"/>
    <w:rsid w:val="005713A2"/>
    <w:rsid w:val="00572930"/>
    <w:rsid w:val="005733AD"/>
    <w:rsid w:val="00573692"/>
    <w:rsid w:val="00573CC9"/>
    <w:rsid w:val="00574F11"/>
    <w:rsid w:val="00580F85"/>
    <w:rsid w:val="005815C2"/>
    <w:rsid w:val="00581DEA"/>
    <w:rsid w:val="00581FF1"/>
    <w:rsid w:val="00583447"/>
    <w:rsid w:val="005849CF"/>
    <w:rsid w:val="00585281"/>
    <w:rsid w:val="00587C14"/>
    <w:rsid w:val="0059105E"/>
    <w:rsid w:val="005915D0"/>
    <w:rsid w:val="00591EE5"/>
    <w:rsid w:val="005921BE"/>
    <w:rsid w:val="0059380B"/>
    <w:rsid w:val="00593B99"/>
    <w:rsid w:val="00594591"/>
    <w:rsid w:val="005956EF"/>
    <w:rsid w:val="00595BC9"/>
    <w:rsid w:val="00596C30"/>
    <w:rsid w:val="00596F1C"/>
    <w:rsid w:val="00597541"/>
    <w:rsid w:val="0059763B"/>
    <w:rsid w:val="005A0475"/>
    <w:rsid w:val="005A074F"/>
    <w:rsid w:val="005A15DE"/>
    <w:rsid w:val="005A302E"/>
    <w:rsid w:val="005A3E55"/>
    <w:rsid w:val="005A54D4"/>
    <w:rsid w:val="005A5E8A"/>
    <w:rsid w:val="005A748B"/>
    <w:rsid w:val="005B08B8"/>
    <w:rsid w:val="005B1CC0"/>
    <w:rsid w:val="005B29EA"/>
    <w:rsid w:val="005B2E3A"/>
    <w:rsid w:val="005B322A"/>
    <w:rsid w:val="005B4E41"/>
    <w:rsid w:val="005C024B"/>
    <w:rsid w:val="005C15D7"/>
    <w:rsid w:val="005C1AD9"/>
    <w:rsid w:val="005C30DC"/>
    <w:rsid w:val="005C41D8"/>
    <w:rsid w:val="005C4FC0"/>
    <w:rsid w:val="005C5168"/>
    <w:rsid w:val="005C5C1C"/>
    <w:rsid w:val="005C6601"/>
    <w:rsid w:val="005C7203"/>
    <w:rsid w:val="005C7746"/>
    <w:rsid w:val="005C7CC2"/>
    <w:rsid w:val="005D1132"/>
    <w:rsid w:val="005D1A39"/>
    <w:rsid w:val="005D1C7E"/>
    <w:rsid w:val="005D391B"/>
    <w:rsid w:val="005D4DAC"/>
    <w:rsid w:val="005D6508"/>
    <w:rsid w:val="005D69D1"/>
    <w:rsid w:val="005D6EAF"/>
    <w:rsid w:val="005D7DD0"/>
    <w:rsid w:val="005E08AA"/>
    <w:rsid w:val="005E0D82"/>
    <w:rsid w:val="005E0F6C"/>
    <w:rsid w:val="005E3620"/>
    <w:rsid w:val="005E38DC"/>
    <w:rsid w:val="005E45A9"/>
    <w:rsid w:val="005E49E1"/>
    <w:rsid w:val="005E4AED"/>
    <w:rsid w:val="005E4B64"/>
    <w:rsid w:val="005E577D"/>
    <w:rsid w:val="005E59A6"/>
    <w:rsid w:val="005E5C22"/>
    <w:rsid w:val="005E5DBC"/>
    <w:rsid w:val="005E6520"/>
    <w:rsid w:val="005E6946"/>
    <w:rsid w:val="005E6FF4"/>
    <w:rsid w:val="005E7160"/>
    <w:rsid w:val="005F02EF"/>
    <w:rsid w:val="005F0376"/>
    <w:rsid w:val="005F1B76"/>
    <w:rsid w:val="005F2D4A"/>
    <w:rsid w:val="005F2F7E"/>
    <w:rsid w:val="005F349D"/>
    <w:rsid w:val="005F5762"/>
    <w:rsid w:val="005F5F7F"/>
    <w:rsid w:val="005F7ABA"/>
    <w:rsid w:val="005F7CD3"/>
    <w:rsid w:val="006006DC"/>
    <w:rsid w:val="0060159F"/>
    <w:rsid w:val="00603AD8"/>
    <w:rsid w:val="00606C13"/>
    <w:rsid w:val="00607287"/>
    <w:rsid w:val="00610181"/>
    <w:rsid w:val="00610459"/>
    <w:rsid w:val="0061231A"/>
    <w:rsid w:val="00613E07"/>
    <w:rsid w:val="0061429B"/>
    <w:rsid w:val="006156EC"/>
    <w:rsid w:val="00615E04"/>
    <w:rsid w:val="00617781"/>
    <w:rsid w:val="006177BB"/>
    <w:rsid w:val="00620743"/>
    <w:rsid w:val="00620BCE"/>
    <w:rsid w:val="00621F05"/>
    <w:rsid w:val="0062283C"/>
    <w:rsid w:val="0062410D"/>
    <w:rsid w:val="00624283"/>
    <w:rsid w:val="00624AA6"/>
    <w:rsid w:val="00625906"/>
    <w:rsid w:val="00625DF2"/>
    <w:rsid w:val="006262AD"/>
    <w:rsid w:val="00626975"/>
    <w:rsid w:val="00626B66"/>
    <w:rsid w:val="00627BFD"/>
    <w:rsid w:val="0063034A"/>
    <w:rsid w:val="006305FB"/>
    <w:rsid w:val="00631C67"/>
    <w:rsid w:val="006330F2"/>
    <w:rsid w:val="00634E6F"/>
    <w:rsid w:val="006366A9"/>
    <w:rsid w:val="00637C16"/>
    <w:rsid w:val="0064085B"/>
    <w:rsid w:val="00640D6C"/>
    <w:rsid w:val="00641C66"/>
    <w:rsid w:val="00641ED6"/>
    <w:rsid w:val="00642120"/>
    <w:rsid w:val="00644185"/>
    <w:rsid w:val="0064592F"/>
    <w:rsid w:val="0064613B"/>
    <w:rsid w:val="0064621D"/>
    <w:rsid w:val="00646325"/>
    <w:rsid w:val="00646D76"/>
    <w:rsid w:val="00646D9C"/>
    <w:rsid w:val="0064755A"/>
    <w:rsid w:val="00647E42"/>
    <w:rsid w:val="00650A16"/>
    <w:rsid w:val="00651B78"/>
    <w:rsid w:val="006526B9"/>
    <w:rsid w:val="00652FB9"/>
    <w:rsid w:val="00654404"/>
    <w:rsid w:val="00654525"/>
    <w:rsid w:val="00654F0D"/>
    <w:rsid w:val="006574E0"/>
    <w:rsid w:val="00660BCC"/>
    <w:rsid w:val="00661F7C"/>
    <w:rsid w:val="00662BFD"/>
    <w:rsid w:val="00662ECB"/>
    <w:rsid w:val="00662F65"/>
    <w:rsid w:val="006630AE"/>
    <w:rsid w:val="00663958"/>
    <w:rsid w:val="00664110"/>
    <w:rsid w:val="00664708"/>
    <w:rsid w:val="00664822"/>
    <w:rsid w:val="00664A46"/>
    <w:rsid w:val="00665039"/>
    <w:rsid w:val="00665291"/>
    <w:rsid w:val="00666797"/>
    <w:rsid w:val="006668EB"/>
    <w:rsid w:val="00666ABA"/>
    <w:rsid w:val="0066787B"/>
    <w:rsid w:val="006678A6"/>
    <w:rsid w:val="00670EE6"/>
    <w:rsid w:val="00671071"/>
    <w:rsid w:val="00673BFE"/>
    <w:rsid w:val="00674380"/>
    <w:rsid w:val="00674CA0"/>
    <w:rsid w:val="006774ED"/>
    <w:rsid w:val="0067752B"/>
    <w:rsid w:val="006807DF"/>
    <w:rsid w:val="00681BC7"/>
    <w:rsid w:val="006842B7"/>
    <w:rsid w:val="006850A9"/>
    <w:rsid w:val="00685EC4"/>
    <w:rsid w:val="006861D1"/>
    <w:rsid w:val="00686E69"/>
    <w:rsid w:val="0068764F"/>
    <w:rsid w:val="00690FEB"/>
    <w:rsid w:val="0069176E"/>
    <w:rsid w:val="0069296B"/>
    <w:rsid w:val="0069332F"/>
    <w:rsid w:val="006950E7"/>
    <w:rsid w:val="00695148"/>
    <w:rsid w:val="006951C9"/>
    <w:rsid w:val="0069557D"/>
    <w:rsid w:val="0069601E"/>
    <w:rsid w:val="006971CD"/>
    <w:rsid w:val="00697299"/>
    <w:rsid w:val="006977B2"/>
    <w:rsid w:val="00697AD2"/>
    <w:rsid w:val="006A0579"/>
    <w:rsid w:val="006A05DB"/>
    <w:rsid w:val="006A0D8B"/>
    <w:rsid w:val="006A17A5"/>
    <w:rsid w:val="006A1F68"/>
    <w:rsid w:val="006A5B2E"/>
    <w:rsid w:val="006A67BB"/>
    <w:rsid w:val="006A69BB"/>
    <w:rsid w:val="006A70A8"/>
    <w:rsid w:val="006A7A98"/>
    <w:rsid w:val="006A7D62"/>
    <w:rsid w:val="006B05E5"/>
    <w:rsid w:val="006B07C5"/>
    <w:rsid w:val="006B1464"/>
    <w:rsid w:val="006B198B"/>
    <w:rsid w:val="006B328B"/>
    <w:rsid w:val="006B3AC9"/>
    <w:rsid w:val="006B3B26"/>
    <w:rsid w:val="006B4BAB"/>
    <w:rsid w:val="006B7582"/>
    <w:rsid w:val="006B7AE9"/>
    <w:rsid w:val="006C0645"/>
    <w:rsid w:val="006C0DAF"/>
    <w:rsid w:val="006C2551"/>
    <w:rsid w:val="006C38D3"/>
    <w:rsid w:val="006C47C7"/>
    <w:rsid w:val="006C78E3"/>
    <w:rsid w:val="006D001D"/>
    <w:rsid w:val="006D09FE"/>
    <w:rsid w:val="006D1D65"/>
    <w:rsid w:val="006D2569"/>
    <w:rsid w:val="006D2E1E"/>
    <w:rsid w:val="006D2F2C"/>
    <w:rsid w:val="006D4097"/>
    <w:rsid w:val="006D589B"/>
    <w:rsid w:val="006D5C5E"/>
    <w:rsid w:val="006D5CC4"/>
    <w:rsid w:val="006D5F02"/>
    <w:rsid w:val="006D5F79"/>
    <w:rsid w:val="006E0920"/>
    <w:rsid w:val="006E1868"/>
    <w:rsid w:val="006E1B03"/>
    <w:rsid w:val="006E2AA8"/>
    <w:rsid w:val="006E2EE5"/>
    <w:rsid w:val="006E3093"/>
    <w:rsid w:val="006E416F"/>
    <w:rsid w:val="006E48DD"/>
    <w:rsid w:val="006E57F4"/>
    <w:rsid w:val="006E61B4"/>
    <w:rsid w:val="006E6A59"/>
    <w:rsid w:val="006F28B3"/>
    <w:rsid w:val="006F3CB6"/>
    <w:rsid w:val="006F417B"/>
    <w:rsid w:val="006F4564"/>
    <w:rsid w:val="006F4DF0"/>
    <w:rsid w:val="006F53CA"/>
    <w:rsid w:val="006F5739"/>
    <w:rsid w:val="006F5E9C"/>
    <w:rsid w:val="006F7CB9"/>
    <w:rsid w:val="00700C96"/>
    <w:rsid w:val="00701190"/>
    <w:rsid w:val="00701D96"/>
    <w:rsid w:val="0070337C"/>
    <w:rsid w:val="00703993"/>
    <w:rsid w:val="00703E7D"/>
    <w:rsid w:val="00704BA4"/>
    <w:rsid w:val="007063D6"/>
    <w:rsid w:val="0071005E"/>
    <w:rsid w:val="007100E6"/>
    <w:rsid w:val="0071011C"/>
    <w:rsid w:val="00711B57"/>
    <w:rsid w:val="00711CFA"/>
    <w:rsid w:val="00711E30"/>
    <w:rsid w:val="00711F5F"/>
    <w:rsid w:val="00711FE1"/>
    <w:rsid w:val="007122DB"/>
    <w:rsid w:val="00713828"/>
    <w:rsid w:val="00714E37"/>
    <w:rsid w:val="00715228"/>
    <w:rsid w:val="00716D05"/>
    <w:rsid w:val="00717200"/>
    <w:rsid w:val="00717BBD"/>
    <w:rsid w:val="00720F36"/>
    <w:rsid w:val="00721F33"/>
    <w:rsid w:val="00722343"/>
    <w:rsid w:val="007235B4"/>
    <w:rsid w:val="00724094"/>
    <w:rsid w:val="007250F5"/>
    <w:rsid w:val="0072588D"/>
    <w:rsid w:val="007269FB"/>
    <w:rsid w:val="00726EC0"/>
    <w:rsid w:val="00727256"/>
    <w:rsid w:val="00727DA0"/>
    <w:rsid w:val="0073357E"/>
    <w:rsid w:val="00736EBA"/>
    <w:rsid w:val="00737FF2"/>
    <w:rsid w:val="00740E98"/>
    <w:rsid w:val="0074107E"/>
    <w:rsid w:val="0074152F"/>
    <w:rsid w:val="007422B5"/>
    <w:rsid w:val="00743841"/>
    <w:rsid w:val="00744161"/>
    <w:rsid w:val="00747D7D"/>
    <w:rsid w:val="0075002D"/>
    <w:rsid w:val="0075081C"/>
    <w:rsid w:val="00751341"/>
    <w:rsid w:val="00753A62"/>
    <w:rsid w:val="00754188"/>
    <w:rsid w:val="0075451D"/>
    <w:rsid w:val="00754717"/>
    <w:rsid w:val="007548B4"/>
    <w:rsid w:val="0075526E"/>
    <w:rsid w:val="0075531B"/>
    <w:rsid w:val="00755C2E"/>
    <w:rsid w:val="00755CEA"/>
    <w:rsid w:val="0075605E"/>
    <w:rsid w:val="00756806"/>
    <w:rsid w:val="00756AFE"/>
    <w:rsid w:val="007576BC"/>
    <w:rsid w:val="00757B16"/>
    <w:rsid w:val="007600B8"/>
    <w:rsid w:val="00762366"/>
    <w:rsid w:val="00762AAC"/>
    <w:rsid w:val="00763E05"/>
    <w:rsid w:val="0076428C"/>
    <w:rsid w:val="007669E4"/>
    <w:rsid w:val="00766D55"/>
    <w:rsid w:val="007704EA"/>
    <w:rsid w:val="00770CD1"/>
    <w:rsid w:val="00771A12"/>
    <w:rsid w:val="00773009"/>
    <w:rsid w:val="00773EFB"/>
    <w:rsid w:val="00774E11"/>
    <w:rsid w:val="007751B4"/>
    <w:rsid w:val="00775731"/>
    <w:rsid w:val="00775CB5"/>
    <w:rsid w:val="00775D5C"/>
    <w:rsid w:val="00775F14"/>
    <w:rsid w:val="00776E3B"/>
    <w:rsid w:val="00777837"/>
    <w:rsid w:val="007778D5"/>
    <w:rsid w:val="00777FF9"/>
    <w:rsid w:val="00782770"/>
    <w:rsid w:val="0078337D"/>
    <w:rsid w:val="007834E2"/>
    <w:rsid w:val="007862A1"/>
    <w:rsid w:val="007867B4"/>
    <w:rsid w:val="00786FD7"/>
    <w:rsid w:val="00786FF3"/>
    <w:rsid w:val="007900D1"/>
    <w:rsid w:val="00790439"/>
    <w:rsid w:val="00790621"/>
    <w:rsid w:val="007911D3"/>
    <w:rsid w:val="007918AF"/>
    <w:rsid w:val="007946FF"/>
    <w:rsid w:val="0079531A"/>
    <w:rsid w:val="00795537"/>
    <w:rsid w:val="00795EB4"/>
    <w:rsid w:val="007A0B32"/>
    <w:rsid w:val="007A11D1"/>
    <w:rsid w:val="007A1C5A"/>
    <w:rsid w:val="007A21BD"/>
    <w:rsid w:val="007A2E99"/>
    <w:rsid w:val="007A46C2"/>
    <w:rsid w:val="007A4E62"/>
    <w:rsid w:val="007A5426"/>
    <w:rsid w:val="007A5644"/>
    <w:rsid w:val="007A6070"/>
    <w:rsid w:val="007A6F60"/>
    <w:rsid w:val="007B1D0B"/>
    <w:rsid w:val="007B1E79"/>
    <w:rsid w:val="007B3364"/>
    <w:rsid w:val="007B3710"/>
    <w:rsid w:val="007B478B"/>
    <w:rsid w:val="007B4F10"/>
    <w:rsid w:val="007B58B6"/>
    <w:rsid w:val="007B5B34"/>
    <w:rsid w:val="007B5F58"/>
    <w:rsid w:val="007B679E"/>
    <w:rsid w:val="007C015A"/>
    <w:rsid w:val="007C05F9"/>
    <w:rsid w:val="007C18B9"/>
    <w:rsid w:val="007C2423"/>
    <w:rsid w:val="007C25B3"/>
    <w:rsid w:val="007C3E3A"/>
    <w:rsid w:val="007C48BB"/>
    <w:rsid w:val="007C635E"/>
    <w:rsid w:val="007D0885"/>
    <w:rsid w:val="007D65B7"/>
    <w:rsid w:val="007D70A0"/>
    <w:rsid w:val="007D7FB5"/>
    <w:rsid w:val="007E0F47"/>
    <w:rsid w:val="007E1117"/>
    <w:rsid w:val="007E168C"/>
    <w:rsid w:val="007E2CC5"/>
    <w:rsid w:val="007E3159"/>
    <w:rsid w:val="007E43F2"/>
    <w:rsid w:val="007E5E31"/>
    <w:rsid w:val="007E6245"/>
    <w:rsid w:val="007E6691"/>
    <w:rsid w:val="007F0B89"/>
    <w:rsid w:val="007F2412"/>
    <w:rsid w:val="007F2731"/>
    <w:rsid w:val="007F418A"/>
    <w:rsid w:val="007F4457"/>
    <w:rsid w:val="007F4BB5"/>
    <w:rsid w:val="007F52A2"/>
    <w:rsid w:val="007F5806"/>
    <w:rsid w:val="007F58CE"/>
    <w:rsid w:val="007F5FA7"/>
    <w:rsid w:val="007F6C76"/>
    <w:rsid w:val="008002CC"/>
    <w:rsid w:val="00800883"/>
    <w:rsid w:val="00800CEE"/>
    <w:rsid w:val="008016A8"/>
    <w:rsid w:val="008025A8"/>
    <w:rsid w:val="008033C6"/>
    <w:rsid w:val="00804813"/>
    <w:rsid w:val="00804F20"/>
    <w:rsid w:val="00804F2E"/>
    <w:rsid w:val="00805946"/>
    <w:rsid w:val="00805BF9"/>
    <w:rsid w:val="008070B1"/>
    <w:rsid w:val="00807396"/>
    <w:rsid w:val="00807F17"/>
    <w:rsid w:val="008100E5"/>
    <w:rsid w:val="00810DF4"/>
    <w:rsid w:val="0081228F"/>
    <w:rsid w:val="00813E4F"/>
    <w:rsid w:val="00814DA6"/>
    <w:rsid w:val="00815E74"/>
    <w:rsid w:val="00817A52"/>
    <w:rsid w:val="0082230A"/>
    <w:rsid w:val="00822B2C"/>
    <w:rsid w:val="00822F60"/>
    <w:rsid w:val="0082389B"/>
    <w:rsid w:val="00823E8E"/>
    <w:rsid w:val="00824C2E"/>
    <w:rsid w:val="00825137"/>
    <w:rsid w:val="008259F1"/>
    <w:rsid w:val="00827701"/>
    <w:rsid w:val="00830054"/>
    <w:rsid w:val="008307A3"/>
    <w:rsid w:val="00834069"/>
    <w:rsid w:val="0083524C"/>
    <w:rsid w:val="00835917"/>
    <w:rsid w:val="00835B67"/>
    <w:rsid w:val="008371A4"/>
    <w:rsid w:val="0084025F"/>
    <w:rsid w:val="008406EE"/>
    <w:rsid w:val="008414E1"/>
    <w:rsid w:val="0084170F"/>
    <w:rsid w:val="0084239C"/>
    <w:rsid w:val="00843801"/>
    <w:rsid w:val="00843A1D"/>
    <w:rsid w:val="00843AA2"/>
    <w:rsid w:val="00844B7C"/>
    <w:rsid w:val="0084705B"/>
    <w:rsid w:val="0084752F"/>
    <w:rsid w:val="00847883"/>
    <w:rsid w:val="00847FB2"/>
    <w:rsid w:val="0085029D"/>
    <w:rsid w:val="008530DC"/>
    <w:rsid w:val="0085361E"/>
    <w:rsid w:val="00853B47"/>
    <w:rsid w:val="00854CB4"/>
    <w:rsid w:val="00854ED3"/>
    <w:rsid w:val="0085594B"/>
    <w:rsid w:val="00856873"/>
    <w:rsid w:val="00856D7B"/>
    <w:rsid w:val="0086204F"/>
    <w:rsid w:val="0086209A"/>
    <w:rsid w:val="0086332F"/>
    <w:rsid w:val="008633BC"/>
    <w:rsid w:val="008649BC"/>
    <w:rsid w:val="00867353"/>
    <w:rsid w:val="00867494"/>
    <w:rsid w:val="00870ACB"/>
    <w:rsid w:val="00872796"/>
    <w:rsid w:val="008755C2"/>
    <w:rsid w:val="008802C1"/>
    <w:rsid w:val="00881535"/>
    <w:rsid w:val="0088219A"/>
    <w:rsid w:val="008823FF"/>
    <w:rsid w:val="00882DFC"/>
    <w:rsid w:val="00883B6B"/>
    <w:rsid w:val="008854F3"/>
    <w:rsid w:val="0088598E"/>
    <w:rsid w:val="00885CE8"/>
    <w:rsid w:val="008860CD"/>
    <w:rsid w:val="008867F0"/>
    <w:rsid w:val="00886831"/>
    <w:rsid w:val="0088688D"/>
    <w:rsid w:val="00890E70"/>
    <w:rsid w:val="0089349E"/>
    <w:rsid w:val="0089472D"/>
    <w:rsid w:val="00895C78"/>
    <w:rsid w:val="008964B8"/>
    <w:rsid w:val="008A05D9"/>
    <w:rsid w:val="008A0AB3"/>
    <w:rsid w:val="008A1CF6"/>
    <w:rsid w:val="008A23E8"/>
    <w:rsid w:val="008A2C90"/>
    <w:rsid w:val="008A38A4"/>
    <w:rsid w:val="008A3F74"/>
    <w:rsid w:val="008A4BED"/>
    <w:rsid w:val="008A5ABC"/>
    <w:rsid w:val="008A5CED"/>
    <w:rsid w:val="008A5DC0"/>
    <w:rsid w:val="008A609C"/>
    <w:rsid w:val="008A6570"/>
    <w:rsid w:val="008A78BD"/>
    <w:rsid w:val="008A7B40"/>
    <w:rsid w:val="008B2F9D"/>
    <w:rsid w:val="008B3331"/>
    <w:rsid w:val="008B6978"/>
    <w:rsid w:val="008B6D86"/>
    <w:rsid w:val="008B75FE"/>
    <w:rsid w:val="008B7C50"/>
    <w:rsid w:val="008C4BB2"/>
    <w:rsid w:val="008C4DC3"/>
    <w:rsid w:val="008C4E83"/>
    <w:rsid w:val="008C551E"/>
    <w:rsid w:val="008C6AB3"/>
    <w:rsid w:val="008C6C61"/>
    <w:rsid w:val="008D25DA"/>
    <w:rsid w:val="008D5E53"/>
    <w:rsid w:val="008D67A1"/>
    <w:rsid w:val="008D7136"/>
    <w:rsid w:val="008D7C6D"/>
    <w:rsid w:val="008E0D59"/>
    <w:rsid w:val="008E15B2"/>
    <w:rsid w:val="008E3605"/>
    <w:rsid w:val="008E3880"/>
    <w:rsid w:val="008E3BD9"/>
    <w:rsid w:val="008E4305"/>
    <w:rsid w:val="008E45E1"/>
    <w:rsid w:val="008E7282"/>
    <w:rsid w:val="008E7A74"/>
    <w:rsid w:val="008F18A2"/>
    <w:rsid w:val="008F1973"/>
    <w:rsid w:val="008F29FB"/>
    <w:rsid w:val="008F328C"/>
    <w:rsid w:val="008F5C18"/>
    <w:rsid w:val="008F5EF6"/>
    <w:rsid w:val="008F623C"/>
    <w:rsid w:val="008F62AD"/>
    <w:rsid w:val="008F6739"/>
    <w:rsid w:val="008F7E44"/>
    <w:rsid w:val="00900B32"/>
    <w:rsid w:val="009024FD"/>
    <w:rsid w:val="0090284A"/>
    <w:rsid w:val="00903473"/>
    <w:rsid w:val="00903FBE"/>
    <w:rsid w:val="00905589"/>
    <w:rsid w:val="009063FC"/>
    <w:rsid w:val="00906DBD"/>
    <w:rsid w:val="00910DEC"/>
    <w:rsid w:val="00911558"/>
    <w:rsid w:val="00911862"/>
    <w:rsid w:val="00912A1B"/>
    <w:rsid w:val="00912F00"/>
    <w:rsid w:val="009134A1"/>
    <w:rsid w:val="009164E3"/>
    <w:rsid w:val="00916CDA"/>
    <w:rsid w:val="00916F90"/>
    <w:rsid w:val="0091777B"/>
    <w:rsid w:val="009205F0"/>
    <w:rsid w:val="0092170F"/>
    <w:rsid w:val="00922A07"/>
    <w:rsid w:val="00922F7B"/>
    <w:rsid w:val="0092373C"/>
    <w:rsid w:val="00923EB1"/>
    <w:rsid w:val="009241D5"/>
    <w:rsid w:val="009249EA"/>
    <w:rsid w:val="009307A6"/>
    <w:rsid w:val="009314D4"/>
    <w:rsid w:val="0093212F"/>
    <w:rsid w:val="00933B91"/>
    <w:rsid w:val="0093481F"/>
    <w:rsid w:val="00936555"/>
    <w:rsid w:val="009372C7"/>
    <w:rsid w:val="009378F5"/>
    <w:rsid w:val="00940333"/>
    <w:rsid w:val="009418B4"/>
    <w:rsid w:val="00941A4B"/>
    <w:rsid w:val="00942E6F"/>
    <w:rsid w:val="009436A8"/>
    <w:rsid w:val="009447B4"/>
    <w:rsid w:val="00946C06"/>
    <w:rsid w:val="0094730D"/>
    <w:rsid w:val="00947585"/>
    <w:rsid w:val="009476EA"/>
    <w:rsid w:val="00950B57"/>
    <w:rsid w:val="00951FB2"/>
    <w:rsid w:val="009528EC"/>
    <w:rsid w:val="009533C4"/>
    <w:rsid w:val="0095366E"/>
    <w:rsid w:val="009539F7"/>
    <w:rsid w:val="00953A0E"/>
    <w:rsid w:val="00953CA2"/>
    <w:rsid w:val="0095664A"/>
    <w:rsid w:val="00961806"/>
    <w:rsid w:val="009622A3"/>
    <w:rsid w:val="00962628"/>
    <w:rsid w:val="00963500"/>
    <w:rsid w:val="009651A7"/>
    <w:rsid w:val="009651E4"/>
    <w:rsid w:val="00965E98"/>
    <w:rsid w:val="00966972"/>
    <w:rsid w:val="00970301"/>
    <w:rsid w:val="00970309"/>
    <w:rsid w:val="00971020"/>
    <w:rsid w:val="00972FDE"/>
    <w:rsid w:val="0097400A"/>
    <w:rsid w:val="00974B06"/>
    <w:rsid w:val="00976270"/>
    <w:rsid w:val="00976464"/>
    <w:rsid w:val="00976DB2"/>
    <w:rsid w:val="0097777F"/>
    <w:rsid w:val="00982485"/>
    <w:rsid w:val="00982E4B"/>
    <w:rsid w:val="00983CAB"/>
    <w:rsid w:val="00983E39"/>
    <w:rsid w:val="00984203"/>
    <w:rsid w:val="00984DB9"/>
    <w:rsid w:val="0098604F"/>
    <w:rsid w:val="00987736"/>
    <w:rsid w:val="00991C01"/>
    <w:rsid w:val="00991FB6"/>
    <w:rsid w:val="00992C1B"/>
    <w:rsid w:val="0099343E"/>
    <w:rsid w:val="00993AA2"/>
    <w:rsid w:val="00994069"/>
    <w:rsid w:val="0099625C"/>
    <w:rsid w:val="00996601"/>
    <w:rsid w:val="00996CE3"/>
    <w:rsid w:val="0099763A"/>
    <w:rsid w:val="009978F6"/>
    <w:rsid w:val="009A0FBE"/>
    <w:rsid w:val="009A10A9"/>
    <w:rsid w:val="009A1121"/>
    <w:rsid w:val="009A127B"/>
    <w:rsid w:val="009A142B"/>
    <w:rsid w:val="009A176C"/>
    <w:rsid w:val="009A184D"/>
    <w:rsid w:val="009A196C"/>
    <w:rsid w:val="009A2706"/>
    <w:rsid w:val="009A3522"/>
    <w:rsid w:val="009A373E"/>
    <w:rsid w:val="009A3941"/>
    <w:rsid w:val="009A4F53"/>
    <w:rsid w:val="009A54F0"/>
    <w:rsid w:val="009A7FCE"/>
    <w:rsid w:val="009B00A5"/>
    <w:rsid w:val="009B07B6"/>
    <w:rsid w:val="009B2016"/>
    <w:rsid w:val="009B2827"/>
    <w:rsid w:val="009B2F3C"/>
    <w:rsid w:val="009B32DD"/>
    <w:rsid w:val="009B49B6"/>
    <w:rsid w:val="009B4B00"/>
    <w:rsid w:val="009B653A"/>
    <w:rsid w:val="009B7F6B"/>
    <w:rsid w:val="009C0D3F"/>
    <w:rsid w:val="009C0D78"/>
    <w:rsid w:val="009C1912"/>
    <w:rsid w:val="009C1A7A"/>
    <w:rsid w:val="009C1B2F"/>
    <w:rsid w:val="009C2229"/>
    <w:rsid w:val="009C6DF1"/>
    <w:rsid w:val="009C7668"/>
    <w:rsid w:val="009D012C"/>
    <w:rsid w:val="009D07F8"/>
    <w:rsid w:val="009D225C"/>
    <w:rsid w:val="009D2C3F"/>
    <w:rsid w:val="009D2DA2"/>
    <w:rsid w:val="009D3F3C"/>
    <w:rsid w:val="009D44E3"/>
    <w:rsid w:val="009D48B4"/>
    <w:rsid w:val="009D5B14"/>
    <w:rsid w:val="009D5F19"/>
    <w:rsid w:val="009D63E8"/>
    <w:rsid w:val="009E0019"/>
    <w:rsid w:val="009E1735"/>
    <w:rsid w:val="009E1B51"/>
    <w:rsid w:val="009E207E"/>
    <w:rsid w:val="009E3C32"/>
    <w:rsid w:val="009E3CC8"/>
    <w:rsid w:val="009E501C"/>
    <w:rsid w:val="009E55C1"/>
    <w:rsid w:val="009E62EB"/>
    <w:rsid w:val="009E6703"/>
    <w:rsid w:val="009E6C8F"/>
    <w:rsid w:val="009E75D2"/>
    <w:rsid w:val="009E7DDD"/>
    <w:rsid w:val="009F232C"/>
    <w:rsid w:val="009F3661"/>
    <w:rsid w:val="009F4074"/>
    <w:rsid w:val="009F4CD5"/>
    <w:rsid w:val="009F7B09"/>
    <w:rsid w:val="00A0021F"/>
    <w:rsid w:val="00A01FAD"/>
    <w:rsid w:val="00A0231D"/>
    <w:rsid w:val="00A02341"/>
    <w:rsid w:val="00A024F7"/>
    <w:rsid w:val="00A028E3"/>
    <w:rsid w:val="00A04066"/>
    <w:rsid w:val="00A05BE0"/>
    <w:rsid w:val="00A0686B"/>
    <w:rsid w:val="00A07766"/>
    <w:rsid w:val="00A10291"/>
    <w:rsid w:val="00A113A4"/>
    <w:rsid w:val="00A11917"/>
    <w:rsid w:val="00A12F88"/>
    <w:rsid w:val="00A13347"/>
    <w:rsid w:val="00A1357A"/>
    <w:rsid w:val="00A1420E"/>
    <w:rsid w:val="00A148B5"/>
    <w:rsid w:val="00A15989"/>
    <w:rsid w:val="00A160B1"/>
    <w:rsid w:val="00A162FE"/>
    <w:rsid w:val="00A219DF"/>
    <w:rsid w:val="00A21A60"/>
    <w:rsid w:val="00A22986"/>
    <w:rsid w:val="00A23BDC"/>
    <w:rsid w:val="00A241AD"/>
    <w:rsid w:val="00A2444B"/>
    <w:rsid w:val="00A2530D"/>
    <w:rsid w:val="00A259A7"/>
    <w:rsid w:val="00A25A32"/>
    <w:rsid w:val="00A26328"/>
    <w:rsid w:val="00A2661A"/>
    <w:rsid w:val="00A307A5"/>
    <w:rsid w:val="00A30CDC"/>
    <w:rsid w:val="00A3152F"/>
    <w:rsid w:val="00A32BD9"/>
    <w:rsid w:val="00A33F12"/>
    <w:rsid w:val="00A3452E"/>
    <w:rsid w:val="00A356A7"/>
    <w:rsid w:val="00A357E2"/>
    <w:rsid w:val="00A36CC8"/>
    <w:rsid w:val="00A36DE0"/>
    <w:rsid w:val="00A37F97"/>
    <w:rsid w:val="00A403AE"/>
    <w:rsid w:val="00A40423"/>
    <w:rsid w:val="00A40EA1"/>
    <w:rsid w:val="00A42606"/>
    <w:rsid w:val="00A429D7"/>
    <w:rsid w:val="00A43E74"/>
    <w:rsid w:val="00A451AE"/>
    <w:rsid w:val="00A46248"/>
    <w:rsid w:val="00A468B7"/>
    <w:rsid w:val="00A468F0"/>
    <w:rsid w:val="00A46D33"/>
    <w:rsid w:val="00A47525"/>
    <w:rsid w:val="00A479AD"/>
    <w:rsid w:val="00A50569"/>
    <w:rsid w:val="00A51DFE"/>
    <w:rsid w:val="00A52464"/>
    <w:rsid w:val="00A5274F"/>
    <w:rsid w:val="00A52813"/>
    <w:rsid w:val="00A5436D"/>
    <w:rsid w:val="00A54A07"/>
    <w:rsid w:val="00A56833"/>
    <w:rsid w:val="00A56A7B"/>
    <w:rsid w:val="00A56DC8"/>
    <w:rsid w:val="00A574A4"/>
    <w:rsid w:val="00A600AB"/>
    <w:rsid w:val="00A612D0"/>
    <w:rsid w:val="00A613CA"/>
    <w:rsid w:val="00A61B48"/>
    <w:rsid w:val="00A62000"/>
    <w:rsid w:val="00A6327B"/>
    <w:rsid w:val="00A63556"/>
    <w:rsid w:val="00A6388C"/>
    <w:rsid w:val="00A640F2"/>
    <w:rsid w:val="00A642AF"/>
    <w:rsid w:val="00A658E1"/>
    <w:rsid w:val="00A664B6"/>
    <w:rsid w:val="00A671D4"/>
    <w:rsid w:val="00A706EB"/>
    <w:rsid w:val="00A71A4B"/>
    <w:rsid w:val="00A71FAD"/>
    <w:rsid w:val="00A72FEE"/>
    <w:rsid w:val="00A7354F"/>
    <w:rsid w:val="00A741EE"/>
    <w:rsid w:val="00A7558D"/>
    <w:rsid w:val="00A757B4"/>
    <w:rsid w:val="00A75CC4"/>
    <w:rsid w:val="00A75E3A"/>
    <w:rsid w:val="00A76092"/>
    <w:rsid w:val="00A7688B"/>
    <w:rsid w:val="00A77797"/>
    <w:rsid w:val="00A807A8"/>
    <w:rsid w:val="00A80B69"/>
    <w:rsid w:val="00A80D8B"/>
    <w:rsid w:val="00A81E36"/>
    <w:rsid w:val="00A82427"/>
    <w:rsid w:val="00A82BDF"/>
    <w:rsid w:val="00A834FF"/>
    <w:rsid w:val="00A8592A"/>
    <w:rsid w:val="00A85AC3"/>
    <w:rsid w:val="00A86516"/>
    <w:rsid w:val="00A900AE"/>
    <w:rsid w:val="00A918E4"/>
    <w:rsid w:val="00A91D8A"/>
    <w:rsid w:val="00A91FBC"/>
    <w:rsid w:val="00A92A62"/>
    <w:rsid w:val="00A92C94"/>
    <w:rsid w:val="00A93B33"/>
    <w:rsid w:val="00A94074"/>
    <w:rsid w:val="00A942AD"/>
    <w:rsid w:val="00A9562E"/>
    <w:rsid w:val="00A95770"/>
    <w:rsid w:val="00A95AAB"/>
    <w:rsid w:val="00A96456"/>
    <w:rsid w:val="00AA00C4"/>
    <w:rsid w:val="00AA0219"/>
    <w:rsid w:val="00AA1D22"/>
    <w:rsid w:val="00AA21EA"/>
    <w:rsid w:val="00AA2FDF"/>
    <w:rsid w:val="00AA45D6"/>
    <w:rsid w:val="00AA5003"/>
    <w:rsid w:val="00AA617F"/>
    <w:rsid w:val="00AA64ED"/>
    <w:rsid w:val="00AA6757"/>
    <w:rsid w:val="00AA6864"/>
    <w:rsid w:val="00AB1601"/>
    <w:rsid w:val="00AB1845"/>
    <w:rsid w:val="00AB1BA3"/>
    <w:rsid w:val="00AB1E41"/>
    <w:rsid w:val="00AB20D5"/>
    <w:rsid w:val="00AB2721"/>
    <w:rsid w:val="00AB33F0"/>
    <w:rsid w:val="00AB3AD1"/>
    <w:rsid w:val="00AB4501"/>
    <w:rsid w:val="00AB7C12"/>
    <w:rsid w:val="00AC0326"/>
    <w:rsid w:val="00AC1246"/>
    <w:rsid w:val="00AC1C0F"/>
    <w:rsid w:val="00AC31BE"/>
    <w:rsid w:val="00AC4077"/>
    <w:rsid w:val="00AC50A1"/>
    <w:rsid w:val="00AC634E"/>
    <w:rsid w:val="00AC670B"/>
    <w:rsid w:val="00AC6A36"/>
    <w:rsid w:val="00AC71EC"/>
    <w:rsid w:val="00AD027E"/>
    <w:rsid w:val="00AD1DD5"/>
    <w:rsid w:val="00AD3B74"/>
    <w:rsid w:val="00AD3D88"/>
    <w:rsid w:val="00AD454F"/>
    <w:rsid w:val="00AD46A7"/>
    <w:rsid w:val="00AD7C00"/>
    <w:rsid w:val="00AD7EDF"/>
    <w:rsid w:val="00AE021E"/>
    <w:rsid w:val="00AE0479"/>
    <w:rsid w:val="00AE057D"/>
    <w:rsid w:val="00AE17A2"/>
    <w:rsid w:val="00AE19D4"/>
    <w:rsid w:val="00AE1F7A"/>
    <w:rsid w:val="00AE3B34"/>
    <w:rsid w:val="00AE3E74"/>
    <w:rsid w:val="00AE6E0F"/>
    <w:rsid w:val="00AE79C2"/>
    <w:rsid w:val="00AF125F"/>
    <w:rsid w:val="00AF1FCF"/>
    <w:rsid w:val="00AF328B"/>
    <w:rsid w:val="00AF4011"/>
    <w:rsid w:val="00AF4540"/>
    <w:rsid w:val="00AF51D5"/>
    <w:rsid w:val="00AF65EA"/>
    <w:rsid w:val="00AF6DFF"/>
    <w:rsid w:val="00AF715F"/>
    <w:rsid w:val="00B003DA"/>
    <w:rsid w:val="00B00449"/>
    <w:rsid w:val="00B00552"/>
    <w:rsid w:val="00B0081F"/>
    <w:rsid w:val="00B00DD9"/>
    <w:rsid w:val="00B01652"/>
    <w:rsid w:val="00B01BDF"/>
    <w:rsid w:val="00B0248C"/>
    <w:rsid w:val="00B038FD"/>
    <w:rsid w:val="00B03F46"/>
    <w:rsid w:val="00B04228"/>
    <w:rsid w:val="00B04431"/>
    <w:rsid w:val="00B05872"/>
    <w:rsid w:val="00B060F3"/>
    <w:rsid w:val="00B06CD3"/>
    <w:rsid w:val="00B12074"/>
    <w:rsid w:val="00B12E37"/>
    <w:rsid w:val="00B1407E"/>
    <w:rsid w:val="00B1413A"/>
    <w:rsid w:val="00B143C3"/>
    <w:rsid w:val="00B17CB2"/>
    <w:rsid w:val="00B2031F"/>
    <w:rsid w:val="00B213DC"/>
    <w:rsid w:val="00B2534A"/>
    <w:rsid w:val="00B25626"/>
    <w:rsid w:val="00B2563E"/>
    <w:rsid w:val="00B25E53"/>
    <w:rsid w:val="00B2779E"/>
    <w:rsid w:val="00B309D9"/>
    <w:rsid w:val="00B30EC9"/>
    <w:rsid w:val="00B326D1"/>
    <w:rsid w:val="00B32C1D"/>
    <w:rsid w:val="00B3489A"/>
    <w:rsid w:val="00B34C14"/>
    <w:rsid w:val="00B3568E"/>
    <w:rsid w:val="00B35AFE"/>
    <w:rsid w:val="00B3605D"/>
    <w:rsid w:val="00B36DA3"/>
    <w:rsid w:val="00B37361"/>
    <w:rsid w:val="00B37461"/>
    <w:rsid w:val="00B40111"/>
    <w:rsid w:val="00B421DF"/>
    <w:rsid w:val="00B4253F"/>
    <w:rsid w:val="00B4345A"/>
    <w:rsid w:val="00B43E9C"/>
    <w:rsid w:val="00B4598B"/>
    <w:rsid w:val="00B47909"/>
    <w:rsid w:val="00B47998"/>
    <w:rsid w:val="00B47A2D"/>
    <w:rsid w:val="00B47BAA"/>
    <w:rsid w:val="00B509E9"/>
    <w:rsid w:val="00B5174F"/>
    <w:rsid w:val="00B51CEC"/>
    <w:rsid w:val="00B528CD"/>
    <w:rsid w:val="00B536C1"/>
    <w:rsid w:val="00B53C8B"/>
    <w:rsid w:val="00B53F4F"/>
    <w:rsid w:val="00B54421"/>
    <w:rsid w:val="00B5512B"/>
    <w:rsid w:val="00B553A8"/>
    <w:rsid w:val="00B57690"/>
    <w:rsid w:val="00B577FE"/>
    <w:rsid w:val="00B57D46"/>
    <w:rsid w:val="00B57DB0"/>
    <w:rsid w:val="00B6052D"/>
    <w:rsid w:val="00B62071"/>
    <w:rsid w:val="00B62725"/>
    <w:rsid w:val="00B62BD4"/>
    <w:rsid w:val="00B62E41"/>
    <w:rsid w:val="00B631C9"/>
    <w:rsid w:val="00B6369C"/>
    <w:rsid w:val="00B6439E"/>
    <w:rsid w:val="00B6565A"/>
    <w:rsid w:val="00B66A9E"/>
    <w:rsid w:val="00B70B82"/>
    <w:rsid w:val="00B71F7F"/>
    <w:rsid w:val="00B74B00"/>
    <w:rsid w:val="00B74C38"/>
    <w:rsid w:val="00B757C1"/>
    <w:rsid w:val="00B760F5"/>
    <w:rsid w:val="00B76E8B"/>
    <w:rsid w:val="00B77A8D"/>
    <w:rsid w:val="00B803B3"/>
    <w:rsid w:val="00B81194"/>
    <w:rsid w:val="00B811E8"/>
    <w:rsid w:val="00B8218D"/>
    <w:rsid w:val="00B8256B"/>
    <w:rsid w:val="00B82D80"/>
    <w:rsid w:val="00B8313C"/>
    <w:rsid w:val="00B83AE7"/>
    <w:rsid w:val="00B84762"/>
    <w:rsid w:val="00B849C5"/>
    <w:rsid w:val="00B857EE"/>
    <w:rsid w:val="00B87A53"/>
    <w:rsid w:val="00B902CF"/>
    <w:rsid w:val="00B904E6"/>
    <w:rsid w:val="00B91A1F"/>
    <w:rsid w:val="00B91E01"/>
    <w:rsid w:val="00B9434B"/>
    <w:rsid w:val="00B94F5A"/>
    <w:rsid w:val="00B9513E"/>
    <w:rsid w:val="00B96D43"/>
    <w:rsid w:val="00BA07BE"/>
    <w:rsid w:val="00BA094A"/>
    <w:rsid w:val="00BA224C"/>
    <w:rsid w:val="00BA2A81"/>
    <w:rsid w:val="00BA3919"/>
    <w:rsid w:val="00BA3AFF"/>
    <w:rsid w:val="00BA660B"/>
    <w:rsid w:val="00BB08AA"/>
    <w:rsid w:val="00BB15C5"/>
    <w:rsid w:val="00BB1C74"/>
    <w:rsid w:val="00BB2AD6"/>
    <w:rsid w:val="00BB338F"/>
    <w:rsid w:val="00BB3B5F"/>
    <w:rsid w:val="00BB3BB7"/>
    <w:rsid w:val="00BB4306"/>
    <w:rsid w:val="00BB54A1"/>
    <w:rsid w:val="00BB62F9"/>
    <w:rsid w:val="00BB6708"/>
    <w:rsid w:val="00BC0061"/>
    <w:rsid w:val="00BC05B8"/>
    <w:rsid w:val="00BC0B5B"/>
    <w:rsid w:val="00BC1190"/>
    <w:rsid w:val="00BC33A1"/>
    <w:rsid w:val="00BC4876"/>
    <w:rsid w:val="00BC6087"/>
    <w:rsid w:val="00BC6ACC"/>
    <w:rsid w:val="00BC715A"/>
    <w:rsid w:val="00BC799B"/>
    <w:rsid w:val="00BD08EC"/>
    <w:rsid w:val="00BD0962"/>
    <w:rsid w:val="00BD0DEE"/>
    <w:rsid w:val="00BD101E"/>
    <w:rsid w:val="00BD1A2B"/>
    <w:rsid w:val="00BD1B95"/>
    <w:rsid w:val="00BD3753"/>
    <w:rsid w:val="00BD483B"/>
    <w:rsid w:val="00BD4FC8"/>
    <w:rsid w:val="00BD526B"/>
    <w:rsid w:val="00BD6277"/>
    <w:rsid w:val="00BD6512"/>
    <w:rsid w:val="00BD6D10"/>
    <w:rsid w:val="00BD7190"/>
    <w:rsid w:val="00BD7FCD"/>
    <w:rsid w:val="00BE12FC"/>
    <w:rsid w:val="00BE1704"/>
    <w:rsid w:val="00BE3329"/>
    <w:rsid w:val="00BE4BEE"/>
    <w:rsid w:val="00BE4E25"/>
    <w:rsid w:val="00BE5B0B"/>
    <w:rsid w:val="00BE612B"/>
    <w:rsid w:val="00BE707A"/>
    <w:rsid w:val="00BE7EAF"/>
    <w:rsid w:val="00BF107F"/>
    <w:rsid w:val="00BF1ABA"/>
    <w:rsid w:val="00BF32CF"/>
    <w:rsid w:val="00C01CD1"/>
    <w:rsid w:val="00C02A7C"/>
    <w:rsid w:val="00C04C53"/>
    <w:rsid w:val="00C05180"/>
    <w:rsid w:val="00C062B1"/>
    <w:rsid w:val="00C062B3"/>
    <w:rsid w:val="00C06A72"/>
    <w:rsid w:val="00C06B12"/>
    <w:rsid w:val="00C07C29"/>
    <w:rsid w:val="00C1055B"/>
    <w:rsid w:val="00C1145A"/>
    <w:rsid w:val="00C13BBB"/>
    <w:rsid w:val="00C13CC3"/>
    <w:rsid w:val="00C14BBD"/>
    <w:rsid w:val="00C15268"/>
    <w:rsid w:val="00C15462"/>
    <w:rsid w:val="00C16A32"/>
    <w:rsid w:val="00C16B9B"/>
    <w:rsid w:val="00C16DCF"/>
    <w:rsid w:val="00C20DCC"/>
    <w:rsid w:val="00C22803"/>
    <w:rsid w:val="00C23409"/>
    <w:rsid w:val="00C23557"/>
    <w:rsid w:val="00C23B1E"/>
    <w:rsid w:val="00C23B9E"/>
    <w:rsid w:val="00C23C88"/>
    <w:rsid w:val="00C2458D"/>
    <w:rsid w:val="00C2522E"/>
    <w:rsid w:val="00C25323"/>
    <w:rsid w:val="00C25A39"/>
    <w:rsid w:val="00C25F08"/>
    <w:rsid w:val="00C266B2"/>
    <w:rsid w:val="00C266D1"/>
    <w:rsid w:val="00C3065B"/>
    <w:rsid w:val="00C34140"/>
    <w:rsid w:val="00C344A7"/>
    <w:rsid w:val="00C34CCE"/>
    <w:rsid w:val="00C367BB"/>
    <w:rsid w:val="00C406C8"/>
    <w:rsid w:val="00C4097E"/>
    <w:rsid w:val="00C40B33"/>
    <w:rsid w:val="00C40D0A"/>
    <w:rsid w:val="00C4243C"/>
    <w:rsid w:val="00C42CA8"/>
    <w:rsid w:val="00C4354E"/>
    <w:rsid w:val="00C44C34"/>
    <w:rsid w:val="00C47958"/>
    <w:rsid w:val="00C47E9C"/>
    <w:rsid w:val="00C50496"/>
    <w:rsid w:val="00C514C2"/>
    <w:rsid w:val="00C51AFD"/>
    <w:rsid w:val="00C51B48"/>
    <w:rsid w:val="00C5467E"/>
    <w:rsid w:val="00C546F3"/>
    <w:rsid w:val="00C559CD"/>
    <w:rsid w:val="00C55CAB"/>
    <w:rsid w:val="00C56FBF"/>
    <w:rsid w:val="00C57E6C"/>
    <w:rsid w:val="00C60667"/>
    <w:rsid w:val="00C62168"/>
    <w:rsid w:val="00C62BAB"/>
    <w:rsid w:val="00C64156"/>
    <w:rsid w:val="00C64C8A"/>
    <w:rsid w:val="00C65286"/>
    <w:rsid w:val="00C65CE7"/>
    <w:rsid w:val="00C66A94"/>
    <w:rsid w:val="00C677A8"/>
    <w:rsid w:val="00C67B8B"/>
    <w:rsid w:val="00C70A51"/>
    <w:rsid w:val="00C72262"/>
    <w:rsid w:val="00C74AAF"/>
    <w:rsid w:val="00C75042"/>
    <w:rsid w:val="00C76F24"/>
    <w:rsid w:val="00C7746F"/>
    <w:rsid w:val="00C8036A"/>
    <w:rsid w:val="00C807E2"/>
    <w:rsid w:val="00C81DCF"/>
    <w:rsid w:val="00C82C04"/>
    <w:rsid w:val="00C84343"/>
    <w:rsid w:val="00C84E2F"/>
    <w:rsid w:val="00C8540C"/>
    <w:rsid w:val="00C85841"/>
    <w:rsid w:val="00C8603C"/>
    <w:rsid w:val="00C87107"/>
    <w:rsid w:val="00C87268"/>
    <w:rsid w:val="00C9002A"/>
    <w:rsid w:val="00C910BA"/>
    <w:rsid w:val="00C91A66"/>
    <w:rsid w:val="00C91B51"/>
    <w:rsid w:val="00C92C4A"/>
    <w:rsid w:val="00C93296"/>
    <w:rsid w:val="00C93CC3"/>
    <w:rsid w:val="00C93F50"/>
    <w:rsid w:val="00C944A3"/>
    <w:rsid w:val="00C94DA3"/>
    <w:rsid w:val="00C955C4"/>
    <w:rsid w:val="00C96F26"/>
    <w:rsid w:val="00CA1845"/>
    <w:rsid w:val="00CA1863"/>
    <w:rsid w:val="00CA190E"/>
    <w:rsid w:val="00CA326B"/>
    <w:rsid w:val="00CA4501"/>
    <w:rsid w:val="00CA48B8"/>
    <w:rsid w:val="00CA5D4C"/>
    <w:rsid w:val="00CA63ED"/>
    <w:rsid w:val="00CA6457"/>
    <w:rsid w:val="00CB0331"/>
    <w:rsid w:val="00CB09E0"/>
    <w:rsid w:val="00CB4341"/>
    <w:rsid w:val="00CB787B"/>
    <w:rsid w:val="00CB7EF0"/>
    <w:rsid w:val="00CC0A74"/>
    <w:rsid w:val="00CC0A89"/>
    <w:rsid w:val="00CC2AA0"/>
    <w:rsid w:val="00CC2C9A"/>
    <w:rsid w:val="00CC3CEC"/>
    <w:rsid w:val="00CC5434"/>
    <w:rsid w:val="00CC5914"/>
    <w:rsid w:val="00CD1870"/>
    <w:rsid w:val="00CD25F4"/>
    <w:rsid w:val="00CD46F1"/>
    <w:rsid w:val="00CD4875"/>
    <w:rsid w:val="00CD55BB"/>
    <w:rsid w:val="00CD5770"/>
    <w:rsid w:val="00CD644E"/>
    <w:rsid w:val="00CD64DB"/>
    <w:rsid w:val="00CD66CE"/>
    <w:rsid w:val="00CE1398"/>
    <w:rsid w:val="00CE262F"/>
    <w:rsid w:val="00CE2933"/>
    <w:rsid w:val="00CE30CD"/>
    <w:rsid w:val="00CE678B"/>
    <w:rsid w:val="00CF0FE2"/>
    <w:rsid w:val="00CF18FC"/>
    <w:rsid w:val="00CF3105"/>
    <w:rsid w:val="00CF3195"/>
    <w:rsid w:val="00CF3B8A"/>
    <w:rsid w:val="00CF4A0F"/>
    <w:rsid w:val="00CF4C51"/>
    <w:rsid w:val="00CF5E1E"/>
    <w:rsid w:val="00CF62E6"/>
    <w:rsid w:val="00CF6E23"/>
    <w:rsid w:val="00CF792B"/>
    <w:rsid w:val="00D009AE"/>
    <w:rsid w:val="00D00BFB"/>
    <w:rsid w:val="00D018BB"/>
    <w:rsid w:val="00D01DFD"/>
    <w:rsid w:val="00D03173"/>
    <w:rsid w:val="00D03FB9"/>
    <w:rsid w:val="00D04C5C"/>
    <w:rsid w:val="00D05C8B"/>
    <w:rsid w:val="00D062D7"/>
    <w:rsid w:val="00D11785"/>
    <w:rsid w:val="00D12162"/>
    <w:rsid w:val="00D12B9D"/>
    <w:rsid w:val="00D1441A"/>
    <w:rsid w:val="00D15033"/>
    <w:rsid w:val="00D15552"/>
    <w:rsid w:val="00D157D2"/>
    <w:rsid w:val="00D15EFB"/>
    <w:rsid w:val="00D175A5"/>
    <w:rsid w:val="00D2041B"/>
    <w:rsid w:val="00D20672"/>
    <w:rsid w:val="00D220E8"/>
    <w:rsid w:val="00D242C2"/>
    <w:rsid w:val="00D243C0"/>
    <w:rsid w:val="00D24CC2"/>
    <w:rsid w:val="00D25AC4"/>
    <w:rsid w:val="00D25F44"/>
    <w:rsid w:val="00D25FE0"/>
    <w:rsid w:val="00D263C2"/>
    <w:rsid w:val="00D26577"/>
    <w:rsid w:val="00D27B55"/>
    <w:rsid w:val="00D30F80"/>
    <w:rsid w:val="00D32513"/>
    <w:rsid w:val="00D3457E"/>
    <w:rsid w:val="00D34F29"/>
    <w:rsid w:val="00D35549"/>
    <w:rsid w:val="00D355F6"/>
    <w:rsid w:val="00D36251"/>
    <w:rsid w:val="00D37234"/>
    <w:rsid w:val="00D37A26"/>
    <w:rsid w:val="00D37C1E"/>
    <w:rsid w:val="00D40D43"/>
    <w:rsid w:val="00D4319C"/>
    <w:rsid w:val="00D43256"/>
    <w:rsid w:val="00D4356E"/>
    <w:rsid w:val="00D436AD"/>
    <w:rsid w:val="00D43877"/>
    <w:rsid w:val="00D44453"/>
    <w:rsid w:val="00D45540"/>
    <w:rsid w:val="00D455C6"/>
    <w:rsid w:val="00D460DD"/>
    <w:rsid w:val="00D46138"/>
    <w:rsid w:val="00D4627E"/>
    <w:rsid w:val="00D471F3"/>
    <w:rsid w:val="00D47EA5"/>
    <w:rsid w:val="00D50240"/>
    <w:rsid w:val="00D50B73"/>
    <w:rsid w:val="00D51246"/>
    <w:rsid w:val="00D52E2F"/>
    <w:rsid w:val="00D53436"/>
    <w:rsid w:val="00D535C3"/>
    <w:rsid w:val="00D57F8F"/>
    <w:rsid w:val="00D60535"/>
    <w:rsid w:val="00D612AF"/>
    <w:rsid w:val="00D631F1"/>
    <w:rsid w:val="00D63B78"/>
    <w:rsid w:val="00D641CA"/>
    <w:rsid w:val="00D64E6D"/>
    <w:rsid w:val="00D65D25"/>
    <w:rsid w:val="00D66775"/>
    <w:rsid w:val="00D6685E"/>
    <w:rsid w:val="00D7043B"/>
    <w:rsid w:val="00D704E5"/>
    <w:rsid w:val="00D717CA"/>
    <w:rsid w:val="00D733CC"/>
    <w:rsid w:val="00D73D40"/>
    <w:rsid w:val="00D74848"/>
    <w:rsid w:val="00D75372"/>
    <w:rsid w:val="00D75886"/>
    <w:rsid w:val="00D75CB5"/>
    <w:rsid w:val="00D75CD7"/>
    <w:rsid w:val="00D76551"/>
    <w:rsid w:val="00D80C66"/>
    <w:rsid w:val="00D816A7"/>
    <w:rsid w:val="00D81F62"/>
    <w:rsid w:val="00D820C8"/>
    <w:rsid w:val="00D846DC"/>
    <w:rsid w:val="00D863DE"/>
    <w:rsid w:val="00D86A1D"/>
    <w:rsid w:val="00D918A8"/>
    <w:rsid w:val="00D95881"/>
    <w:rsid w:val="00D96A1E"/>
    <w:rsid w:val="00D973A3"/>
    <w:rsid w:val="00D97992"/>
    <w:rsid w:val="00DA03CA"/>
    <w:rsid w:val="00DA1EBD"/>
    <w:rsid w:val="00DA2FBE"/>
    <w:rsid w:val="00DA3E77"/>
    <w:rsid w:val="00DA4194"/>
    <w:rsid w:val="00DA5AC2"/>
    <w:rsid w:val="00DA6F5D"/>
    <w:rsid w:val="00DA79BA"/>
    <w:rsid w:val="00DB19BD"/>
    <w:rsid w:val="00DB63D4"/>
    <w:rsid w:val="00DB7975"/>
    <w:rsid w:val="00DB7C73"/>
    <w:rsid w:val="00DC032D"/>
    <w:rsid w:val="00DC0825"/>
    <w:rsid w:val="00DC22B3"/>
    <w:rsid w:val="00DC2552"/>
    <w:rsid w:val="00DC33D6"/>
    <w:rsid w:val="00DC3DCF"/>
    <w:rsid w:val="00DC4FC2"/>
    <w:rsid w:val="00DC6556"/>
    <w:rsid w:val="00DC68F6"/>
    <w:rsid w:val="00DC6B75"/>
    <w:rsid w:val="00DC739F"/>
    <w:rsid w:val="00DC7679"/>
    <w:rsid w:val="00DC7846"/>
    <w:rsid w:val="00DD2679"/>
    <w:rsid w:val="00DD33AF"/>
    <w:rsid w:val="00DD35DB"/>
    <w:rsid w:val="00DD3F4F"/>
    <w:rsid w:val="00DD45B4"/>
    <w:rsid w:val="00DD480D"/>
    <w:rsid w:val="00DD4B87"/>
    <w:rsid w:val="00DD794C"/>
    <w:rsid w:val="00DD7FE3"/>
    <w:rsid w:val="00DE22A5"/>
    <w:rsid w:val="00DE2842"/>
    <w:rsid w:val="00DE2D79"/>
    <w:rsid w:val="00DE2F78"/>
    <w:rsid w:val="00DE4166"/>
    <w:rsid w:val="00DE4770"/>
    <w:rsid w:val="00DE4F07"/>
    <w:rsid w:val="00DE681F"/>
    <w:rsid w:val="00DE6995"/>
    <w:rsid w:val="00DE7EDC"/>
    <w:rsid w:val="00DF1A92"/>
    <w:rsid w:val="00DF2AED"/>
    <w:rsid w:val="00DF2C69"/>
    <w:rsid w:val="00DF3284"/>
    <w:rsid w:val="00DF38C5"/>
    <w:rsid w:val="00DF4C86"/>
    <w:rsid w:val="00DF4E8E"/>
    <w:rsid w:val="00DF51C9"/>
    <w:rsid w:val="00DF68CD"/>
    <w:rsid w:val="00E007F9"/>
    <w:rsid w:val="00E02317"/>
    <w:rsid w:val="00E02F46"/>
    <w:rsid w:val="00E03668"/>
    <w:rsid w:val="00E042AE"/>
    <w:rsid w:val="00E05274"/>
    <w:rsid w:val="00E071EA"/>
    <w:rsid w:val="00E0782C"/>
    <w:rsid w:val="00E07A30"/>
    <w:rsid w:val="00E10761"/>
    <w:rsid w:val="00E10791"/>
    <w:rsid w:val="00E11D90"/>
    <w:rsid w:val="00E13DD8"/>
    <w:rsid w:val="00E15440"/>
    <w:rsid w:val="00E15E31"/>
    <w:rsid w:val="00E16324"/>
    <w:rsid w:val="00E17F46"/>
    <w:rsid w:val="00E2073D"/>
    <w:rsid w:val="00E2179D"/>
    <w:rsid w:val="00E21D7D"/>
    <w:rsid w:val="00E222D4"/>
    <w:rsid w:val="00E23713"/>
    <w:rsid w:val="00E24096"/>
    <w:rsid w:val="00E25A8D"/>
    <w:rsid w:val="00E26CA8"/>
    <w:rsid w:val="00E2777F"/>
    <w:rsid w:val="00E277E8"/>
    <w:rsid w:val="00E27883"/>
    <w:rsid w:val="00E32295"/>
    <w:rsid w:val="00E32777"/>
    <w:rsid w:val="00E32D74"/>
    <w:rsid w:val="00E334C5"/>
    <w:rsid w:val="00E341C2"/>
    <w:rsid w:val="00E343C1"/>
    <w:rsid w:val="00E34414"/>
    <w:rsid w:val="00E349A4"/>
    <w:rsid w:val="00E35165"/>
    <w:rsid w:val="00E35F49"/>
    <w:rsid w:val="00E3668A"/>
    <w:rsid w:val="00E36E0C"/>
    <w:rsid w:val="00E37A3A"/>
    <w:rsid w:val="00E37C11"/>
    <w:rsid w:val="00E4073F"/>
    <w:rsid w:val="00E4118B"/>
    <w:rsid w:val="00E41D1D"/>
    <w:rsid w:val="00E41DB1"/>
    <w:rsid w:val="00E421AF"/>
    <w:rsid w:val="00E42634"/>
    <w:rsid w:val="00E430FC"/>
    <w:rsid w:val="00E43968"/>
    <w:rsid w:val="00E458E8"/>
    <w:rsid w:val="00E46A1B"/>
    <w:rsid w:val="00E46B3A"/>
    <w:rsid w:val="00E46C41"/>
    <w:rsid w:val="00E512B3"/>
    <w:rsid w:val="00E512DD"/>
    <w:rsid w:val="00E518F3"/>
    <w:rsid w:val="00E51C10"/>
    <w:rsid w:val="00E543C9"/>
    <w:rsid w:val="00E54F29"/>
    <w:rsid w:val="00E55769"/>
    <w:rsid w:val="00E6011B"/>
    <w:rsid w:val="00E62A1B"/>
    <w:rsid w:val="00E62F4D"/>
    <w:rsid w:val="00E63170"/>
    <w:rsid w:val="00E639F8"/>
    <w:rsid w:val="00E65B24"/>
    <w:rsid w:val="00E66A93"/>
    <w:rsid w:val="00E66C36"/>
    <w:rsid w:val="00E71612"/>
    <w:rsid w:val="00E71B70"/>
    <w:rsid w:val="00E725B4"/>
    <w:rsid w:val="00E72EBB"/>
    <w:rsid w:val="00E735C6"/>
    <w:rsid w:val="00E74419"/>
    <w:rsid w:val="00E772C8"/>
    <w:rsid w:val="00E772D8"/>
    <w:rsid w:val="00E776D9"/>
    <w:rsid w:val="00E806FE"/>
    <w:rsid w:val="00E80FE2"/>
    <w:rsid w:val="00E81206"/>
    <w:rsid w:val="00E81853"/>
    <w:rsid w:val="00E81C06"/>
    <w:rsid w:val="00E835E8"/>
    <w:rsid w:val="00E8477A"/>
    <w:rsid w:val="00E8581C"/>
    <w:rsid w:val="00E85C74"/>
    <w:rsid w:val="00E86B87"/>
    <w:rsid w:val="00E93126"/>
    <w:rsid w:val="00E94D4B"/>
    <w:rsid w:val="00E94FEA"/>
    <w:rsid w:val="00E97831"/>
    <w:rsid w:val="00E97D42"/>
    <w:rsid w:val="00EA0BB5"/>
    <w:rsid w:val="00EA114B"/>
    <w:rsid w:val="00EA21DC"/>
    <w:rsid w:val="00EA279E"/>
    <w:rsid w:val="00EA3A37"/>
    <w:rsid w:val="00EA415A"/>
    <w:rsid w:val="00EA46CD"/>
    <w:rsid w:val="00EA4E44"/>
    <w:rsid w:val="00EA5336"/>
    <w:rsid w:val="00EA5BAC"/>
    <w:rsid w:val="00EA6ACC"/>
    <w:rsid w:val="00EA6BF5"/>
    <w:rsid w:val="00EA6D8B"/>
    <w:rsid w:val="00EA7ACE"/>
    <w:rsid w:val="00EA7EFD"/>
    <w:rsid w:val="00EB0795"/>
    <w:rsid w:val="00EB235C"/>
    <w:rsid w:val="00EB25D9"/>
    <w:rsid w:val="00EB2A28"/>
    <w:rsid w:val="00EB2E41"/>
    <w:rsid w:val="00EB382D"/>
    <w:rsid w:val="00EB47E9"/>
    <w:rsid w:val="00EB4BB2"/>
    <w:rsid w:val="00EB5267"/>
    <w:rsid w:val="00EB5BAA"/>
    <w:rsid w:val="00EB6CB2"/>
    <w:rsid w:val="00EB79A9"/>
    <w:rsid w:val="00EB7C48"/>
    <w:rsid w:val="00EB7E88"/>
    <w:rsid w:val="00EC0163"/>
    <w:rsid w:val="00EC169D"/>
    <w:rsid w:val="00EC1707"/>
    <w:rsid w:val="00EC5406"/>
    <w:rsid w:val="00EC7316"/>
    <w:rsid w:val="00ED08F9"/>
    <w:rsid w:val="00ED1852"/>
    <w:rsid w:val="00ED1AA4"/>
    <w:rsid w:val="00ED3261"/>
    <w:rsid w:val="00ED402D"/>
    <w:rsid w:val="00ED500B"/>
    <w:rsid w:val="00ED6DEF"/>
    <w:rsid w:val="00ED7226"/>
    <w:rsid w:val="00ED7B75"/>
    <w:rsid w:val="00ED7BE4"/>
    <w:rsid w:val="00EE0D1F"/>
    <w:rsid w:val="00EE1672"/>
    <w:rsid w:val="00EE1FA3"/>
    <w:rsid w:val="00EE3858"/>
    <w:rsid w:val="00EE3DA0"/>
    <w:rsid w:val="00EE4D1C"/>
    <w:rsid w:val="00EE5628"/>
    <w:rsid w:val="00EE61FD"/>
    <w:rsid w:val="00EE760A"/>
    <w:rsid w:val="00EE7C2E"/>
    <w:rsid w:val="00EF1E55"/>
    <w:rsid w:val="00EF2DFA"/>
    <w:rsid w:val="00EF478E"/>
    <w:rsid w:val="00EF5327"/>
    <w:rsid w:val="00EF6197"/>
    <w:rsid w:val="00EF7E32"/>
    <w:rsid w:val="00F009AB"/>
    <w:rsid w:val="00F00B5B"/>
    <w:rsid w:val="00F01C21"/>
    <w:rsid w:val="00F01C5B"/>
    <w:rsid w:val="00F03E11"/>
    <w:rsid w:val="00F04360"/>
    <w:rsid w:val="00F04535"/>
    <w:rsid w:val="00F06EF9"/>
    <w:rsid w:val="00F07615"/>
    <w:rsid w:val="00F07BBE"/>
    <w:rsid w:val="00F07BC1"/>
    <w:rsid w:val="00F113A7"/>
    <w:rsid w:val="00F1192A"/>
    <w:rsid w:val="00F11E75"/>
    <w:rsid w:val="00F140CF"/>
    <w:rsid w:val="00F1483E"/>
    <w:rsid w:val="00F14DF7"/>
    <w:rsid w:val="00F1744E"/>
    <w:rsid w:val="00F2053F"/>
    <w:rsid w:val="00F211A3"/>
    <w:rsid w:val="00F2171A"/>
    <w:rsid w:val="00F2174E"/>
    <w:rsid w:val="00F23163"/>
    <w:rsid w:val="00F2359E"/>
    <w:rsid w:val="00F2396C"/>
    <w:rsid w:val="00F23D85"/>
    <w:rsid w:val="00F24642"/>
    <w:rsid w:val="00F2501C"/>
    <w:rsid w:val="00F25A93"/>
    <w:rsid w:val="00F25CA3"/>
    <w:rsid w:val="00F265B9"/>
    <w:rsid w:val="00F2749C"/>
    <w:rsid w:val="00F31359"/>
    <w:rsid w:val="00F3219B"/>
    <w:rsid w:val="00F3231E"/>
    <w:rsid w:val="00F33EF7"/>
    <w:rsid w:val="00F3616E"/>
    <w:rsid w:val="00F36D9B"/>
    <w:rsid w:val="00F36E9A"/>
    <w:rsid w:val="00F4035C"/>
    <w:rsid w:val="00F41A3C"/>
    <w:rsid w:val="00F4468F"/>
    <w:rsid w:val="00F44BA8"/>
    <w:rsid w:val="00F452AD"/>
    <w:rsid w:val="00F4618D"/>
    <w:rsid w:val="00F5088B"/>
    <w:rsid w:val="00F50A77"/>
    <w:rsid w:val="00F51EE7"/>
    <w:rsid w:val="00F533DF"/>
    <w:rsid w:val="00F53659"/>
    <w:rsid w:val="00F53683"/>
    <w:rsid w:val="00F55DFD"/>
    <w:rsid w:val="00F5606D"/>
    <w:rsid w:val="00F5700C"/>
    <w:rsid w:val="00F572A5"/>
    <w:rsid w:val="00F60257"/>
    <w:rsid w:val="00F60B71"/>
    <w:rsid w:val="00F61E00"/>
    <w:rsid w:val="00F62395"/>
    <w:rsid w:val="00F62ABB"/>
    <w:rsid w:val="00F630ED"/>
    <w:rsid w:val="00F63457"/>
    <w:rsid w:val="00F6695C"/>
    <w:rsid w:val="00F66A79"/>
    <w:rsid w:val="00F66DF3"/>
    <w:rsid w:val="00F6792D"/>
    <w:rsid w:val="00F67D14"/>
    <w:rsid w:val="00F70F93"/>
    <w:rsid w:val="00F715FB"/>
    <w:rsid w:val="00F72070"/>
    <w:rsid w:val="00F722ED"/>
    <w:rsid w:val="00F72D44"/>
    <w:rsid w:val="00F73650"/>
    <w:rsid w:val="00F738D0"/>
    <w:rsid w:val="00F74CB4"/>
    <w:rsid w:val="00F7511F"/>
    <w:rsid w:val="00F753C9"/>
    <w:rsid w:val="00F7602C"/>
    <w:rsid w:val="00F769CB"/>
    <w:rsid w:val="00F77681"/>
    <w:rsid w:val="00F80EFC"/>
    <w:rsid w:val="00F82360"/>
    <w:rsid w:val="00F82948"/>
    <w:rsid w:val="00F82AF0"/>
    <w:rsid w:val="00F83B99"/>
    <w:rsid w:val="00F8464B"/>
    <w:rsid w:val="00F84A48"/>
    <w:rsid w:val="00F858E0"/>
    <w:rsid w:val="00F860C9"/>
    <w:rsid w:val="00F87491"/>
    <w:rsid w:val="00F92C05"/>
    <w:rsid w:val="00F9304F"/>
    <w:rsid w:val="00F932CD"/>
    <w:rsid w:val="00F9369E"/>
    <w:rsid w:val="00F93B40"/>
    <w:rsid w:val="00F93CF0"/>
    <w:rsid w:val="00F94454"/>
    <w:rsid w:val="00F94D47"/>
    <w:rsid w:val="00F96F48"/>
    <w:rsid w:val="00F97281"/>
    <w:rsid w:val="00FA0EED"/>
    <w:rsid w:val="00FA1BB3"/>
    <w:rsid w:val="00FA2534"/>
    <w:rsid w:val="00FA255F"/>
    <w:rsid w:val="00FA2A61"/>
    <w:rsid w:val="00FA41CA"/>
    <w:rsid w:val="00FA44A9"/>
    <w:rsid w:val="00FA4801"/>
    <w:rsid w:val="00FA5865"/>
    <w:rsid w:val="00FA659D"/>
    <w:rsid w:val="00FA6B43"/>
    <w:rsid w:val="00FB236A"/>
    <w:rsid w:val="00FB2499"/>
    <w:rsid w:val="00FB2FEC"/>
    <w:rsid w:val="00FB374B"/>
    <w:rsid w:val="00FB3BE7"/>
    <w:rsid w:val="00FB3F73"/>
    <w:rsid w:val="00FB4EE8"/>
    <w:rsid w:val="00FB55DE"/>
    <w:rsid w:val="00FB638E"/>
    <w:rsid w:val="00FC11C4"/>
    <w:rsid w:val="00FC37A7"/>
    <w:rsid w:val="00FC5313"/>
    <w:rsid w:val="00FC7944"/>
    <w:rsid w:val="00FD04A2"/>
    <w:rsid w:val="00FD04BF"/>
    <w:rsid w:val="00FD1FAF"/>
    <w:rsid w:val="00FD3041"/>
    <w:rsid w:val="00FD3652"/>
    <w:rsid w:val="00FD3C46"/>
    <w:rsid w:val="00FD409F"/>
    <w:rsid w:val="00FD4DAB"/>
    <w:rsid w:val="00FD514E"/>
    <w:rsid w:val="00FD53DE"/>
    <w:rsid w:val="00FD6E13"/>
    <w:rsid w:val="00FD6EFF"/>
    <w:rsid w:val="00FE10CA"/>
    <w:rsid w:val="00FE10F6"/>
    <w:rsid w:val="00FE2560"/>
    <w:rsid w:val="00FE2D00"/>
    <w:rsid w:val="00FE3D9E"/>
    <w:rsid w:val="00FE47ED"/>
    <w:rsid w:val="00FE6FAA"/>
    <w:rsid w:val="00FF2832"/>
    <w:rsid w:val="00FF31C0"/>
    <w:rsid w:val="00FF3542"/>
    <w:rsid w:val="00FF4AF2"/>
    <w:rsid w:val="00FF5029"/>
    <w:rsid w:val="00FF53F4"/>
    <w:rsid w:val="00FF6654"/>
    <w:rsid w:val="00FF6E4B"/>
    <w:rsid w:val="00FF7489"/>
    <w:rsid w:val="00FF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BA66"/>
  <w15:chartTrackingRefBased/>
  <w15:docId w15:val="{5FAC0D93-A3C6-49FF-A2FB-2C2DA0C5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9EA"/>
    <w:pPr>
      <w:keepNext/>
      <w:keepLines/>
      <w:spacing w:before="120" w:after="0"/>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151D55"/>
    <w:pPr>
      <w:keepNext/>
      <w:keepLines/>
      <w:spacing w:before="40" w:after="120" w:line="360" w:lineRule="auto"/>
      <w:outlineLvl w:val="1"/>
    </w:pPr>
    <w:rPr>
      <w:rFonts w:ascii="Times New Roman" w:eastAsiaTheme="majorEastAsia" w:hAnsi="Times New Roman" w:cstheme="majorBidi"/>
      <w:b/>
      <w:szCs w:val="26"/>
    </w:rPr>
  </w:style>
  <w:style w:type="paragraph" w:styleId="Heading4">
    <w:name w:val="heading 4"/>
    <w:basedOn w:val="Normal"/>
    <w:link w:val="Heading4Char"/>
    <w:uiPriority w:val="9"/>
    <w:qFormat/>
    <w:rsid w:val="0048615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
    <w:name w:val="goog_qs-tidbit"/>
    <w:basedOn w:val="DefaultParagraphFont"/>
    <w:rsid w:val="00077220"/>
  </w:style>
  <w:style w:type="paragraph" w:customStyle="1" w:styleId="Default">
    <w:name w:val="Default"/>
    <w:rsid w:val="00D03173"/>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9A142B"/>
    <w:rPr>
      <w:color w:val="0563C1"/>
      <w:u w:val="single"/>
    </w:rPr>
  </w:style>
  <w:style w:type="paragraph" w:styleId="NoSpacing">
    <w:name w:val="No Spacing"/>
    <w:uiPriority w:val="1"/>
    <w:qFormat/>
    <w:rsid w:val="00662BFD"/>
    <w:pPr>
      <w:spacing w:after="0" w:line="240" w:lineRule="auto"/>
    </w:pPr>
    <w:rPr>
      <w:rFonts w:ascii="Times New Roman" w:hAnsi="Times New Roman"/>
      <w:color w:val="000000" w:themeColor="text1"/>
      <w:sz w:val="20"/>
    </w:rPr>
  </w:style>
  <w:style w:type="table" w:styleId="TableGrid">
    <w:name w:val="Table Grid"/>
    <w:basedOn w:val="TableNormal"/>
    <w:uiPriority w:val="39"/>
    <w:rsid w:val="0061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163"/>
    <w:rPr>
      <w:sz w:val="16"/>
      <w:szCs w:val="16"/>
    </w:rPr>
  </w:style>
  <w:style w:type="paragraph" w:styleId="CommentText">
    <w:name w:val="annotation text"/>
    <w:basedOn w:val="Normal"/>
    <w:link w:val="CommentTextChar"/>
    <w:uiPriority w:val="99"/>
    <w:semiHidden/>
    <w:unhideWhenUsed/>
    <w:rsid w:val="00476163"/>
    <w:pPr>
      <w:spacing w:line="240" w:lineRule="auto"/>
    </w:pPr>
    <w:rPr>
      <w:sz w:val="20"/>
      <w:szCs w:val="20"/>
    </w:rPr>
  </w:style>
  <w:style w:type="character" w:customStyle="1" w:styleId="CommentTextChar">
    <w:name w:val="Comment Text Char"/>
    <w:basedOn w:val="DefaultParagraphFont"/>
    <w:link w:val="CommentText"/>
    <w:uiPriority w:val="99"/>
    <w:semiHidden/>
    <w:rsid w:val="00476163"/>
    <w:rPr>
      <w:sz w:val="20"/>
      <w:szCs w:val="20"/>
    </w:rPr>
  </w:style>
  <w:style w:type="paragraph" w:styleId="CommentSubject">
    <w:name w:val="annotation subject"/>
    <w:basedOn w:val="CommentText"/>
    <w:next w:val="CommentText"/>
    <w:link w:val="CommentSubjectChar"/>
    <w:uiPriority w:val="99"/>
    <w:semiHidden/>
    <w:unhideWhenUsed/>
    <w:rsid w:val="00476163"/>
    <w:rPr>
      <w:b/>
      <w:bCs/>
    </w:rPr>
  </w:style>
  <w:style w:type="character" w:customStyle="1" w:styleId="CommentSubjectChar">
    <w:name w:val="Comment Subject Char"/>
    <w:basedOn w:val="CommentTextChar"/>
    <w:link w:val="CommentSubject"/>
    <w:uiPriority w:val="99"/>
    <w:semiHidden/>
    <w:rsid w:val="00476163"/>
    <w:rPr>
      <w:b/>
      <w:bCs/>
      <w:sz w:val="20"/>
      <w:szCs w:val="20"/>
    </w:rPr>
  </w:style>
  <w:style w:type="paragraph" w:styleId="BalloonText">
    <w:name w:val="Balloon Text"/>
    <w:basedOn w:val="Normal"/>
    <w:link w:val="BalloonTextChar"/>
    <w:uiPriority w:val="99"/>
    <w:semiHidden/>
    <w:unhideWhenUsed/>
    <w:rsid w:val="00476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163"/>
    <w:rPr>
      <w:rFonts w:ascii="Segoe UI" w:hAnsi="Segoe UI" w:cs="Segoe UI"/>
      <w:sz w:val="18"/>
      <w:szCs w:val="18"/>
    </w:rPr>
  </w:style>
  <w:style w:type="paragraph" w:styleId="ListParagraph">
    <w:name w:val="List Paragraph"/>
    <w:basedOn w:val="Normal"/>
    <w:uiPriority w:val="34"/>
    <w:qFormat/>
    <w:rsid w:val="00526410"/>
    <w:pPr>
      <w:ind w:left="720"/>
      <w:contextualSpacing/>
    </w:pPr>
  </w:style>
  <w:style w:type="paragraph" w:styleId="NormalWeb">
    <w:name w:val="Normal (Web)"/>
    <w:basedOn w:val="Normal"/>
    <w:uiPriority w:val="99"/>
    <w:semiHidden/>
    <w:unhideWhenUsed/>
    <w:rsid w:val="003B5BD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4Char">
    <w:name w:val="Heading 4 Char"/>
    <w:basedOn w:val="DefaultParagraphFont"/>
    <w:link w:val="Heading4"/>
    <w:uiPriority w:val="9"/>
    <w:rsid w:val="0048615E"/>
    <w:rPr>
      <w:rFonts w:ascii="Times New Roman" w:eastAsia="Times New Roman" w:hAnsi="Times New Roman" w:cs="Times New Roman"/>
      <w:b/>
      <w:bCs/>
      <w:sz w:val="24"/>
      <w:szCs w:val="24"/>
      <w:lang w:eastAsia="en-GB"/>
    </w:rPr>
  </w:style>
  <w:style w:type="character" w:styleId="LineNumber">
    <w:name w:val="line number"/>
    <w:basedOn w:val="DefaultParagraphFont"/>
    <w:uiPriority w:val="99"/>
    <w:semiHidden/>
    <w:unhideWhenUsed/>
    <w:rsid w:val="00562AE0"/>
  </w:style>
  <w:style w:type="paragraph" w:styleId="Header">
    <w:name w:val="header"/>
    <w:basedOn w:val="Normal"/>
    <w:link w:val="HeaderChar"/>
    <w:uiPriority w:val="99"/>
    <w:unhideWhenUsed/>
    <w:rsid w:val="00054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A"/>
  </w:style>
  <w:style w:type="paragraph" w:styleId="Footer">
    <w:name w:val="footer"/>
    <w:basedOn w:val="Normal"/>
    <w:link w:val="FooterChar"/>
    <w:uiPriority w:val="99"/>
    <w:unhideWhenUsed/>
    <w:rsid w:val="00054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A"/>
  </w:style>
  <w:style w:type="character" w:customStyle="1" w:styleId="Heading1Char">
    <w:name w:val="Heading 1 Char"/>
    <w:basedOn w:val="DefaultParagraphFont"/>
    <w:link w:val="Heading1"/>
    <w:uiPriority w:val="9"/>
    <w:rsid w:val="009249EA"/>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151D55"/>
    <w:rPr>
      <w:rFonts w:ascii="Times New Roman" w:eastAsiaTheme="majorEastAsia" w:hAnsi="Times New Roman" w:cstheme="majorBidi"/>
      <w:b/>
      <w:szCs w:val="26"/>
    </w:rPr>
  </w:style>
  <w:style w:type="character" w:customStyle="1" w:styleId="UnresolvedMention1">
    <w:name w:val="Unresolved Mention1"/>
    <w:basedOn w:val="DefaultParagraphFont"/>
    <w:uiPriority w:val="99"/>
    <w:semiHidden/>
    <w:unhideWhenUsed/>
    <w:rsid w:val="00116522"/>
    <w:rPr>
      <w:color w:val="808080"/>
      <w:shd w:val="clear" w:color="auto" w:fill="E6E6E6"/>
    </w:rPr>
  </w:style>
  <w:style w:type="character" w:styleId="FollowedHyperlink">
    <w:name w:val="FollowedHyperlink"/>
    <w:basedOn w:val="DefaultParagraphFont"/>
    <w:uiPriority w:val="99"/>
    <w:semiHidden/>
    <w:unhideWhenUsed/>
    <w:rsid w:val="00F50A77"/>
    <w:rPr>
      <w:color w:val="954F72" w:themeColor="followedHyperlink"/>
      <w:u w:val="single"/>
    </w:rPr>
  </w:style>
  <w:style w:type="paragraph" w:customStyle="1" w:styleId="EndNoteBibliographyTitle">
    <w:name w:val="EndNote Bibliography Title"/>
    <w:basedOn w:val="Normal"/>
    <w:link w:val="EndNoteBibliographyTitleChar"/>
    <w:rsid w:val="009B07B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B07B6"/>
    <w:rPr>
      <w:rFonts w:ascii="Calibri" w:hAnsi="Calibri" w:cs="Calibri"/>
      <w:noProof/>
      <w:lang w:val="en-US"/>
    </w:rPr>
  </w:style>
  <w:style w:type="paragraph" w:customStyle="1" w:styleId="EndNoteBibliography">
    <w:name w:val="EndNote Bibliography"/>
    <w:basedOn w:val="Normal"/>
    <w:link w:val="EndNoteBibliographyChar"/>
    <w:rsid w:val="009B07B6"/>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9B07B6"/>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1339">
      <w:bodyDiv w:val="1"/>
      <w:marLeft w:val="0"/>
      <w:marRight w:val="0"/>
      <w:marTop w:val="0"/>
      <w:marBottom w:val="0"/>
      <w:divBdr>
        <w:top w:val="none" w:sz="0" w:space="0" w:color="auto"/>
        <w:left w:val="none" w:sz="0" w:space="0" w:color="auto"/>
        <w:bottom w:val="none" w:sz="0" w:space="0" w:color="auto"/>
        <w:right w:val="none" w:sz="0" w:space="0" w:color="auto"/>
      </w:divBdr>
    </w:div>
    <w:div w:id="206987934">
      <w:bodyDiv w:val="1"/>
      <w:marLeft w:val="0"/>
      <w:marRight w:val="0"/>
      <w:marTop w:val="0"/>
      <w:marBottom w:val="0"/>
      <w:divBdr>
        <w:top w:val="none" w:sz="0" w:space="0" w:color="auto"/>
        <w:left w:val="none" w:sz="0" w:space="0" w:color="auto"/>
        <w:bottom w:val="none" w:sz="0" w:space="0" w:color="auto"/>
        <w:right w:val="none" w:sz="0" w:space="0" w:color="auto"/>
      </w:divBdr>
    </w:div>
    <w:div w:id="275672827">
      <w:bodyDiv w:val="1"/>
      <w:marLeft w:val="0"/>
      <w:marRight w:val="0"/>
      <w:marTop w:val="0"/>
      <w:marBottom w:val="0"/>
      <w:divBdr>
        <w:top w:val="none" w:sz="0" w:space="0" w:color="auto"/>
        <w:left w:val="none" w:sz="0" w:space="0" w:color="auto"/>
        <w:bottom w:val="none" w:sz="0" w:space="0" w:color="auto"/>
        <w:right w:val="none" w:sz="0" w:space="0" w:color="auto"/>
      </w:divBdr>
      <w:divsChild>
        <w:div w:id="131022583">
          <w:marLeft w:val="0"/>
          <w:marRight w:val="0"/>
          <w:marTop w:val="0"/>
          <w:marBottom w:val="120"/>
          <w:divBdr>
            <w:top w:val="none" w:sz="0" w:space="0" w:color="auto"/>
            <w:left w:val="none" w:sz="0" w:space="0" w:color="auto"/>
            <w:bottom w:val="none" w:sz="0" w:space="0" w:color="auto"/>
            <w:right w:val="none" w:sz="0" w:space="0" w:color="auto"/>
          </w:divBdr>
        </w:div>
        <w:div w:id="663246311">
          <w:marLeft w:val="0"/>
          <w:marRight w:val="0"/>
          <w:marTop w:val="0"/>
          <w:marBottom w:val="120"/>
          <w:divBdr>
            <w:top w:val="none" w:sz="0" w:space="0" w:color="auto"/>
            <w:left w:val="none" w:sz="0" w:space="0" w:color="auto"/>
            <w:bottom w:val="none" w:sz="0" w:space="0" w:color="auto"/>
            <w:right w:val="none" w:sz="0" w:space="0" w:color="auto"/>
          </w:divBdr>
        </w:div>
      </w:divsChild>
    </w:div>
    <w:div w:id="559485807">
      <w:bodyDiv w:val="1"/>
      <w:marLeft w:val="0"/>
      <w:marRight w:val="0"/>
      <w:marTop w:val="0"/>
      <w:marBottom w:val="0"/>
      <w:divBdr>
        <w:top w:val="none" w:sz="0" w:space="0" w:color="auto"/>
        <w:left w:val="none" w:sz="0" w:space="0" w:color="auto"/>
        <w:bottom w:val="none" w:sz="0" w:space="0" w:color="auto"/>
        <w:right w:val="none" w:sz="0" w:space="0" w:color="auto"/>
      </w:divBdr>
    </w:div>
    <w:div w:id="6372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inde@leedsbeckett.ac.uk"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oi.org/10.1016/j.anai.2017.01.005" TargetMode="External"/><Relationship Id="rId4" Type="http://schemas.openxmlformats.org/officeDocument/2006/relationships/settings" Target="settings.xml"/><Relationship Id="rId9" Type="http://schemas.openxmlformats.org/officeDocument/2006/relationships/hyperlink" Target="http://dx.doi.org/10.1113/jphysiol.1993.sp019477"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AE0F-0C9E-447C-92BD-F5E18384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7330</Words>
  <Characters>41787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Leeds Beckett University</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Hinde, Katrina</dc:creator>
  <cp:keywords/>
  <dc:description/>
  <cp:lastModifiedBy>Katrina Hinde</cp:lastModifiedBy>
  <cp:revision>2</cp:revision>
  <cp:lastPrinted>2018-02-15T08:07:00Z</cp:lastPrinted>
  <dcterms:created xsi:type="dcterms:W3CDTF">2018-10-29T16:43:00Z</dcterms:created>
  <dcterms:modified xsi:type="dcterms:W3CDTF">2018-10-29T16:43:00Z</dcterms:modified>
</cp:coreProperties>
</file>