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A6C4F" w14:textId="68796D7B" w:rsidR="006A404C" w:rsidRDefault="00280CE8" w:rsidP="00D3076B">
      <w:pPr>
        <w:spacing w:line="360" w:lineRule="auto"/>
        <w:jc w:val="both"/>
        <w:rPr>
          <w:rFonts w:ascii="Times New Roman" w:hAnsi="Times New Roman" w:cs="Times New Roman"/>
          <w:b/>
          <w:bCs/>
        </w:rPr>
      </w:pPr>
      <w:r>
        <w:rPr>
          <w:rFonts w:ascii="Times New Roman" w:hAnsi="Times New Roman" w:cs="Times New Roman"/>
          <w:b/>
          <w:bCs/>
        </w:rPr>
        <w:t>F</w:t>
      </w:r>
      <w:r w:rsidR="00B14F04" w:rsidRPr="006A404C">
        <w:rPr>
          <w:rFonts w:ascii="Times New Roman" w:hAnsi="Times New Roman" w:cs="Times New Roman"/>
          <w:b/>
          <w:bCs/>
        </w:rPr>
        <w:t xml:space="preserve">ootball </w:t>
      </w:r>
      <w:r w:rsidR="00A47FED" w:rsidRPr="006A404C">
        <w:rPr>
          <w:rFonts w:ascii="Times New Roman" w:hAnsi="Times New Roman" w:cs="Times New Roman"/>
          <w:b/>
          <w:bCs/>
        </w:rPr>
        <w:t xml:space="preserve">coaches’ perceptions of the introduction, delivery and evaluation of visual exploratory </w:t>
      </w:r>
      <w:r w:rsidR="00314258" w:rsidRPr="006A404C">
        <w:rPr>
          <w:rFonts w:ascii="Times New Roman" w:hAnsi="Times New Roman" w:cs="Times New Roman"/>
          <w:b/>
          <w:bCs/>
        </w:rPr>
        <w:t>activity</w:t>
      </w:r>
    </w:p>
    <w:p w14:paraId="481271B6" w14:textId="77777777" w:rsidR="00335CF9" w:rsidRPr="00B80504" w:rsidRDefault="00335CF9" w:rsidP="00335CF9">
      <w:pPr>
        <w:spacing w:line="360" w:lineRule="auto"/>
        <w:jc w:val="both"/>
        <w:rPr>
          <w:rFonts w:ascii="Times New Roman" w:hAnsi="Times New Roman" w:cs="Times New Roman"/>
          <w:b/>
          <w:bCs/>
        </w:rPr>
      </w:pPr>
      <w:r w:rsidRPr="006A404C">
        <w:rPr>
          <w:rFonts w:ascii="Times New Roman" w:hAnsi="Times New Roman" w:cs="Times New Roman"/>
          <w:b/>
          <w:bCs/>
        </w:rPr>
        <w:t>Craig Pulling</w:t>
      </w:r>
      <w:r w:rsidRPr="006A404C">
        <w:rPr>
          <w:rFonts w:ascii="Times New Roman" w:hAnsi="Times New Roman" w:cs="Times New Roman"/>
          <w:b/>
          <w:bCs/>
          <w:vertAlign w:val="superscript"/>
        </w:rPr>
        <w:t>a*</w:t>
      </w:r>
      <w:r w:rsidRPr="006A404C">
        <w:rPr>
          <w:rFonts w:ascii="Times New Roman" w:hAnsi="Times New Roman" w:cs="Times New Roman"/>
          <w:b/>
          <w:bCs/>
        </w:rPr>
        <w:t>, Philip Kearney</w:t>
      </w:r>
      <w:r w:rsidRPr="006A404C">
        <w:rPr>
          <w:rFonts w:ascii="Times New Roman" w:hAnsi="Times New Roman" w:cs="Times New Roman"/>
          <w:b/>
          <w:bCs/>
          <w:vertAlign w:val="superscript"/>
        </w:rPr>
        <w:t>b</w:t>
      </w:r>
      <w:r w:rsidRPr="006A404C">
        <w:rPr>
          <w:rFonts w:ascii="Times New Roman" w:hAnsi="Times New Roman" w:cs="Times New Roman"/>
          <w:b/>
          <w:bCs/>
        </w:rPr>
        <w:t>, David Eldridge</w:t>
      </w:r>
      <w:r w:rsidRPr="006A404C">
        <w:rPr>
          <w:rFonts w:ascii="Times New Roman" w:hAnsi="Times New Roman" w:cs="Times New Roman"/>
          <w:b/>
          <w:bCs/>
          <w:vertAlign w:val="superscript"/>
        </w:rPr>
        <w:t>a</w:t>
      </w:r>
      <w:r>
        <w:rPr>
          <w:rFonts w:ascii="Times New Roman" w:hAnsi="Times New Roman" w:cs="Times New Roman"/>
          <w:b/>
          <w:bCs/>
        </w:rPr>
        <w:t xml:space="preserve"> and </w:t>
      </w:r>
      <w:r w:rsidRPr="009C4C70">
        <w:rPr>
          <w:rFonts w:ascii="Times New Roman" w:hAnsi="Times New Roman" w:cs="Times New Roman"/>
          <w:b/>
          <w:bCs/>
        </w:rPr>
        <w:t>Matt Dicks</w:t>
      </w:r>
      <w:r w:rsidRPr="009C4C70">
        <w:rPr>
          <w:rFonts w:ascii="Times New Roman" w:hAnsi="Times New Roman" w:cs="Times New Roman"/>
          <w:b/>
          <w:bCs/>
          <w:vertAlign w:val="superscript"/>
        </w:rPr>
        <w:t>c</w:t>
      </w:r>
    </w:p>
    <w:p w14:paraId="06A13A13" w14:textId="7C7B84B4" w:rsidR="00335CF9" w:rsidRPr="006A404C" w:rsidRDefault="00335CF9" w:rsidP="00335CF9">
      <w:pPr>
        <w:spacing w:line="360" w:lineRule="auto"/>
        <w:jc w:val="both"/>
        <w:rPr>
          <w:rFonts w:ascii="Times New Roman" w:hAnsi="Times New Roman" w:cs="Times New Roman"/>
          <w:bCs/>
        </w:rPr>
      </w:pPr>
      <w:r w:rsidRPr="006A404C">
        <w:rPr>
          <w:rFonts w:ascii="Times New Roman" w:hAnsi="Times New Roman" w:cs="Times New Roman"/>
          <w:bCs/>
          <w:vertAlign w:val="superscript"/>
        </w:rPr>
        <w:t>a</w:t>
      </w:r>
      <w:r w:rsidRPr="006A404C">
        <w:rPr>
          <w:rFonts w:ascii="Times New Roman" w:hAnsi="Times New Roman" w:cs="Times New Roman"/>
          <w:bCs/>
        </w:rPr>
        <w:t>Chichester Institute of Sport, University of Chichester, Chichester, England</w:t>
      </w:r>
    </w:p>
    <w:p w14:paraId="723D8E0A" w14:textId="77777777" w:rsidR="00335CF9" w:rsidRPr="006A404C" w:rsidRDefault="00335CF9" w:rsidP="00335CF9">
      <w:pPr>
        <w:spacing w:line="360" w:lineRule="auto"/>
        <w:jc w:val="both"/>
        <w:rPr>
          <w:rFonts w:ascii="Times New Roman" w:hAnsi="Times New Roman" w:cs="Times New Roman"/>
          <w:iCs/>
        </w:rPr>
      </w:pPr>
      <w:r w:rsidRPr="006A404C">
        <w:rPr>
          <w:rFonts w:ascii="Times New Roman" w:hAnsi="Times New Roman" w:cs="Times New Roman"/>
          <w:iCs/>
          <w:vertAlign w:val="superscript"/>
        </w:rPr>
        <w:t>b</w:t>
      </w:r>
      <w:r w:rsidRPr="006A404C">
        <w:rPr>
          <w:rFonts w:ascii="Times New Roman" w:hAnsi="Times New Roman" w:cs="Times New Roman"/>
          <w:iCs/>
        </w:rPr>
        <w:t>Physical Education and Sport Sciences Department, University of Limerick, Limerick, Ireland</w:t>
      </w:r>
    </w:p>
    <w:p w14:paraId="2D8C57DF" w14:textId="4035D15C" w:rsidR="00335CF9" w:rsidRPr="006A404C" w:rsidRDefault="00335CF9" w:rsidP="00335CF9">
      <w:pPr>
        <w:spacing w:line="360" w:lineRule="auto"/>
        <w:jc w:val="both"/>
        <w:rPr>
          <w:rFonts w:ascii="Times New Roman" w:hAnsi="Times New Roman" w:cs="Times New Roman"/>
          <w:iCs/>
        </w:rPr>
      </w:pPr>
      <w:r w:rsidRPr="006A404C">
        <w:rPr>
          <w:rFonts w:ascii="Times New Roman" w:hAnsi="Times New Roman" w:cs="Times New Roman"/>
          <w:iCs/>
          <w:vertAlign w:val="superscript"/>
        </w:rPr>
        <w:t>c</w:t>
      </w:r>
      <w:r w:rsidRPr="006A404C">
        <w:rPr>
          <w:rFonts w:ascii="Times New Roman" w:hAnsi="Times New Roman" w:cs="Times New Roman"/>
          <w:iCs/>
        </w:rPr>
        <w:t>Department of Sport and Exercise Science, University of Portsmouth, Portsmouth, England</w:t>
      </w:r>
      <w:bookmarkStart w:id="0" w:name="_GoBack"/>
      <w:bookmarkEnd w:id="0"/>
    </w:p>
    <w:p w14:paraId="1569EE1D" w14:textId="77777777" w:rsidR="00335CF9" w:rsidRPr="007E74CB" w:rsidRDefault="00335CF9" w:rsidP="00D3076B">
      <w:pPr>
        <w:spacing w:line="360" w:lineRule="auto"/>
        <w:jc w:val="both"/>
        <w:rPr>
          <w:rFonts w:ascii="Times New Roman" w:hAnsi="Times New Roman" w:cs="Times New Roman"/>
          <w:b/>
          <w:bCs/>
        </w:rPr>
      </w:pPr>
    </w:p>
    <w:p w14:paraId="545025D2" w14:textId="7E425B28" w:rsidR="0096043F" w:rsidRPr="006A404C" w:rsidRDefault="0096043F" w:rsidP="00D3076B">
      <w:pPr>
        <w:spacing w:line="360" w:lineRule="auto"/>
        <w:jc w:val="both"/>
        <w:rPr>
          <w:rFonts w:ascii="Times New Roman" w:hAnsi="Times New Roman" w:cs="Times New Roman"/>
          <w:b/>
          <w:iCs/>
        </w:rPr>
      </w:pPr>
      <w:r w:rsidRPr="006A404C">
        <w:rPr>
          <w:rFonts w:ascii="Times New Roman" w:hAnsi="Times New Roman" w:cs="Times New Roman"/>
          <w:b/>
          <w:iCs/>
        </w:rPr>
        <w:t>Abstract</w:t>
      </w:r>
    </w:p>
    <w:p w14:paraId="7A112470" w14:textId="29E70E86" w:rsidR="002E7E57" w:rsidRPr="006A404C" w:rsidRDefault="009867E7" w:rsidP="00D3076B">
      <w:pPr>
        <w:spacing w:line="360" w:lineRule="auto"/>
        <w:jc w:val="both"/>
        <w:rPr>
          <w:rFonts w:ascii="Times New Roman" w:hAnsi="Times New Roman" w:cs="Times New Roman"/>
        </w:rPr>
      </w:pPr>
      <w:r w:rsidRPr="006A404C">
        <w:rPr>
          <w:rFonts w:ascii="Times New Roman" w:eastAsia="Calibri" w:hAnsi="Times New Roman" w:cs="Times New Roman"/>
        </w:rPr>
        <w:t>The purpose of the study was to examine</w:t>
      </w:r>
      <w:r w:rsidR="00FD4F18" w:rsidRPr="006A404C">
        <w:rPr>
          <w:rFonts w:ascii="Times New Roman" w:eastAsia="Calibri" w:hAnsi="Times New Roman" w:cs="Times New Roman"/>
        </w:rPr>
        <w:t xml:space="preserve"> </w:t>
      </w:r>
      <w:r w:rsidRPr="006A404C">
        <w:rPr>
          <w:rFonts w:ascii="Times New Roman" w:eastAsia="Calibri" w:hAnsi="Times New Roman" w:cs="Times New Roman"/>
        </w:rPr>
        <w:t>how visual exploratory activit</w:t>
      </w:r>
      <w:r w:rsidR="00FD4F18" w:rsidRPr="006A404C">
        <w:rPr>
          <w:rFonts w:ascii="Times New Roman" w:eastAsia="Calibri" w:hAnsi="Times New Roman" w:cs="Times New Roman"/>
        </w:rPr>
        <w:t xml:space="preserve">y (VEA) is </w:t>
      </w:r>
      <w:r w:rsidR="00A833DB" w:rsidRPr="006A404C">
        <w:rPr>
          <w:rFonts w:ascii="Times New Roman" w:eastAsia="Calibri" w:hAnsi="Times New Roman" w:cs="Times New Roman"/>
        </w:rPr>
        <w:t>introduced</w:t>
      </w:r>
      <w:r w:rsidR="00A833DB">
        <w:rPr>
          <w:rFonts w:ascii="Times New Roman" w:eastAsia="Calibri" w:hAnsi="Times New Roman" w:cs="Times New Roman"/>
        </w:rPr>
        <w:t xml:space="preserve">, </w:t>
      </w:r>
      <w:r w:rsidR="00FD4F18" w:rsidRPr="006A404C">
        <w:rPr>
          <w:rFonts w:ascii="Times New Roman" w:eastAsia="Calibri" w:hAnsi="Times New Roman" w:cs="Times New Roman"/>
        </w:rPr>
        <w:t xml:space="preserve">delivered, and </w:t>
      </w:r>
      <w:r w:rsidRPr="006A404C">
        <w:rPr>
          <w:rFonts w:ascii="Times New Roman" w:eastAsia="Calibri" w:hAnsi="Times New Roman" w:cs="Times New Roman"/>
        </w:rPr>
        <w:t>evaluate</w:t>
      </w:r>
      <w:r w:rsidR="00FD4F18" w:rsidRPr="006A404C">
        <w:rPr>
          <w:rFonts w:ascii="Times New Roman" w:eastAsia="Calibri" w:hAnsi="Times New Roman" w:cs="Times New Roman"/>
        </w:rPr>
        <w:t>d by football coaches</w:t>
      </w:r>
      <w:r w:rsidRPr="006A404C">
        <w:rPr>
          <w:rFonts w:ascii="Times New Roman" w:eastAsia="Calibri" w:hAnsi="Times New Roman" w:cs="Times New Roman"/>
        </w:rPr>
        <w:t xml:space="preserve">.  Further, this study aimed to explore </w:t>
      </w:r>
      <w:r w:rsidRPr="006A404C">
        <w:rPr>
          <w:rFonts w:ascii="Times New Roman" w:hAnsi="Times New Roman" w:cs="Times New Roman"/>
          <w:iCs/>
        </w:rPr>
        <w:t>whether distinct groups of football coaches existed who differed in their approach to the delivery of VEA</w:t>
      </w:r>
      <w:r w:rsidR="00FE6EA7">
        <w:rPr>
          <w:rFonts w:ascii="Times New Roman" w:hAnsi="Times New Roman" w:cs="Times New Roman"/>
          <w:iCs/>
        </w:rPr>
        <w:t xml:space="preserve"> training</w:t>
      </w:r>
      <w:r w:rsidRPr="006A404C">
        <w:rPr>
          <w:rFonts w:ascii="Times New Roman" w:hAnsi="Times New Roman" w:cs="Times New Roman"/>
          <w:iCs/>
        </w:rPr>
        <w:t xml:space="preserve"> and, if so, whether there were differences in the demographics of the coaches across these differentiated groups.</w:t>
      </w:r>
      <w:r w:rsidR="00FD4F18" w:rsidRPr="006A404C">
        <w:rPr>
          <w:rFonts w:ascii="Times New Roman" w:eastAsia="Calibri" w:hAnsi="Times New Roman" w:cs="Times New Roman"/>
        </w:rPr>
        <w:t xml:space="preserve"> </w:t>
      </w:r>
      <w:r w:rsidRPr="006A404C">
        <w:rPr>
          <w:rFonts w:ascii="Times New Roman" w:hAnsi="Times New Roman" w:cs="Times New Roman"/>
        </w:rPr>
        <w:t xml:space="preserve">The participants in the study consisted of 303 current football coaches who completed an online </w:t>
      </w:r>
      <w:r w:rsidR="00AA7DEF" w:rsidRPr="006A404C">
        <w:rPr>
          <w:rFonts w:ascii="Times New Roman" w:hAnsi="Times New Roman" w:cs="Times New Roman"/>
        </w:rPr>
        <w:t>survey comprised of three sections and 12 items</w:t>
      </w:r>
      <w:r w:rsidR="00AA7DEF" w:rsidRPr="006A404C">
        <w:rPr>
          <w:rFonts w:ascii="Times New Roman" w:hAnsi="Times New Roman" w:cs="Times New Roman"/>
          <w:iCs/>
        </w:rPr>
        <w:t xml:space="preserve">. Cluster analysis identified </w:t>
      </w:r>
      <w:r w:rsidR="00AA7DEF" w:rsidRPr="006A404C">
        <w:rPr>
          <w:rFonts w:ascii="Times New Roman" w:hAnsi="Times New Roman" w:cs="Times New Roman"/>
        </w:rPr>
        <w:t xml:space="preserve">three clusters of coaches, which were distinguished by the extent to which </w:t>
      </w:r>
      <w:r w:rsidR="009F25F9">
        <w:rPr>
          <w:rFonts w:ascii="Times New Roman" w:hAnsi="Times New Roman" w:cs="Times New Roman"/>
        </w:rPr>
        <w:t xml:space="preserve">they engaged </w:t>
      </w:r>
      <w:r w:rsidR="00AA7DEF" w:rsidRPr="006A404C">
        <w:rPr>
          <w:rFonts w:ascii="Times New Roman" w:hAnsi="Times New Roman" w:cs="Times New Roman"/>
        </w:rPr>
        <w:t>in the delivery of VEA</w:t>
      </w:r>
      <w:r w:rsidR="00FE6EA7">
        <w:rPr>
          <w:rFonts w:ascii="Times New Roman" w:hAnsi="Times New Roman" w:cs="Times New Roman"/>
        </w:rPr>
        <w:t xml:space="preserve"> training</w:t>
      </w:r>
      <w:r w:rsidR="00AA7DEF" w:rsidRPr="006A404C">
        <w:rPr>
          <w:rFonts w:ascii="Times New Roman" w:hAnsi="Times New Roman" w:cs="Times New Roman"/>
        </w:rPr>
        <w:t xml:space="preserve">: Low </w:t>
      </w:r>
      <w:r w:rsidR="001507B8">
        <w:rPr>
          <w:rFonts w:ascii="Times New Roman" w:hAnsi="Times New Roman" w:cs="Times New Roman"/>
        </w:rPr>
        <w:t xml:space="preserve">delivery of </w:t>
      </w:r>
      <w:r w:rsidR="00AA7DEF" w:rsidRPr="006A404C">
        <w:rPr>
          <w:rFonts w:ascii="Times New Roman" w:hAnsi="Times New Roman" w:cs="Times New Roman"/>
        </w:rPr>
        <w:t>VEA</w:t>
      </w:r>
      <w:r w:rsidR="001507B8">
        <w:rPr>
          <w:rFonts w:ascii="Times New Roman" w:hAnsi="Times New Roman" w:cs="Times New Roman"/>
        </w:rPr>
        <w:t xml:space="preserve"> training</w:t>
      </w:r>
      <w:r w:rsidR="00AA7DEF" w:rsidRPr="006A404C">
        <w:rPr>
          <w:rFonts w:ascii="Times New Roman" w:hAnsi="Times New Roman" w:cs="Times New Roman"/>
        </w:rPr>
        <w:t xml:space="preserve"> (n</w:t>
      </w:r>
      <w:r w:rsidR="009F25F9">
        <w:rPr>
          <w:rFonts w:ascii="Times New Roman" w:hAnsi="Times New Roman" w:cs="Times New Roman"/>
        </w:rPr>
        <w:t xml:space="preserve"> </w:t>
      </w:r>
      <w:r w:rsidR="00AA7DEF" w:rsidRPr="006A404C">
        <w:rPr>
          <w:rFonts w:ascii="Times New Roman" w:hAnsi="Times New Roman" w:cs="Times New Roman"/>
        </w:rPr>
        <w:t>=</w:t>
      </w:r>
      <w:r w:rsidR="009F25F9">
        <w:rPr>
          <w:rFonts w:ascii="Times New Roman" w:hAnsi="Times New Roman" w:cs="Times New Roman"/>
        </w:rPr>
        <w:t xml:space="preserve"> </w:t>
      </w:r>
      <w:r w:rsidR="00AA7DEF" w:rsidRPr="006A404C">
        <w:rPr>
          <w:rFonts w:ascii="Times New Roman" w:hAnsi="Times New Roman" w:cs="Times New Roman"/>
        </w:rPr>
        <w:t xml:space="preserve">68), Moderate </w:t>
      </w:r>
      <w:r w:rsidR="001507B8">
        <w:rPr>
          <w:rFonts w:ascii="Times New Roman" w:hAnsi="Times New Roman" w:cs="Times New Roman"/>
        </w:rPr>
        <w:t xml:space="preserve">delivery of </w:t>
      </w:r>
      <w:r w:rsidR="00AA7DEF" w:rsidRPr="006A404C">
        <w:rPr>
          <w:rFonts w:ascii="Times New Roman" w:hAnsi="Times New Roman" w:cs="Times New Roman"/>
        </w:rPr>
        <w:t>VEA</w:t>
      </w:r>
      <w:r w:rsidR="001507B8">
        <w:rPr>
          <w:rFonts w:ascii="Times New Roman" w:hAnsi="Times New Roman" w:cs="Times New Roman"/>
        </w:rPr>
        <w:t xml:space="preserve"> training</w:t>
      </w:r>
      <w:r w:rsidR="00AA7DEF" w:rsidRPr="006A404C">
        <w:rPr>
          <w:rFonts w:ascii="Times New Roman" w:hAnsi="Times New Roman" w:cs="Times New Roman"/>
        </w:rPr>
        <w:t xml:space="preserve"> (n</w:t>
      </w:r>
      <w:r w:rsidR="009F25F9">
        <w:rPr>
          <w:rFonts w:ascii="Times New Roman" w:hAnsi="Times New Roman" w:cs="Times New Roman"/>
        </w:rPr>
        <w:t xml:space="preserve"> </w:t>
      </w:r>
      <w:r w:rsidR="00AA7DEF" w:rsidRPr="006A404C">
        <w:rPr>
          <w:rFonts w:ascii="Times New Roman" w:hAnsi="Times New Roman" w:cs="Times New Roman"/>
        </w:rPr>
        <w:t>=</w:t>
      </w:r>
      <w:r w:rsidR="009F25F9">
        <w:rPr>
          <w:rFonts w:ascii="Times New Roman" w:hAnsi="Times New Roman" w:cs="Times New Roman"/>
        </w:rPr>
        <w:t xml:space="preserve"> </w:t>
      </w:r>
      <w:r w:rsidR="00AA7DEF" w:rsidRPr="006A404C">
        <w:rPr>
          <w:rFonts w:ascii="Times New Roman" w:hAnsi="Times New Roman" w:cs="Times New Roman"/>
        </w:rPr>
        <w:t xml:space="preserve">153) and High </w:t>
      </w:r>
      <w:r w:rsidR="001507B8">
        <w:rPr>
          <w:rFonts w:ascii="Times New Roman" w:hAnsi="Times New Roman" w:cs="Times New Roman"/>
        </w:rPr>
        <w:t xml:space="preserve">delivery of </w:t>
      </w:r>
      <w:r w:rsidR="00AA7DEF" w:rsidRPr="006A404C">
        <w:rPr>
          <w:rFonts w:ascii="Times New Roman" w:hAnsi="Times New Roman" w:cs="Times New Roman"/>
        </w:rPr>
        <w:t>VEA</w:t>
      </w:r>
      <w:r w:rsidR="001507B8">
        <w:rPr>
          <w:rFonts w:ascii="Times New Roman" w:hAnsi="Times New Roman" w:cs="Times New Roman"/>
        </w:rPr>
        <w:t xml:space="preserve"> training</w:t>
      </w:r>
      <w:r w:rsidR="00AA7DEF" w:rsidRPr="006A404C">
        <w:rPr>
          <w:rFonts w:ascii="Times New Roman" w:hAnsi="Times New Roman" w:cs="Times New Roman"/>
        </w:rPr>
        <w:t xml:space="preserve"> (n</w:t>
      </w:r>
      <w:r w:rsidR="009F25F9">
        <w:rPr>
          <w:rFonts w:ascii="Times New Roman" w:hAnsi="Times New Roman" w:cs="Times New Roman"/>
        </w:rPr>
        <w:t xml:space="preserve"> </w:t>
      </w:r>
      <w:r w:rsidR="00AA7DEF" w:rsidRPr="006A404C">
        <w:rPr>
          <w:rFonts w:ascii="Times New Roman" w:hAnsi="Times New Roman" w:cs="Times New Roman"/>
        </w:rPr>
        <w:t>=</w:t>
      </w:r>
      <w:r w:rsidR="009F25F9">
        <w:rPr>
          <w:rFonts w:ascii="Times New Roman" w:hAnsi="Times New Roman" w:cs="Times New Roman"/>
        </w:rPr>
        <w:t xml:space="preserve"> </w:t>
      </w:r>
      <w:r w:rsidR="00AA7DEF" w:rsidRPr="006A404C">
        <w:rPr>
          <w:rFonts w:ascii="Times New Roman" w:hAnsi="Times New Roman" w:cs="Times New Roman"/>
        </w:rPr>
        <w:t xml:space="preserve">82). The High </w:t>
      </w:r>
      <w:r w:rsidR="001507B8">
        <w:rPr>
          <w:rFonts w:ascii="Times New Roman" w:hAnsi="Times New Roman" w:cs="Times New Roman"/>
        </w:rPr>
        <w:t xml:space="preserve">delivery of </w:t>
      </w:r>
      <w:r w:rsidR="00AA7DEF" w:rsidRPr="006A404C">
        <w:rPr>
          <w:rFonts w:ascii="Times New Roman" w:hAnsi="Times New Roman" w:cs="Times New Roman"/>
        </w:rPr>
        <w:t>VEA</w:t>
      </w:r>
      <w:r w:rsidR="001507B8">
        <w:rPr>
          <w:rFonts w:ascii="Times New Roman" w:hAnsi="Times New Roman" w:cs="Times New Roman"/>
        </w:rPr>
        <w:t xml:space="preserve"> training</w:t>
      </w:r>
      <w:r w:rsidR="00AA7DEF" w:rsidRPr="006A404C">
        <w:rPr>
          <w:rFonts w:ascii="Times New Roman" w:hAnsi="Times New Roman" w:cs="Times New Roman"/>
        </w:rPr>
        <w:t xml:space="preserve"> cluster were likely to provide more feedback/instruction on VEA; they designed an activity or part of a session to focus on VEA more often; and the percentage of sessions they would primarily focus on VEA was higher compared to the Moderate </w:t>
      </w:r>
      <w:r w:rsidR="001507B8">
        <w:rPr>
          <w:rFonts w:ascii="Times New Roman" w:hAnsi="Times New Roman" w:cs="Times New Roman"/>
        </w:rPr>
        <w:t xml:space="preserve">delivery of </w:t>
      </w:r>
      <w:r w:rsidR="00AA7DEF" w:rsidRPr="006A404C">
        <w:rPr>
          <w:rFonts w:ascii="Times New Roman" w:hAnsi="Times New Roman" w:cs="Times New Roman"/>
        </w:rPr>
        <w:t xml:space="preserve">VEA </w:t>
      </w:r>
      <w:r w:rsidR="001507B8">
        <w:rPr>
          <w:rFonts w:ascii="Times New Roman" w:hAnsi="Times New Roman" w:cs="Times New Roman"/>
        </w:rPr>
        <w:t xml:space="preserve">training </w:t>
      </w:r>
      <w:r w:rsidR="00AA7DEF" w:rsidRPr="006A404C">
        <w:rPr>
          <w:rFonts w:ascii="Times New Roman" w:hAnsi="Times New Roman" w:cs="Times New Roman"/>
        </w:rPr>
        <w:t>and Low</w:t>
      </w:r>
      <w:r w:rsidR="001507B8">
        <w:rPr>
          <w:rFonts w:ascii="Times New Roman" w:hAnsi="Times New Roman" w:cs="Times New Roman"/>
        </w:rPr>
        <w:t xml:space="preserve"> delivery of</w:t>
      </w:r>
      <w:r w:rsidR="00AA7DEF" w:rsidRPr="006A404C">
        <w:rPr>
          <w:rFonts w:ascii="Times New Roman" w:hAnsi="Times New Roman" w:cs="Times New Roman"/>
        </w:rPr>
        <w:t xml:space="preserve"> VEA</w:t>
      </w:r>
      <w:r w:rsidR="001507B8">
        <w:rPr>
          <w:rFonts w:ascii="Times New Roman" w:hAnsi="Times New Roman" w:cs="Times New Roman"/>
        </w:rPr>
        <w:t xml:space="preserve"> training</w:t>
      </w:r>
      <w:r w:rsidR="00AA7DEF" w:rsidRPr="006A404C">
        <w:rPr>
          <w:rFonts w:ascii="Times New Roman" w:hAnsi="Times New Roman" w:cs="Times New Roman"/>
        </w:rPr>
        <w:t xml:space="preserve"> clusters. It appears that a higher coaching qualification and experience (years coached and number of hours coached per week) leads to a positive attitude of coaching VEA.</w:t>
      </w:r>
      <w:r w:rsidR="00FD4F18" w:rsidRPr="006A404C">
        <w:rPr>
          <w:rFonts w:ascii="Times New Roman" w:eastAsia="Calibri" w:hAnsi="Times New Roman" w:cs="Times New Roman"/>
        </w:rPr>
        <w:t xml:space="preserve"> </w:t>
      </w:r>
      <w:r w:rsidR="00A833DB">
        <w:rPr>
          <w:rFonts w:ascii="Times New Roman" w:hAnsi="Times New Roman" w:cs="Times New Roman"/>
        </w:rPr>
        <w:t>Future</w:t>
      </w:r>
      <w:r w:rsidR="001D6E28" w:rsidRPr="006A404C">
        <w:rPr>
          <w:rFonts w:ascii="Times New Roman" w:hAnsi="Times New Roman" w:cs="Times New Roman"/>
        </w:rPr>
        <w:t xml:space="preserve"> </w:t>
      </w:r>
      <w:r w:rsidR="002E7E57" w:rsidRPr="006A404C">
        <w:rPr>
          <w:rFonts w:ascii="Times New Roman" w:hAnsi="Times New Roman" w:cs="Times New Roman"/>
        </w:rPr>
        <w:t xml:space="preserve">research regarding VEA should </w:t>
      </w:r>
      <w:r w:rsidR="001D6E28" w:rsidRPr="006A404C">
        <w:rPr>
          <w:rFonts w:ascii="Times New Roman" w:hAnsi="Times New Roman" w:cs="Times New Roman"/>
        </w:rPr>
        <w:t>involve d</w:t>
      </w:r>
      <w:r w:rsidR="002E7E57" w:rsidRPr="006A404C">
        <w:rPr>
          <w:rFonts w:ascii="Times New Roman" w:hAnsi="Times New Roman" w:cs="Times New Roman"/>
        </w:rPr>
        <w:t>irect observations of coaching behaviour in relation to VEA, as well as interviewing the coaches on the delivery of VEA</w:t>
      </w:r>
      <w:r w:rsidR="00FE6EA7">
        <w:rPr>
          <w:rFonts w:ascii="Times New Roman" w:hAnsi="Times New Roman" w:cs="Times New Roman"/>
        </w:rPr>
        <w:t xml:space="preserve"> training</w:t>
      </w:r>
      <w:r w:rsidR="002E7E57" w:rsidRPr="006A404C">
        <w:rPr>
          <w:rFonts w:ascii="Times New Roman" w:hAnsi="Times New Roman" w:cs="Times New Roman"/>
        </w:rPr>
        <w:t xml:space="preserve">. From a practical perspective, </w:t>
      </w:r>
      <w:r w:rsidR="001D6E28" w:rsidRPr="006A404C">
        <w:rPr>
          <w:rFonts w:ascii="Times New Roman" w:hAnsi="Times New Roman" w:cs="Times New Roman"/>
        </w:rPr>
        <w:t xml:space="preserve">there is a need for </w:t>
      </w:r>
      <w:r w:rsidR="00A833DB">
        <w:rPr>
          <w:rFonts w:ascii="Times New Roman" w:hAnsi="Times New Roman" w:cs="Times New Roman"/>
        </w:rPr>
        <w:t xml:space="preserve">further </w:t>
      </w:r>
      <w:r w:rsidR="002E7E57" w:rsidRPr="006A404C">
        <w:rPr>
          <w:rFonts w:ascii="Times New Roman" w:hAnsi="Times New Roman" w:cs="Times New Roman"/>
        </w:rPr>
        <w:t xml:space="preserve">research </w:t>
      </w:r>
      <w:r w:rsidR="001D6E28" w:rsidRPr="006A404C">
        <w:rPr>
          <w:rFonts w:ascii="Times New Roman" w:hAnsi="Times New Roman" w:cs="Times New Roman"/>
        </w:rPr>
        <w:t xml:space="preserve">to </w:t>
      </w:r>
      <w:r w:rsidR="002E7E57" w:rsidRPr="006A404C">
        <w:rPr>
          <w:rFonts w:ascii="Times New Roman" w:hAnsi="Times New Roman" w:cs="Times New Roman"/>
        </w:rPr>
        <w:t>explore practice design and how this can be developed to enhance the use of VEA by performers</w:t>
      </w:r>
      <w:r w:rsidR="00C01595" w:rsidRPr="006A404C">
        <w:rPr>
          <w:rFonts w:ascii="Times New Roman" w:hAnsi="Times New Roman" w:cs="Times New Roman"/>
        </w:rPr>
        <w:t>.</w:t>
      </w:r>
    </w:p>
    <w:p w14:paraId="04C4275F" w14:textId="23EF9F1B" w:rsidR="00B14F04" w:rsidRPr="006A404C" w:rsidRDefault="00B14F04" w:rsidP="00D3076B">
      <w:pPr>
        <w:spacing w:line="360" w:lineRule="auto"/>
        <w:jc w:val="both"/>
        <w:rPr>
          <w:rFonts w:ascii="Times New Roman" w:eastAsia="Calibri" w:hAnsi="Times New Roman" w:cs="Times New Roman"/>
        </w:rPr>
      </w:pPr>
      <w:r w:rsidRPr="00205A0E">
        <w:rPr>
          <w:rFonts w:ascii="Times New Roman" w:eastAsia="Calibri" w:hAnsi="Times New Roman" w:cs="Times New Roman"/>
        </w:rPr>
        <w:t xml:space="preserve">Keywords: visual exploratory activity; </w:t>
      </w:r>
      <w:r w:rsidR="00B80504" w:rsidRPr="00205A0E">
        <w:rPr>
          <w:rFonts w:ascii="Times New Roman" w:eastAsia="Calibri" w:hAnsi="Times New Roman" w:cs="Times New Roman"/>
        </w:rPr>
        <w:t>decision-making; perceptual-cognitive skill; coaching</w:t>
      </w:r>
      <w:r w:rsidR="001C20AE" w:rsidRPr="00205A0E">
        <w:rPr>
          <w:rFonts w:ascii="Times New Roman" w:eastAsia="Calibri" w:hAnsi="Times New Roman" w:cs="Times New Roman"/>
        </w:rPr>
        <w:t>.</w:t>
      </w:r>
    </w:p>
    <w:p w14:paraId="57938AA9" w14:textId="1A29FE57" w:rsidR="00D3076B" w:rsidRPr="00B00339" w:rsidRDefault="00B00339" w:rsidP="00B00339">
      <w:pPr>
        <w:spacing w:line="360" w:lineRule="auto"/>
        <w:jc w:val="both"/>
        <w:rPr>
          <w:rFonts w:ascii="Times New Roman" w:hAnsi="Times New Roman" w:cs="Times New Roman"/>
          <w:b/>
          <w:bCs/>
        </w:rPr>
      </w:pPr>
      <w:r w:rsidRPr="00B00339">
        <w:rPr>
          <w:rFonts w:ascii="Times New Roman" w:hAnsi="Times New Roman" w:cs="Times New Roman"/>
          <w:b/>
          <w:bCs/>
        </w:rPr>
        <w:t>1.</w:t>
      </w:r>
      <w:r>
        <w:t xml:space="preserve"> </w:t>
      </w:r>
      <w:r w:rsidR="00D3076B" w:rsidRPr="00B00339">
        <w:rPr>
          <w:rFonts w:ascii="Times New Roman" w:hAnsi="Times New Roman" w:cs="Times New Roman"/>
          <w:b/>
          <w:bCs/>
        </w:rPr>
        <w:t>Introduction</w:t>
      </w:r>
    </w:p>
    <w:p w14:paraId="523B4F3C" w14:textId="0BFC669E" w:rsidR="00D3076B" w:rsidRPr="006A404C" w:rsidRDefault="00D3076B" w:rsidP="0068565E">
      <w:pPr>
        <w:spacing w:line="360" w:lineRule="auto"/>
        <w:jc w:val="both"/>
        <w:rPr>
          <w:rFonts w:ascii="Times New Roman" w:hAnsi="Times New Roman" w:cs="Times New Roman"/>
        </w:rPr>
      </w:pPr>
      <w:r w:rsidRPr="006A404C">
        <w:rPr>
          <w:rFonts w:ascii="Times New Roman" w:hAnsi="Times New Roman" w:cs="Times New Roman"/>
        </w:rPr>
        <w:t>Successful perceptual-cognitive skill in team-sports such as football requires players to pick up task-relevant information during the control of action in complex and dynamic situations (Araújo, Davids, &amp; Hristovski, 2006;</w:t>
      </w:r>
      <w:r w:rsidR="00403612" w:rsidRPr="006A404C">
        <w:rPr>
          <w:rFonts w:ascii="Times New Roman" w:hAnsi="Times New Roman" w:cs="Times New Roman"/>
        </w:rPr>
        <w:t xml:space="preserve"> Pocock, Dicks, Chapman, Barker &amp; Thelwell, 2017</w:t>
      </w:r>
      <w:r w:rsidRPr="006A404C">
        <w:rPr>
          <w:rFonts w:ascii="Times New Roman" w:hAnsi="Times New Roman" w:cs="Times New Roman"/>
        </w:rPr>
        <w:t xml:space="preserve">). At the elite level, football players may only hold possession of the ball 40 to 60 times in an entire match (Dellal et al., 2011) and the average duration of a single possession for outfield players is only 1.1 seconds (Carling, 2010). </w:t>
      </w:r>
      <w:r w:rsidRPr="006A404C">
        <w:rPr>
          <w:rFonts w:ascii="Times New Roman" w:hAnsi="Times New Roman" w:cs="Times New Roman"/>
        </w:rPr>
        <w:lastRenderedPageBreak/>
        <w:t>Thus, the majority of movements w</w:t>
      </w:r>
      <w:r w:rsidR="00280CE8">
        <w:rPr>
          <w:rFonts w:ascii="Times New Roman" w:hAnsi="Times New Roman" w:cs="Times New Roman"/>
        </w:rPr>
        <w:t xml:space="preserve">hen not in possession - </w:t>
      </w:r>
      <w:r w:rsidRPr="006A404C">
        <w:rPr>
          <w:rFonts w:ascii="Times New Roman" w:hAnsi="Times New Roman" w:cs="Times New Roman"/>
        </w:rPr>
        <w:t>to support a team-member, for instance - require that the player reads the game in order to ensure that they act successfully when in possession. Researchers have proposed that an ability to read the game is developed through sport-specific adaptations to perceptual-cognitive skills</w:t>
      </w:r>
      <w:r w:rsidRPr="006A404C">
        <w:rPr>
          <w:rFonts w:ascii="Times New Roman" w:eastAsia="Calibri" w:hAnsi="Times New Roman" w:cs="Times New Roman"/>
        </w:rPr>
        <w:t xml:space="preserve"> that include recognising and recalling patterns of play (Williams, Hodges, North, &amp; Barton, 2006), anticipating an opponents’ actions (Williams &amp; Davids, 1998), and showing greater situational awareness (</w:t>
      </w:r>
      <w:r w:rsidRPr="006A404C">
        <w:rPr>
          <w:rFonts w:ascii="Times New Roman" w:hAnsi="Times New Roman" w:cs="Times New Roman"/>
        </w:rPr>
        <w:t xml:space="preserve">Ward &amp; Williams, 2003). </w:t>
      </w:r>
    </w:p>
    <w:p w14:paraId="485B8278" w14:textId="410C823A" w:rsidR="00D3076B" w:rsidRPr="006A404C" w:rsidRDefault="00D3076B" w:rsidP="0068565E">
      <w:pPr>
        <w:spacing w:line="360" w:lineRule="auto"/>
        <w:jc w:val="both"/>
        <w:rPr>
          <w:rFonts w:ascii="Times New Roman" w:eastAsia="Calibri" w:hAnsi="Times New Roman" w:cs="Times New Roman"/>
        </w:rPr>
      </w:pPr>
      <w:r w:rsidRPr="006A404C">
        <w:rPr>
          <w:rFonts w:ascii="Times New Roman" w:eastAsia="Calibri" w:hAnsi="Times New Roman" w:cs="Times New Roman"/>
        </w:rPr>
        <w:t>In the perceptual skill</w:t>
      </w:r>
      <w:r w:rsidR="009F25F9">
        <w:rPr>
          <w:rFonts w:ascii="Times New Roman" w:eastAsia="Calibri" w:hAnsi="Times New Roman" w:cs="Times New Roman"/>
        </w:rPr>
        <w:t>s</w:t>
      </w:r>
      <w:r w:rsidRPr="006A404C">
        <w:rPr>
          <w:rFonts w:ascii="Times New Roman" w:eastAsia="Calibri" w:hAnsi="Times New Roman" w:cs="Times New Roman"/>
        </w:rPr>
        <w:t xml:space="preserve"> literature, one factor which has been the subject of considerable research is visual search behaviours (Roca, Ford, McRobert, &amp; Williams, 2011; Vaeyens, Lenoir, Williams, &amp; Philippaerts, 2007); that is, the sequence, location and duration of visual fixations by a performer. For example, using video sequences of 11 v 11 scenarios in football, Roca et al. (2011) identified that professional </w:t>
      </w:r>
      <w:r w:rsidR="00403612" w:rsidRPr="006A404C">
        <w:rPr>
          <w:rFonts w:ascii="Times New Roman" w:eastAsia="Calibri" w:hAnsi="Times New Roman" w:cs="Times New Roman"/>
        </w:rPr>
        <w:t xml:space="preserve">and </w:t>
      </w:r>
      <w:r w:rsidRPr="006A404C">
        <w:rPr>
          <w:rFonts w:ascii="Times New Roman" w:eastAsia="Calibri" w:hAnsi="Times New Roman" w:cs="Times New Roman"/>
        </w:rPr>
        <w:t>semi-professional players performed more fixations of shorter duration to more locations in the display compared to amateur players. However, the generali</w:t>
      </w:r>
      <w:r w:rsidR="000A7D8D" w:rsidRPr="006A404C">
        <w:rPr>
          <w:rFonts w:ascii="Times New Roman" w:eastAsia="Calibri" w:hAnsi="Times New Roman" w:cs="Times New Roman"/>
        </w:rPr>
        <w:t>sa</w:t>
      </w:r>
      <w:r w:rsidRPr="006A404C">
        <w:rPr>
          <w:rFonts w:ascii="Times New Roman" w:eastAsia="Calibri" w:hAnsi="Times New Roman" w:cs="Times New Roman"/>
        </w:rPr>
        <w:t xml:space="preserve">tion of video-based tests of visual search behaviours underpinning perceptual-cognitive skill have been questioned </w:t>
      </w:r>
      <w:r w:rsidRPr="006A404C">
        <w:rPr>
          <w:rFonts w:ascii="Times New Roman" w:hAnsi="Times New Roman" w:cs="Times New Roman"/>
        </w:rPr>
        <w:t>(Dicks, Button, &amp; Davids, 2010</w:t>
      </w:r>
      <w:r w:rsidR="00311BF4" w:rsidRPr="006A404C">
        <w:rPr>
          <w:rFonts w:ascii="Times New Roman" w:hAnsi="Times New Roman" w:cs="Times New Roman"/>
        </w:rPr>
        <w:t>;</w:t>
      </w:r>
      <w:r w:rsidRPr="006A404C">
        <w:rPr>
          <w:rFonts w:ascii="Times New Roman" w:hAnsi="Times New Roman" w:cs="Times New Roman"/>
        </w:rPr>
        <w:t xml:space="preserve"> Jordet, 2005a).</w:t>
      </w:r>
      <w:r w:rsidRPr="006A404C">
        <w:rPr>
          <w:rFonts w:ascii="Times New Roman" w:eastAsia="Calibri" w:hAnsi="Times New Roman" w:cs="Times New Roman"/>
        </w:rPr>
        <w:t xml:space="preserve"> In a recent study, van </w:t>
      </w:r>
      <w:r w:rsidR="0068467C" w:rsidRPr="006A404C">
        <w:rPr>
          <w:rFonts w:ascii="Times New Roman" w:eastAsia="Calibri" w:hAnsi="Times New Roman" w:cs="Times New Roman"/>
        </w:rPr>
        <w:t xml:space="preserve">Maarseveen, </w:t>
      </w:r>
      <w:r w:rsidR="0068467C" w:rsidRPr="006A404C">
        <w:rPr>
          <w:rFonts w:ascii="Times New Roman" w:hAnsi="Times New Roman" w:cs="Times New Roman"/>
        </w:rPr>
        <w:t>Oudejans, Mann and Savelsbergh</w:t>
      </w:r>
      <w:r w:rsidRPr="006A404C">
        <w:rPr>
          <w:rFonts w:ascii="Times New Roman" w:eastAsia="Calibri" w:hAnsi="Times New Roman" w:cs="Times New Roman"/>
        </w:rPr>
        <w:t xml:space="preserve"> (2016) examined the performance of skilled football players on video tests of perceptual-cognitive skill (pattern recognition, decision-making and anticipation) and compared the</w:t>
      </w:r>
      <w:r w:rsidR="001C5A02" w:rsidRPr="006A404C">
        <w:rPr>
          <w:rFonts w:ascii="Times New Roman" w:eastAsia="Calibri" w:hAnsi="Times New Roman" w:cs="Times New Roman"/>
        </w:rPr>
        <w:t xml:space="preserve"> results of these tests</w:t>
      </w:r>
      <w:r w:rsidRPr="006A404C">
        <w:rPr>
          <w:rFonts w:ascii="Times New Roman" w:eastAsia="Calibri" w:hAnsi="Times New Roman" w:cs="Times New Roman"/>
        </w:rPr>
        <w:t xml:space="preserve"> to on-field performance during small-sided games. Results revealed no</w:t>
      </w:r>
      <w:r w:rsidR="009F25F9">
        <w:rPr>
          <w:rFonts w:ascii="Times New Roman" w:eastAsia="Calibri" w:hAnsi="Times New Roman" w:cs="Times New Roman"/>
        </w:rPr>
        <w:t>n-significant</w:t>
      </w:r>
      <w:r w:rsidRPr="006A404C">
        <w:rPr>
          <w:rFonts w:ascii="Times New Roman" w:eastAsia="Calibri" w:hAnsi="Times New Roman" w:cs="Times New Roman"/>
        </w:rPr>
        <w:t xml:space="preserve"> correlations between the level of performance on the different video-based perceptual-cognitive tests. Analysis of visual search behaviours revealed differences in gaze patterns when participants completed the video test of pattern recall in comparison with the anticipation and </w:t>
      </w:r>
      <w:r w:rsidR="00B80504" w:rsidRPr="006A404C">
        <w:rPr>
          <w:rFonts w:ascii="Times New Roman" w:eastAsia="Calibri" w:hAnsi="Times New Roman" w:cs="Times New Roman"/>
        </w:rPr>
        <w:t>decision-making</w:t>
      </w:r>
      <w:r w:rsidRPr="006A404C">
        <w:rPr>
          <w:rFonts w:ascii="Times New Roman" w:eastAsia="Calibri" w:hAnsi="Times New Roman" w:cs="Times New Roman"/>
        </w:rPr>
        <w:t xml:space="preserve"> tests, suggesting that pattern recall skill, in particular, </w:t>
      </w:r>
      <w:r w:rsidR="00B80504">
        <w:rPr>
          <w:rFonts w:ascii="Times New Roman" w:eastAsia="Calibri" w:hAnsi="Times New Roman" w:cs="Times New Roman"/>
        </w:rPr>
        <w:t>may be</w:t>
      </w:r>
      <w:r w:rsidRPr="006A404C">
        <w:rPr>
          <w:rFonts w:ascii="Times New Roman" w:eastAsia="Calibri" w:hAnsi="Times New Roman" w:cs="Times New Roman"/>
        </w:rPr>
        <w:t xml:space="preserve"> driven by different processes to those use</w:t>
      </w:r>
      <w:r w:rsidR="00B80504">
        <w:rPr>
          <w:rFonts w:ascii="Times New Roman" w:eastAsia="Calibri" w:hAnsi="Times New Roman" w:cs="Times New Roman"/>
        </w:rPr>
        <w:t>d for anticipation and decision-</w:t>
      </w:r>
      <w:r w:rsidRPr="006A404C">
        <w:rPr>
          <w:rFonts w:ascii="Times New Roman" w:eastAsia="Calibri" w:hAnsi="Times New Roman" w:cs="Times New Roman"/>
        </w:rPr>
        <w:t>makin</w:t>
      </w:r>
      <w:r w:rsidRPr="00205A0E">
        <w:rPr>
          <w:rFonts w:ascii="Times New Roman" w:eastAsia="Calibri" w:hAnsi="Times New Roman" w:cs="Times New Roman"/>
        </w:rPr>
        <w:t>g.  Furthermore, the on-field performance was not predicted by any of the</w:t>
      </w:r>
      <w:r w:rsidR="00B80504" w:rsidRPr="00205A0E">
        <w:rPr>
          <w:rFonts w:ascii="Times New Roman" w:eastAsia="Calibri" w:hAnsi="Times New Roman" w:cs="Times New Roman"/>
        </w:rPr>
        <w:t xml:space="preserve"> video-based tests, suggesting possible difference between current</w:t>
      </w:r>
      <w:r w:rsidRPr="00205A0E">
        <w:rPr>
          <w:rFonts w:ascii="Times New Roman" w:eastAsia="Calibri" w:hAnsi="Times New Roman" w:cs="Times New Roman"/>
        </w:rPr>
        <w:t xml:space="preserve"> laboratory</w:t>
      </w:r>
      <w:r w:rsidR="00B80504" w:rsidRPr="00205A0E">
        <w:rPr>
          <w:rFonts w:ascii="Times New Roman" w:eastAsia="Calibri" w:hAnsi="Times New Roman" w:cs="Times New Roman"/>
        </w:rPr>
        <w:t xml:space="preserve"> and field-based</w:t>
      </w:r>
      <w:r w:rsidRPr="00205A0E">
        <w:rPr>
          <w:rFonts w:ascii="Times New Roman" w:eastAsia="Calibri" w:hAnsi="Times New Roman" w:cs="Times New Roman"/>
        </w:rPr>
        <w:t xml:space="preserve"> measures of perceptual-cognitive skill </w:t>
      </w:r>
      <w:r w:rsidR="00B80504" w:rsidRPr="00205A0E">
        <w:rPr>
          <w:rFonts w:ascii="Times New Roman" w:eastAsia="Calibri" w:hAnsi="Times New Roman" w:cs="Times New Roman"/>
        </w:rPr>
        <w:t>that have been used in studies of</w:t>
      </w:r>
      <w:r w:rsidRPr="00205A0E">
        <w:rPr>
          <w:rFonts w:ascii="Times New Roman" w:eastAsia="Calibri" w:hAnsi="Times New Roman" w:cs="Times New Roman"/>
        </w:rPr>
        <w:t xml:space="preserve"> expert performance </w:t>
      </w:r>
      <w:r w:rsidR="00280CE8">
        <w:rPr>
          <w:rFonts w:ascii="Times New Roman" w:eastAsia="Calibri" w:hAnsi="Times New Roman" w:cs="Times New Roman"/>
        </w:rPr>
        <w:t>(McGuckian, Cole &amp; Pepping, 2018</w:t>
      </w:r>
      <w:r w:rsidRPr="00205A0E">
        <w:rPr>
          <w:rFonts w:ascii="Times New Roman" w:eastAsia="Calibri" w:hAnsi="Times New Roman" w:cs="Times New Roman"/>
        </w:rPr>
        <w:t>).</w:t>
      </w:r>
      <w:r w:rsidRPr="006A404C">
        <w:rPr>
          <w:rFonts w:ascii="Times New Roman" w:eastAsia="Calibri" w:hAnsi="Times New Roman" w:cs="Times New Roman"/>
        </w:rPr>
        <w:t xml:space="preserve">  </w:t>
      </w:r>
    </w:p>
    <w:p w14:paraId="7F2FC5FF" w14:textId="7E9B5CFF" w:rsidR="0068467C" w:rsidRPr="006A404C" w:rsidRDefault="00D3076B" w:rsidP="0068565E">
      <w:pPr>
        <w:spacing w:line="360" w:lineRule="auto"/>
        <w:jc w:val="both"/>
        <w:rPr>
          <w:rFonts w:ascii="Times New Roman" w:hAnsi="Times New Roman" w:cs="Times New Roman"/>
        </w:rPr>
      </w:pPr>
      <w:r w:rsidRPr="006A404C">
        <w:rPr>
          <w:rFonts w:ascii="Times New Roman" w:hAnsi="Times New Roman" w:cs="Times New Roman"/>
        </w:rPr>
        <w:t xml:space="preserve">The findings considered above indicate that although the research on video-based measures of visual search behaviour and perceptual-cognitive skill has offered insight into the factors which may distinguish less-skilled from skilled footballers (Williams et al., 2011), there may be a need to move towards the development of </w:t>
      </w:r>
      <w:r w:rsidR="00B80504">
        <w:rPr>
          <w:rFonts w:ascii="Times New Roman" w:hAnsi="Times New Roman" w:cs="Times New Roman"/>
        </w:rPr>
        <w:t xml:space="preserve">better </w:t>
      </w:r>
      <w:r w:rsidRPr="006A404C">
        <w:rPr>
          <w:rFonts w:ascii="Times New Roman" w:hAnsi="Times New Roman" w:cs="Times New Roman"/>
        </w:rPr>
        <w:t>on-field measures (Dicks, Button &amp; Davids, 2010</w:t>
      </w:r>
      <w:r w:rsidR="0068467C" w:rsidRPr="006A404C">
        <w:rPr>
          <w:rFonts w:ascii="Times New Roman" w:hAnsi="Times New Roman" w:cs="Times New Roman"/>
        </w:rPr>
        <w:t xml:space="preserve">; </w:t>
      </w:r>
      <w:r w:rsidR="00280CE8">
        <w:rPr>
          <w:rFonts w:ascii="Times New Roman" w:hAnsi="Times New Roman" w:cs="Times New Roman"/>
        </w:rPr>
        <w:t>McGuckian et al., 2018</w:t>
      </w:r>
      <w:r w:rsidRPr="006A404C">
        <w:rPr>
          <w:rFonts w:ascii="Times New Roman" w:hAnsi="Times New Roman" w:cs="Times New Roman"/>
        </w:rPr>
        <w:t xml:space="preserve">). </w:t>
      </w:r>
      <w:r w:rsidRPr="00205A0E">
        <w:rPr>
          <w:rFonts w:ascii="Times New Roman" w:hAnsi="Times New Roman" w:cs="Times New Roman"/>
        </w:rPr>
        <w:t>In the sport expertise literature, theoretical perspectives in ecological psychology (Gibson, 1979), which place emphasis on the reciprocal role of perception-action in</w:t>
      </w:r>
      <w:r w:rsidR="00205A0E">
        <w:rPr>
          <w:rFonts w:ascii="Times New Roman" w:hAnsi="Times New Roman" w:cs="Times New Roman"/>
        </w:rPr>
        <w:t xml:space="preserve"> skilful decision-making (</w:t>
      </w:r>
      <w:r w:rsidR="00205A0E" w:rsidRPr="006A404C">
        <w:rPr>
          <w:rFonts w:ascii="Times New Roman" w:hAnsi="Times New Roman" w:cs="Times New Roman"/>
        </w:rPr>
        <w:t>Araújo</w:t>
      </w:r>
      <w:r w:rsidRPr="00205A0E">
        <w:rPr>
          <w:rFonts w:ascii="Times New Roman" w:hAnsi="Times New Roman" w:cs="Times New Roman"/>
        </w:rPr>
        <w:t xml:space="preserve"> et al., 2006) and anticipation (van der Kamp et al., 2008)</w:t>
      </w:r>
      <w:r w:rsidR="00B80504" w:rsidRPr="00205A0E">
        <w:rPr>
          <w:rFonts w:ascii="Times New Roman" w:hAnsi="Times New Roman" w:cs="Times New Roman"/>
        </w:rPr>
        <w:t xml:space="preserve">, has been used </w:t>
      </w:r>
      <w:r w:rsidR="00CB04EE">
        <w:rPr>
          <w:rFonts w:ascii="Times New Roman" w:hAnsi="Times New Roman" w:cs="Times New Roman"/>
        </w:rPr>
        <w:t xml:space="preserve">as </w:t>
      </w:r>
      <w:r w:rsidR="00B80504" w:rsidRPr="00205A0E">
        <w:rPr>
          <w:rFonts w:ascii="Times New Roman" w:hAnsi="Times New Roman" w:cs="Times New Roman"/>
        </w:rPr>
        <w:t xml:space="preserve">a framework for recent </w:t>
      </w:r>
      <w:r w:rsidR="00280CE8">
        <w:rPr>
          <w:rFonts w:ascii="Times New Roman" w:hAnsi="Times New Roman" w:cs="Times New Roman"/>
        </w:rPr>
        <w:t>research (McGuckian et al., 2018</w:t>
      </w:r>
      <w:r w:rsidR="00B80504" w:rsidRPr="00205A0E">
        <w:rPr>
          <w:rFonts w:ascii="Times New Roman" w:hAnsi="Times New Roman" w:cs="Times New Roman"/>
        </w:rPr>
        <w:t>)</w:t>
      </w:r>
      <w:r w:rsidRPr="00205A0E">
        <w:rPr>
          <w:rFonts w:ascii="Times New Roman" w:hAnsi="Times New Roman" w:cs="Times New Roman"/>
        </w:rPr>
        <w:t>.</w:t>
      </w:r>
      <w:r w:rsidRPr="006A404C">
        <w:rPr>
          <w:rFonts w:ascii="Times New Roman" w:hAnsi="Times New Roman" w:cs="Times New Roman"/>
        </w:rPr>
        <w:t xml:space="preserve"> From this perspective, visual search is conceptualised as an active process, which encompasses the body, head and eyes (van der Kamp &amp; Dicks, 2017). Exemplary of such an approach to perceptual expertise, Jordet (2005a, 2005b) proposed that researchers (and coaches) should consider</w:t>
      </w:r>
      <w:r w:rsidR="002B01C4" w:rsidRPr="006A404C">
        <w:rPr>
          <w:rFonts w:ascii="Times New Roman" w:hAnsi="Times New Roman" w:cs="Times New Roman"/>
        </w:rPr>
        <w:t xml:space="preserve"> the study of</w:t>
      </w:r>
      <w:r w:rsidRPr="006A404C">
        <w:rPr>
          <w:rFonts w:ascii="Times New Roman" w:hAnsi="Times New Roman" w:cs="Times New Roman"/>
        </w:rPr>
        <w:t xml:space="preserve"> visual exploratory activity (VEA)</w:t>
      </w:r>
      <w:r w:rsidR="00CB04EE">
        <w:rPr>
          <w:rFonts w:ascii="Times New Roman" w:hAnsi="Times New Roman" w:cs="Times New Roman"/>
        </w:rPr>
        <w:t>, defined as</w:t>
      </w:r>
      <w:r w:rsidRPr="006A404C">
        <w:rPr>
          <w:rFonts w:ascii="Times New Roman" w:hAnsi="Times New Roman" w:cs="Times New Roman"/>
        </w:rPr>
        <w:t xml:space="preserve">: </w:t>
      </w:r>
    </w:p>
    <w:p w14:paraId="33C6C8F5" w14:textId="77777777" w:rsidR="0068467C" w:rsidRPr="006A404C" w:rsidRDefault="00D3076B" w:rsidP="001C20AE">
      <w:pPr>
        <w:spacing w:line="360" w:lineRule="auto"/>
        <w:ind w:left="680" w:right="680"/>
        <w:jc w:val="both"/>
        <w:rPr>
          <w:rFonts w:ascii="Times New Roman" w:hAnsi="Times New Roman" w:cs="Times New Roman"/>
        </w:rPr>
      </w:pPr>
      <w:r w:rsidRPr="006A404C">
        <w:rPr>
          <w:rFonts w:ascii="Times New Roman" w:hAnsi="Times New Roman" w:cs="Times New Roman"/>
        </w:rPr>
        <w:lastRenderedPageBreak/>
        <w:t xml:space="preserve">“A body and/or head movement in which the player’s face is actively and temporarily directed away from the ball, seemingly with the intention of looking for teammates, opponents or other environmental objects or events, relevant to perform a subsequent action with the ball” (Jordet, 2005b, p.143). </w:t>
      </w:r>
    </w:p>
    <w:p w14:paraId="65B0A7C5" w14:textId="296952D5" w:rsidR="00D3076B" w:rsidRPr="006A404C" w:rsidRDefault="00D3076B" w:rsidP="00D3076B">
      <w:pPr>
        <w:spacing w:line="360" w:lineRule="auto"/>
        <w:jc w:val="both"/>
        <w:rPr>
          <w:rFonts w:ascii="Times New Roman" w:hAnsi="Times New Roman" w:cs="Times New Roman"/>
        </w:rPr>
      </w:pPr>
      <w:r w:rsidRPr="006A404C">
        <w:rPr>
          <w:rFonts w:ascii="Times New Roman" w:hAnsi="Times New Roman" w:cs="Times New Roman"/>
        </w:rPr>
        <w:t>If VEA is a reliable indicator of a performer’s perceptual skill, then observation of</w:t>
      </w:r>
      <w:r w:rsidRPr="006A404C" w:rsidDel="00ED18DE">
        <w:rPr>
          <w:rFonts w:ascii="Times New Roman" w:hAnsi="Times New Roman" w:cs="Times New Roman"/>
        </w:rPr>
        <w:t xml:space="preserve"> </w:t>
      </w:r>
      <w:r w:rsidRPr="006A404C">
        <w:rPr>
          <w:rFonts w:ascii="Times New Roman" w:hAnsi="Times New Roman" w:cs="Times New Roman"/>
        </w:rPr>
        <w:t>the timing and frequency of a player’s VEA could become an accessible skill development measure for scientists and applied practitioners, particularly for those working within talent development environments (see Pocock</w:t>
      </w:r>
      <w:r w:rsidR="00403612" w:rsidRPr="006A404C">
        <w:rPr>
          <w:rFonts w:ascii="Times New Roman" w:hAnsi="Times New Roman" w:cs="Times New Roman"/>
        </w:rPr>
        <w:t xml:space="preserve"> et al.</w:t>
      </w:r>
      <w:r w:rsidRPr="006A404C">
        <w:rPr>
          <w:rFonts w:ascii="Times New Roman" w:hAnsi="Times New Roman" w:cs="Times New Roman"/>
        </w:rPr>
        <w:t xml:space="preserve">, </w:t>
      </w:r>
      <w:r w:rsidR="00A3061E" w:rsidRPr="006A404C">
        <w:rPr>
          <w:rFonts w:ascii="Times New Roman" w:hAnsi="Times New Roman" w:cs="Times New Roman"/>
        </w:rPr>
        <w:t>2017)</w:t>
      </w:r>
      <w:r w:rsidRPr="006A404C">
        <w:rPr>
          <w:rFonts w:ascii="Times New Roman" w:hAnsi="Times New Roman" w:cs="Times New Roman"/>
        </w:rPr>
        <w:t>.</w:t>
      </w:r>
      <w:r w:rsidR="00403612" w:rsidRPr="006A404C">
        <w:rPr>
          <w:rFonts w:ascii="Times New Roman" w:hAnsi="Times New Roman" w:cs="Times New Roman"/>
        </w:rPr>
        <w:t xml:space="preserve"> </w:t>
      </w:r>
      <w:r w:rsidRPr="006A404C">
        <w:rPr>
          <w:rFonts w:ascii="Times New Roman" w:hAnsi="Times New Roman" w:cs="Times New Roman"/>
        </w:rPr>
        <w:t>Initial research into</w:t>
      </w:r>
      <w:r w:rsidR="009F25F9">
        <w:rPr>
          <w:rFonts w:ascii="Times New Roman" w:hAnsi="Times New Roman" w:cs="Times New Roman"/>
        </w:rPr>
        <w:t xml:space="preserve"> VEA examining close-</w:t>
      </w:r>
      <w:r w:rsidRPr="006A404C">
        <w:rPr>
          <w:rFonts w:ascii="Times New Roman" w:hAnsi="Times New Roman" w:cs="Times New Roman"/>
        </w:rPr>
        <w:t>up footage of players during live games indicated a positive relationship between visual exploration frequency and performance</w:t>
      </w:r>
      <w:r w:rsidR="002B01C4" w:rsidRPr="006A404C">
        <w:rPr>
          <w:rFonts w:ascii="Times New Roman" w:hAnsi="Times New Roman" w:cs="Times New Roman"/>
        </w:rPr>
        <w:t xml:space="preserve"> with the ball</w:t>
      </w:r>
      <w:r w:rsidRPr="006A404C">
        <w:rPr>
          <w:rFonts w:ascii="Times New Roman" w:hAnsi="Times New Roman" w:cs="Times New Roman"/>
        </w:rPr>
        <w:t xml:space="preserve"> (Jordet, 2008). Specifically, English Premier League midfield players demonstrated higher frequency VEA than a sample of Dutch amateur players. Furthermore, Premier League players who had won international awards demonstrated a higher frequency of VEA than the players who had not won awards and there was a significant positive relationship between the frequency o</w:t>
      </w:r>
      <w:r w:rsidR="00305240" w:rsidRPr="006A404C">
        <w:rPr>
          <w:rFonts w:ascii="Times New Roman" w:hAnsi="Times New Roman" w:cs="Times New Roman"/>
        </w:rPr>
        <w:t xml:space="preserve">f VEA and pass completion rate </w:t>
      </w:r>
      <w:r w:rsidRPr="006A404C">
        <w:rPr>
          <w:rFonts w:ascii="Times New Roman" w:hAnsi="Times New Roman" w:cs="Times New Roman"/>
        </w:rPr>
        <w:t>(Jordet, Bloomfield, &amp; Heijmerikx, 2013). Subsequent research by Eldridge, Pulling, and Robins (2013) further demonstrated a relationship between the occurrence of VEA and the accuracy of performance in a youth football context. Although VEA appears to be an important indicator of performance accuracy in youth and elite footballers, there is a lack of understanding on how coaching practices can impact upon the development of this aspect of skill (McGuckian et al</w:t>
      </w:r>
      <w:r w:rsidR="00280CE8">
        <w:rPr>
          <w:rFonts w:ascii="Times New Roman" w:hAnsi="Times New Roman" w:cs="Times New Roman"/>
        </w:rPr>
        <w:t>., 2018</w:t>
      </w:r>
      <w:r w:rsidR="009E6621" w:rsidRPr="006A404C">
        <w:rPr>
          <w:rFonts w:ascii="Times New Roman" w:hAnsi="Times New Roman" w:cs="Times New Roman"/>
        </w:rPr>
        <w:t>; Pocock et al., 2017</w:t>
      </w:r>
      <w:r w:rsidRPr="006A404C">
        <w:rPr>
          <w:rFonts w:ascii="Times New Roman" w:hAnsi="Times New Roman" w:cs="Times New Roman"/>
        </w:rPr>
        <w:t xml:space="preserve">). </w:t>
      </w:r>
    </w:p>
    <w:p w14:paraId="452122AF" w14:textId="073A7992" w:rsidR="00D3076B" w:rsidRPr="006A404C" w:rsidRDefault="00D3076B" w:rsidP="0068565E">
      <w:pPr>
        <w:spacing w:line="360" w:lineRule="auto"/>
        <w:jc w:val="both"/>
        <w:rPr>
          <w:rFonts w:ascii="Times New Roman" w:eastAsia="Calibri" w:hAnsi="Times New Roman" w:cs="Times New Roman"/>
        </w:rPr>
      </w:pPr>
      <w:r w:rsidRPr="006A404C">
        <w:rPr>
          <w:rFonts w:ascii="Times New Roman" w:eastAsia="Calibri" w:hAnsi="Times New Roman" w:cs="Times New Roman"/>
        </w:rPr>
        <w:t>Developing an understanding of current coach knowledge and practice provides the possibility to identify developments and interventions to support the coaching process (Abraham &amp; Collins, 1998). There has been much progress in understanding the knowledge and practices of sports coaches in relation to key principles of biomechanics and skill acquisition (e.g., Smith, Roberts, Wallace, Kong, &amp; Forrester, 2015; Whelan, Kenny, &amp; Harrison, 2016). Specific to the application of skill acquisition in coaching, observation of UEFA A and B Licensed youth football coaches has identified the potential need to bridge the gap between the applied recommendations that stem from research evidence and actual coaching behaviours (</w:t>
      </w:r>
      <w:r w:rsidR="00217687" w:rsidRPr="006A404C">
        <w:rPr>
          <w:rFonts w:ascii="Times New Roman" w:eastAsia="Calibri" w:hAnsi="Times New Roman" w:cs="Times New Roman"/>
        </w:rPr>
        <w:t>Ford, Yates, &amp; Williams, 2010</w:t>
      </w:r>
      <w:r w:rsidRPr="006A404C">
        <w:rPr>
          <w:rFonts w:ascii="Times New Roman" w:eastAsia="Calibri" w:hAnsi="Times New Roman" w:cs="Times New Roman"/>
        </w:rPr>
        <w:t xml:space="preserve">). This research suggested that coaches spent more time developing players in training form (e.g., </w:t>
      </w:r>
      <w:r w:rsidR="000669C1" w:rsidRPr="006A404C">
        <w:rPr>
          <w:rFonts w:ascii="Times New Roman" w:eastAsia="Calibri" w:hAnsi="Times New Roman" w:cs="Times New Roman"/>
        </w:rPr>
        <w:t>drill-based coaching with minimal decision making</w:t>
      </w:r>
      <w:r w:rsidRPr="006A404C">
        <w:rPr>
          <w:rFonts w:ascii="Times New Roman" w:eastAsia="Calibri" w:hAnsi="Times New Roman" w:cs="Times New Roman"/>
        </w:rPr>
        <w:t>) than playing form (e.g., variable, game-based coaching) practice despite research evidence advocating more support for the latter mode of practice</w:t>
      </w:r>
      <w:r w:rsidR="002B01C4" w:rsidRPr="006A404C">
        <w:rPr>
          <w:rFonts w:ascii="Times New Roman" w:eastAsia="Calibri" w:hAnsi="Times New Roman" w:cs="Times New Roman"/>
        </w:rPr>
        <w:t xml:space="preserve"> (see also, Partington &amp; Cushion, 2013)</w:t>
      </w:r>
      <w:r w:rsidRPr="006A404C">
        <w:rPr>
          <w:rFonts w:ascii="Times New Roman" w:eastAsia="Calibri" w:hAnsi="Times New Roman" w:cs="Times New Roman"/>
        </w:rPr>
        <w:t xml:space="preserve">. </w:t>
      </w:r>
      <w:r w:rsidR="00D744D5">
        <w:rPr>
          <w:rFonts w:ascii="Times New Roman" w:eastAsia="Calibri" w:hAnsi="Times New Roman" w:cs="Times New Roman"/>
        </w:rPr>
        <w:t>O’Connor, Larkin and Williams (2017) found that football coaches generally apply more playing form than training form activities, however, coaches demonstrated high amounts of instruction and tended to ‘over-coach’. This coaching practice has the potential to reduce the problem-solving and decision-making demands on players. A</w:t>
      </w:r>
      <w:r w:rsidRPr="006A404C">
        <w:rPr>
          <w:rFonts w:ascii="Times New Roman" w:eastAsia="Calibri" w:hAnsi="Times New Roman" w:cs="Times New Roman"/>
        </w:rPr>
        <w:t>n investigation of coach perceptions of youth rugby revealed that many coaches highlighted the need for lots of structure in competitive match-play rather than unstructured youth rugby (Thomas, Coles &amp; Wilson, 201</w:t>
      </w:r>
      <w:r w:rsidR="008978B2" w:rsidRPr="006A404C">
        <w:rPr>
          <w:rFonts w:ascii="Times New Roman" w:eastAsia="Calibri" w:hAnsi="Times New Roman" w:cs="Times New Roman"/>
        </w:rPr>
        <w:t>7</w:t>
      </w:r>
      <w:r w:rsidRPr="006A404C">
        <w:rPr>
          <w:rFonts w:ascii="Times New Roman" w:eastAsia="Calibri" w:hAnsi="Times New Roman" w:cs="Times New Roman"/>
        </w:rPr>
        <w:t xml:space="preserve">). However, not all coaches shared this opinion; </w:t>
      </w:r>
      <w:r w:rsidRPr="006A404C">
        <w:rPr>
          <w:rFonts w:ascii="Times New Roman" w:eastAsia="Calibri" w:hAnsi="Times New Roman" w:cs="Times New Roman"/>
        </w:rPr>
        <w:lastRenderedPageBreak/>
        <w:t>specifically, elite coaches (Thomas &amp; Wilson, 2014) and youth coaches who had played at a high level (Thomas et al., 201</w:t>
      </w:r>
      <w:r w:rsidR="008978B2" w:rsidRPr="006A404C">
        <w:rPr>
          <w:rFonts w:ascii="Times New Roman" w:eastAsia="Calibri" w:hAnsi="Times New Roman" w:cs="Times New Roman"/>
        </w:rPr>
        <w:t>7</w:t>
      </w:r>
      <w:r w:rsidRPr="006A404C">
        <w:rPr>
          <w:rFonts w:ascii="Times New Roman" w:eastAsia="Calibri" w:hAnsi="Times New Roman" w:cs="Times New Roman"/>
        </w:rPr>
        <w:t xml:space="preserve">), supported a less structured youth game, with a coaching emphasis on decision-making and skill development, which is a view commensurate with research evidence (Côté &amp; Abernethy, 2012). </w:t>
      </w:r>
    </w:p>
    <w:p w14:paraId="6FE99512" w14:textId="165C557D" w:rsidR="0008757A" w:rsidRPr="006A404C" w:rsidRDefault="00D3076B" w:rsidP="009B5296">
      <w:pPr>
        <w:spacing w:line="360" w:lineRule="auto"/>
        <w:jc w:val="both"/>
        <w:rPr>
          <w:rFonts w:ascii="Times New Roman" w:eastAsia="Calibri" w:hAnsi="Times New Roman" w:cs="Times New Roman"/>
        </w:rPr>
      </w:pPr>
      <w:r w:rsidRPr="006A404C">
        <w:rPr>
          <w:rFonts w:ascii="Times New Roman" w:eastAsia="Calibri" w:hAnsi="Times New Roman" w:cs="Times New Roman"/>
        </w:rPr>
        <w:t>In sum</w:t>
      </w:r>
      <w:r w:rsidR="001B4908" w:rsidRPr="006A404C">
        <w:rPr>
          <w:rFonts w:ascii="Times New Roman" w:eastAsia="Calibri" w:hAnsi="Times New Roman" w:cs="Times New Roman"/>
        </w:rPr>
        <w:t>mary</w:t>
      </w:r>
      <w:r w:rsidRPr="006A404C">
        <w:rPr>
          <w:rFonts w:ascii="Times New Roman" w:eastAsia="Calibri" w:hAnsi="Times New Roman" w:cs="Times New Roman"/>
        </w:rPr>
        <w:t>, research has suggested that VEA is an important facet of skilled performance in youth (Eldridge et al., 2013</w:t>
      </w:r>
      <w:r w:rsidR="00FC4038" w:rsidRPr="006A404C">
        <w:rPr>
          <w:rFonts w:ascii="Times New Roman" w:eastAsia="Calibri" w:hAnsi="Times New Roman" w:cs="Times New Roman"/>
        </w:rPr>
        <w:t>; Pocock et al., 2017</w:t>
      </w:r>
      <w:r w:rsidRPr="006A404C">
        <w:rPr>
          <w:rFonts w:ascii="Times New Roman" w:eastAsia="Calibri" w:hAnsi="Times New Roman" w:cs="Times New Roman"/>
        </w:rPr>
        <w:t xml:space="preserve">) and adult (Jordet et al., 2013) football. However, it is currently unknown whether such evidence is commensurate with the views of coaches and whether coaching practices are utilised to develop VEA in training. Research has revealed differences between the opinions of youth coaches and the type of practices </w:t>
      </w:r>
      <w:r w:rsidR="00A167EC" w:rsidRPr="006A404C">
        <w:rPr>
          <w:rFonts w:ascii="Times New Roman" w:eastAsia="Calibri" w:hAnsi="Times New Roman" w:cs="Times New Roman"/>
        </w:rPr>
        <w:t>utilised in the</w:t>
      </w:r>
      <w:r w:rsidRPr="006A404C">
        <w:rPr>
          <w:rFonts w:ascii="Times New Roman" w:eastAsia="Calibri" w:hAnsi="Times New Roman" w:cs="Times New Roman"/>
        </w:rPr>
        <w:t xml:space="preserve"> develop</w:t>
      </w:r>
      <w:r w:rsidR="00A167EC" w:rsidRPr="006A404C">
        <w:rPr>
          <w:rFonts w:ascii="Times New Roman" w:eastAsia="Calibri" w:hAnsi="Times New Roman" w:cs="Times New Roman"/>
        </w:rPr>
        <w:t>ment of</w:t>
      </w:r>
      <w:r w:rsidRPr="006A404C">
        <w:rPr>
          <w:rFonts w:ascii="Times New Roman" w:eastAsia="Calibri" w:hAnsi="Times New Roman" w:cs="Times New Roman"/>
        </w:rPr>
        <w:t xml:space="preserve"> </w:t>
      </w:r>
      <w:r w:rsidR="00A167EC" w:rsidRPr="006A404C">
        <w:rPr>
          <w:rFonts w:ascii="Times New Roman" w:eastAsia="Calibri" w:hAnsi="Times New Roman" w:cs="Times New Roman"/>
        </w:rPr>
        <w:t>perceptual skill</w:t>
      </w:r>
      <w:r w:rsidRPr="006A404C">
        <w:rPr>
          <w:rFonts w:ascii="Times New Roman" w:eastAsia="Calibri" w:hAnsi="Times New Roman" w:cs="Times New Roman"/>
        </w:rPr>
        <w:t xml:space="preserve"> </w:t>
      </w:r>
      <w:r w:rsidR="00FB6DF4" w:rsidRPr="006A404C">
        <w:rPr>
          <w:rFonts w:ascii="Times New Roman" w:eastAsia="Calibri" w:hAnsi="Times New Roman" w:cs="Times New Roman"/>
        </w:rPr>
        <w:t>in team sports</w:t>
      </w:r>
      <w:r w:rsidR="00F34E5B" w:rsidRPr="006A404C">
        <w:rPr>
          <w:rFonts w:ascii="Times New Roman" w:eastAsia="Calibri" w:hAnsi="Times New Roman" w:cs="Times New Roman"/>
        </w:rPr>
        <w:t xml:space="preserve"> </w:t>
      </w:r>
      <w:r w:rsidRPr="006A404C">
        <w:rPr>
          <w:rFonts w:ascii="Times New Roman" w:eastAsia="Calibri" w:hAnsi="Times New Roman" w:cs="Times New Roman"/>
        </w:rPr>
        <w:t>(</w:t>
      </w:r>
      <w:r w:rsidR="00FB6DF4" w:rsidRPr="006A404C">
        <w:rPr>
          <w:rFonts w:ascii="Times New Roman" w:eastAsia="Calibri" w:hAnsi="Times New Roman" w:cs="Times New Roman"/>
        </w:rPr>
        <w:t xml:space="preserve">Ford et al., 2010; </w:t>
      </w:r>
      <w:r w:rsidR="00F00D82" w:rsidRPr="006A404C">
        <w:rPr>
          <w:rFonts w:ascii="Times New Roman" w:eastAsia="Calibri" w:hAnsi="Times New Roman" w:cs="Times New Roman"/>
        </w:rPr>
        <w:t xml:space="preserve">Thomas &amp; Wilson, 2014; </w:t>
      </w:r>
      <w:r w:rsidRPr="006A404C">
        <w:rPr>
          <w:rFonts w:ascii="Times New Roman" w:eastAsia="Calibri" w:hAnsi="Times New Roman" w:cs="Times New Roman"/>
        </w:rPr>
        <w:t>Thomas et al., 201</w:t>
      </w:r>
      <w:r w:rsidR="008978B2" w:rsidRPr="006A404C">
        <w:rPr>
          <w:rFonts w:ascii="Times New Roman" w:eastAsia="Calibri" w:hAnsi="Times New Roman" w:cs="Times New Roman"/>
        </w:rPr>
        <w:t>7</w:t>
      </w:r>
      <w:r w:rsidRPr="006A404C">
        <w:rPr>
          <w:rFonts w:ascii="Times New Roman" w:eastAsia="Calibri" w:hAnsi="Times New Roman" w:cs="Times New Roman"/>
        </w:rPr>
        <w:t xml:space="preserve">). </w:t>
      </w:r>
      <w:r w:rsidR="00FB6DF4" w:rsidRPr="006A404C">
        <w:rPr>
          <w:rFonts w:ascii="Times New Roman" w:eastAsia="Calibri" w:hAnsi="Times New Roman" w:cs="Times New Roman"/>
        </w:rPr>
        <w:t>In order to further current understanding on VEA and coaching practices, t</w:t>
      </w:r>
      <w:r w:rsidRPr="006A404C">
        <w:rPr>
          <w:rFonts w:ascii="Times New Roman" w:eastAsia="Calibri" w:hAnsi="Times New Roman" w:cs="Times New Roman"/>
        </w:rPr>
        <w:t xml:space="preserve">he present study </w:t>
      </w:r>
      <w:r w:rsidR="00FB6DF4" w:rsidRPr="006A404C">
        <w:rPr>
          <w:rFonts w:ascii="Times New Roman" w:eastAsia="Calibri" w:hAnsi="Times New Roman" w:cs="Times New Roman"/>
        </w:rPr>
        <w:t xml:space="preserve">developed an online </w:t>
      </w:r>
      <w:r w:rsidR="00AA7DEF" w:rsidRPr="006A404C">
        <w:rPr>
          <w:rFonts w:ascii="Times New Roman" w:eastAsia="Calibri" w:hAnsi="Times New Roman" w:cs="Times New Roman"/>
        </w:rPr>
        <w:t xml:space="preserve">survey </w:t>
      </w:r>
      <w:r w:rsidR="00FB6DF4" w:rsidRPr="006A404C">
        <w:rPr>
          <w:rFonts w:ascii="Times New Roman" w:eastAsia="Calibri" w:hAnsi="Times New Roman" w:cs="Times New Roman"/>
        </w:rPr>
        <w:t>to</w:t>
      </w:r>
      <w:r w:rsidR="003F2285">
        <w:rPr>
          <w:rFonts w:ascii="Times New Roman" w:eastAsia="Calibri" w:hAnsi="Times New Roman" w:cs="Times New Roman"/>
        </w:rPr>
        <w:t xml:space="preserve"> examine</w:t>
      </w:r>
      <w:r w:rsidR="00FB6DF4" w:rsidRPr="006A404C">
        <w:rPr>
          <w:rFonts w:ascii="Times New Roman" w:eastAsia="Calibri" w:hAnsi="Times New Roman" w:cs="Times New Roman"/>
        </w:rPr>
        <w:t>:</w:t>
      </w:r>
      <w:r w:rsidR="00A154F2" w:rsidRPr="006A404C">
        <w:rPr>
          <w:rFonts w:ascii="Times New Roman" w:eastAsia="Calibri" w:hAnsi="Times New Roman" w:cs="Times New Roman"/>
        </w:rPr>
        <w:t xml:space="preserve"> </w:t>
      </w:r>
      <w:r w:rsidR="00B02D26">
        <w:rPr>
          <w:rFonts w:ascii="Times New Roman" w:eastAsia="Calibri" w:hAnsi="Times New Roman" w:cs="Times New Roman"/>
        </w:rPr>
        <w:t>(i</w:t>
      </w:r>
      <w:r w:rsidR="00F34E5B" w:rsidRPr="006A404C">
        <w:rPr>
          <w:rFonts w:ascii="Times New Roman" w:eastAsia="Calibri" w:hAnsi="Times New Roman" w:cs="Times New Roman"/>
        </w:rPr>
        <w:t xml:space="preserve">) </w:t>
      </w:r>
      <w:r w:rsidR="00C4256E" w:rsidRPr="006A404C">
        <w:rPr>
          <w:rFonts w:ascii="Times New Roman" w:eastAsia="Calibri" w:hAnsi="Times New Roman" w:cs="Times New Roman"/>
        </w:rPr>
        <w:t xml:space="preserve">when VEA should be introduced </w:t>
      </w:r>
      <w:r w:rsidR="00FB6DF4" w:rsidRPr="006A404C">
        <w:rPr>
          <w:rFonts w:ascii="Times New Roman" w:eastAsia="Calibri" w:hAnsi="Times New Roman" w:cs="Times New Roman"/>
        </w:rPr>
        <w:t>in coaching</w:t>
      </w:r>
      <w:r w:rsidR="00B02D26">
        <w:rPr>
          <w:rFonts w:ascii="Times New Roman" w:eastAsia="Calibri" w:hAnsi="Times New Roman" w:cs="Times New Roman"/>
        </w:rPr>
        <w:t xml:space="preserve">; </w:t>
      </w:r>
      <w:r w:rsidR="00B02D26" w:rsidRPr="006A404C">
        <w:rPr>
          <w:rFonts w:ascii="Times New Roman" w:eastAsia="Calibri" w:hAnsi="Times New Roman" w:cs="Times New Roman"/>
        </w:rPr>
        <w:t>(i</w:t>
      </w:r>
      <w:r w:rsidR="00B02D26">
        <w:rPr>
          <w:rFonts w:ascii="Times New Roman" w:eastAsia="Calibri" w:hAnsi="Times New Roman" w:cs="Times New Roman"/>
        </w:rPr>
        <w:t>i</w:t>
      </w:r>
      <w:r w:rsidR="00B02D26" w:rsidRPr="006A404C">
        <w:rPr>
          <w:rFonts w:ascii="Times New Roman" w:eastAsia="Calibri" w:hAnsi="Times New Roman" w:cs="Times New Roman"/>
        </w:rPr>
        <w:t>) how VEA is delivered by coaches</w:t>
      </w:r>
      <w:r w:rsidR="004335E3" w:rsidRPr="006A404C">
        <w:rPr>
          <w:rFonts w:ascii="Times New Roman" w:eastAsia="Calibri" w:hAnsi="Times New Roman" w:cs="Times New Roman"/>
        </w:rPr>
        <w:t xml:space="preserve"> </w:t>
      </w:r>
      <w:r w:rsidR="00A154F2" w:rsidRPr="006A404C">
        <w:rPr>
          <w:rFonts w:ascii="Times New Roman" w:eastAsia="Calibri" w:hAnsi="Times New Roman" w:cs="Times New Roman"/>
        </w:rPr>
        <w:t>and</w:t>
      </w:r>
      <w:r w:rsidRPr="006A404C">
        <w:rPr>
          <w:rFonts w:ascii="Times New Roman" w:eastAsia="Calibri" w:hAnsi="Times New Roman" w:cs="Times New Roman"/>
        </w:rPr>
        <w:t xml:space="preserve"> </w:t>
      </w:r>
      <w:r w:rsidR="00C01595" w:rsidRPr="006A404C">
        <w:rPr>
          <w:rFonts w:ascii="Times New Roman" w:eastAsia="Calibri" w:hAnsi="Times New Roman" w:cs="Times New Roman"/>
        </w:rPr>
        <w:t>(iii</w:t>
      </w:r>
      <w:r w:rsidRPr="006A404C">
        <w:rPr>
          <w:rFonts w:ascii="Times New Roman" w:eastAsia="Calibri" w:hAnsi="Times New Roman" w:cs="Times New Roman"/>
        </w:rPr>
        <w:t xml:space="preserve">) how coaches evaluate VEA. </w:t>
      </w:r>
      <w:r w:rsidR="00A154F2" w:rsidRPr="006A404C">
        <w:rPr>
          <w:rFonts w:ascii="Times New Roman" w:eastAsia="Calibri" w:hAnsi="Times New Roman" w:cs="Times New Roman"/>
        </w:rPr>
        <w:t xml:space="preserve"> Further, this study aimed to explore </w:t>
      </w:r>
      <w:r w:rsidR="00A154F2" w:rsidRPr="006A404C">
        <w:rPr>
          <w:rFonts w:ascii="Times New Roman" w:hAnsi="Times New Roman" w:cs="Times New Roman"/>
          <w:iCs/>
        </w:rPr>
        <w:t xml:space="preserve">whether </w:t>
      </w:r>
      <w:r w:rsidR="00891A6E" w:rsidRPr="006A404C">
        <w:rPr>
          <w:rFonts w:ascii="Times New Roman" w:hAnsi="Times New Roman" w:cs="Times New Roman"/>
          <w:iCs/>
        </w:rPr>
        <w:t xml:space="preserve">distinct </w:t>
      </w:r>
      <w:r w:rsidR="00A154F2" w:rsidRPr="006A404C">
        <w:rPr>
          <w:rFonts w:ascii="Times New Roman" w:hAnsi="Times New Roman" w:cs="Times New Roman"/>
          <w:iCs/>
        </w:rPr>
        <w:t>groups of football coaches existed who differed in their approach to the delivery of VEA</w:t>
      </w:r>
      <w:r w:rsidR="00FE6EA7">
        <w:rPr>
          <w:rFonts w:ascii="Times New Roman" w:hAnsi="Times New Roman" w:cs="Times New Roman"/>
          <w:iCs/>
        </w:rPr>
        <w:t xml:space="preserve"> training</w:t>
      </w:r>
      <w:r w:rsidR="00A154F2" w:rsidRPr="006A404C">
        <w:rPr>
          <w:rFonts w:ascii="Times New Roman" w:hAnsi="Times New Roman" w:cs="Times New Roman"/>
          <w:iCs/>
        </w:rPr>
        <w:t xml:space="preserve"> and</w:t>
      </w:r>
      <w:r w:rsidR="00891A6E" w:rsidRPr="006A404C">
        <w:rPr>
          <w:rFonts w:ascii="Times New Roman" w:hAnsi="Times New Roman" w:cs="Times New Roman"/>
          <w:iCs/>
        </w:rPr>
        <w:t>, if so,</w:t>
      </w:r>
      <w:r w:rsidR="00A154F2" w:rsidRPr="006A404C">
        <w:rPr>
          <w:rFonts w:ascii="Times New Roman" w:hAnsi="Times New Roman" w:cs="Times New Roman"/>
          <w:iCs/>
        </w:rPr>
        <w:t xml:space="preserve"> whether there were differences in the demographics of </w:t>
      </w:r>
      <w:r w:rsidR="00F34E5B" w:rsidRPr="006A404C">
        <w:rPr>
          <w:rFonts w:ascii="Times New Roman" w:hAnsi="Times New Roman" w:cs="Times New Roman"/>
          <w:iCs/>
        </w:rPr>
        <w:t xml:space="preserve">the </w:t>
      </w:r>
      <w:r w:rsidR="00A154F2" w:rsidRPr="006A404C">
        <w:rPr>
          <w:rFonts w:ascii="Times New Roman" w:hAnsi="Times New Roman" w:cs="Times New Roman"/>
          <w:iCs/>
        </w:rPr>
        <w:t xml:space="preserve">coaches across these </w:t>
      </w:r>
      <w:r w:rsidR="00891A6E" w:rsidRPr="006A404C">
        <w:rPr>
          <w:rFonts w:ascii="Times New Roman" w:hAnsi="Times New Roman" w:cs="Times New Roman"/>
          <w:iCs/>
        </w:rPr>
        <w:t xml:space="preserve">differentiated </w:t>
      </w:r>
      <w:r w:rsidR="00A154F2" w:rsidRPr="006A404C">
        <w:rPr>
          <w:rFonts w:ascii="Times New Roman" w:hAnsi="Times New Roman" w:cs="Times New Roman"/>
          <w:iCs/>
        </w:rPr>
        <w:t>groups.</w:t>
      </w:r>
    </w:p>
    <w:p w14:paraId="5D1B2ED5" w14:textId="206D1A75" w:rsidR="00623300" w:rsidRPr="006A404C" w:rsidRDefault="00B00339" w:rsidP="009B5296">
      <w:pPr>
        <w:spacing w:line="360" w:lineRule="auto"/>
        <w:jc w:val="both"/>
        <w:rPr>
          <w:rFonts w:ascii="Times New Roman" w:hAnsi="Times New Roman" w:cs="Times New Roman"/>
          <w:b/>
        </w:rPr>
      </w:pPr>
      <w:r>
        <w:rPr>
          <w:rFonts w:ascii="Times New Roman" w:hAnsi="Times New Roman" w:cs="Times New Roman"/>
          <w:b/>
        </w:rPr>
        <w:t xml:space="preserve">2. </w:t>
      </w:r>
      <w:r w:rsidR="00623300" w:rsidRPr="006A404C">
        <w:rPr>
          <w:rFonts w:ascii="Times New Roman" w:hAnsi="Times New Roman" w:cs="Times New Roman"/>
          <w:b/>
        </w:rPr>
        <w:t xml:space="preserve">Method </w:t>
      </w:r>
    </w:p>
    <w:p w14:paraId="76E091EB" w14:textId="6F3D8D8A" w:rsidR="00623300" w:rsidRPr="006A404C" w:rsidRDefault="00B00339" w:rsidP="009B5296">
      <w:pPr>
        <w:spacing w:line="360" w:lineRule="auto"/>
        <w:rPr>
          <w:rFonts w:ascii="Times New Roman" w:hAnsi="Times New Roman" w:cs="Times New Roman"/>
          <w:i/>
        </w:rPr>
      </w:pPr>
      <w:r>
        <w:rPr>
          <w:rFonts w:ascii="Times New Roman" w:hAnsi="Times New Roman" w:cs="Times New Roman"/>
          <w:i/>
        </w:rPr>
        <w:t xml:space="preserve">2. 1 </w:t>
      </w:r>
      <w:r w:rsidR="00623300" w:rsidRPr="006A404C">
        <w:rPr>
          <w:rFonts w:ascii="Times New Roman" w:hAnsi="Times New Roman" w:cs="Times New Roman"/>
          <w:i/>
        </w:rPr>
        <w:t>Participants</w:t>
      </w:r>
    </w:p>
    <w:p w14:paraId="50DE92FF" w14:textId="054366DF" w:rsidR="00F34E5B" w:rsidRPr="006A404C" w:rsidRDefault="00623300" w:rsidP="009B5296">
      <w:pPr>
        <w:spacing w:line="360" w:lineRule="auto"/>
        <w:rPr>
          <w:rFonts w:ascii="Times New Roman" w:hAnsi="Times New Roman" w:cs="Times New Roman"/>
        </w:rPr>
      </w:pPr>
      <w:r w:rsidRPr="006A404C">
        <w:rPr>
          <w:rFonts w:ascii="Times New Roman" w:hAnsi="Times New Roman" w:cs="Times New Roman"/>
        </w:rPr>
        <w:t xml:space="preserve">The participants in the study consisted of 303 </w:t>
      </w:r>
      <w:r w:rsidR="00F37BEB" w:rsidRPr="006A404C">
        <w:rPr>
          <w:rFonts w:ascii="Times New Roman" w:hAnsi="Times New Roman" w:cs="Times New Roman"/>
        </w:rPr>
        <w:t xml:space="preserve">current </w:t>
      </w:r>
      <w:r w:rsidRPr="006A404C">
        <w:rPr>
          <w:rFonts w:ascii="Times New Roman" w:hAnsi="Times New Roman" w:cs="Times New Roman"/>
        </w:rPr>
        <w:t xml:space="preserve">football coaches. Table </w:t>
      </w:r>
      <w:r w:rsidR="0061681B" w:rsidRPr="006A404C">
        <w:rPr>
          <w:rFonts w:ascii="Times New Roman" w:hAnsi="Times New Roman" w:cs="Times New Roman"/>
        </w:rPr>
        <w:t>1</w:t>
      </w:r>
      <w:r w:rsidRPr="006A404C">
        <w:rPr>
          <w:rFonts w:ascii="Times New Roman" w:hAnsi="Times New Roman" w:cs="Times New Roman"/>
        </w:rPr>
        <w:t xml:space="preserve"> provides an overview of the demographic details of the coaches. </w:t>
      </w:r>
    </w:p>
    <w:p w14:paraId="732CF8C9" w14:textId="5965B169" w:rsidR="00623300" w:rsidRPr="006A404C" w:rsidRDefault="0061681B" w:rsidP="009B5296">
      <w:pPr>
        <w:spacing w:line="360" w:lineRule="auto"/>
        <w:rPr>
          <w:rFonts w:ascii="Times New Roman" w:hAnsi="Times New Roman" w:cs="Times New Roman"/>
        </w:rPr>
      </w:pPr>
      <w:r w:rsidRPr="006A404C">
        <w:rPr>
          <w:rFonts w:ascii="Times New Roman" w:hAnsi="Times New Roman" w:cs="Times New Roman"/>
        </w:rPr>
        <w:t>Table 1</w:t>
      </w:r>
      <w:r w:rsidR="00623300" w:rsidRPr="006A404C">
        <w:rPr>
          <w:rFonts w:ascii="Times New Roman" w:hAnsi="Times New Roman" w:cs="Times New Roman"/>
        </w:rPr>
        <w:t>. Demographic details of the coaches.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784"/>
      </w:tblGrid>
      <w:tr w:rsidR="00623300" w:rsidRPr="006A404C" w14:paraId="7210A8B3" w14:textId="77777777" w:rsidTr="00897E19">
        <w:tc>
          <w:tcPr>
            <w:tcW w:w="6232" w:type="dxa"/>
            <w:tcBorders>
              <w:top w:val="single" w:sz="4" w:space="0" w:color="auto"/>
              <w:bottom w:val="single" w:sz="4" w:space="0" w:color="auto"/>
            </w:tcBorders>
          </w:tcPr>
          <w:p w14:paraId="1F513101" w14:textId="77777777" w:rsidR="00623300" w:rsidRPr="006A404C" w:rsidRDefault="00623300" w:rsidP="00897E19">
            <w:pPr>
              <w:rPr>
                <w:rFonts w:ascii="Times New Roman" w:hAnsi="Times New Roman" w:cs="Times New Roman"/>
              </w:rPr>
            </w:pPr>
          </w:p>
        </w:tc>
        <w:tc>
          <w:tcPr>
            <w:tcW w:w="2784" w:type="dxa"/>
            <w:tcBorders>
              <w:top w:val="single" w:sz="4" w:space="0" w:color="auto"/>
              <w:bottom w:val="single" w:sz="4" w:space="0" w:color="auto"/>
            </w:tcBorders>
          </w:tcPr>
          <w:p w14:paraId="08D1C21E"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Number of coaches</w:t>
            </w:r>
          </w:p>
        </w:tc>
      </w:tr>
      <w:tr w:rsidR="00623300" w:rsidRPr="006A404C" w14:paraId="08B31F6A" w14:textId="77777777" w:rsidTr="00897E19">
        <w:tc>
          <w:tcPr>
            <w:tcW w:w="6232" w:type="dxa"/>
            <w:tcBorders>
              <w:top w:val="single" w:sz="4" w:space="0" w:color="auto"/>
            </w:tcBorders>
          </w:tcPr>
          <w:p w14:paraId="0424D6E3"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Highest qualification obtained</w:t>
            </w:r>
          </w:p>
        </w:tc>
        <w:tc>
          <w:tcPr>
            <w:tcW w:w="2784" w:type="dxa"/>
            <w:tcBorders>
              <w:top w:val="single" w:sz="4" w:space="0" w:color="auto"/>
            </w:tcBorders>
          </w:tcPr>
          <w:p w14:paraId="14547FAF" w14:textId="77777777" w:rsidR="00623300" w:rsidRPr="006A404C" w:rsidRDefault="00623300" w:rsidP="00897E19">
            <w:pPr>
              <w:rPr>
                <w:rFonts w:ascii="Times New Roman" w:hAnsi="Times New Roman" w:cs="Times New Roman"/>
              </w:rPr>
            </w:pPr>
          </w:p>
        </w:tc>
      </w:tr>
      <w:tr w:rsidR="00623300" w:rsidRPr="006A404C" w14:paraId="6109ED6B" w14:textId="77777777" w:rsidTr="00897E19">
        <w:tc>
          <w:tcPr>
            <w:tcW w:w="6232" w:type="dxa"/>
          </w:tcPr>
          <w:p w14:paraId="5AC8D9E2"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No qualification    </w:t>
            </w:r>
          </w:p>
        </w:tc>
        <w:tc>
          <w:tcPr>
            <w:tcW w:w="2784" w:type="dxa"/>
          </w:tcPr>
          <w:p w14:paraId="665B8BAA"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24</w:t>
            </w:r>
          </w:p>
        </w:tc>
      </w:tr>
      <w:tr w:rsidR="00623300" w:rsidRPr="006A404C" w14:paraId="44B9092E" w14:textId="77777777" w:rsidTr="00897E19">
        <w:tc>
          <w:tcPr>
            <w:tcW w:w="6232" w:type="dxa"/>
          </w:tcPr>
          <w:p w14:paraId="54E61AF4" w14:textId="679496F9"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FA Level 1</w:t>
            </w:r>
            <w:r w:rsidR="00280CE8">
              <w:rPr>
                <w:rFonts w:ascii="Times New Roman" w:hAnsi="Times New Roman" w:cs="Times New Roman"/>
              </w:rPr>
              <w:t xml:space="preserve"> (first formal level of qualification)</w:t>
            </w:r>
          </w:p>
        </w:tc>
        <w:tc>
          <w:tcPr>
            <w:tcW w:w="2784" w:type="dxa"/>
          </w:tcPr>
          <w:p w14:paraId="1AA4F0DD"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83</w:t>
            </w:r>
          </w:p>
        </w:tc>
      </w:tr>
      <w:tr w:rsidR="00623300" w:rsidRPr="006A404C" w14:paraId="1566A07C" w14:textId="77777777" w:rsidTr="00897E19">
        <w:tc>
          <w:tcPr>
            <w:tcW w:w="6232" w:type="dxa"/>
          </w:tcPr>
          <w:p w14:paraId="09A1FAB6"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FA Level 2</w:t>
            </w:r>
          </w:p>
        </w:tc>
        <w:tc>
          <w:tcPr>
            <w:tcW w:w="2784" w:type="dxa"/>
          </w:tcPr>
          <w:p w14:paraId="261BD928"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87</w:t>
            </w:r>
          </w:p>
        </w:tc>
      </w:tr>
      <w:tr w:rsidR="00623300" w:rsidRPr="006A404C" w14:paraId="1AA7F395" w14:textId="77777777" w:rsidTr="00897E19">
        <w:tc>
          <w:tcPr>
            <w:tcW w:w="6232" w:type="dxa"/>
          </w:tcPr>
          <w:p w14:paraId="1D277D6E"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UEFA B Licence</w:t>
            </w:r>
          </w:p>
        </w:tc>
        <w:tc>
          <w:tcPr>
            <w:tcW w:w="2784" w:type="dxa"/>
          </w:tcPr>
          <w:p w14:paraId="0F03AA46"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70</w:t>
            </w:r>
          </w:p>
        </w:tc>
      </w:tr>
      <w:tr w:rsidR="00623300" w:rsidRPr="006A404C" w14:paraId="44210BF5" w14:textId="77777777" w:rsidTr="00897E19">
        <w:tc>
          <w:tcPr>
            <w:tcW w:w="6232" w:type="dxa"/>
          </w:tcPr>
          <w:p w14:paraId="38385ECA"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UEFA A Licence</w:t>
            </w:r>
          </w:p>
        </w:tc>
        <w:tc>
          <w:tcPr>
            <w:tcW w:w="2784" w:type="dxa"/>
          </w:tcPr>
          <w:p w14:paraId="6599460B"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16</w:t>
            </w:r>
          </w:p>
        </w:tc>
      </w:tr>
      <w:tr w:rsidR="00623300" w:rsidRPr="006A404C" w14:paraId="21D9024B" w14:textId="77777777" w:rsidTr="00897E19">
        <w:tc>
          <w:tcPr>
            <w:tcW w:w="6232" w:type="dxa"/>
          </w:tcPr>
          <w:p w14:paraId="42D4886D" w14:textId="60B88BEE"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UEFA Pro Licence</w:t>
            </w:r>
            <w:r w:rsidR="00280CE8">
              <w:rPr>
                <w:rFonts w:ascii="Times New Roman" w:hAnsi="Times New Roman" w:cs="Times New Roman"/>
              </w:rPr>
              <w:t xml:space="preserve"> (highest formal level of qualification)</w:t>
            </w:r>
          </w:p>
        </w:tc>
        <w:tc>
          <w:tcPr>
            <w:tcW w:w="2784" w:type="dxa"/>
          </w:tcPr>
          <w:p w14:paraId="6E828FF1"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1</w:t>
            </w:r>
          </w:p>
        </w:tc>
      </w:tr>
      <w:tr w:rsidR="00623300" w:rsidRPr="006A404C" w14:paraId="4F98B404" w14:textId="77777777" w:rsidTr="00897E19">
        <w:tc>
          <w:tcPr>
            <w:tcW w:w="6232" w:type="dxa"/>
          </w:tcPr>
          <w:p w14:paraId="1D39C6E6"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Other</w:t>
            </w:r>
          </w:p>
        </w:tc>
        <w:tc>
          <w:tcPr>
            <w:tcW w:w="2784" w:type="dxa"/>
          </w:tcPr>
          <w:p w14:paraId="4C901C40"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22</w:t>
            </w:r>
          </w:p>
        </w:tc>
      </w:tr>
      <w:tr w:rsidR="00623300" w:rsidRPr="006A404C" w14:paraId="1E0F2319" w14:textId="77777777" w:rsidTr="00897E19">
        <w:tc>
          <w:tcPr>
            <w:tcW w:w="6232" w:type="dxa"/>
          </w:tcPr>
          <w:p w14:paraId="303EE574" w14:textId="77777777" w:rsidR="00623300" w:rsidRPr="006A404C" w:rsidRDefault="00623300" w:rsidP="00897E19">
            <w:pPr>
              <w:rPr>
                <w:rFonts w:ascii="Times New Roman" w:hAnsi="Times New Roman" w:cs="Times New Roman"/>
              </w:rPr>
            </w:pPr>
          </w:p>
        </w:tc>
        <w:tc>
          <w:tcPr>
            <w:tcW w:w="2784" w:type="dxa"/>
          </w:tcPr>
          <w:p w14:paraId="77F57179" w14:textId="77777777" w:rsidR="00623300" w:rsidRPr="006A404C" w:rsidRDefault="00623300" w:rsidP="00897E19">
            <w:pPr>
              <w:rPr>
                <w:rFonts w:ascii="Times New Roman" w:hAnsi="Times New Roman" w:cs="Times New Roman"/>
              </w:rPr>
            </w:pPr>
          </w:p>
        </w:tc>
      </w:tr>
      <w:tr w:rsidR="00623300" w:rsidRPr="006A404C" w14:paraId="5DAA9289" w14:textId="77777777" w:rsidTr="00897E19">
        <w:tc>
          <w:tcPr>
            <w:tcW w:w="6232" w:type="dxa"/>
          </w:tcPr>
          <w:p w14:paraId="45C23E8A"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Number of years coaching experience (Stoszkowski &amp; Collins, 2016)</w:t>
            </w:r>
          </w:p>
        </w:tc>
        <w:tc>
          <w:tcPr>
            <w:tcW w:w="2784" w:type="dxa"/>
          </w:tcPr>
          <w:p w14:paraId="47E60069" w14:textId="77777777" w:rsidR="00623300" w:rsidRPr="006A404C" w:rsidRDefault="00623300" w:rsidP="00897E19">
            <w:pPr>
              <w:rPr>
                <w:rFonts w:ascii="Times New Roman" w:hAnsi="Times New Roman" w:cs="Times New Roman"/>
              </w:rPr>
            </w:pPr>
          </w:p>
        </w:tc>
      </w:tr>
      <w:tr w:rsidR="00623300" w:rsidRPr="006A404C" w14:paraId="46ACA045" w14:textId="77777777" w:rsidTr="00897E19">
        <w:tc>
          <w:tcPr>
            <w:tcW w:w="6232" w:type="dxa"/>
          </w:tcPr>
          <w:p w14:paraId="73C47C2A" w14:textId="5BD00D95"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w:t>
            </w:r>
            <w:r w:rsidR="00083547" w:rsidRPr="006A404C">
              <w:rPr>
                <w:rFonts w:ascii="Times New Roman" w:hAnsi="Times New Roman" w:cs="Times New Roman"/>
              </w:rPr>
              <w:t>&lt;1</w:t>
            </w:r>
            <w:r w:rsidRPr="006A404C">
              <w:rPr>
                <w:rFonts w:ascii="Times New Roman" w:hAnsi="Times New Roman" w:cs="Times New Roman"/>
              </w:rPr>
              <w:t>-2 years</w:t>
            </w:r>
          </w:p>
        </w:tc>
        <w:tc>
          <w:tcPr>
            <w:tcW w:w="2784" w:type="dxa"/>
          </w:tcPr>
          <w:p w14:paraId="53DC54C3"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39</w:t>
            </w:r>
          </w:p>
        </w:tc>
      </w:tr>
      <w:tr w:rsidR="00623300" w:rsidRPr="006A404C" w14:paraId="0CD636F5" w14:textId="77777777" w:rsidTr="00897E19">
        <w:tc>
          <w:tcPr>
            <w:tcW w:w="6232" w:type="dxa"/>
          </w:tcPr>
          <w:p w14:paraId="678D5254"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3-5 years</w:t>
            </w:r>
          </w:p>
        </w:tc>
        <w:tc>
          <w:tcPr>
            <w:tcW w:w="2784" w:type="dxa"/>
          </w:tcPr>
          <w:p w14:paraId="339C437F"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75</w:t>
            </w:r>
          </w:p>
        </w:tc>
      </w:tr>
      <w:tr w:rsidR="00623300" w:rsidRPr="006A404C" w14:paraId="47E13302" w14:textId="77777777" w:rsidTr="00897E19">
        <w:tc>
          <w:tcPr>
            <w:tcW w:w="6232" w:type="dxa"/>
          </w:tcPr>
          <w:p w14:paraId="110703FD"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6-9 years</w:t>
            </w:r>
          </w:p>
        </w:tc>
        <w:tc>
          <w:tcPr>
            <w:tcW w:w="2784" w:type="dxa"/>
          </w:tcPr>
          <w:p w14:paraId="5530B01D"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67</w:t>
            </w:r>
          </w:p>
        </w:tc>
      </w:tr>
      <w:tr w:rsidR="00623300" w:rsidRPr="006A404C" w14:paraId="51BB747D" w14:textId="77777777" w:rsidTr="00897E19">
        <w:tc>
          <w:tcPr>
            <w:tcW w:w="6232" w:type="dxa"/>
          </w:tcPr>
          <w:p w14:paraId="256EB1D7"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10-14 years</w:t>
            </w:r>
          </w:p>
        </w:tc>
        <w:tc>
          <w:tcPr>
            <w:tcW w:w="2784" w:type="dxa"/>
          </w:tcPr>
          <w:p w14:paraId="22A93DFA"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68</w:t>
            </w:r>
          </w:p>
        </w:tc>
      </w:tr>
      <w:tr w:rsidR="00623300" w:rsidRPr="006A404C" w14:paraId="349C05E9" w14:textId="77777777" w:rsidTr="00897E19">
        <w:tc>
          <w:tcPr>
            <w:tcW w:w="6232" w:type="dxa"/>
          </w:tcPr>
          <w:p w14:paraId="1F70C2FE"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15 years or more</w:t>
            </w:r>
          </w:p>
        </w:tc>
        <w:tc>
          <w:tcPr>
            <w:tcW w:w="2784" w:type="dxa"/>
          </w:tcPr>
          <w:p w14:paraId="43F54D1C"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54</w:t>
            </w:r>
          </w:p>
        </w:tc>
      </w:tr>
      <w:tr w:rsidR="00623300" w:rsidRPr="006A404C" w14:paraId="2E306F18" w14:textId="77777777" w:rsidTr="00897E19">
        <w:tc>
          <w:tcPr>
            <w:tcW w:w="6232" w:type="dxa"/>
          </w:tcPr>
          <w:p w14:paraId="609B9435" w14:textId="77777777" w:rsidR="00623300" w:rsidRPr="006A404C" w:rsidRDefault="00623300" w:rsidP="00897E19">
            <w:pPr>
              <w:rPr>
                <w:rFonts w:ascii="Times New Roman" w:hAnsi="Times New Roman" w:cs="Times New Roman"/>
              </w:rPr>
            </w:pPr>
          </w:p>
        </w:tc>
        <w:tc>
          <w:tcPr>
            <w:tcW w:w="2784" w:type="dxa"/>
          </w:tcPr>
          <w:p w14:paraId="4B91A9EB" w14:textId="77777777" w:rsidR="00623300" w:rsidRPr="006A404C" w:rsidRDefault="00623300" w:rsidP="00897E19">
            <w:pPr>
              <w:rPr>
                <w:rFonts w:ascii="Times New Roman" w:hAnsi="Times New Roman" w:cs="Times New Roman"/>
              </w:rPr>
            </w:pPr>
          </w:p>
        </w:tc>
      </w:tr>
      <w:tr w:rsidR="00623300" w:rsidRPr="006A404C" w14:paraId="56A9F764" w14:textId="77777777" w:rsidTr="00897E19">
        <w:tc>
          <w:tcPr>
            <w:tcW w:w="6232" w:type="dxa"/>
          </w:tcPr>
          <w:p w14:paraId="1322B394" w14:textId="77777777" w:rsidR="00623300" w:rsidRPr="006A404C" w:rsidRDefault="00623300" w:rsidP="00897E19">
            <w:pPr>
              <w:tabs>
                <w:tab w:val="left" w:pos="2085"/>
              </w:tabs>
              <w:rPr>
                <w:rFonts w:ascii="Times New Roman" w:hAnsi="Times New Roman" w:cs="Times New Roman"/>
              </w:rPr>
            </w:pPr>
            <w:r w:rsidRPr="006A404C">
              <w:rPr>
                <w:rFonts w:ascii="Times New Roman" w:hAnsi="Times New Roman" w:cs="Times New Roman"/>
              </w:rPr>
              <w:t xml:space="preserve">Hours of coaching per week </w:t>
            </w:r>
            <w:r w:rsidRPr="006A404C">
              <w:rPr>
                <w:rFonts w:ascii="Times New Roman" w:hAnsi="Times New Roman" w:cs="Times New Roman"/>
              </w:rPr>
              <w:tab/>
            </w:r>
          </w:p>
        </w:tc>
        <w:tc>
          <w:tcPr>
            <w:tcW w:w="2784" w:type="dxa"/>
          </w:tcPr>
          <w:p w14:paraId="354FEFA9" w14:textId="77777777" w:rsidR="00623300" w:rsidRPr="006A404C" w:rsidRDefault="00623300" w:rsidP="00897E19">
            <w:pPr>
              <w:rPr>
                <w:rFonts w:ascii="Times New Roman" w:hAnsi="Times New Roman" w:cs="Times New Roman"/>
              </w:rPr>
            </w:pPr>
          </w:p>
        </w:tc>
      </w:tr>
      <w:tr w:rsidR="00623300" w:rsidRPr="006A404C" w14:paraId="53F524D8" w14:textId="77777777" w:rsidTr="00897E19">
        <w:tc>
          <w:tcPr>
            <w:tcW w:w="6232" w:type="dxa"/>
          </w:tcPr>
          <w:p w14:paraId="51849EBA" w14:textId="57A5F953" w:rsidR="00623300" w:rsidRPr="006A404C" w:rsidRDefault="00623300" w:rsidP="00897E19">
            <w:pPr>
              <w:tabs>
                <w:tab w:val="left" w:pos="2085"/>
              </w:tabs>
              <w:rPr>
                <w:rFonts w:ascii="Times New Roman" w:hAnsi="Times New Roman" w:cs="Times New Roman"/>
              </w:rPr>
            </w:pPr>
            <w:r w:rsidRPr="006A404C">
              <w:rPr>
                <w:rFonts w:ascii="Times New Roman" w:hAnsi="Times New Roman" w:cs="Times New Roman"/>
              </w:rPr>
              <w:t xml:space="preserve">     </w:t>
            </w:r>
            <w:r w:rsidR="00083547" w:rsidRPr="006A404C">
              <w:rPr>
                <w:rFonts w:ascii="Times New Roman" w:hAnsi="Times New Roman" w:cs="Times New Roman"/>
              </w:rPr>
              <w:t>&lt;1</w:t>
            </w:r>
            <w:r w:rsidRPr="006A404C">
              <w:rPr>
                <w:rFonts w:ascii="Times New Roman" w:hAnsi="Times New Roman" w:cs="Times New Roman"/>
              </w:rPr>
              <w:t>-2 hours</w:t>
            </w:r>
          </w:p>
        </w:tc>
        <w:tc>
          <w:tcPr>
            <w:tcW w:w="2784" w:type="dxa"/>
          </w:tcPr>
          <w:p w14:paraId="67CA38E2"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57</w:t>
            </w:r>
          </w:p>
        </w:tc>
      </w:tr>
      <w:tr w:rsidR="00623300" w:rsidRPr="006A404C" w14:paraId="76393BE0" w14:textId="77777777" w:rsidTr="00897E19">
        <w:tc>
          <w:tcPr>
            <w:tcW w:w="6232" w:type="dxa"/>
          </w:tcPr>
          <w:p w14:paraId="7E935E23" w14:textId="77777777" w:rsidR="00623300" w:rsidRPr="006A404C" w:rsidRDefault="00623300" w:rsidP="00897E19">
            <w:pPr>
              <w:tabs>
                <w:tab w:val="left" w:pos="2085"/>
              </w:tabs>
              <w:rPr>
                <w:rFonts w:ascii="Times New Roman" w:hAnsi="Times New Roman" w:cs="Times New Roman"/>
              </w:rPr>
            </w:pPr>
            <w:r w:rsidRPr="006A404C">
              <w:rPr>
                <w:rFonts w:ascii="Times New Roman" w:hAnsi="Times New Roman" w:cs="Times New Roman"/>
              </w:rPr>
              <w:t xml:space="preserve">     2-3 hours</w:t>
            </w:r>
          </w:p>
        </w:tc>
        <w:tc>
          <w:tcPr>
            <w:tcW w:w="2784" w:type="dxa"/>
          </w:tcPr>
          <w:p w14:paraId="768F6597"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55</w:t>
            </w:r>
          </w:p>
        </w:tc>
      </w:tr>
      <w:tr w:rsidR="00623300" w:rsidRPr="006A404C" w14:paraId="61D11BA2" w14:textId="77777777" w:rsidTr="00897E19">
        <w:tc>
          <w:tcPr>
            <w:tcW w:w="6232" w:type="dxa"/>
          </w:tcPr>
          <w:p w14:paraId="0CBB017B" w14:textId="77777777" w:rsidR="00623300" w:rsidRPr="006A404C" w:rsidRDefault="00623300" w:rsidP="00897E19">
            <w:pPr>
              <w:tabs>
                <w:tab w:val="left" w:pos="2085"/>
              </w:tabs>
              <w:rPr>
                <w:rFonts w:ascii="Times New Roman" w:hAnsi="Times New Roman" w:cs="Times New Roman"/>
              </w:rPr>
            </w:pPr>
            <w:r w:rsidRPr="006A404C">
              <w:rPr>
                <w:rFonts w:ascii="Times New Roman" w:hAnsi="Times New Roman" w:cs="Times New Roman"/>
              </w:rPr>
              <w:lastRenderedPageBreak/>
              <w:t xml:space="preserve">     3-5 hours</w:t>
            </w:r>
          </w:p>
        </w:tc>
        <w:tc>
          <w:tcPr>
            <w:tcW w:w="2784" w:type="dxa"/>
          </w:tcPr>
          <w:p w14:paraId="7D347DF5"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75</w:t>
            </w:r>
          </w:p>
        </w:tc>
      </w:tr>
      <w:tr w:rsidR="00623300" w:rsidRPr="006A404C" w14:paraId="3B78FC0C" w14:textId="77777777" w:rsidTr="00897E19">
        <w:tc>
          <w:tcPr>
            <w:tcW w:w="6232" w:type="dxa"/>
          </w:tcPr>
          <w:p w14:paraId="2E1E0AF7" w14:textId="77777777" w:rsidR="00623300" w:rsidRPr="006A404C" w:rsidRDefault="00623300" w:rsidP="00897E19">
            <w:pPr>
              <w:tabs>
                <w:tab w:val="left" w:pos="2085"/>
              </w:tabs>
              <w:rPr>
                <w:rFonts w:ascii="Times New Roman" w:hAnsi="Times New Roman" w:cs="Times New Roman"/>
              </w:rPr>
            </w:pPr>
            <w:r w:rsidRPr="006A404C">
              <w:rPr>
                <w:rFonts w:ascii="Times New Roman" w:hAnsi="Times New Roman" w:cs="Times New Roman"/>
              </w:rPr>
              <w:t xml:space="preserve">     5-10 hours</w:t>
            </w:r>
          </w:p>
        </w:tc>
        <w:tc>
          <w:tcPr>
            <w:tcW w:w="2784" w:type="dxa"/>
          </w:tcPr>
          <w:p w14:paraId="51977BE6"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53</w:t>
            </w:r>
          </w:p>
        </w:tc>
      </w:tr>
      <w:tr w:rsidR="00623300" w:rsidRPr="006A404C" w14:paraId="57CDF9D0" w14:textId="77777777" w:rsidTr="00897E19">
        <w:tc>
          <w:tcPr>
            <w:tcW w:w="6232" w:type="dxa"/>
          </w:tcPr>
          <w:p w14:paraId="2B6A3BDE" w14:textId="77777777" w:rsidR="00623300" w:rsidRPr="006A404C" w:rsidRDefault="00623300" w:rsidP="00897E19">
            <w:pPr>
              <w:tabs>
                <w:tab w:val="left" w:pos="2085"/>
              </w:tabs>
              <w:rPr>
                <w:rFonts w:ascii="Times New Roman" w:hAnsi="Times New Roman" w:cs="Times New Roman"/>
              </w:rPr>
            </w:pPr>
            <w:r w:rsidRPr="006A404C">
              <w:rPr>
                <w:rFonts w:ascii="Times New Roman" w:hAnsi="Times New Roman" w:cs="Times New Roman"/>
              </w:rPr>
              <w:t xml:space="preserve">     10 hours or more </w:t>
            </w:r>
          </w:p>
        </w:tc>
        <w:tc>
          <w:tcPr>
            <w:tcW w:w="2784" w:type="dxa"/>
          </w:tcPr>
          <w:p w14:paraId="25876F85"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63</w:t>
            </w:r>
          </w:p>
        </w:tc>
      </w:tr>
      <w:tr w:rsidR="00623300" w:rsidRPr="006A404C" w14:paraId="18BB9927" w14:textId="77777777" w:rsidTr="00897E19">
        <w:tc>
          <w:tcPr>
            <w:tcW w:w="6232" w:type="dxa"/>
          </w:tcPr>
          <w:p w14:paraId="13F578C2" w14:textId="77777777" w:rsidR="00623300" w:rsidRPr="006A404C" w:rsidRDefault="00623300" w:rsidP="00897E19">
            <w:pPr>
              <w:tabs>
                <w:tab w:val="left" w:pos="2085"/>
              </w:tabs>
              <w:rPr>
                <w:rFonts w:ascii="Times New Roman" w:hAnsi="Times New Roman" w:cs="Times New Roman"/>
              </w:rPr>
            </w:pPr>
          </w:p>
        </w:tc>
        <w:tc>
          <w:tcPr>
            <w:tcW w:w="2784" w:type="dxa"/>
          </w:tcPr>
          <w:p w14:paraId="4B2655EF" w14:textId="77777777" w:rsidR="00623300" w:rsidRPr="006A404C" w:rsidRDefault="00623300" w:rsidP="00897E19">
            <w:pPr>
              <w:rPr>
                <w:rFonts w:ascii="Times New Roman" w:hAnsi="Times New Roman" w:cs="Times New Roman"/>
              </w:rPr>
            </w:pPr>
          </w:p>
        </w:tc>
      </w:tr>
      <w:tr w:rsidR="00623300" w:rsidRPr="006A404C" w14:paraId="3DBA2A7E" w14:textId="77777777" w:rsidTr="00897E19">
        <w:tc>
          <w:tcPr>
            <w:tcW w:w="6232" w:type="dxa"/>
          </w:tcPr>
          <w:p w14:paraId="6FEF3326" w14:textId="7506B0E2" w:rsidR="00623300" w:rsidRPr="006A404C" w:rsidRDefault="00623300" w:rsidP="00897E19">
            <w:pPr>
              <w:tabs>
                <w:tab w:val="left" w:pos="2085"/>
              </w:tabs>
              <w:rPr>
                <w:rFonts w:ascii="Times New Roman" w:hAnsi="Times New Roman" w:cs="Times New Roman"/>
              </w:rPr>
            </w:pPr>
            <w:r w:rsidRPr="006A404C">
              <w:rPr>
                <w:rFonts w:ascii="Times New Roman" w:hAnsi="Times New Roman" w:cs="Times New Roman"/>
              </w:rPr>
              <w:t>Age group of players the coaches work with (adapted from Partington, Cushion &amp; Harvey, 2014)</w:t>
            </w:r>
          </w:p>
        </w:tc>
        <w:tc>
          <w:tcPr>
            <w:tcW w:w="2784" w:type="dxa"/>
          </w:tcPr>
          <w:p w14:paraId="468A2BAB" w14:textId="77777777" w:rsidR="00623300" w:rsidRPr="006A404C" w:rsidRDefault="00623300" w:rsidP="00897E19">
            <w:pPr>
              <w:rPr>
                <w:rFonts w:ascii="Times New Roman" w:hAnsi="Times New Roman" w:cs="Times New Roman"/>
              </w:rPr>
            </w:pPr>
          </w:p>
        </w:tc>
      </w:tr>
      <w:tr w:rsidR="00623300" w:rsidRPr="006A404C" w14:paraId="0CD337DB" w14:textId="77777777" w:rsidTr="00897E19">
        <w:tc>
          <w:tcPr>
            <w:tcW w:w="6232" w:type="dxa"/>
          </w:tcPr>
          <w:p w14:paraId="29FD08C7" w14:textId="77777777" w:rsidR="00623300" w:rsidRPr="006A404C" w:rsidRDefault="00623300" w:rsidP="00897E19">
            <w:pPr>
              <w:tabs>
                <w:tab w:val="left" w:pos="2085"/>
              </w:tabs>
              <w:rPr>
                <w:rFonts w:ascii="Times New Roman" w:hAnsi="Times New Roman" w:cs="Times New Roman"/>
              </w:rPr>
            </w:pPr>
            <w:r w:rsidRPr="006A404C">
              <w:rPr>
                <w:rFonts w:ascii="Times New Roman" w:hAnsi="Times New Roman" w:cs="Times New Roman"/>
              </w:rPr>
              <w:t xml:space="preserve">     Under 9 years and below</w:t>
            </w:r>
          </w:p>
        </w:tc>
        <w:tc>
          <w:tcPr>
            <w:tcW w:w="2784" w:type="dxa"/>
          </w:tcPr>
          <w:p w14:paraId="6B468E6F"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57</w:t>
            </w:r>
          </w:p>
        </w:tc>
      </w:tr>
      <w:tr w:rsidR="00623300" w:rsidRPr="006A404C" w14:paraId="4499D031" w14:textId="77777777" w:rsidTr="00897E19">
        <w:tc>
          <w:tcPr>
            <w:tcW w:w="6232" w:type="dxa"/>
          </w:tcPr>
          <w:p w14:paraId="1E128608" w14:textId="77777777" w:rsidR="00623300" w:rsidRPr="006A404C" w:rsidRDefault="00623300" w:rsidP="00897E19">
            <w:pPr>
              <w:tabs>
                <w:tab w:val="left" w:pos="2085"/>
              </w:tabs>
              <w:rPr>
                <w:rFonts w:ascii="Times New Roman" w:hAnsi="Times New Roman" w:cs="Times New Roman"/>
              </w:rPr>
            </w:pPr>
            <w:r w:rsidRPr="006A404C">
              <w:rPr>
                <w:rFonts w:ascii="Times New Roman" w:hAnsi="Times New Roman" w:cs="Times New Roman"/>
              </w:rPr>
              <w:t xml:space="preserve">     Under 10 years and under 11 years</w:t>
            </w:r>
          </w:p>
        </w:tc>
        <w:tc>
          <w:tcPr>
            <w:tcW w:w="2784" w:type="dxa"/>
          </w:tcPr>
          <w:p w14:paraId="47ACA098"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53</w:t>
            </w:r>
          </w:p>
        </w:tc>
      </w:tr>
      <w:tr w:rsidR="00623300" w:rsidRPr="006A404C" w14:paraId="399601DA" w14:textId="77777777" w:rsidTr="00897E19">
        <w:tc>
          <w:tcPr>
            <w:tcW w:w="6232" w:type="dxa"/>
          </w:tcPr>
          <w:p w14:paraId="5BD4D3FF"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Under 12 years and under 13 years</w:t>
            </w:r>
          </w:p>
        </w:tc>
        <w:tc>
          <w:tcPr>
            <w:tcW w:w="2784" w:type="dxa"/>
          </w:tcPr>
          <w:p w14:paraId="0ED5C292"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69</w:t>
            </w:r>
          </w:p>
        </w:tc>
      </w:tr>
      <w:tr w:rsidR="00623300" w:rsidRPr="006A404C" w14:paraId="2ADDB1EA" w14:textId="77777777" w:rsidTr="00897E19">
        <w:tc>
          <w:tcPr>
            <w:tcW w:w="6232" w:type="dxa"/>
          </w:tcPr>
          <w:p w14:paraId="4AD1E57B"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Under 14 years, under 15 years and under 16 years</w:t>
            </w:r>
          </w:p>
        </w:tc>
        <w:tc>
          <w:tcPr>
            <w:tcW w:w="2784" w:type="dxa"/>
          </w:tcPr>
          <w:p w14:paraId="715D7EFD"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68</w:t>
            </w:r>
          </w:p>
        </w:tc>
      </w:tr>
      <w:tr w:rsidR="00623300" w:rsidRPr="006A404C" w14:paraId="1F6D42ED" w14:textId="77777777" w:rsidTr="00897E19">
        <w:tc>
          <w:tcPr>
            <w:tcW w:w="6232" w:type="dxa"/>
          </w:tcPr>
          <w:p w14:paraId="15FF172E"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16 years and over</w:t>
            </w:r>
          </w:p>
        </w:tc>
        <w:tc>
          <w:tcPr>
            <w:tcW w:w="2784" w:type="dxa"/>
          </w:tcPr>
          <w:p w14:paraId="762909E3"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56</w:t>
            </w:r>
          </w:p>
        </w:tc>
      </w:tr>
      <w:tr w:rsidR="00623300" w:rsidRPr="006A404C" w14:paraId="02D1D94D" w14:textId="77777777" w:rsidTr="00897E19">
        <w:tc>
          <w:tcPr>
            <w:tcW w:w="6232" w:type="dxa"/>
          </w:tcPr>
          <w:p w14:paraId="3DAD4282" w14:textId="77777777" w:rsidR="00623300" w:rsidRPr="006A404C" w:rsidRDefault="00623300" w:rsidP="00897E19">
            <w:pPr>
              <w:rPr>
                <w:rFonts w:ascii="Times New Roman" w:hAnsi="Times New Roman" w:cs="Times New Roman"/>
              </w:rPr>
            </w:pPr>
          </w:p>
          <w:p w14:paraId="3ADD48D9" w14:textId="77777777" w:rsidR="00623300" w:rsidRPr="006A404C" w:rsidRDefault="00623300" w:rsidP="00897E19">
            <w:pPr>
              <w:rPr>
                <w:rFonts w:ascii="Times New Roman" w:hAnsi="Times New Roman" w:cs="Times New Roman"/>
              </w:rPr>
            </w:pPr>
          </w:p>
        </w:tc>
        <w:tc>
          <w:tcPr>
            <w:tcW w:w="2784" w:type="dxa"/>
          </w:tcPr>
          <w:p w14:paraId="56407B95" w14:textId="77777777" w:rsidR="00623300" w:rsidRPr="006A404C" w:rsidRDefault="00623300" w:rsidP="00897E19">
            <w:pPr>
              <w:rPr>
                <w:rFonts w:ascii="Times New Roman" w:hAnsi="Times New Roman" w:cs="Times New Roman"/>
              </w:rPr>
            </w:pPr>
          </w:p>
        </w:tc>
      </w:tr>
      <w:tr w:rsidR="00623300" w:rsidRPr="006A404C" w14:paraId="77B50982" w14:textId="77777777" w:rsidTr="00897E19">
        <w:tc>
          <w:tcPr>
            <w:tcW w:w="6232" w:type="dxa"/>
          </w:tcPr>
          <w:p w14:paraId="478A0E1A"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Level of players the coaches work with</w:t>
            </w:r>
          </w:p>
        </w:tc>
        <w:tc>
          <w:tcPr>
            <w:tcW w:w="2784" w:type="dxa"/>
          </w:tcPr>
          <w:p w14:paraId="164BDEF5" w14:textId="77777777" w:rsidR="00623300" w:rsidRPr="006A404C" w:rsidRDefault="00623300" w:rsidP="00897E19">
            <w:pPr>
              <w:rPr>
                <w:rFonts w:ascii="Times New Roman" w:hAnsi="Times New Roman" w:cs="Times New Roman"/>
              </w:rPr>
            </w:pPr>
          </w:p>
        </w:tc>
      </w:tr>
      <w:tr w:rsidR="00623300" w:rsidRPr="006A404C" w14:paraId="48416317" w14:textId="77777777" w:rsidTr="00897E19">
        <w:tc>
          <w:tcPr>
            <w:tcW w:w="6232" w:type="dxa"/>
          </w:tcPr>
          <w:p w14:paraId="773ABC61"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Grassroots/Club/School</w:t>
            </w:r>
          </w:p>
        </w:tc>
        <w:tc>
          <w:tcPr>
            <w:tcW w:w="2784" w:type="dxa"/>
          </w:tcPr>
          <w:p w14:paraId="2359D4B2"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180</w:t>
            </w:r>
          </w:p>
        </w:tc>
      </w:tr>
      <w:tr w:rsidR="00623300" w:rsidRPr="006A404C" w14:paraId="612FED76" w14:textId="77777777" w:rsidTr="00897E19">
        <w:tc>
          <w:tcPr>
            <w:tcW w:w="6232" w:type="dxa"/>
          </w:tcPr>
          <w:p w14:paraId="0F834C90"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District/Representative team</w:t>
            </w:r>
          </w:p>
        </w:tc>
        <w:tc>
          <w:tcPr>
            <w:tcW w:w="2784" w:type="dxa"/>
          </w:tcPr>
          <w:p w14:paraId="3B1CF6AC"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21</w:t>
            </w:r>
          </w:p>
        </w:tc>
      </w:tr>
      <w:tr w:rsidR="00623300" w:rsidRPr="006A404C" w14:paraId="57248D99" w14:textId="77777777" w:rsidTr="00897E19">
        <w:tc>
          <w:tcPr>
            <w:tcW w:w="6232" w:type="dxa"/>
          </w:tcPr>
          <w:p w14:paraId="06B5C4ED"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Development centre</w:t>
            </w:r>
          </w:p>
        </w:tc>
        <w:tc>
          <w:tcPr>
            <w:tcW w:w="2784" w:type="dxa"/>
          </w:tcPr>
          <w:p w14:paraId="065071A5"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30   </w:t>
            </w:r>
          </w:p>
        </w:tc>
      </w:tr>
      <w:tr w:rsidR="00623300" w:rsidRPr="006A404C" w14:paraId="40086B99" w14:textId="77777777" w:rsidTr="00897E19">
        <w:tc>
          <w:tcPr>
            <w:tcW w:w="6232" w:type="dxa"/>
          </w:tcPr>
          <w:p w14:paraId="30590B70"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Academy</w:t>
            </w:r>
          </w:p>
        </w:tc>
        <w:tc>
          <w:tcPr>
            <w:tcW w:w="2784" w:type="dxa"/>
          </w:tcPr>
          <w:p w14:paraId="63188DE5"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58</w:t>
            </w:r>
          </w:p>
        </w:tc>
      </w:tr>
      <w:tr w:rsidR="00623300" w:rsidRPr="006A404C" w14:paraId="4431143C" w14:textId="77777777" w:rsidTr="00897E19">
        <w:tc>
          <w:tcPr>
            <w:tcW w:w="6232" w:type="dxa"/>
          </w:tcPr>
          <w:p w14:paraId="1E14AB85"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Semi-professional</w:t>
            </w:r>
          </w:p>
        </w:tc>
        <w:tc>
          <w:tcPr>
            <w:tcW w:w="2784" w:type="dxa"/>
          </w:tcPr>
          <w:p w14:paraId="1A04C61D"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11</w:t>
            </w:r>
          </w:p>
        </w:tc>
      </w:tr>
      <w:tr w:rsidR="00623300" w:rsidRPr="006A404C" w14:paraId="25431CA1" w14:textId="77777777" w:rsidTr="00897E19">
        <w:tc>
          <w:tcPr>
            <w:tcW w:w="6232" w:type="dxa"/>
            <w:tcBorders>
              <w:bottom w:val="single" w:sz="4" w:space="0" w:color="auto"/>
            </w:tcBorders>
          </w:tcPr>
          <w:p w14:paraId="29E22980"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 xml:space="preserve">     Professional</w:t>
            </w:r>
          </w:p>
        </w:tc>
        <w:tc>
          <w:tcPr>
            <w:tcW w:w="2784" w:type="dxa"/>
            <w:tcBorders>
              <w:bottom w:val="single" w:sz="4" w:space="0" w:color="auto"/>
            </w:tcBorders>
          </w:tcPr>
          <w:p w14:paraId="645ED5F6" w14:textId="77777777" w:rsidR="00623300" w:rsidRPr="006A404C" w:rsidRDefault="00623300" w:rsidP="00897E19">
            <w:pPr>
              <w:rPr>
                <w:rFonts w:ascii="Times New Roman" w:hAnsi="Times New Roman" w:cs="Times New Roman"/>
              </w:rPr>
            </w:pPr>
            <w:r w:rsidRPr="006A404C">
              <w:rPr>
                <w:rFonts w:ascii="Times New Roman" w:hAnsi="Times New Roman" w:cs="Times New Roman"/>
              </w:rPr>
              <w:t>3</w:t>
            </w:r>
          </w:p>
        </w:tc>
      </w:tr>
    </w:tbl>
    <w:p w14:paraId="1434D64A" w14:textId="77777777" w:rsidR="00BF429D" w:rsidRDefault="00BF429D" w:rsidP="009B5296">
      <w:pPr>
        <w:spacing w:line="360" w:lineRule="auto"/>
        <w:jc w:val="both"/>
        <w:rPr>
          <w:rFonts w:ascii="Times New Roman" w:hAnsi="Times New Roman" w:cs="Times New Roman"/>
          <w:i/>
        </w:rPr>
      </w:pPr>
    </w:p>
    <w:p w14:paraId="1AAE134C" w14:textId="5E48A1DB" w:rsidR="00623300" w:rsidRPr="006A404C" w:rsidRDefault="00B00339" w:rsidP="009B5296">
      <w:pPr>
        <w:spacing w:line="360" w:lineRule="auto"/>
        <w:jc w:val="both"/>
        <w:rPr>
          <w:rFonts w:ascii="Times New Roman" w:hAnsi="Times New Roman" w:cs="Times New Roman"/>
          <w:i/>
        </w:rPr>
      </w:pPr>
      <w:r>
        <w:rPr>
          <w:rFonts w:ascii="Times New Roman" w:hAnsi="Times New Roman" w:cs="Times New Roman"/>
          <w:i/>
        </w:rPr>
        <w:t xml:space="preserve">2.2 </w:t>
      </w:r>
      <w:r w:rsidR="00623300" w:rsidRPr="006A404C">
        <w:rPr>
          <w:rFonts w:ascii="Times New Roman" w:hAnsi="Times New Roman" w:cs="Times New Roman"/>
          <w:i/>
        </w:rPr>
        <w:t>Instrument</w:t>
      </w:r>
    </w:p>
    <w:p w14:paraId="2327170A" w14:textId="402E9CB4" w:rsidR="00623300" w:rsidRPr="00243B8E" w:rsidRDefault="00BF10A1" w:rsidP="009B5296">
      <w:pPr>
        <w:spacing w:line="360" w:lineRule="auto"/>
        <w:jc w:val="both"/>
        <w:rPr>
          <w:rFonts w:ascii="Times New Roman" w:eastAsia="Times New Roman" w:hAnsi="Times New Roman" w:cs="Times New Roman"/>
          <w:sz w:val="20"/>
          <w:szCs w:val="20"/>
        </w:rPr>
      </w:pPr>
      <w:r w:rsidRPr="00243B8E">
        <w:rPr>
          <w:rFonts w:ascii="Times New Roman" w:hAnsi="Times New Roman" w:cs="Times New Roman"/>
        </w:rPr>
        <w:t xml:space="preserve">The instrument was developed following procedures in existing research (Stoszkowski &amp; Collins, 2016). </w:t>
      </w:r>
      <w:r w:rsidR="00623300" w:rsidRPr="00243B8E">
        <w:rPr>
          <w:rFonts w:ascii="Times New Roman" w:hAnsi="Times New Roman" w:cs="Times New Roman"/>
        </w:rPr>
        <w:t>The four authors</w:t>
      </w:r>
      <w:r w:rsidR="0086594D" w:rsidRPr="00243B8E">
        <w:rPr>
          <w:rFonts w:ascii="Times New Roman" w:hAnsi="Times New Roman" w:cs="Times New Roman"/>
        </w:rPr>
        <w:t>,</w:t>
      </w:r>
      <w:r w:rsidR="00623300" w:rsidRPr="00243B8E">
        <w:rPr>
          <w:rFonts w:ascii="Times New Roman" w:hAnsi="Times New Roman" w:cs="Times New Roman"/>
        </w:rPr>
        <w:t xml:space="preserve"> who</w:t>
      </w:r>
      <w:r w:rsidR="0086594D" w:rsidRPr="00243B8E">
        <w:rPr>
          <w:rFonts w:ascii="Times New Roman" w:hAnsi="Times New Roman" w:cs="Times New Roman"/>
        </w:rPr>
        <w:t xml:space="preserve"> each</w:t>
      </w:r>
      <w:r w:rsidR="00623300" w:rsidRPr="00243B8E">
        <w:rPr>
          <w:rFonts w:ascii="Times New Roman" w:hAnsi="Times New Roman" w:cs="Times New Roman"/>
        </w:rPr>
        <w:t xml:space="preserve"> have </w:t>
      </w:r>
      <w:r w:rsidR="0086594D" w:rsidRPr="00243B8E">
        <w:rPr>
          <w:rFonts w:ascii="Times New Roman" w:hAnsi="Times New Roman" w:cs="Times New Roman"/>
        </w:rPr>
        <w:t xml:space="preserve">a background in sports coaching, </w:t>
      </w:r>
      <w:r w:rsidR="00623300" w:rsidRPr="00243B8E">
        <w:rPr>
          <w:rFonts w:ascii="Times New Roman" w:hAnsi="Times New Roman" w:cs="Times New Roman"/>
        </w:rPr>
        <w:t>developed an initial survey.</w:t>
      </w:r>
      <w:r w:rsidR="0086594D" w:rsidRPr="00243B8E">
        <w:rPr>
          <w:rFonts w:ascii="Times New Roman" w:hAnsi="Times New Roman" w:cs="Times New Roman"/>
        </w:rPr>
        <w:t xml:space="preserve"> A</w:t>
      </w:r>
      <w:r w:rsidR="00623300" w:rsidRPr="00243B8E">
        <w:rPr>
          <w:rFonts w:ascii="Times New Roman" w:hAnsi="Times New Roman" w:cs="Times New Roman"/>
        </w:rPr>
        <w:t>s there was limited previous research and coaching literature on VEA</w:t>
      </w:r>
      <w:r w:rsidR="0086594D" w:rsidRPr="00243B8E">
        <w:rPr>
          <w:rFonts w:ascii="Times New Roman" w:hAnsi="Times New Roman" w:cs="Times New Roman"/>
        </w:rPr>
        <w:t>, an inductive approach was adopted</w:t>
      </w:r>
      <w:r w:rsidR="00623300" w:rsidRPr="00243B8E">
        <w:rPr>
          <w:rFonts w:ascii="Times New Roman" w:hAnsi="Times New Roman" w:cs="Times New Roman"/>
        </w:rPr>
        <w:t>. A pilot test was conducted on the survey, which involved three qualified football coaches (</w:t>
      </w:r>
      <w:r w:rsidR="00243B8E" w:rsidRPr="00243B8E">
        <w:rPr>
          <w:rFonts w:ascii="Times New Roman" w:eastAsia="Times New Roman" w:hAnsi="Times New Roman" w:cs="Times New Roman"/>
          <w:color w:val="212121"/>
          <w:shd w:val="clear" w:color="auto" w:fill="FFFFFF"/>
        </w:rPr>
        <w:t>mean ±SD: age = 23.0 ± 5.2 years</w:t>
      </w:r>
      <w:r w:rsidR="00243B8E">
        <w:rPr>
          <w:rFonts w:ascii="Times New Roman" w:eastAsia="Times New Roman" w:hAnsi="Times New Roman" w:cs="Times New Roman"/>
          <w:color w:val="212121"/>
          <w:shd w:val="clear" w:color="auto" w:fill="FFFFFF"/>
        </w:rPr>
        <w:t>)</w:t>
      </w:r>
      <w:r w:rsidR="00623300" w:rsidRPr="006A404C">
        <w:rPr>
          <w:rFonts w:ascii="Times New Roman" w:hAnsi="Times New Roman" w:cs="Times New Roman"/>
        </w:rPr>
        <w:t>; one UEFA B Licence</w:t>
      </w:r>
      <w:r w:rsidR="00243B8E">
        <w:rPr>
          <w:rFonts w:ascii="Times New Roman" w:hAnsi="Times New Roman" w:cs="Times New Roman"/>
        </w:rPr>
        <w:t xml:space="preserve"> holder</w:t>
      </w:r>
      <w:r w:rsidR="00623300" w:rsidRPr="006A404C">
        <w:rPr>
          <w:rFonts w:ascii="Times New Roman" w:hAnsi="Times New Roman" w:cs="Times New Roman"/>
        </w:rPr>
        <w:t xml:space="preserve"> with seven years coaching experience and two FA Level 2 coaches each with three years coaching experience) completing the survey and providing comments. The coaches were also interviewed following the pilot test so they could suggest any improvements to the structure, format and wording of the survey. </w:t>
      </w:r>
      <w:r w:rsidR="00586A78" w:rsidRPr="006A404C">
        <w:rPr>
          <w:rFonts w:ascii="Times New Roman" w:hAnsi="Times New Roman" w:cs="Times New Roman"/>
        </w:rPr>
        <w:t xml:space="preserve">The main adjustment made was the use of the word </w:t>
      </w:r>
      <w:r w:rsidR="00243B8E">
        <w:rPr>
          <w:rFonts w:ascii="Times New Roman" w:hAnsi="Times New Roman" w:cs="Times New Roman"/>
        </w:rPr>
        <w:t>‘</w:t>
      </w:r>
      <w:r w:rsidR="00586A78" w:rsidRPr="006A404C">
        <w:rPr>
          <w:rFonts w:ascii="Times New Roman" w:hAnsi="Times New Roman" w:cs="Times New Roman"/>
        </w:rPr>
        <w:t>scanning</w:t>
      </w:r>
      <w:r w:rsidR="00243B8E">
        <w:rPr>
          <w:rFonts w:ascii="Times New Roman" w:hAnsi="Times New Roman" w:cs="Times New Roman"/>
        </w:rPr>
        <w:t>’</w:t>
      </w:r>
      <w:r w:rsidR="00586A78" w:rsidRPr="006A404C">
        <w:rPr>
          <w:rFonts w:ascii="Times New Roman" w:hAnsi="Times New Roman" w:cs="Times New Roman"/>
        </w:rPr>
        <w:t xml:space="preserve"> rather than </w:t>
      </w:r>
      <w:r w:rsidR="00243B8E">
        <w:rPr>
          <w:rFonts w:ascii="Times New Roman" w:hAnsi="Times New Roman" w:cs="Times New Roman"/>
        </w:rPr>
        <w:t>‘</w:t>
      </w:r>
      <w:r w:rsidR="00586A78" w:rsidRPr="006A404C">
        <w:rPr>
          <w:rFonts w:ascii="Times New Roman" w:hAnsi="Times New Roman" w:cs="Times New Roman"/>
        </w:rPr>
        <w:t>VEA</w:t>
      </w:r>
      <w:r w:rsidR="00243B8E">
        <w:rPr>
          <w:rFonts w:ascii="Times New Roman" w:hAnsi="Times New Roman" w:cs="Times New Roman"/>
        </w:rPr>
        <w:t>’</w:t>
      </w:r>
      <w:r w:rsidR="00586A78" w:rsidRPr="006A404C">
        <w:rPr>
          <w:rFonts w:ascii="Times New Roman" w:hAnsi="Times New Roman" w:cs="Times New Roman"/>
        </w:rPr>
        <w:t>, as the coaches suggested that this term was more universally known across team sports</w:t>
      </w:r>
      <w:r w:rsidR="00083547" w:rsidRPr="006A404C">
        <w:rPr>
          <w:rStyle w:val="FootnoteReference"/>
          <w:rFonts w:ascii="Times New Roman" w:hAnsi="Times New Roman" w:cs="Times New Roman"/>
        </w:rPr>
        <w:footnoteReference w:id="1"/>
      </w:r>
      <w:r w:rsidR="00083547" w:rsidRPr="006A404C">
        <w:rPr>
          <w:rFonts w:ascii="Times New Roman" w:hAnsi="Times New Roman" w:cs="Times New Roman"/>
        </w:rPr>
        <w:t>.</w:t>
      </w:r>
      <w:r w:rsidR="00623300" w:rsidRPr="006A404C">
        <w:rPr>
          <w:rFonts w:ascii="Times New Roman" w:hAnsi="Times New Roman" w:cs="Times New Roman"/>
        </w:rPr>
        <w:t xml:space="preserve"> The final version of the survey comprised of three sections and 12 items. Section one comprised of five questions based on the coaches’ demographics. Questions were related to the coaching qualifications </w:t>
      </w:r>
      <w:r w:rsidR="00243B8E">
        <w:rPr>
          <w:rFonts w:ascii="Times New Roman" w:hAnsi="Times New Roman" w:cs="Times New Roman"/>
        </w:rPr>
        <w:t xml:space="preserve">they </w:t>
      </w:r>
      <w:r w:rsidR="00623300" w:rsidRPr="006A404C">
        <w:rPr>
          <w:rFonts w:ascii="Times New Roman" w:hAnsi="Times New Roman" w:cs="Times New Roman"/>
        </w:rPr>
        <w:t>possessed; the</w:t>
      </w:r>
      <w:r w:rsidR="00243B8E">
        <w:rPr>
          <w:rFonts w:ascii="Times New Roman" w:hAnsi="Times New Roman" w:cs="Times New Roman"/>
        </w:rPr>
        <w:t>ir</w:t>
      </w:r>
      <w:r w:rsidR="00623300" w:rsidRPr="006A404C">
        <w:rPr>
          <w:rFonts w:ascii="Times New Roman" w:hAnsi="Times New Roman" w:cs="Times New Roman"/>
        </w:rPr>
        <w:t xml:space="preserve"> years of coaching experience; the numb</w:t>
      </w:r>
      <w:r w:rsidR="00243B8E">
        <w:rPr>
          <w:rFonts w:ascii="Times New Roman" w:hAnsi="Times New Roman" w:cs="Times New Roman"/>
        </w:rPr>
        <w:t>er of hours per week they coached</w:t>
      </w:r>
      <w:r w:rsidR="00623300" w:rsidRPr="006A404C">
        <w:rPr>
          <w:rFonts w:ascii="Times New Roman" w:hAnsi="Times New Roman" w:cs="Times New Roman"/>
        </w:rPr>
        <w:t>; and</w:t>
      </w:r>
      <w:r w:rsidR="00243B8E">
        <w:rPr>
          <w:rFonts w:ascii="Times New Roman" w:hAnsi="Times New Roman" w:cs="Times New Roman"/>
        </w:rPr>
        <w:t>,</w:t>
      </w:r>
      <w:r w:rsidR="00623300" w:rsidRPr="006A404C">
        <w:rPr>
          <w:rFonts w:ascii="Times New Roman" w:hAnsi="Times New Roman" w:cs="Times New Roman"/>
        </w:rPr>
        <w:t xml:space="preserve"> the age group and playing level of the players that the coaches predominantly worked with</w:t>
      </w:r>
      <w:r w:rsidR="00A60F88" w:rsidRPr="006A404C">
        <w:rPr>
          <w:rFonts w:ascii="Times New Roman" w:hAnsi="Times New Roman" w:cs="Times New Roman"/>
        </w:rPr>
        <w:t xml:space="preserve"> (see Table </w:t>
      </w:r>
      <w:r w:rsidR="0061681B" w:rsidRPr="006A404C">
        <w:rPr>
          <w:rFonts w:ascii="Times New Roman" w:hAnsi="Times New Roman" w:cs="Times New Roman"/>
        </w:rPr>
        <w:t>1</w:t>
      </w:r>
      <w:r w:rsidR="00A60F88" w:rsidRPr="006A404C">
        <w:rPr>
          <w:rFonts w:ascii="Times New Roman" w:hAnsi="Times New Roman" w:cs="Times New Roman"/>
        </w:rPr>
        <w:t>)</w:t>
      </w:r>
      <w:r w:rsidR="00623300" w:rsidRPr="006A404C">
        <w:rPr>
          <w:rFonts w:ascii="Times New Roman" w:hAnsi="Times New Roman" w:cs="Times New Roman"/>
        </w:rPr>
        <w:t>. Section two provided a definition of VEA</w:t>
      </w:r>
      <w:r w:rsidR="0061681B" w:rsidRPr="006A404C">
        <w:rPr>
          <w:rFonts w:ascii="Times New Roman" w:hAnsi="Times New Roman" w:cs="Times New Roman"/>
        </w:rPr>
        <w:t xml:space="preserve"> (Jordet, 2005b)</w:t>
      </w:r>
      <w:r w:rsidR="00623300" w:rsidRPr="006A404C">
        <w:rPr>
          <w:rFonts w:ascii="Times New Roman" w:hAnsi="Times New Roman" w:cs="Times New Roman"/>
        </w:rPr>
        <w:t xml:space="preserve"> and a video clip of a youth playe</w:t>
      </w:r>
      <w:r w:rsidR="00CB01AF" w:rsidRPr="006A404C">
        <w:rPr>
          <w:rFonts w:ascii="Times New Roman" w:hAnsi="Times New Roman" w:cs="Times New Roman"/>
        </w:rPr>
        <w:t>r performing VEA within a small-</w:t>
      </w:r>
      <w:r w:rsidR="00623300" w:rsidRPr="006A404C">
        <w:rPr>
          <w:rFonts w:ascii="Times New Roman" w:hAnsi="Times New Roman" w:cs="Times New Roman"/>
        </w:rPr>
        <w:t xml:space="preserve">sided training </w:t>
      </w:r>
      <w:r w:rsidR="000E2C4D" w:rsidRPr="006A404C">
        <w:rPr>
          <w:rFonts w:ascii="Times New Roman" w:hAnsi="Times New Roman" w:cs="Times New Roman"/>
        </w:rPr>
        <w:t>game</w:t>
      </w:r>
      <w:r w:rsidR="00623300" w:rsidRPr="006A404C">
        <w:rPr>
          <w:rFonts w:ascii="Times New Roman" w:hAnsi="Times New Roman" w:cs="Times New Roman"/>
        </w:rPr>
        <w:t xml:space="preserve">. This section was included so that the participants were aware of </w:t>
      </w:r>
      <w:r w:rsidR="00A60F88" w:rsidRPr="006A404C">
        <w:rPr>
          <w:rFonts w:ascii="Times New Roman" w:hAnsi="Times New Roman" w:cs="Times New Roman"/>
        </w:rPr>
        <w:t>how</w:t>
      </w:r>
      <w:r w:rsidR="00623300" w:rsidRPr="006A404C">
        <w:rPr>
          <w:rFonts w:ascii="Times New Roman" w:hAnsi="Times New Roman" w:cs="Times New Roman"/>
        </w:rPr>
        <w:t xml:space="preserve"> VEA </w:t>
      </w:r>
      <w:r w:rsidR="00A60F88" w:rsidRPr="006A404C">
        <w:rPr>
          <w:rFonts w:ascii="Times New Roman" w:hAnsi="Times New Roman" w:cs="Times New Roman"/>
        </w:rPr>
        <w:t xml:space="preserve">had been defined in the literature </w:t>
      </w:r>
      <w:r w:rsidR="00623300" w:rsidRPr="006A404C">
        <w:rPr>
          <w:rFonts w:ascii="Times New Roman" w:hAnsi="Times New Roman" w:cs="Times New Roman"/>
        </w:rPr>
        <w:t xml:space="preserve">to </w:t>
      </w:r>
      <w:r w:rsidR="00A60F88" w:rsidRPr="006A404C">
        <w:rPr>
          <w:rFonts w:ascii="Times New Roman" w:hAnsi="Times New Roman" w:cs="Times New Roman"/>
        </w:rPr>
        <w:t>date</w:t>
      </w:r>
      <w:r w:rsidR="00623300" w:rsidRPr="006A404C">
        <w:rPr>
          <w:rFonts w:ascii="Times New Roman" w:hAnsi="Times New Roman" w:cs="Times New Roman"/>
        </w:rPr>
        <w:t xml:space="preserve">. Section three </w:t>
      </w:r>
      <w:r w:rsidR="00A60F88" w:rsidRPr="006A404C">
        <w:rPr>
          <w:rFonts w:ascii="Times New Roman" w:hAnsi="Times New Roman" w:cs="Times New Roman"/>
        </w:rPr>
        <w:t xml:space="preserve">comprised of </w:t>
      </w:r>
      <w:r w:rsidR="00623300" w:rsidRPr="006A404C">
        <w:rPr>
          <w:rFonts w:ascii="Times New Roman" w:hAnsi="Times New Roman" w:cs="Times New Roman"/>
        </w:rPr>
        <w:t>seven questions based on the coaches’ perceptions of VEA</w:t>
      </w:r>
      <w:r w:rsidR="00000408" w:rsidRPr="006A404C">
        <w:rPr>
          <w:rFonts w:ascii="Times New Roman" w:hAnsi="Times New Roman" w:cs="Times New Roman"/>
        </w:rPr>
        <w:t xml:space="preserve">. </w:t>
      </w:r>
      <w:r w:rsidR="00620351" w:rsidRPr="006A404C">
        <w:rPr>
          <w:rFonts w:ascii="Times New Roman" w:hAnsi="Times New Roman" w:cs="Times New Roman"/>
        </w:rPr>
        <w:t>Of the sev</w:t>
      </w:r>
      <w:r w:rsidR="00C01595" w:rsidRPr="006A404C">
        <w:rPr>
          <w:rFonts w:ascii="Times New Roman" w:hAnsi="Times New Roman" w:cs="Times New Roman"/>
        </w:rPr>
        <w:t>en questions, three were closed</w:t>
      </w:r>
      <w:r w:rsidR="00AD58AC">
        <w:rPr>
          <w:rFonts w:ascii="Times New Roman" w:hAnsi="Times New Roman" w:cs="Times New Roman"/>
        </w:rPr>
        <w:t xml:space="preserve"> (e.g. On a scale of 0 to 10, h</w:t>
      </w:r>
      <w:r w:rsidR="00AD58AC" w:rsidRPr="00AD58AC">
        <w:rPr>
          <w:rFonts w:ascii="Times New Roman" w:hAnsi="Times New Roman" w:cs="Times New Roman"/>
        </w:rPr>
        <w:t xml:space="preserve">ow important is it for a player to develop the </w:t>
      </w:r>
      <w:r w:rsidR="00AD58AC" w:rsidRPr="00AD58AC">
        <w:rPr>
          <w:rFonts w:ascii="Times New Roman" w:hAnsi="Times New Roman" w:cs="Times New Roman"/>
        </w:rPr>
        <w:lastRenderedPageBreak/>
        <w:t>skill of scanning</w:t>
      </w:r>
      <w:r w:rsidR="00AD58AC">
        <w:rPr>
          <w:rFonts w:ascii="Times New Roman" w:hAnsi="Times New Roman" w:cs="Times New Roman"/>
        </w:rPr>
        <w:t>?)</w:t>
      </w:r>
      <w:r w:rsidR="00C01595" w:rsidRPr="006A404C">
        <w:rPr>
          <w:rFonts w:ascii="Times New Roman" w:hAnsi="Times New Roman" w:cs="Times New Roman"/>
        </w:rPr>
        <w:t xml:space="preserve">; </w:t>
      </w:r>
      <w:r w:rsidR="00603897" w:rsidRPr="006A404C">
        <w:rPr>
          <w:rFonts w:ascii="Times New Roman" w:hAnsi="Times New Roman" w:cs="Times New Roman"/>
        </w:rPr>
        <w:t>t</w:t>
      </w:r>
      <w:r w:rsidR="00620351" w:rsidRPr="006A404C">
        <w:rPr>
          <w:rFonts w:ascii="Times New Roman" w:hAnsi="Times New Roman" w:cs="Times New Roman"/>
        </w:rPr>
        <w:t>hree were closed with the option to pr</w:t>
      </w:r>
      <w:r w:rsidR="000A7D8D" w:rsidRPr="006A404C">
        <w:rPr>
          <w:rFonts w:ascii="Times New Roman" w:hAnsi="Times New Roman" w:cs="Times New Roman"/>
        </w:rPr>
        <w:t>ovide a reason for the response</w:t>
      </w:r>
      <w:r w:rsidR="00AD58AC">
        <w:rPr>
          <w:rFonts w:ascii="Times New Roman" w:hAnsi="Times New Roman" w:cs="Times New Roman"/>
        </w:rPr>
        <w:t xml:space="preserve"> (e.g. </w:t>
      </w:r>
      <w:r w:rsidR="00AD58AC" w:rsidRPr="00AD58AC">
        <w:rPr>
          <w:rFonts w:ascii="Times New Roman" w:hAnsi="Times New Roman" w:cs="Times New Roman"/>
        </w:rPr>
        <w:t>Within your coaching, how often would you give your players instruction/feedback on scanning</w:t>
      </w:r>
      <w:r w:rsidR="00AD58AC">
        <w:rPr>
          <w:rFonts w:ascii="Times New Roman" w:hAnsi="Times New Roman" w:cs="Times New Roman"/>
        </w:rPr>
        <w:t>? Please provide a reason for your response);</w:t>
      </w:r>
      <w:r w:rsidR="000A7D8D" w:rsidRPr="006A404C">
        <w:rPr>
          <w:rFonts w:ascii="Times New Roman" w:hAnsi="Times New Roman" w:cs="Times New Roman"/>
        </w:rPr>
        <w:t xml:space="preserve"> </w:t>
      </w:r>
      <w:r w:rsidR="00603897" w:rsidRPr="006A404C">
        <w:rPr>
          <w:rFonts w:ascii="Times New Roman" w:hAnsi="Times New Roman" w:cs="Times New Roman"/>
        </w:rPr>
        <w:t>and</w:t>
      </w:r>
      <w:r w:rsidR="00620351" w:rsidRPr="006A404C">
        <w:rPr>
          <w:rFonts w:ascii="Times New Roman" w:hAnsi="Times New Roman" w:cs="Times New Roman"/>
        </w:rPr>
        <w:t xml:space="preserve"> </w:t>
      </w:r>
      <w:r w:rsidR="00603897" w:rsidRPr="006A404C">
        <w:rPr>
          <w:rFonts w:ascii="Times New Roman" w:hAnsi="Times New Roman" w:cs="Times New Roman"/>
        </w:rPr>
        <w:t>o</w:t>
      </w:r>
      <w:r w:rsidR="00620351" w:rsidRPr="006A404C">
        <w:rPr>
          <w:rFonts w:ascii="Times New Roman" w:hAnsi="Times New Roman" w:cs="Times New Roman"/>
        </w:rPr>
        <w:t>ne open question was asked</w:t>
      </w:r>
      <w:r w:rsidR="00AD58AC">
        <w:rPr>
          <w:rFonts w:ascii="Times New Roman" w:hAnsi="Times New Roman" w:cs="Times New Roman"/>
        </w:rPr>
        <w:t xml:space="preserve"> (</w:t>
      </w:r>
      <w:r w:rsidR="00AD58AC" w:rsidRPr="00AD58AC">
        <w:rPr>
          <w:rFonts w:ascii="Times New Roman" w:hAnsi="Times New Roman" w:cs="Times New Roman"/>
        </w:rPr>
        <w:t>How would you recognise if a player is using scanning effectively</w:t>
      </w:r>
      <w:r w:rsidR="00AD58AC">
        <w:rPr>
          <w:rFonts w:ascii="Times New Roman" w:hAnsi="Times New Roman" w:cs="Times New Roman"/>
        </w:rPr>
        <w:t>?)</w:t>
      </w:r>
      <w:r w:rsidR="00620351" w:rsidRPr="006A404C">
        <w:rPr>
          <w:rFonts w:ascii="Times New Roman" w:hAnsi="Times New Roman" w:cs="Times New Roman"/>
        </w:rPr>
        <w:t xml:space="preserve">. </w:t>
      </w:r>
      <w:r w:rsidR="00623300" w:rsidRPr="006A404C">
        <w:rPr>
          <w:rFonts w:ascii="Times New Roman" w:hAnsi="Times New Roman" w:cs="Times New Roman"/>
        </w:rPr>
        <w:t>A copy of the survey is available from the</w:t>
      </w:r>
      <w:r w:rsidR="00243B8E">
        <w:rPr>
          <w:rFonts w:ascii="Times New Roman" w:hAnsi="Times New Roman" w:cs="Times New Roman"/>
        </w:rPr>
        <w:t xml:space="preserve"> first named author</w:t>
      </w:r>
      <w:r w:rsidR="00623300" w:rsidRPr="006A404C">
        <w:rPr>
          <w:rFonts w:ascii="Times New Roman" w:hAnsi="Times New Roman" w:cs="Times New Roman"/>
        </w:rPr>
        <w:t>.</w:t>
      </w:r>
    </w:p>
    <w:p w14:paraId="2DAB989A" w14:textId="6AF29CA8" w:rsidR="00623300" w:rsidRPr="006A404C" w:rsidRDefault="00B00339" w:rsidP="009B5296">
      <w:pPr>
        <w:spacing w:line="360" w:lineRule="auto"/>
        <w:jc w:val="both"/>
        <w:rPr>
          <w:rFonts w:ascii="Times New Roman" w:hAnsi="Times New Roman" w:cs="Times New Roman"/>
          <w:i/>
        </w:rPr>
      </w:pPr>
      <w:r>
        <w:rPr>
          <w:rFonts w:ascii="Times New Roman" w:hAnsi="Times New Roman" w:cs="Times New Roman"/>
          <w:i/>
        </w:rPr>
        <w:t xml:space="preserve">2.3 </w:t>
      </w:r>
      <w:r w:rsidR="00623300" w:rsidRPr="006A404C">
        <w:rPr>
          <w:rFonts w:ascii="Times New Roman" w:hAnsi="Times New Roman" w:cs="Times New Roman"/>
          <w:i/>
        </w:rPr>
        <w:t>Procedure</w:t>
      </w:r>
    </w:p>
    <w:p w14:paraId="05DAF9C4" w14:textId="742D040F" w:rsidR="00243B8E" w:rsidRPr="006A404C" w:rsidRDefault="00623300" w:rsidP="009B5296">
      <w:pPr>
        <w:spacing w:line="360" w:lineRule="auto"/>
        <w:jc w:val="both"/>
        <w:rPr>
          <w:rFonts w:ascii="Times New Roman" w:hAnsi="Times New Roman" w:cs="Times New Roman"/>
        </w:rPr>
      </w:pPr>
      <w:r w:rsidRPr="006A404C">
        <w:rPr>
          <w:rFonts w:ascii="Times New Roman" w:hAnsi="Times New Roman" w:cs="Times New Roman"/>
        </w:rPr>
        <w:t xml:space="preserve">Prior to data collection, the local institution’s research ethics committee granted ethical approval. An online survey tool (Bristol Online Survey, www.onlinesurveys.ac.uk) hosted the survey. The web link for the survey was distributed to personal contacts of the researchers by email; these contacts included football coaches, FA coach educators, university lecturers, club secretaries, league secretaries and physical education teachers. Social media (Twitter and Facebook) was also used by three of the researchers to distribute the survey. When participants clicked on the web link for the survey, they </w:t>
      </w:r>
      <w:r w:rsidR="000E2C4D" w:rsidRPr="006A404C">
        <w:rPr>
          <w:rFonts w:ascii="Times New Roman" w:hAnsi="Times New Roman" w:cs="Times New Roman"/>
        </w:rPr>
        <w:t>were presented with a</w:t>
      </w:r>
      <w:r w:rsidRPr="006A404C">
        <w:rPr>
          <w:rFonts w:ascii="Times New Roman" w:hAnsi="Times New Roman" w:cs="Times New Roman"/>
        </w:rPr>
        <w:t xml:space="preserve"> title page, followed by a participant information sheet. The participants were then taken to the next page where they were asked to provide informed consent. The participants completed sections one to three of the survey (as detailed in the instrument section). The survey was active for seven months and three weeks.</w:t>
      </w:r>
    </w:p>
    <w:p w14:paraId="005CBE8A" w14:textId="41F3C691" w:rsidR="00623300" w:rsidRPr="00B00339" w:rsidRDefault="00B00339" w:rsidP="009B5296">
      <w:pPr>
        <w:spacing w:line="360" w:lineRule="auto"/>
        <w:rPr>
          <w:rFonts w:ascii="Times New Roman" w:hAnsi="Times New Roman" w:cs="Times New Roman"/>
          <w:i/>
        </w:rPr>
      </w:pPr>
      <w:r>
        <w:rPr>
          <w:rFonts w:ascii="Times New Roman" w:hAnsi="Times New Roman" w:cs="Times New Roman"/>
          <w:i/>
        </w:rPr>
        <w:t xml:space="preserve">2.4 </w:t>
      </w:r>
      <w:r w:rsidR="00623300" w:rsidRPr="00B00339">
        <w:rPr>
          <w:rFonts w:ascii="Times New Roman" w:hAnsi="Times New Roman" w:cs="Times New Roman"/>
          <w:i/>
        </w:rPr>
        <w:t>Data Analysis</w:t>
      </w:r>
    </w:p>
    <w:p w14:paraId="366CA1AF" w14:textId="613E5B75" w:rsidR="000A7D8D" w:rsidRPr="006A404C" w:rsidRDefault="00B00339" w:rsidP="009B5296">
      <w:pPr>
        <w:spacing w:line="360" w:lineRule="auto"/>
        <w:rPr>
          <w:rFonts w:ascii="Times New Roman" w:hAnsi="Times New Roman" w:cs="Times New Roman"/>
          <w:i/>
        </w:rPr>
      </w:pPr>
      <w:r>
        <w:rPr>
          <w:rFonts w:ascii="Times New Roman" w:hAnsi="Times New Roman" w:cs="Times New Roman"/>
          <w:i/>
        </w:rPr>
        <w:t xml:space="preserve">2.4.1 </w:t>
      </w:r>
      <w:r w:rsidR="000A7D8D" w:rsidRPr="006A404C">
        <w:rPr>
          <w:rFonts w:ascii="Times New Roman" w:hAnsi="Times New Roman" w:cs="Times New Roman"/>
          <w:i/>
        </w:rPr>
        <w:t>Qualitative analysis</w:t>
      </w:r>
    </w:p>
    <w:p w14:paraId="6C7FABD4" w14:textId="062E2F13" w:rsidR="00623300" w:rsidRPr="006A404C" w:rsidRDefault="00623300" w:rsidP="009B5296">
      <w:pPr>
        <w:spacing w:line="360" w:lineRule="auto"/>
        <w:jc w:val="both"/>
        <w:rPr>
          <w:rFonts w:ascii="Times New Roman" w:hAnsi="Times New Roman" w:cs="Times New Roman"/>
        </w:rPr>
      </w:pPr>
      <w:r w:rsidRPr="006A404C">
        <w:rPr>
          <w:rFonts w:ascii="Times New Roman" w:hAnsi="Times New Roman" w:cs="Times New Roman"/>
        </w:rPr>
        <w:t>The responses to the open-ended questions were subjected to inducti</w:t>
      </w:r>
      <w:r w:rsidR="00800650" w:rsidRPr="006A404C">
        <w:rPr>
          <w:rFonts w:ascii="Times New Roman" w:hAnsi="Times New Roman" w:cs="Times New Roman"/>
        </w:rPr>
        <w:t>ve content analysis (Patton, 2015)</w:t>
      </w:r>
      <w:r w:rsidRPr="006A404C">
        <w:rPr>
          <w:rFonts w:ascii="Times New Roman" w:hAnsi="Times New Roman" w:cs="Times New Roman"/>
        </w:rPr>
        <w:t xml:space="preserve"> following a two-step process (Côté, Salmela, Baria, &amp; Russell, 1993). In the first step, meaning units were identified within the responses supplied by coaches, and each meaning unit was coded with a provisional name describing the topic. Each author took primary responsibility for coding one of the questions. Once all answers had been coded, the codes were reviewed and refined for consistency (i.e., each item within a code refers to the same concept) and exclusivity (i.e., no overlap between codes). In the second step, codes with similar meanings were grouped together, and a new label generated which summarised the identity of that group of codes.</w:t>
      </w:r>
      <w:r w:rsidR="00CC5B89" w:rsidRPr="006A404C">
        <w:rPr>
          <w:rFonts w:ascii="Times New Roman" w:hAnsi="Times New Roman" w:cs="Times New Roman"/>
        </w:rPr>
        <w:t xml:space="preserve"> A collaborative coding process was adopted in both step one and step two of the coding process, whereby one of the authors, who had not been involved in the analysis of that question, reviewed and queried both the initial coding, and the clustering of codes. </w:t>
      </w:r>
      <w:r w:rsidRPr="006A404C">
        <w:rPr>
          <w:rFonts w:ascii="Times New Roman" w:hAnsi="Times New Roman" w:cs="Times New Roman"/>
        </w:rPr>
        <w:t>In order to</w:t>
      </w:r>
      <w:r w:rsidR="00603897" w:rsidRPr="006A404C">
        <w:rPr>
          <w:rFonts w:ascii="Times New Roman" w:hAnsi="Times New Roman" w:cs="Times New Roman"/>
        </w:rPr>
        <w:t xml:space="preserve"> further</w:t>
      </w:r>
      <w:r w:rsidRPr="006A404C">
        <w:rPr>
          <w:rFonts w:ascii="Times New Roman" w:hAnsi="Times New Roman" w:cs="Times New Roman"/>
        </w:rPr>
        <w:t xml:space="preserve"> enh</w:t>
      </w:r>
      <w:r w:rsidR="006D308A" w:rsidRPr="006A404C">
        <w:rPr>
          <w:rFonts w:ascii="Times New Roman" w:hAnsi="Times New Roman" w:cs="Times New Roman"/>
        </w:rPr>
        <w:t>ance the trustworthiness of the analysis</w:t>
      </w:r>
      <w:r w:rsidRPr="006A404C">
        <w:rPr>
          <w:rFonts w:ascii="Times New Roman" w:hAnsi="Times New Roman" w:cs="Times New Roman"/>
        </w:rPr>
        <w:t>, the authors independently familiari</w:t>
      </w:r>
      <w:r w:rsidR="00133F3F" w:rsidRPr="006A404C">
        <w:rPr>
          <w:rFonts w:ascii="Times New Roman" w:hAnsi="Times New Roman" w:cs="Times New Roman"/>
        </w:rPr>
        <w:t>s</w:t>
      </w:r>
      <w:r w:rsidRPr="006A404C">
        <w:rPr>
          <w:rFonts w:ascii="Times New Roman" w:hAnsi="Times New Roman" w:cs="Times New Roman"/>
        </w:rPr>
        <w:t>ed themselves with all of the data by reading through the lists of meaning units. Discussions continued until the research team were satisfied that a workable structure had emerged</w:t>
      </w:r>
      <w:r w:rsidR="00603897" w:rsidRPr="006A404C">
        <w:rPr>
          <w:rFonts w:ascii="Times New Roman" w:hAnsi="Times New Roman" w:cs="Times New Roman"/>
        </w:rPr>
        <w:t xml:space="preserve"> from the qualitative data collected</w:t>
      </w:r>
      <w:r w:rsidRPr="006A404C">
        <w:rPr>
          <w:rFonts w:ascii="Times New Roman" w:hAnsi="Times New Roman" w:cs="Times New Roman"/>
        </w:rPr>
        <w:t xml:space="preserve"> (Sparkes, 1998).</w:t>
      </w:r>
    </w:p>
    <w:p w14:paraId="6969A09F" w14:textId="06614FEB" w:rsidR="00133F3F" w:rsidRPr="006A404C" w:rsidRDefault="00B00339" w:rsidP="009B5296">
      <w:pPr>
        <w:spacing w:line="360" w:lineRule="auto"/>
        <w:jc w:val="both"/>
        <w:rPr>
          <w:rFonts w:ascii="Times New Roman" w:hAnsi="Times New Roman" w:cs="Times New Roman"/>
          <w:i/>
        </w:rPr>
      </w:pPr>
      <w:r>
        <w:rPr>
          <w:rFonts w:ascii="Times New Roman" w:hAnsi="Times New Roman" w:cs="Times New Roman"/>
          <w:i/>
        </w:rPr>
        <w:t xml:space="preserve">2.4.2 </w:t>
      </w:r>
      <w:r w:rsidR="00133F3F" w:rsidRPr="006A404C">
        <w:rPr>
          <w:rFonts w:ascii="Times New Roman" w:hAnsi="Times New Roman" w:cs="Times New Roman"/>
          <w:i/>
        </w:rPr>
        <w:t>Quantitative analysis</w:t>
      </w:r>
    </w:p>
    <w:p w14:paraId="78EFCCF9" w14:textId="6CC5F780" w:rsidR="00623300" w:rsidRPr="006A404C" w:rsidRDefault="00243B8E" w:rsidP="009B5296">
      <w:pPr>
        <w:spacing w:line="360" w:lineRule="auto"/>
        <w:jc w:val="both"/>
        <w:rPr>
          <w:rFonts w:ascii="Times New Roman" w:hAnsi="Times New Roman" w:cs="Times New Roman"/>
        </w:rPr>
      </w:pPr>
      <w:r>
        <w:rPr>
          <w:rFonts w:ascii="Times New Roman" w:hAnsi="Times New Roman" w:cs="Times New Roman"/>
        </w:rPr>
        <w:t xml:space="preserve">The responses from </w:t>
      </w:r>
      <w:r w:rsidR="00133F3F" w:rsidRPr="006A404C">
        <w:rPr>
          <w:rFonts w:ascii="Times New Roman" w:hAnsi="Times New Roman" w:cs="Times New Roman"/>
        </w:rPr>
        <w:t>the closed q</w:t>
      </w:r>
      <w:r>
        <w:rPr>
          <w:rFonts w:ascii="Times New Roman" w:hAnsi="Times New Roman" w:cs="Times New Roman"/>
        </w:rPr>
        <w:t>uestions were entered into SPSS v</w:t>
      </w:r>
      <w:r w:rsidR="00133F3F" w:rsidRPr="006A404C">
        <w:rPr>
          <w:rFonts w:ascii="Times New Roman" w:hAnsi="Times New Roman" w:cs="Times New Roman"/>
        </w:rPr>
        <w:t xml:space="preserve">22 and descriptive statistics calculated. As the data was not normally distributed, medians and inter-quartile ranges are reported. </w:t>
      </w:r>
      <w:r w:rsidR="00623300" w:rsidRPr="006A404C">
        <w:rPr>
          <w:rFonts w:ascii="Times New Roman" w:hAnsi="Times New Roman" w:cs="Times New Roman"/>
          <w:iCs/>
        </w:rPr>
        <w:lastRenderedPageBreak/>
        <w:t>Cluster analysis was applied to d</w:t>
      </w:r>
      <w:r w:rsidR="00B75BBF" w:rsidRPr="006A404C">
        <w:rPr>
          <w:rFonts w:ascii="Times New Roman" w:hAnsi="Times New Roman" w:cs="Times New Roman"/>
          <w:iCs/>
        </w:rPr>
        <w:t>etermine whether groups of</w:t>
      </w:r>
      <w:r w:rsidR="00623300" w:rsidRPr="006A404C">
        <w:rPr>
          <w:rFonts w:ascii="Times New Roman" w:hAnsi="Times New Roman" w:cs="Times New Roman"/>
          <w:iCs/>
        </w:rPr>
        <w:t xml:space="preserve"> football coaches existe</w:t>
      </w:r>
      <w:r w:rsidR="00B75BBF" w:rsidRPr="006A404C">
        <w:rPr>
          <w:rFonts w:ascii="Times New Roman" w:hAnsi="Times New Roman" w:cs="Times New Roman"/>
          <w:iCs/>
        </w:rPr>
        <w:t>d who differed in their approach</w:t>
      </w:r>
      <w:r w:rsidR="00623300" w:rsidRPr="006A404C">
        <w:rPr>
          <w:rFonts w:ascii="Times New Roman" w:hAnsi="Times New Roman" w:cs="Times New Roman"/>
          <w:iCs/>
        </w:rPr>
        <w:t xml:space="preserve"> </w:t>
      </w:r>
      <w:r w:rsidR="00F0222C" w:rsidRPr="006A404C">
        <w:rPr>
          <w:rFonts w:ascii="Times New Roman" w:hAnsi="Times New Roman" w:cs="Times New Roman"/>
          <w:iCs/>
        </w:rPr>
        <w:t xml:space="preserve">to the </w:t>
      </w:r>
      <w:r w:rsidR="00623300" w:rsidRPr="006A404C">
        <w:rPr>
          <w:rFonts w:ascii="Times New Roman" w:hAnsi="Times New Roman" w:cs="Times New Roman"/>
          <w:iCs/>
        </w:rPr>
        <w:t>delivery of VEA</w:t>
      </w:r>
      <w:r w:rsidR="00FE6EA7">
        <w:rPr>
          <w:rFonts w:ascii="Times New Roman" w:hAnsi="Times New Roman" w:cs="Times New Roman"/>
          <w:iCs/>
        </w:rPr>
        <w:t xml:space="preserve"> training</w:t>
      </w:r>
      <w:r w:rsidR="00603897" w:rsidRPr="006A404C">
        <w:rPr>
          <w:rFonts w:ascii="Times New Roman" w:hAnsi="Times New Roman" w:cs="Times New Roman"/>
          <w:iCs/>
        </w:rPr>
        <w:t xml:space="preserve"> (Thomas et al., 201</w:t>
      </w:r>
      <w:r w:rsidR="008978B2" w:rsidRPr="006A404C">
        <w:rPr>
          <w:rFonts w:ascii="Times New Roman" w:hAnsi="Times New Roman" w:cs="Times New Roman"/>
          <w:iCs/>
        </w:rPr>
        <w:t>7</w:t>
      </w:r>
      <w:r w:rsidR="00603897" w:rsidRPr="006A404C">
        <w:rPr>
          <w:rFonts w:ascii="Times New Roman" w:hAnsi="Times New Roman" w:cs="Times New Roman"/>
          <w:iCs/>
        </w:rPr>
        <w:t>)</w:t>
      </w:r>
      <w:r w:rsidR="00623300" w:rsidRPr="006A404C">
        <w:rPr>
          <w:rFonts w:ascii="Times New Roman" w:hAnsi="Times New Roman" w:cs="Times New Roman"/>
          <w:iCs/>
        </w:rPr>
        <w:t xml:space="preserve">. Cluster analysis allows natural groupings to emerge from the data, and is an appropriate method to adopt when there are no clear theoretical or empirical reasons for grouping coaches </w:t>
      </w:r>
      <w:r w:rsidR="00623300" w:rsidRPr="006A404C">
        <w:rPr>
          <w:rFonts w:ascii="Times New Roman" w:hAnsi="Times New Roman" w:cs="Times New Roman"/>
        </w:rPr>
        <w:t>(Hair, Anderson, Tatham, &amp; Black, 2010)</w:t>
      </w:r>
      <w:r w:rsidR="00623300" w:rsidRPr="006A404C">
        <w:rPr>
          <w:rFonts w:ascii="Times New Roman" w:hAnsi="Times New Roman" w:cs="Times New Roman"/>
          <w:iCs/>
        </w:rPr>
        <w:t xml:space="preserve">. </w:t>
      </w:r>
      <w:r w:rsidR="00623300" w:rsidRPr="006A404C">
        <w:rPr>
          <w:rFonts w:ascii="Times New Roman" w:hAnsi="Times New Roman" w:cs="Times New Roman"/>
          <w:color w:val="000000"/>
        </w:rPr>
        <w:t xml:space="preserve">The first stage of the cluster analysis was to decide which responses from the survey to explore. The responses that were selected for the cluster analysis were chosen in relation to conceptual and practical considerations. The conceptual considerations were that VEA will or will not form part of a coach’s regular practice and that coaches will vary in terms of </w:t>
      </w:r>
      <w:r w:rsidR="001850EC" w:rsidRPr="006A404C">
        <w:rPr>
          <w:rFonts w:ascii="Times New Roman" w:hAnsi="Times New Roman" w:cs="Times New Roman"/>
          <w:color w:val="000000"/>
        </w:rPr>
        <w:t>the frequency that</w:t>
      </w:r>
      <w:r w:rsidR="00623300" w:rsidRPr="006A404C">
        <w:rPr>
          <w:rFonts w:ascii="Times New Roman" w:hAnsi="Times New Roman" w:cs="Times New Roman"/>
          <w:color w:val="000000"/>
        </w:rPr>
        <w:t xml:space="preserve"> they deliver VEA. The practical consideration was that there were three questions from the survey based on how coaches deliver VEA and therefore the responses to the following three questions were used for the cluster analysis: (i) Within your coaching, how often would you give your players instruction/feedback on VEA?; (ii) Within your coaching, how often would you design an activity or part of a session to develop VEA?; and (iii) Within your coaching, approximately what percentage of sessions would primarily focus on VEA? The responses to questions (i) and (ii) were recorded on a scale from 0 (never) to 10 (very often). The response to question (iii) was a percentage </w:t>
      </w:r>
      <w:r w:rsidR="001850EC" w:rsidRPr="006A404C">
        <w:rPr>
          <w:rFonts w:ascii="Times New Roman" w:hAnsi="Times New Roman" w:cs="Times New Roman"/>
          <w:color w:val="000000"/>
        </w:rPr>
        <w:t>and therefore t</w:t>
      </w:r>
      <w:r w:rsidR="00623300" w:rsidRPr="006A404C">
        <w:rPr>
          <w:rFonts w:ascii="Times New Roman" w:hAnsi="Times New Roman" w:cs="Times New Roman"/>
          <w:color w:val="000000"/>
        </w:rPr>
        <w:t xml:space="preserve">he response to question (iii) was adjusted to a scale of 0 to 10 </w:t>
      </w:r>
      <w:r>
        <w:rPr>
          <w:rFonts w:ascii="Times New Roman" w:hAnsi="Times New Roman" w:cs="Times New Roman"/>
          <w:color w:val="000000"/>
        </w:rPr>
        <w:t xml:space="preserve">before </w:t>
      </w:r>
      <w:r w:rsidR="00623300" w:rsidRPr="006A404C">
        <w:rPr>
          <w:rFonts w:ascii="Times New Roman" w:hAnsi="Times New Roman" w:cs="Times New Roman"/>
          <w:color w:val="000000"/>
        </w:rPr>
        <w:t>the cluster analysis (Mooi &amp; Sarstedt, 2011).</w:t>
      </w:r>
    </w:p>
    <w:p w14:paraId="273E94FD" w14:textId="0C5AAACB" w:rsidR="00623300" w:rsidRPr="006A404C" w:rsidRDefault="00157102" w:rsidP="009B5296">
      <w:pPr>
        <w:autoSpaceDE w:val="0"/>
        <w:autoSpaceDN w:val="0"/>
        <w:adjustRightInd w:val="0"/>
        <w:spacing w:line="360" w:lineRule="auto"/>
        <w:jc w:val="both"/>
        <w:rPr>
          <w:rFonts w:ascii="Times New Roman" w:hAnsi="Times New Roman" w:cs="Times New Roman"/>
        </w:rPr>
      </w:pPr>
      <w:r w:rsidRPr="006A404C">
        <w:rPr>
          <w:rFonts w:ascii="Times New Roman" w:hAnsi="Times New Roman" w:cs="Times New Roman"/>
        </w:rPr>
        <w:t>The responses were examined t</w:t>
      </w:r>
      <w:r w:rsidR="00623300" w:rsidRPr="006A404C">
        <w:rPr>
          <w:rFonts w:ascii="Times New Roman" w:hAnsi="Times New Roman" w:cs="Times New Roman"/>
        </w:rPr>
        <w:t xml:space="preserve">o </w:t>
      </w:r>
      <w:r w:rsidR="00133F3F" w:rsidRPr="006A404C">
        <w:rPr>
          <w:rFonts w:ascii="Times New Roman" w:hAnsi="Times New Roman" w:cs="Times New Roman"/>
        </w:rPr>
        <w:t xml:space="preserve">assess </w:t>
      </w:r>
      <w:r w:rsidR="00623300" w:rsidRPr="006A404C">
        <w:rPr>
          <w:rFonts w:ascii="Times New Roman" w:hAnsi="Times New Roman" w:cs="Times New Roman"/>
        </w:rPr>
        <w:t xml:space="preserve">the impact of multicollinearity and </w:t>
      </w:r>
      <w:r w:rsidRPr="006A404C">
        <w:rPr>
          <w:rFonts w:ascii="Times New Roman" w:hAnsi="Times New Roman" w:cs="Times New Roman"/>
        </w:rPr>
        <w:t xml:space="preserve">it was </w:t>
      </w:r>
      <w:r w:rsidR="00623300" w:rsidRPr="006A404C">
        <w:rPr>
          <w:rFonts w:ascii="Times New Roman" w:hAnsi="Times New Roman" w:cs="Times New Roman"/>
        </w:rPr>
        <w:t xml:space="preserve">judged to be </w:t>
      </w:r>
      <w:r w:rsidRPr="006A404C">
        <w:rPr>
          <w:rFonts w:ascii="Times New Roman" w:hAnsi="Times New Roman" w:cs="Times New Roman"/>
        </w:rPr>
        <w:t xml:space="preserve">at an </w:t>
      </w:r>
      <w:r w:rsidR="00623300" w:rsidRPr="006A404C">
        <w:rPr>
          <w:rFonts w:ascii="Times New Roman" w:hAnsi="Times New Roman" w:cs="Times New Roman"/>
        </w:rPr>
        <w:t>acceptable</w:t>
      </w:r>
      <w:r w:rsidRPr="006A404C">
        <w:rPr>
          <w:rFonts w:ascii="Times New Roman" w:hAnsi="Times New Roman" w:cs="Times New Roman"/>
        </w:rPr>
        <w:t xml:space="preserve"> level</w:t>
      </w:r>
      <w:r w:rsidR="00623300" w:rsidRPr="006A404C">
        <w:rPr>
          <w:rFonts w:ascii="Times New Roman" w:hAnsi="Times New Roman" w:cs="Times New Roman"/>
        </w:rPr>
        <w:t xml:space="preserve"> (correlation coefficients &lt;</w:t>
      </w:r>
      <w:r w:rsidR="00243B8E">
        <w:rPr>
          <w:rFonts w:ascii="Times New Roman" w:hAnsi="Times New Roman" w:cs="Times New Roman"/>
        </w:rPr>
        <w:t xml:space="preserve"> 0</w:t>
      </w:r>
      <w:r w:rsidR="00623300" w:rsidRPr="006A404C">
        <w:rPr>
          <w:rFonts w:ascii="Times New Roman" w:hAnsi="Times New Roman" w:cs="Times New Roman"/>
        </w:rPr>
        <w:t>.57)</w:t>
      </w:r>
      <w:r w:rsidR="00193D51" w:rsidRPr="006A404C">
        <w:rPr>
          <w:rFonts w:ascii="Times New Roman" w:hAnsi="Times New Roman" w:cs="Times New Roman"/>
        </w:rPr>
        <w:t xml:space="preserve"> (Hutcheson &amp; Sofroniou, 1999)</w:t>
      </w:r>
      <w:r w:rsidR="00623300" w:rsidRPr="006A404C">
        <w:rPr>
          <w:rFonts w:ascii="Times New Roman" w:hAnsi="Times New Roman" w:cs="Times New Roman"/>
        </w:rPr>
        <w:t>. Hierarchical cluster analysis was conducted using Ward’s agglomerative method with squared Euclidean distance. This method has been previously used for exploring groups of rugby union coaches based on their beliefs and attitudes (Thomas</w:t>
      </w:r>
      <w:r w:rsidR="00591E32" w:rsidRPr="006A404C">
        <w:rPr>
          <w:rFonts w:ascii="Times New Roman" w:hAnsi="Times New Roman" w:cs="Times New Roman"/>
        </w:rPr>
        <w:t xml:space="preserve"> et al.</w:t>
      </w:r>
      <w:r w:rsidR="00473162" w:rsidRPr="006A404C">
        <w:rPr>
          <w:rFonts w:ascii="Times New Roman" w:hAnsi="Times New Roman" w:cs="Times New Roman"/>
        </w:rPr>
        <w:t>, 2017</w:t>
      </w:r>
      <w:r w:rsidR="00623300" w:rsidRPr="006A404C">
        <w:rPr>
          <w:rFonts w:ascii="Times New Roman" w:hAnsi="Times New Roman" w:cs="Times New Roman"/>
        </w:rPr>
        <w:t xml:space="preserve">). It has also been suggested that Ward’s agglomerative method is appropriate for ordinal data that has been standardised to a specific range (Everitt, Landau, Leese &amp; Stahl, 2011). The aggolomerative hierarchical technique, as used in this study, ultimately </w:t>
      </w:r>
      <w:r w:rsidR="00317B5D" w:rsidRPr="006A404C">
        <w:rPr>
          <w:rFonts w:ascii="Times New Roman" w:hAnsi="Times New Roman" w:cs="Times New Roman"/>
        </w:rPr>
        <w:t xml:space="preserve">reduced </w:t>
      </w:r>
      <w:r w:rsidR="00623300" w:rsidRPr="006A404C">
        <w:rPr>
          <w:rFonts w:ascii="Times New Roman" w:hAnsi="Times New Roman" w:cs="Times New Roman"/>
        </w:rPr>
        <w:t xml:space="preserve">the data to a single cluster containing all the </w:t>
      </w:r>
      <w:r w:rsidR="0093705E" w:rsidRPr="006A404C">
        <w:rPr>
          <w:rFonts w:ascii="Times New Roman" w:hAnsi="Times New Roman" w:cs="Times New Roman"/>
        </w:rPr>
        <w:t>participants, requiring</w:t>
      </w:r>
      <w:r w:rsidR="00623300" w:rsidRPr="006A404C">
        <w:rPr>
          <w:rFonts w:ascii="Times New Roman" w:hAnsi="Times New Roman" w:cs="Times New Roman"/>
        </w:rPr>
        <w:t xml:space="preserve"> the researchers to decide on the number of clusters present (Everitt et al., 2011). </w:t>
      </w:r>
      <w:r w:rsidR="0093705E" w:rsidRPr="006A404C">
        <w:rPr>
          <w:rFonts w:ascii="Times New Roman" w:hAnsi="Times New Roman" w:cs="Times New Roman"/>
        </w:rPr>
        <w:t>In the current study, c</w:t>
      </w:r>
      <w:r w:rsidR="00623300" w:rsidRPr="006A404C">
        <w:rPr>
          <w:rFonts w:ascii="Times New Roman" w:hAnsi="Times New Roman" w:cs="Times New Roman"/>
        </w:rPr>
        <w:t xml:space="preserve">luster analysis </w:t>
      </w:r>
      <w:r w:rsidR="0093705E" w:rsidRPr="006A404C">
        <w:rPr>
          <w:rFonts w:ascii="Times New Roman" w:hAnsi="Times New Roman" w:cs="Times New Roman"/>
        </w:rPr>
        <w:t>indicated</w:t>
      </w:r>
      <w:r w:rsidR="00623300" w:rsidRPr="006A404C">
        <w:rPr>
          <w:rFonts w:ascii="Times New Roman" w:hAnsi="Times New Roman" w:cs="Times New Roman"/>
        </w:rPr>
        <w:t xml:space="preserve"> two, three and five cluster solutions</w:t>
      </w:r>
      <w:r w:rsidR="0093705E" w:rsidRPr="006A404C">
        <w:rPr>
          <w:rFonts w:ascii="Times New Roman" w:hAnsi="Times New Roman" w:cs="Times New Roman"/>
        </w:rPr>
        <w:t xml:space="preserve"> that</w:t>
      </w:r>
      <w:r w:rsidR="00623300" w:rsidRPr="006A404C">
        <w:rPr>
          <w:rFonts w:ascii="Times New Roman" w:hAnsi="Times New Roman" w:cs="Times New Roman"/>
        </w:rPr>
        <w:t xml:space="preserve"> warranted further investigation. Examination of the dendrogram, the average within cluster distance, and the descriptive statistics for each cluster, suggested that the three cluster solution was the most promising. </w:t>
      </w:r>
      <w:r w:rsidR="0093705E" w:rsidRPr="006A404C">
        <w:rPr>
          <w:rFonts w:ascii="Times New Roman" w:hAnsi="Times New Roman" w:cs="Times New Roman"/>
        </w:rPr>
        <w:t>In order to ensure rigour, a</w:t>
      </w:r>
      <w:r w:rsidR="00635568" w:rsidRPr="006A404C">
        <w:rPr>
          <w:rFonts w:ascii="Times New Roman" w:hAnsi="Times New Roman" w:cs="Times New Roman"/>
        </w:rPr>
        <w:t xml:space="preserve"> </w:t>
      </w:r>
      <w:r w:rsidR="00B2293C" w:rsidRPr="006A404C">
        <w:rPr>
          <w:rFonts w:ascii="Times New Roman" w:hAnsi="Times New Roman" w:cs="Times New Roman"/>
        </w:rPr>
        <w:t xml:space="preserve">Professor </w:t>
      </w:r>
      <w:r w:rsidR="00635568" w:rsidRPr="006A404C">
        <w:rPr>
          <w:rFonts w:ascii="Times New Roman" w:hAnsi="Times New Roman" w:cs="Times New Roman"/>
        </w:rPr>
        <w:t>of statistics</w:t>
      </w:r>
      <w:r w:rsidR="00317B5D" w:rsidRPr="006A404C">
        <w:rPr>
          <w:rFonts w:ascii="Times New Roman" w:hAnsi="Times New Roman" w:cs="Times New Roman"/>
        </w:rPr>
        <w:t>, with no knowledge of the study</w:t>
      </w:r>
      <w:r w:rsidR="00243B8E">
        <w:rPr>
          <w:rFonts w:ascii="Times New Roman" w:hAnsi="Times New Roman" w:cs="Times New Roman"/>
        </w:rPr>
        <w:t>’s</w:t>
      </w:r>
      <w:r w:rsidR="00317B5D" w:rsidRPr="006A404C">
        <w:rPr>
          <w:rFonts w:ascii="Times New Roman" w:hAnsi="Times New Roman" w:cs="Times New Roman"/>
        </w:rPr>
        <w:t xml:space="preserve"> aims,</w:t>
      </w:r>
      <w:r w:rsidR="00623300" w:rsidRPr="006A404C">
        <w:rPr>
          <w:rFonts w:ascii="Times New Roman" w:hAnsi="Times New Roman" w:cs="Times New Roman"/>
        </w:rPr>
        <w:t xml:space="preserve"> independently inspected the data output and concurred with the selection of the three cluster solution. </w:t>
      </w:r>
      <w:r w:rsidR="00623300" w:rsidRPr="006A404C">
        <w:rPr>
          <w:rFonts w:ascii="Times New Roman" w:hAnsi="Times New Roman" w:cs="Times New Roman"/>
          <w:color w:val="000000"/>
        </w:rPr>
        <w:t>Cluster 1 (C1) had a total of 68 coaches, cluster 2 (C2) contained 153 coaches and cluster 3 (C3) had 82 coaches.</w:t>
      </w:r>
      <w:r w:rsidR="00623300" w:rsidRPr="006A404C">
        <w:rPr>
          <w:rFonts w:ascii="Times New Roman" w:hAnsi="Times New Roman" w:cs="Times New Roman"/>
        </w:rPr>
        <w:t xml:space="preserve"> </w:t>
      </w:r>
      <w:r w:rsidR="00CB01AF" w:rsidRPr="006A404C">
        <w:rPr>
          <w:rFonts w:ascii="Times New Roman" w:hAnsi="Times New Roman" w:cs="Times New Roman"/>
          <w:color w:val="000000"/>
        </w:rPr>
        <w:t>The Kruskal-Wallis one-</w:t>
      </w:r>
      <w:r w:rsidR="00623300" w:rsidRPr="006A404C">
        <w:rPr>
          <w:rFonts w:ascii="Times New Roman" w:hAnsi="Times New Roman" w:cs="Times New Roman"/>
          <w:color w:val="000000"/>
        </w:rPr>
        <w:t>way analysis of varia</w:t>
      </w:r>
      <w:r w:rsidR="00AD1474" w:rsidRPr="006A404C">
        <w:rPr>
          <w:rFonts w:ascii="Times New Roman" w:hAnsi="Times New Roman" w:cs="Times New Roman"/>
          <w:color w:val="000000"/>
        </w:rPr>
        <w:t xml:space="preserve">nce was utilised to verify the differences between the three clusters. </w:t>
      </w:r>
      <w:r w:rsidR="00623300" w:rsidRPr="006A404C">
        <w:rPr>
          <w:rFonts w:ascii="Times New Roman" w:hAnsi="Times New Roman" w:cs="Times New Roman"/>
          <w:color w:val="000000"/>
        </w:rPr>
        <w:t xml:space="preserve">Mann-Whitney U tests were then used to complete the pairwise comparisons. </w:t>
      </w:r>
      <w:r w:rsidR="00623300" w:rsidRPr="006A404C">
        <w:rPr>
          <w:rFonts w:ascii="Times New Roman" w:hAnsi="Times New Roman" w:cs="Times New Roman"/>
        </w:rPr>
        <w:t>Based on the descriptive statis</w:t>
      </w:r>
      <w:r w:rsidR="00727A3A" w:rsidRPr="006A404C">
        <w:rPr>
          <w:rFonts w:ascii="Times New Roman" w:hAnsi="Times New Roman" w:cs="Times New Roman"/>
        </w:rPr>
        <w:t>tics, the clusters were classified as</w:t>
      </w:r>
      <w:r w:rsidR="00623300" w:rsidRPr="006A404C">
        <w:rPr>
          <w:rFonts w:ascii="Times New Roman" w:hAnsi="Times New Roman" w:cs="Times New Roman"/>
        </w:rPr>
        <w:t xml:space="preserve">; </w:t>
      </w:r>
      <w:r w:rsidR="00623300" w:rsidRPr="006A404C">
        <w:rPr>
          <w:rFonts w:ascii="Times New Roman" w:hAnsi="Times New Roman" w:cs="Times New Roman"/>
          <w:i/>
        </w:rPr>
        <w:t>Low</w:t>
      </w:r>
      <w:r w:rsidR="001507B8">
        <w:rPr>
          <w:rFonts w:ascii="Times New Roman" w:hAnsi="Times New Roman" w:cs="Times New Roman"/>
          <w:i/>
        </w:rPr>
        <w:t xml:space="preserve"> delivery of</w:t>
      </w:r>
      <w:r w:rsidR="00623300" w:rsidRPr="006A404C">
        <w:rPr>
          <w:rFonts w:ascii="Times New Roman" w:hAnsi="Times New Roman" w:cs="Times New Roman"/>
          <w:i/>
        </w:rPr>
        <w:t xml:space="preserve"> VEA</w:t>
      </w:r>
      <w:r w:rsidR="001507B8">
        <w:rPr>
          <w:rFonts w:ascii="Times New Roman" w:hAnsi="Times New Roman" w:cs="Times New Roman"/>
          <w:i/>
        </w:rPr>
        <w:t xml:space="preserve"> training</w:t>
      </w:r>
      <w:r w:rsidR="00623300" w:rsidRPr="006A404C">
        <w:rPr>
          <w:rFonts w:ascii="Times New Roman" w:hAnsi="Times New Roman" w:cs="Times New Roman"/>
        </w:rPr>
        <w:t xml:space="preserve"> (C1), </w:t>
      </w:r>
      <w:r w:rsidR="00623300" w:rsidRPr="006A404C">
        <w:rPr>
          <w:rFonts w:ascii="Times New Roman" w:hAnsi="Times New Roman" w:cs="Times New Roman"/>
          <w:i/>
        </w:rPr>
        <w:t xml:space="preserve">Moderate </w:t>
      </w:r>
      <w:r w:rsidR="001507B8">
        <w:rPr>
          <w:rFonts w:ascii="Times New Roman" w:hAnsi="Times New Roman" w:cs="Times New Roman"/>
          <w:i/>
        </w:rPr>
        <w:t xml:space="preserve">delivery of </w:t>
      </w:r>
      <w:r w:rsidR="00623300" w:rsidRPr="006A404C">
        <w:rPr>
          <w:rFonts w:ascii="Times New Roman" w:hAnsi="Times New Roman" w:cs="Times New Roman"/>
          <w:i/>
        </w:rPr>
        <w:t>VEA</w:t>
      </w:r>
      <w:r w:rsidR="001507B8">
        <w:rPr>
          <w:rFonts w:ascii="Times New Roman" w:hAnsi="Times New Roman" w:cs="Times New Roman"/>
          <w:i/>
        </w:rPr>
        <w:t xml:space="preserve"> training</w:t>
      </w:r>
      <w:r w:rsidR="00623300" w:rsidRPr="006A404C">
        <w:rPr>
          <w:rFonts w:ascii="Times New Roman" w:hAnsi="Times New Roman" w:cs="Times New Roman"/>
        </w:rPr>
        <w:t xml:space="preserve"> (C2) and </w:t>
      </w:r>
      <w:r w:rsidR="00623300" w:rsidRPr="006A404C">
        <w:rPr>
          <w:rFonts w:ascii="Times New Roman" w:hAnsi="Times New Roman" w:cs="Times New Roman"/>
          <w:i/>
        </w:rPr>
        <w:t xml:space="preserve">High </w:t>
      </w:r>
      <w:r w:rsidR="001507B8">
        <w:rPr>
          <w:rFonts w:ascii="Times New Roman" w:hAnsi="Times New Roman" w:cs="Times New Roman"/>
          <w:i/>
        </w:rPr>
        <w:t xml:space="preserve">delivery of </w:t>
      </w:r>
      <w:r w:rsidR="00623300" w:rsidRPr="006A404C">
        <w:rPr>
          <w:rFonts w:ascii="Times New Roman" w:hAnsi="Times New Roman" w:cs="Times New Roman"/>
          <w:i/>
        </w:rPr>
        <w:t>VEA</w:t>
      </w:r>
      <w:r w:rsidR="001507B8">
        <w:rPr>
          <w:rFonts w:ascii="Times New Roman" w:hAnsi="Times New Roman" w:cs="Times New Roman"/>
          <w:i/>
        </w:rPr>
        <w:t xml:space="preserve"> training</w:t>
      </w:r>
      <w:r w:rsidR="00623300" w:rsidRPr="006A404C">
        <w:rPr>
          <w:rFonts w:ascii="Times New Roman" w:hAnsi="Times New Roman" w:cs="Times New Roman"/>
        </w:rPr>
        <w:t xml:space="preserve"> (C3)</w:t>
      </w:r>
      <w:r w:rsidR="00F83E8F" w:rsidRPr="006A404C">
        <w:rPr>
          <w:rFonts w:ascii="Times New Roman" w:hAnsi="Times New Roman" w:cs="Times New Roman"/>
        </w:rPr>
        <w:t xml:space="preserve"> to reflect the extent to which coaches implement</w:t>
      </w:r>
      <w:r w:rsidR="00591E32" w:rsidRPr="006A404C">
        <w:rPr>
          <w:rFonts w:ascii="Times New Roman" w:hAnsi="Times New Roman" w:cs="Times New Roman"/>
        </w:rPr>
        <w:t>ed</w:t>
      </w:r>
      <w:r w:rsidR="00F83E8F" w:rsidRPr="006A404C">
        <w:rPr>
          <w:rFonts w:ascii="Times New Roman" w:hAnsi="Times New Roman" w:cs="Times New Roman"/>
        </w:rPr>
        <w:t xml:space="preserve"> VEA in the design and delivery of their sessions.</w:t>
      </w:r>
      <w:r w:rsidR="00F83E8F" w:rsidRPr="006A404C" w:rsidDel="00F83E8F">
        <w:rPr>
          <w:rStyle w:val="CommentReference"/>
          <w:rFonts w:ascii="Times New Roman" w:hAnsi="Times New Roman" w:cs="Times New Roman"/>
        </w:rPr>
        <w:t xml:space="preserve"> </w:t>
      </w:r>
    </w:p>
    <w:p w14:paraId="28F55568" w14:textId="3A2684EC" w:rsidR="004335E3" w:rsidRPr="006A404C" w:rsidRDefault="00623300" w:rsidP="009B5296">
      <w:pPr>
        <w:spacing w:line="360" w:lineRule="auto"/>
        <w:jc w:val="both"/>
        <w:rPr>
          <w:rFonts w:ascii="Times New Roman" w:hAnsi="Times New Roman" w:cs="Times New Roman"/>
          <w:b/>
        </w:rPr>
      </w:pPr>
      <w:r w:rsidRPr="006A404C">
        <w:rPr>
          <w:rFonts w:ascii="Times New Roman" w:hAnsi="Times New Roman" w:cs="Times New Roman"/>
          <w:color w:val="000000"/>
        </w:rPr>
        <w:lastRenderedPageBreak/>
        <w:t>The three clusters were then investigated with the use of chi-squared test</w:t>
      </w:r>
      <w:r w:rsidR="003776C8">
        <w:rPr>
          <w:rFonts w:ascii="Times New Roman" w:hAnsi="Times New Roman" w:cs="Times New Roman"/>
          <w:color w:val="000000"/>
        </w:rPr>
        <w:t>s according to the demographic</w:t>
      </w:r>
      <w:r w:rsidRPr="006A404C">
        <w:rPr>
          <w:rFonts w:ascii="Times New Roman" w:hAnsi="Times New Roman" w:cs="Times New Roman"/>
          <w:color w:val="000000"/>
        </w:rPr>
        <w:t xml:space="preserve"> data (highest qualification obtained; number of years coaching experience; hours of coaching per week; age group of players the coaches work with; and level of players </w:t>
      </w:r>
      <w:r w:rsidR="003776C8">
        <w:rPr>
          <w:rFonts w:ascii="Times New Roman" w:hAnsi="Times New Roman" w:cs="Times New Roman"/>
          <w:color w:val="000000"/>
        </w:rPr>
        <w:t xml:space="preserve">that </w:t>
      </w:r>
      <w:r w:rsidRPr="006A404C">
        <w:rPr>
          <w:rFonts w:ascii="Times New Roman" w:hAnsi="Times New Roman" w:cs="Times New Roman"/>
          <w:color w:val="000000"/>
        </w:rPr>
        <w:t>the coaches work with). When the chi-squared tests were analysed with all possible outcomes</w:t>
      </w:r>
      <w:r w:rsidR="008436F0" w:rsidRPr="006A404C">
        <w:rPr>
          <w:rFonts w:ascii="Times New Roman" w:hAnsi="Times New Roman" w:cs="Times New Roman"/>
          <w:color w:val="000000"/>
        </w:rPr>
        <w:t>, the highest qualification obtained and the level of players the coaches worked with contained cells that had an expected value less than five</w:t>
      </w:r>
      <w:r w:rsidRPr="006A404C">
        <w:rPr>
          <w:rFonts w:ascii="Times New Roman" w:hAnsi="Times New Roman" w:cs="Times New Roman"/>
          <w:color w:val="000000"/>
        </w:rPr>
        <w:t xml:space="preserve">, thereby violating the assumption underpinning the use of chi-squared tests (see Thomas </w:t>
      </w:r>
      <w:r w:rsidR="00D83F4C" w:rsidRPr="006A404C">
        <w:rPr>
          <w:rFonts w:ascii="Times New Roman" w:hAnsi="Times New Roman" w:cs="Times New Roman"/>
          <w:color w:val="000000"/>
        </w:rPr>
        <w:t xml:space="preserve">&amp; </w:t>
      </w:r>
      <w:r w:rsidRPr="006A404C">
        <w:rPr>
          <w:rFonts w:ascii="Times New Roman" w:hAnsi="Times New Roman" w:cs="Times New Roman"/>
          <w:color w:val="000000"/>
        </w:rPr>
        <w:t xml:space="preserve">Nelson, 1996). </w:t>
      </w:r>
      <w:r w:rsidR="00895F90" w:rsidRPr="006A404C">
        <w:rPr>
          <w:rFonts w:ascii="Times New Roman" w:hAnsi="Times New Roman" w:cs="Times New Roman"/>
          <w:color w:val="000000"/>
        </w:rPr>
        <w:t>T</w:t>
      </w:r>
      <w:r w:rsidRPr="006A404C">
        <w:rPr>
          <w:rFonts w:ascii="Times New Roman" w:hAnsi="Times New Roman" w:cs="Times New Roman"/>
          <w:color w:val="000000"/>
        </w:rPr>
        <w:t xml:space="preserve">o negate this violation, the coaches who had the UEFA A Licence and the UEFA Pro Licence were collapsed into one category. </w:t>
      </w:r>
      <w:r w:rsidR="00F131A7" w:rsidRPr="006A404C">
        <w:rPr>
          <w:rFonts w:ascii="Times New Roman" w:hAnsi="Times New Roman" w:cs="Times New Roman"/>
          <w:color w:val="000000"/>
        </w:rPr>
        <w:t>Further</w:t>
      </w:r>
      <w:r w:rsidRPr="006A404C">
        <w:rPr>
          <w:rFonts w:ascii="Times New Roman" w:hAnsi="Times New Roman" w:cs="Times New Roman"/>
          <w:color w:val="000000"/>
        </w:rPr>
        <w:t>, three collapsed categories were</w:t>
      </w:r>
      <w:r w:rsidR="00F131A7" w:rsidRPr="006A404C">
        <w:rPr>
          <w:rFonts w:ascii="Times New Roman" w:hAnsi="Times New Roman" w:cs="Times New Roman"/>
          <w:color w:val="000000"/>
        </w:rPr>
        <w:t xml:space="preserve"> also</w:t>
      </w:r>
      <w:r w:rsidRPr="006A404C">
        <w:rPr>
          <w:rFonts w:ascii="Times New Roman" w:hAnsi="Times New Roman" w:cs="Times New Roman"/>
          <w:color w:val="000000"/>
        </w:rPr>
        <w:t xml:space="preserve"> developed for the level of players the coaches work</w:t>
      </w:r>
      <w:r w:rsidR="00895F90" w:rsidRPr="006A404C">
        <w:rPr>
          <w:rFonts w:ascii="Times New Roman" w:hAnsi="Times New Roman" w:cs="Times New Roman"/>
          <w:color w:val="000000"/>
        </w:rPr>
        <w:t>ed</w:t>
      </w:r>
      <w:r w:rsidRPr="006A404C">
        <w:rPr>
          <w:rFonts w:ascii="Times New Roman" w:hAnsi="Times New Roman" w:cs="Times New Roman"/>
          <w:color w:val="000000"/>
        </w:rPr>
        <w:t xml:space="preserve"> with: (i) Grassroots/club/school; (ii) District/Representative t</w:t>
      </w:r>
      <w:r w:rsidR="003776C8">
        <w:rPr>
          <w:rFonts w:ascii="Times New Roman" w:hAnsi="Times New Roman" w:cs="Times New Roman"/>
          <w:color w:val="000000"/>
        </w:rPr>
        <w:t xml:space="preserve">eam and Development centre; and, </w:t>
      </w:r>
      <w:r w:rsidRPr="006A404C">
        <w:rPr>
          <w:rFonts w:ascii="Times New Roman" w:hAnsi="Times New Roman" w:cs="Times New Roman"/>
          <w:color w:val="000000"/>
        </w:rPr>
        <w:t>(iii) Academy, semi-professional and professional. The following associations were then tested statistically using the chi-squared (</w:t>
      </w:r>
      <w:r w:rsidRPr="006A404C">
        <w:rPr>
          <w:rFonts w:ascii="Times New Roman" w:hAnsi="Times New Roman" w:cs="Times New Roman"/>
          <w:color w:val="000000"/>
        </w:rPr>
        <w:sym w:font="Symbol" w:char="F063"/>
      </w:r>
      <w:r w:rsidRPr="006A404C">
        <w:rPr>
          <w:rFonts w:ascii="Times New Roman" w:hAnsi="Times New Roman" w:cs="Times New Roman"/>
          <w:color w:val="000000"/>
          <w:vertAlign w:val="superscript"/>
        </w:rPr>
        <w:t>2</w:t>
      </w:r>
      <w:r w:rsidR="003776C8">
        <w:rPr>
          <w:rFonts w:ascii="Times New Roman" w:hAnsi="Times New Roman" w:cs="Times New Roman"/>
          <w:color w:val="000000"/>
        </w:rPr>
        <w:t>) test of independence; (i</w:t>
      </w:r>
      <w:r w:rsidRPr="006A404C">
        <w:rPr>
          <w:rFonts w:ascii="Times New Roman" w:hAnsi="Times New Roman" w:cs="Times New Roman"/>
          <w:color w:val="000000"/>
        </w:rPr>
        <w:t>) the highest coaching qualification obtained and th</w:t>
      </w:r>
      <w:r w:rsidR="003776C8">
        <w:rPr>
          <w:rFonts w:ascii="Times New Roman" w:hAnsi="Times New Roman" w:cs="Times New Roman"/>
          <w:color w:val="000000"/>
        </w:rPr>
        <w:t>e cluster classification; (ii</w:t>
      </w:r>
      <w:r w:rsidRPr="006A404C">
        <w:rPr>
          <w:rFonts w:ascii="Times New Roman" w:hAnsi="Times New Roman" w:cs="Times New Roman"/>
          <w:color w:val="000000"/>
        </w:rPr>
        <w:t>) the number of years coaching experience an</w:t>
      </w:r>
      <w:r w:rsidR="003776C8">
        <w:rPr>
          <w:rFonts w:ascii="Times New Roman" w:hAnsi="Times New Roman" w:cs="Times New Roman"/>
          <w:color w:val="000000"/>
        </w:rPr>
        <w:t>d the cluster classification; (iii</w:t>
      </w:r>
      <w:r w:rsidRPr="006A404C">
        <w:rPr>
          <w:rFonts w:ascii="Times New Roman" w:hAnsi="Times New Roman" w:cs="Times New Roman"/>
          <w:color w:val="000000"/>
        </w:rPr>
        <w:t>) the amount of hours coached per week an</w:t>
      </w:r>
      <w:r w:rsidR="003776C8">
        <w:rPr>
          <w:rFonts w:ascii="Times New Roman" w:hAnsi="Times New Roman" w:cs="Times New Roman"/>
          <w:color w:val="000000"/>
        </w:rPr>
        <w:t>d the cluster classification; (iv</w:t>
      </w:r>
      <w:r w:rsidRPr="006A404C">
        <w:rPr>
          <w:rFonts w:ascii="Times New Roman" w:hAnsi="Times New Roman" w:cs="Times New Roman"/>
          <w:color w:val="000000"/>
        </w:rPr>
        <w:t>) the age group of the players that the coach works with and the cluster classification; and</w:t>
      </w:r>
      <w:r w:rsidR="003776C8">
        <w:rPr>
          <w:rFonts w:ascii="Times New Roman" w:hAnsi="Times New Roman" w:cs="Times New Roman"/>
          <w:color w:val="000000"/>
        </w:rPr>
        <w:t>, (v</w:t>
      </w:r>
      <w:r w:rsidRPr="006A404C">
        <w:rPr>
          <w:rFonts w:ascii="Times New Roman" w:hAnsi="Times New Roman" w:cs="Times New Roman"/>
          <w:color w:val="000000"/>
        </w:rPr>
        <w:t xml:space="preserve">) the level of the players that the coach works with and the cluster classification. Cramer’s V was used to calculate the effect sizes. </w:t>
      </w:r>
      <w:r w:rsidR="00B2293C" w:rsidRPr="006A404C">
        <w:rPr>
          <w:rFonts w:ascii="Times New Roman" w:hAnsi="Times New Roman" w:cs="Times New Roman"/>
          <w:color w:val="000000"/>
        </w:rPr>
        <w:t xml:space="preserve">When </w:t>
      </w:r>
      <w:r w:rsidR="00B2293C" w:rsidRPr="006A404C">
        <w:rPr>
          <w:rFonts w:ascii="Times New Roman" w:eastAsia="Times New Roman" w:hAnsi="Times New Roman" w:cs="Times New Roman"/>
          <w:lang w:eastAsia="en-GB"/>
        </w:rPr>
        <w:t xml:space="preserve">significant </w:t>
      </w:r>
      <w:r w:rsidRPr="006A404C">
        <w:rPr>
          <w:rFonts w:ascii="Times New Roman" w:eastAsia="Times New Roman" w:hAnsi="Times New Roman" w:cs="Times New Roman"/>
          <w:lang w:eastAsia="en-GB"/>
        </w:rPr>
        <w:t>c</w:t>
      </w:r>
      <w:r w:rsidR="00B2293C" w:rsidRPr="006A404C">
        <w:rPr>
          <w:rFonts w:ascii="Times New Roman" w:eastAsia="Times New Roman" w:hAnsi="Times New Roman" w:cs="Times New Roman"/>
          <w:lang w:eastAsia="en-GB"/>
        </w:rPr>
        <w:t xml:space="preserve">hi-square results </w:t>
      </w:r>
      <w:r w:rsidR="005E27C5" w:rsidRPr="006A404C">
        <w:rPr>
          <w:rFonts w:ascii="Times New Roman" w:eastAsia="Times New Roman" w:hAnsi="Times New Roman" w:cs="Times New Roman"/>
          <w:lang w:eastAsia="en-GB"/>
        </w:rPr>
        <w:t xml:space="preserve">with a </w:t>
      </w:r>
      <w:r w:rsidRPr="006A404C">
        <w:rPr>
          <w:rFonts w:ascii="Times New Roman" w:eastAsia="Times New Roman" w:hAnsi="Times New Roman" w:cs="Times New Roman"/>
          <w:lang w:eastAsia="en-GB"/>
        </w:rPr>
        <w:t xml:space="preserve">small effect size were found, standardized residuals (SR) provided a </w:t>
      </w:r>
      <w:r w:rsidRPr="003776C8">
        <w:rPr>
          <w:rFonts w:ascii="Times New Roman" w:eastAsia="Times New Roman" w:hAnsi="Times New Roman" w:cs="Times New Roman"/>
          <w:i/>
          <w:lang w:eastAsia="en-GB"/>
        </w:rPr>
        <w:t>post-hoc</w:t>
      </w:r>
      <w:r w:rsidRPr="006A404C">
        <w:rPr>
          <w:rFonts w:ascii="Times New Roman" w:eastAsia="Times New Roman" w:hAnsi="Times New Roman" w:cs="Times New Roman"/>
          <w:lang w:eastAsia="en-GB"/>
        </w:rPr>
        <w:t xml:space="preserve"> test to identify where there were significant deviations from the expected frequencies (Hancock, Young, &amp; Ste-Marie, 2011). SRs ≥ ±1.96 were deemed noteworthy.</w:t>
      </w:r>
    </w:p>
    <w:p w14:paraId="00D134B1" w14:textId="11ECF6AB" w:rsidR="00897E19" w:rsidRDefault="00B00339" w:rsidP="009B5296">
      <w:pPr>
        <w:spacing w:line="360" w:lineRule="auto"/>
        <w:jc w:val="both"/>
        <w:rPr>
          <w:rFonts w:ascii="Times New Roman" w:hAnsi="Times New Roman" w:cs="Times New Roman"/>
          <w:b/>
        </w:rPr>
      </w:pPr>
      <w:r>
        <w:rPr>
          <w:rFonts w:ascii="Times New Roman" w:hAnsi="Times New Roman" w:cs="Times New Roman"/>
          <w:b/>
        </w:rPr>
        <w:t xml:space="preserve">3. </w:t>
      </w:r>
      <w:r w:rsidR="00897E19" w:rsidRPr="006A404C">
        <w:rPr>
          <w:rFonts w:ascii="Times New Roman" w:hAnsi="Times New Roman" w:cs="Times New Roman"/>
          <w:b/>
        </w:rPr>
        <w:t>Results</w:t>
      </w:r>
    </w:p>
    <w:p w14:paraId="4ABFB87D" w14:textId="2C61F78B" w:rsidR="00E6648C" w:rsidRPr="00E6648C" w:rsidRDefault="00E6648C" w:rsidP="009B5296">
      <w:pPr>
        <w:spacing w:line="360" w:lineRule="auto"/>
        <w:jc w:val="both"/>
        <w:rPr>
          <w:rFonts w:ascii="Times New Roman" w:hAnsi="Times New Roman" w:cs="Times New Roman"/>
          <w:i/>
        </w:rPr>
      </w:pPr>
      <w:r w:rsidRPr="00E6648C">
        <w:rPr>
          <w:rFonts w:ascii="Times New Roman" w:hAnsi="Times New Roman" w:cs="Times New Roman"/>
          <w:i/>
        </w:rPr>
        <w:t>3.1 Confirmation</w:t>
      </w:r>
      <w:r w:rsidR="003B01E1">
        <w:rPr>
          <w:rFonts w:ascii="Times New Roman" w:hAnsi="Times New Roman" w:cs="Times New Roman"/>
          <w:i/>
        </w:rPr>
        <w:t xml:space="preserve"> of the cluster analysis classification</w:t>
      </w:r>
    </w:p>
    <w:p w14:paraId="1CEF6943" w14:textId="39D22AE0" w:rsidR="00BC0966" w:rsidRPr="006A404C" w:rsidRDefault="00897E19" w:rsidP="00BC0966">
      <w:pPr>
        <w:spacing w:line="360" w:lineRule="auto"/>
        <w:jc w:val="both"/>
        <w:rPr>
          <w:rFonts w:ascii="Times New Roman" w:hAnsi="Times New Roman" w:cs="Times New Roman"/>
        </w:rPr>
      </w:pPr>
      <w:r w:rsidRPr="006A404C">
        <w:rPr>
          <w:rFonts w:ascii="Times New Roman" w:hAnsi="Times New Roman" w:cs="Times New Roman"/>
        </w:rPr>
        <w:t>As described in the data analysis section, a cluster analysis was used</w:t>
      </w:r>
      <w:r w:rsidR="003B415D" w:rsidRPr="006A404C">
        <w:rPr>
          <w:rFonts w:ascii="Times New Roman" w:hAnsi="Times New Roman" w:cs="Times New Roman"/>
        </w:rPr>
        <w:t xml:space="preserve"> to determine </w:t>
      </w:r>
      <w:r w:rsidR="003B415D" w:rsidRPr="006A404C">
        <w:rPr>
          <w:rFonts w:ascii="Times New Roman" w:hAnsi="Times New Roman" w:cs="Times New Roman"/>
          <w:iCs/>
        </w:rPr>
        <w:t>whether groups of football coaches existed who differed in their approach to the delivery of VEA</w:t>
      </w:r>
      <w:r w:rsidR="00FE6EA7">
        <w:rPr>
          <w:rFonts w:ascii="Times New Roman" w:hAnsi="Times New Roman" w:cs="Times New Roman"/>
          <w:iCs/>
        </w:rPr>
        <w:t xml:space="preserve"> training</w:t>
      </w:r>
      <w:r w:rsidR="003B415D" w:rsidRPr="006A404C">
        <w:rPr>
          <w:rFonts w:ascii="Times New Roman" w:hAnsi="Times New Roman" w:cs="Times New Roman"/>
          <w:iCs/>
        </w:rPr>
        <w:t xml:space="preserve">. </w:t>
      </w:r>
      <w:r w:rsidRPr="006A404C">
        <w:rPr>
          <w:rFonts w:ascii="Times New Roman" w:hAnsi="Times New Roman" w:cs="Times New Roman"/>
        </w:rPr>
        <w:t>Three clusters emerged, which were distinguished by the extent to which</w:t>
      </w:r>
      <w:r w:rsidR="004335E3" w:rsidRPr="006A404C">
        <w:rPr>
          <w:rFonts w:ascii="Times New Roman" w:hAnsi="Times New Roman" w:cs="Times New Roman"/>
        </w:rPr>
        <w:t xml:space="preserve"> coaches engaged in the delivery</w:t>
      </w:r>
      <w:r w:rsidRPr="006A404C">
        <w:rPr>
          <w:rFonts w:ascii="Times New Roman" w:hAnsi="Times New Roman" w:cs="Times New Roman"/>
        </w:rPr>
        <w:t xml:space="preserve"> of VEA</w:t>
      </w:r>
      <w:r w:rsidR="00FE6EA7">
        <w:rPr>
          <w:rFonts w:ascii="Times New Roman" w:hAnsi="Times New Roman" w:cs="Times New Roman"/>
        </w:rPr>
        <w:t xml:space="preserve"> training</w:t>
      </w:r>
      <w:r w:rsidRPr="006A404C">
        <w:rPr>
          <w:rFonts w:ascii="Times New Roman" w:hAnsi="Times New Roman" w:cs="Times New Roman"/>
        </w:rPr>
        <w:t xml:space="preserve">: Low </w:t>
      </w:r>
      <w:r w:rsidR="001507B8">
        <w:rPr>
          <w:rFonts w:ascii="Times New Roman" w:hAnsi="Times New Roman" w:cs="Times New Roman"/>
        </w:rPr>
        <w:t xml:space="preserve">delivery of </w:t>
      </w:r>
      <w:r w:rsidRPr="006A404C">
        <w:rPr>
          <w:rFonts w:ascii="Times New Roman" w:hAnsi="Times New Roman" w:cs="Times New Roman"/>
        </w:rPr>
        <w:t>VEA</w:t>
      </w:r>
      <w:r w:rsidR="001507B8">
        <w:rPr>
          <w:rFonts w:ascii="Times New Roman" w:hAnsi="Times New Roman" w:cs="Times New Roman"/>
        </w:rPr>
        <w:t xml:space="preserve"> training</w:t>
      </w:r>
      <w:r w:rsidRPr="006A404C">
        <w:rPr>
          <w:rFonts w:ascii="Times New Roman" w:hAnsi="Times New Roman" w:cs="Times New Roman"/>
        </w:rPr>
        <w:t xml:space="preserve"> (n</w:t>
      </w:r>
      <w:r w:rsidR="003776C8">
        <w:rPr>
          <w:rFonts w:ascii="Times New Roman" w:hAnsi="Times New Roman" w:cs="Times New Roman"/>
        </w:rPr>
        <w:t xml:space="preserve"> </w:t>
      </w:r>
      <w:r w:rsidRPr="006A404C">
        <w:rPr>
          <w:rFonts w:ascii="Times New Roman" w:hAnsi="Times New Roman" w:cs="Times New Roman"/>
        </w:rPr>
        <w:t>=</w:t>
      </w:r>
      <w:r w:rsidR="003776C8">
        <w:rPr>
          <w:rFonts w:ascii="Times New Roman" w:hAnsi="Times New Roman" w:cs="Times New Roman"/>
        </w:rPr>
        <w:t xml:space="preserve"> </w:t>
      </w:r>
      <w:r w:rsidRPr="006A404C">
        <w:rPr>
          <w:rFonts w:ascii="Times New Roman" w:hAnsi="Times New Roman" w:cs="Times New Roman"/>
        </w:rPr>
        <w:t xml:space="preserve">68), Moderate </w:t>
      </w:r>
      <w:r w:rsidR="001507B8">
        <w:rPr>
          <w:rFonts w:ascii="Times New Roman" w:hAnsi="Times New Roman" w:cs="Times New Roman"/>
        </w:rPr>
        <w:t xml:space="preserve">delivery of </w:t>
      </w:r>
      <w:r w:rsidRPr="006A404C">
        <w:rPr>
          <w:rFonts w:ascii="Times New Roman" w:hAnsi="Times New Roman" w:cs="Times New Roman"/>
        </w:rPr>
        <w:t>VEA</w:t>
      </w:r>
      <w:r w:rsidR="001507B8">
        <w:rPr>
          <w:rFonts w:ascii="Times New Roman" w:hAnsi="Times New Roman" w:cs="Times New Roman"/>
        </w:rPr>
        <w:t xml:space="preserve"> training</w:t>
      </w:r>
      <w:r w:rsidRPr="006A404C">
        <w:rPr>
          <w:rFonts w:ascii="Times New Roman" w:hAnsi="Times New Roman" w:cs="Times New Roman"/>
        </w:rPr>
        <w:t xml:space="preserve"> (n</w:t>
      </w:r>
      <w:r w:rsidR="003776C8">
        <w:rPr>
          <w:rFonts w:ascii="Times New Roman" w:hAnsi="Times New Roman" w:cs="Times New Roman"/>
        </w:rPr>
        <w:t xml:space="preserve"> </w:t>
      </w:r>
      <w:r w:rsidRPr="006A404C">
        <w:rPr>
          <w:rFonts w:ascii="Times New Roman" w:hAnsi="Times New Roman" w:cs="Times New Roman"/>
        </w:rPr>
        <w:t>=</w:t>
      </w:r>
      <w:r w:rsidR="003776C8">
        <w:rPr>
          <w:rFonts w:ascii="Times New Roman" w:hAnsi="Times New Roman" w:cs="Times New Roman"/>
        </w:rPr>
        <w:t xml:space="preserve"> </w:t>
      </w:r>
      <w:r w:rsidRPr="006A404C">
        <w:rPr>
          <w:rFonts w:ascii="Times New Roman" w:hAnsi="Times New Roman" w:cs="Times New Roman"/>
        </w:rPr>
        <w:t xml:space="preserve">153) and High </w:t>
      </w:r>
      <w:r w:rsidR="001507B8">
        <w:rPr>
          <w:rFonts w:ascii="Times New Roman" w:hAnsi="Times New Roman" w:cs="Times New Roman"/>
        </w:rPr>
        <w:t xml:space="preserve">delivery of </w:t>
      </w:r>
      <w:r w:rsidRPr="006A404C">
        <w:rPr>
          <w:rFonts w:ascii="Times New Roman" w:hAnsi="Times New Roman" w:cs="Times New Roman"/>
        </w:rPr>
        <w:t>VEA</w:t>
      </w:r>
      <w:r w:rsidR="001507B8">
        <w:rPr>
          <w:rFonts w:ascii="Times New Roman" w:hAnsi="Times New Roman" w:cs="Times New Roman"/>
        </w:rPr>
        <w:t xml:space="preserve"> training</w:t>
      </w:r>
      <w:r w:rsidRPr="006A404C">
        <w:rPr>
          <w:rFonts w:ascii="Times New Roman" w:hAnsi="Times New Roman" w:cs="Times New Roman"/>
        </w:rPr>
        <w:t xml:space="preserve"> (n</w:t>
      </w:r>
      <w:r w:rsidR="003776C8">
        <w:rPr>
          <w:rFonts w:ascii="Times New Roman" w:hAnsi="Times New Roman" w:cs="Times New Roman"/>
        </w:rPr>
        <w:t xml:space="preserve"> </w:t>
      </w:r>
      <w:r w:rsidRPr="006A404C">
        <w:rPr>
          <w:rFonts w:ascii="Times New Roman" w:hAnsi="Times New Roman" w:cs="Times New Roman"/>
        </w:rPr>
        <w:t>=</w:t>
      </w:r>
      <w:r w:rsidR="003776C8">
        <w:rPr>
          <w:rFonts w:ascii="Times New Roman" w:hAnsi="Times New Roman" w:cs="Times New Roman"/>
        </w:rPr>
        <w:t xml:space="preserve"> </w:t>
      </w:r>
      <w:r w:rsidRPr="006A404C">
        <w:rPr>
          <w:rFonts w:ascii="Times New Roman" w:hAnsi="Times New Roman" w:cs="Times New Roman"/>
        </w:rPr>
        <w:t xml:space="preserve">82). </w:t>
      </w:r>
      <w:r w:rsidR="00BC0966" w:rsidRPr="006A404C">
        <w:rPr>
          <w:rFonts w:ascii="Times New Roman" w:hAnsi="Times New Roman" w:cs="Times New Roman"/>
        </w:rPr>
        <w:t>There was a significant association between the highest coaching qualification obtained and the cluster classification (χ</w:t>
      </w:r>
      <w:r w:rsidR="00BC0966" w:rsidRPr="006A404C">
        <w:rPr>
          <w:rFonts w:ascii="Times New Roman" w:hAnsi="Times New Roman" w:cs="Times New Roman"/>
          <w:vertAlign w:val="superscript"/>
        </w:rPr>
        <w:t>2</w:t>
      </w:r>
      <w:r w:rsidR="00BC0966" w:rsidRPr="006A404C">
        <w:rPr>
          <w:rFonts w:ascii="Times New Roman" w:hAnsi="Times New Roman" w:cs="Times New Roman"/>
          <w:vertAlign w:val="subscript"/>
        </w:rPr>
        <w:t>10</w:t>
      </w:r>
      <w:r w:rsidR="00BC0966" w:rsidRPr="006A404C">
        <w:rPr>
          <w:rFonts w:ascii="Times New Roman" w:hAnsi="Times New Roman" w:cs="Times New Roman"/>
        </w:rPr>
        <w:t xml:space="preserve"> = 27.51, p = 0.002, V = 0.213). In the Lo</w:t>
      </w:r>
      <w:r w:rsidR="003776C8">
        <w:rPr>
          <w:rFonts w:ascii="Times New Roman" w:hAnsi="Times New Roman" w:cs="Times New Roman"/>
        </w:rPr>
        <w:t xml:space="preserve">w </w:t>
      </w:r>
      <w:r w:rsidR="001507B8">
        <w:rPr>
          <w:rFonts w:ascii="Times New Roman" w:hAnsi="Times New Roman" w:cs="Times New Roman"/>
        </w:rPr>
        <w:t xml:space="preserve">delivery of </w:t>
      </w:r>
      <w:r w:rsidR="003776C8">
        <w:rPr>
          <w:rFonts w:ascii="Times New Roman" w:hAnsi="Times New Roman" w:cs="Times New Roman"/>
        </w:rPr>
        <w:t>VEA</w:t>
      </w:r>
      <w:r w:rsidR="001507B8">
        <w:rPr>
          <w:rFonts w:ascii="Times New Roman" w:hAnsi="Times New Roman" w:cs="Times New Roman"/>
        </w:rPr>
        <w:t xml:space="preserve"> training</w:t>
      </w:r>
      <w:r w:rsidR="003776C8">
        <w:rPr>
          <w:rFonts w:ascii="Times New Roman" w:hAnsi="Times New Roman" w:cs="Times New Roman"/>
        </w:rPr>
        <w:t xml:space="preserve"> cluster there was an over-</w:t>
      </w:r>
      <w:r w:rsidR="00BC0966" w:rsidRPr="006A404C">
        <w:rPr>
          <w:rFonts w:ascii="Times New Roman" w:hAnsi="Times New Roman" w:cs="Times New Roman"/>
        </w:rPr>
        <w:t>representation of coaches with</w:t>
      </w:r>
      <w:r w:rsidR="00CB04EE">
        <w:rPr>
          <w:rFonts w:ascii="Times New Roman" w:hAnsi="Times New Roman" w:cs="Times New Roman"/>
        </w:rPr>
        <w:t xml:space="preserve"> no qualification (SR = 2.4) or</w:t>
      </w:r>
      <w:r w:rsidR="00BC0966" w:rsidRPr="006A404C">
        <w:rPr>
          <w:rFonts w:ascii="Times New Roman" w:hAnsi="Times New Roman" w:cs="Times New Roman"/>
        </w:rPr>
        <w:t xml:space="preserve"> a highest qualification of FA level 1 (SR = 2.4). Within this c</w:t>
      </w:r>
      <w:r w:rsidR="003776C8">
        <w:rPr>
          <w:rFonts w:ascii="Times New Roman" w:hAnsi="Times New Roman" w:cs="Times New Roman"/>
        </w:rPr>
        <w:t>luster, there was also an under-</w:t>
      </w:r>
      <w:r w:rsidR="00BC0966" w:rsidRPr="006A404C">
        <w:rPr>
          <w:rFonts w:ascii="Times New Roman" w:hAnsi="Times New Roman" w:cs="Times New Roman"/>
        </w:rPr>
        <w:t>representation of coaches whose highest qualification was the UEFA B (SR = -2.4). There was a significant association between the number of years coaching experience and the cluster classification (χ</w:t>
      </w:r>
      <w:r w:rsidR="00BC0966" w:rsidRPr="006A404C">
        <w:rPr>
          <w:rFonts w:ascii="Times New Roman" w:hAnsi="Times New Roman" w:cs="Times New Roman"/>
          <w:vertAlign w:val="superscript"/>
        </w:rPr>
        <w:t>2</w:t>
      </w:r>
      <w:r w:rsidR="00BC0966" w:rsidRPr="006A404C">
        <w:rPr>
          <w:rFonts w:ascii="Times New Roman" w:hAnsi="Times New Roman" w:cs="Times New Roman"/>
          <w:vertAlign w:val="subscript"/>
        </w:rPr>
        <w:t>8</w:t>
      </w:r>
      <w:r w:rsidR="00BC0966" w:rsidRPr="006A404C">
        <w:rPr>
          <w:rFonts w:ascii="Times New Roman" w:hAnsi="Times New Roman" w:cs="Times New Roman"/>
        </w:rPr>
        <w:t xml:space="preserve"> = 21.53, p = 0.006, V = 0.188). In the Lo</w:t>
      </w:r>
      <w:r w:rsidR="003776C8">
        <w:rPr>
          <w:rFonts w:ascii="Times New Roman" w:hAnsi="Times New Roman" w:cs="Times New Roman"/>
        </w:rPr>
        <w:t xml:space="preserve">w </w:t>
      </w:r>
      <w:r w:rsidR="001507B8">
        <w:rPr>
          <w:rFonts w:ascii="Times New Roman" w:hAnsi="Times New Roman" w:cs="Times New Roman"/>
        </w:rPr>
        <w:t xml:space="preserve">delivery of </w:t>
      </w:r>
      <w:r w:rsidR="003776C8">
        <w:rPr>
          <w:rFonts w:ascii="Times New Roman" w:hAnsi="Times New Roman" w:cs="Times New Roman"/>
        </w:rPr>
        <w:t>VEA</w:t>
      </w:r>
      <w:r w:rsidR="001507B8">
        <w:rPr>
          <w:rFonts w:ascii="Times New Roman" w:hAnsi="Times New Roman" w:cs="Times New Roman"/>
        </w:rPr>
        <w:t xml:space="preserve"> training</w:t>
      </w:r>
      <w:r w:rsidR="003776C8">
        <w:rPr>
          <w:rFonts w:ascii="Times New Roman" w:hAnsi="Times New Roman" w:cs="Times New Roman"/>
        </w:rPr>
        <w:t xml:space="preserve"> cluster there was an over-</w:t>
      </w:r>
      <w:r w:rsidR="00BC0966" w:rsidRPr="006A404C">
        <w:rPr>
          <w:rFonts w:ascii="Times New Roman" w:hAnsi="Times New Roman" w:cs="Times New Roman"/>
        </w:rPr>
        <w:t>representation of coaches who had been coaching for &lt;1-2 years (SR = 3.5). There was a significant association between the number of hours coached per week and the cluster classification (χ</w:t>
      </w:r>
      <w:r w:rsidR="00BC0966" w:rsidRPr="006A404C">
        <w:rPr>
          <w:rFonts w:ascii="Times New Roman" w:hAnsi="Times New Roman" w:cs="Times New Roman"/>
          <w:vertAlign w:val="superscript"/>
        </w:rPr>
        <w:t>2</w:t>
      </w:r>
      <w:r w:rsidR="00BC0966" w:rsidRPr="006A404C">
        <w:rPr>
          <w:rFonts w:ascii="Times New Roman" w:hAnsi="Times New Roman" w:cs="Times New Roman"/>
          <w:vertAlign w:val="subscript"/>
        </w:rPr>
        <w:t>8</w:t>
      </w:r>
      <w:r w:rsidR="00CF7C7D">
        <w:rPr>
          <w:rFonts w:ascii="Times New Roman" w:hAnsi="Times New Roman" w:cs="Times New Roman"/>
        </w:rPr>
        <w:t xml:space="preserve"> = 26.17, p &lt;</w:t>
      </w:r>
      <w:r w:rsidR="00BC0966" w:rsidRPr="006A404C">
        <w:rPr>
          <w:rFonts w:ascii="Times New Roman" w:hAnsi="Times New Roman" w:cs="Times New Roman"/>
        </w:rPr>
        <w:t xml:space="preserve"> 0.001, V = 0.208). In the Lo</w:t>
      </w:r>
      <w:r w:rsidR="003776C8">
        <w:rPr>
          <w:rFonts w:ascii="Times New Roman" w:hAnsi="Times New Roman" w:cs="Times New Roman"/>
        </w:rPr>
        <w:t>w</w:t>
      </w:r>
      <w:r w:rsidR="001507B8">
        <w:rPr>
          <w:rFonts w:ascii="Times New Roman" w:hAnsi="Times New Roman" w:cs="Times New Roman"/>
        </w:rPr>
        <w:t xml:space="preserve"> delivery of</w:t>
      </w:r>
      <w:r w:rsidR="003776C8">
        <w:rPr>
          <w:rFonts w:ascii="Times New Roman" w:hAnsi="Times New Roman" w:cs="Times New Roman"/>
        </w:rPr>
        <w:t xml:space="preserve"> VEA</w:t>
      </w:r>
      <w:r w:rsidR="001507B8">
        <w:rPr>
          <w:rFonts w:ascii="Times New Roman" w:hAnsi="Times New Roman" w:cs="Times New Roman"/>
        </w:rPr>
        <w:t xml:space="preserve"> training</w:t>
      </w:r>
      <w:r w:rsidR="003776C8">
        <w:rPr>
          <w:rFonts w:ascii="Times New Roman" w:hAnsi="Times New Roman" w:cs="Times New Roman"/>
        </w:rPr>
        <w:t xml:space="preserve"> cluster there was an over-</w:t>
      </w:r>
      <w:r w:rsidR="00BC0966" w:rsidRPr="006A404C">
        <w:rPr>
          <w:rFonts w:ascii="Times New Roman" w:hAnsi="Times New Roman" w:cs="Times New Roman"/>
        </w:rPr>
        <w:t xml:space="preserve">representation of </w:t>
      </w:r>
      <w:r w:rsidR="00BC0966" w:rsidRPr="006A404C">
        <w:rPr>
          <w:rFonts w:ascii="Times New Roman" w:hAnsi="Times New Roman" w:cs="Times New Roman"/>
        </w:rPr>
        <w:lastRenderedPageBreak/>
        <w:t xml:space="preserve">coaches who coach for &lt;1-2 hours per week (SR = 3.7). There was </w:t>
      </w:r>
      <w:r w:rsidR="003776C8">
        <w:rPr>
          <w:rFonts w:ascii="Times New Roman" w:hAnsi="Times New Roman" w:cs="Times New Roman"/>
        </w:rPr>
        <w:t xml:space="preserve">a </w:t>
      </w:r>
      <w:r w:rsidR="00BC0966" w:rsidRPr="006A404C">
        <w:rPr>
          <w:rFonts w:ascii="Times New Roman" w:hAnsi="Times New Roman" w:cs="Times New Roman"/>
        </w:rPr>
        <w:t>no</w:t>
      </w:r>
      <w:r w:rsidR="003776C8">
        <w:rPr>
          <w:rFonts w:ascii="Times New Roman" w:hAnsi="Times New Roman" w:cs="Times New Roman"/>
        </w:rPr>
        <w:t>n-</w:t>
      </w:r>
      <w:r w:rsidR="00BC0966" w:rsidRPr="006A404C">
        <w:rPr>
          <w:rFonts w:ascii="Times New Roman" w:hAnsi="Times New Roman" w:cs="Times New Roman"/>
        </w:rPr>
        <w:t>significant association between the age group of the players that the coach worked with and the cluster classification (χ</w:t>
      </w:r>
      <w:r w:rsidR="00BC0966" w:rsidRPr="006A404C">
        <w:rPr>
          <w:rFonts w:ascii="Times New Roman" w:hAnsi="Times New Roman" w:cs="Times New Roman"/>
          <w:vertAlign w:val="superscript"/>
        </w:rPr>
        <w:t>2</w:t>
      </w:r>
      <w:r w:rsidR="00BC0966" w:rsidRPr="006A404C">
        <w:rPr>
          <w:rFonts w:ascii="Times New Roman" w:hAnsi="Times New Roman" w:cs="Times New Roman"/>
          <w:vertAlign w:val="subscript"/>
        </w:rPr>
        <w:t>8</w:t>
      </w:r>
      <w:r w:rsidR="00BC0966" w:rsidRPr="006A404C">
        <w:rPr>
          <w:rFonts w:ascii="Times New Roman" w:hAnsi="Times New Roman" w:cs="Times New Roman"/>
        </w:rPr>
        <w:t xml:space="preserve"> = 4.42, p = 0.818, V = 0.085). There was </w:t>
      </w:r>
      <w:r w:rsidR="003776C8">
        <w:rPr>
          <w:rFonts w:ascii="Times New Roman" w:hAnsi="Times New Roman" w:cs="Times New Roman"/>
        </w:rPr>
        <w:t xml:space="preserve">a </w:t>
      </w:r>
      <w:r w:rsidR="00BC0966" w:rsidRPr="006A404C">
        <w:rPr>
          <w:rFonts w:ascii="Times New Roman" w:hAnsi="Times New Roman" w:cs="Times New Roman"/>
        </w:rPr>
        <w:t>no</w:t>
      </w:r>
      <w:r w:rsidR="003776C8">
        <w:rPr>
          <w:rFonts w:ascii="Times New Roman" w:hAnsi="Times New Roman" w:cs="Times New Roman"/>
        </w:rPr>
        <w:t>n-</w:t>
      </w:r>
      <w:r w:rsidR="00BC0966" w:rsidRPr="006A404C">
        <w:rPr>
          <w:rFonts w:ascii="Times New Roman" w:hAnsi="Times New Roman" w:cs="Times New Roman"/>
        </w:rPr>
        <w:t>significant association between the level of the players the coach works with and the cluster classification (χ</w:t>
      </w:r>
      <w:r w:rsidR="00BC0966" w:rsidRPr="006A404C">
        <w:rPr>
          <w:rFonts w:ascii="Times New Roman" w:hAnsi="Times New Roman" w:cs="Times New Roman"/>
          <w:vertAlign w:val="superscript"/>
        </w:rPr>
        <w:t>2</w:t>
      </w:r>
      <w:r w:rsidR="00BC0966" w:rsidRPr="006A404C">
        <w:rPr>
          <w:rFonts w:ascii="Times New Roman" w:hAnsi="Times New Roman" w:cs="Times New Roman"/>
          <w:vertAlign w:val="subscript"/>
        </w:rPr>
        <w:t>4</w:t>
      </w:r>
      <w:r w:rsidR="00BC0966" w:rsidRPr="006A404C">
        <w:rPr>
          <w:rFonts w:ascii="Times New Roman" w:hAnsi="Times New Roman" w:cs="Times New Roman"/>
        </w:rPr>
        <w:t xml:space="preserve"> = 3.227, p = 0.521, V = 0.073).</w:t>
      </w:r>
    </w:p>
    <w:p w14:paraId="4BEF2184" w14:textId="4C4CE871" w:rsidR="006C63BE" w:rsidRDefault="00897E19" w:rsidP="009B5296">
      <w:pPr>
        <w:spacing w:line="360" w:lineRule="auto"/>
        <w:jc w:val="both"/>
        <w:rPr>
          <w:rFonts w:ascii="Times New Roman" w:hAnsi="Times New Roman" w:cs="Times New Roman"/>
        </w:rPr>
      </w:pPr>
      <w:r w:rsidRPr="006A404C">
        <w:rPr>
          <w:rFonts w:ascii="Times New Roman" w:hAnsi="Times New Roman" w:cs="Times New Roman"/>
        </w:rPr>
        <w:t xml:space="preserve">The three clusters were significantly different from each other </w:t>
      </w:r>
      <w:r w:rsidR="00287BCD" w:rsidRPr="006A404C">
        <w:rPr>
          <w:rFonts w:ascii="Times New Roman" w:hAnsi="Times New Roman" w:cs="Times New Roman"/>
        </w:rPr>
        <w:t xml:space="preserve">based on </w:t>
      </w:r>
      <w:r w:rsidRPr="006A404C">
        <w:rPr>
          <w:rFonts w:ascii="Times New Roman" w:hAnsi="Times New Roman" w:cs="Times New Roman"/>
        </w:rPr>
        <w:t>how often the coaches g</w:t>
      </w:r>
      <w:r w:rsidR="00054B77" w:rsidRPr="006A404C">
        <w:rPr>
          <w:rFonts w:ascii="Times New Roman" w:hAnsi="Times New Roman" w:cs="Times New Roman"/>
        </w:rPr>
        <w:t>a</w:t>
      </w:r>
      <w:r w:rsidRPr="006A404C">
        <w:rPr>
          <w:rFonts w:ascii="Times New Roman" w:hAnsi="Times New Roman" w:cs="Times New Roman"/>
        </w:rPr>
        <w:t>ve players instruction/feedback on VEA (H</w:t>
      </w:r>
      <w:r w:rsidRPr="006A404C">
        <w:rPr>
          <w:rFonts w:ascii="Times New Roman" w:hAnsi="Times New Roman" w:cs="Times New Roman"/>
          <w:vertAlign w:val="subscript"/>
        </w:rPr>
        <w:t>(2)</w:t>
      </w:r>
      <w:r w:rsidRPr="006A404C">
        <w:rPr>
          <w:rFonts w:ascii="Times New Roman" w:hAnsi="Times New Roman" w:cs="Times New Roman"/>
        </w:rPr>
        <w:t xml:space="preserve"> = 82.31, p</w:t>
      </w:r>
      <w:r w:rsidR="00403062" w:rsidRPr="006A404C">
        <w:rPr>
          <w:rFonts w:ascii="Times New Roman" w:hAnsi="Times New Roman" w:cs="Times New Roman"/>
        </w:rPr>
        <w:t xml:space="preserve"> </w:t>
      </w:r>
      <w:r w:rsidR="00CF7C7D">
        <w:rPr>
          <w:rFonts w:ascii="Times New Roman" w:hAnsi="Times New Roman" w:cs="Times New Roman"/>
        </w:rPr>
        <w:t>&lt;</w:t>
      </w:r>
      <w:r w:rsidR="00403062" w:rsidRPr="006A404C">
        <w:rPr>
          <w:rFonts w:ascii="Times New Roman" w:hAnsi="Times New Roman" w:cs="Times New Roman"/>
        </w:rPr>
        <w:t xml:space="preserve"> </w:t>
      </w:r>
      <w:r w:rsidRPr="006A404C">
        <w:rPr>
          <w:rFonts w:ascii="Times New Roman" w:hAnsi="Times New Roman" w:cs="Times New Roman"/>
        </w:rPr>
        <w:t>0.001). All of the pairwise comparisons were significantly different: low – moderate (U = -66.94,</w:t>
      </w:r>
      <w:r w:rsidR="00CF7C7D">
        <w:rPr>
          <w:rFonts w:ascii="Times New Roman" w:hAnsi="Times New Roman" w:cs="Times New Roman"/>
        </w:rPr>
        <w:t xml:space="preserve"> p &lt;</w:t>
      </w:r>
      <w:r w:rsidR="007E5D5C" w:rsidRPr="006A404C">
        <w:rPr>
          <w:rFonts w:ascii="Times New Roman" w:hAnsi="Times New Roman" w:cs="Times New Roman"/>
        </w:rPr>
        <w:t xml:space="preserve"> 0.001, </w:t>
      </w:r>
      <w:r w:rsidRPr="006A404C">
        <w:rPr>
          <w:rFonts w:ascii="Times New Roman" w:hAnsi="Times New Roman" w:cs="Times New Roman"/>
        </w:rPr>
        <w:t>r = -0.37); low – high (U = -125.66,</w:t>
      </w:r>
      <w:r w:rsidR="00CF7C7D">
        <w:rPr>
          <w:rFonts w:ascii="Times New Roman" w:hAnsi="Times New Roman" w:cs="Times New Roman"/>
        </w:rPr>
        <w:t xml:space="preserve"> p &lt;</w:t>
      </w:r>
      <w:r w:rsidR="007E5D5C" w:rsidRPr="006A404C">
        <w:rPr>
          <w:rFonts w:ascii="Times New Roman" w:hAnsi="Times New Roman" w:cs="Times New Roman"/>
        </w:rPr>
        <w:t xml:space="preserve"> 0.001,</w:t>
      </w:r>
      <w:r w:rsidRPr="006A404C">
        <w:rPr>
          <w:rFonts w:ascii="Times New Roman" w:hAnsi="Times New Roman" w:cs="Times New Roman"/>
        </w:rPr>
        <w:t xml:space="preserve"> r = -0.74); and moderate – high (U = -58.71,</w:t>
      </w:r>
      <w:r w:rsidR="00CF7C7D">
        <w:rPr>
          <w:rFonts w:ascii="Times New Roman" w:hAnsi="Times New Roman" w:cs="Times New Roman"/>
        </w:rPr>
        <w:t xml:space="preserve"> p &lt;</w:t>
      </w:r>
      <w:r w:rsidR="007E5D5C" w:rsidRPr="006A404C">
        <w:rPr>
          <w:rFonts w:ascii="Times New Roman" w:hAnsi="Times New Roman" w:cs="Times New Roman"/>
        </w:rPr>
        <w:t xml:space="preserve"> 0.001,</w:t>
      </w:r>
      <w:r w:rsidRPr="006A404C">
        <w:rPr>
          <w:rFonts w:ascii="Times New Roman" w:hAnsi="Times New Roman" w:cs="Times New Roman"/>
        </w:rPr>
        <w:t xml:space="preserve"> r = -0.33)</w:t>
      </w:r>
      <w:r w:rsidR="009E6A2C" w:rsidRPr="006A404C">
        <w:rPr>
          <w:rFonts w:ascii="Times New Roman" w:hAnsi="Times New Roman" w:cs="Times New Roman"/>
        </w:rPr>
        <w:t xml:space="preserve"> (</w:t>
      </w:r>
      <w:r w:rsidR="00C12464">
        <w:rPr>
          <w:rFonts w:ascii="Times New Roman" w:hAnsi="Times New Roman" w:cs="Times New Roman"/>
        </w:rPr>
        <w:t xml:space="preserve">see </w:t>
      </w:r>
      <w:r w:rsidR="009E6A2C" w:rsidRPr="006A404C">
        <w:rPr>
          <w:rFonts w:ascii="Times New Roman" w:hAnsi="Times New Roman" w:cs="Times New Roman"/>
        </w:rPr>
        <w:t>Figure 1)</w:t>
      </w:r>
      <w:r w:rsidRPr="006A404C">
        <w:rPr>
          <w:rFonts w:ascii="Times New Roman" w:hAnsi="Times New Roman" w:cs="Times New Roman"/>
        </w:rPr>
        <w:t xml:space="preserve">. </w:t>
      </w:r>
    </w:p>
    <w:p w14:paraId="53A5E65E" w14:textId="2CE80FC1" w:rsidR="00CC0926" w:rsidRDefault="00CC0926" w:rsidP="00CC0926">
      <w:pPr>
        <w:spacing w:line="360" w:lineRule="auto"/>
        <w:jc w:val="center"/>
        <w:rPr>
          <w:rFonts w:ascii="Times New Roman" w:hAnsi="Times New Roman" w:cs="Times New Roman"/>
        </w:rPr>
      </w:pPr>
      <w:r w:rsidRPr="00533730">
        <w:rPr>
          <w:rFonts w:ascii="Times New Roman" w:hAnsi="Times New Roman" w:cs="Times New Roman"/>
        </w:rPr>
        <w:t>INSERT FIGURE 1 ABOUT HERE</w:t>
      </w:r>
    </w:p>
    <w:p w14:paraId="218519CD" w14:textId="7FE547BE" w:rsidR="006C63BE" w:rsidRPr="006A404C" w:rsidRDefault="006C63BE" w:rsidP="00B00339">
      <w:pPr>
        <w:spacing w:line="360" w:lineRule="auto"/>
        <w:jc w:val="both"/>
        <w:rPr>
          <w:rFonts w:ascii="Times New Roman" w:hAnsi="Times New Roman" w:cs="Times New Roman"/>
        </w:rPr>
      </w:pPr>
      <w:r w:rsidRPr="006A404C">
        <w:rPr>
          <w:rFonts w:ascii="Times New Roman" w:hAnsi="Times New Roman" w:cs="Times New Roman"/>
        </w:rPr>
        <w:t xml:space="preserve">Figure 1. </w:t>
      </w:r>
      <w:r w:rsidR="00472F0B">
        <w:rPr>
          <w:rFonts w:ascii="Times New Roman" w:hAnsi="Times New Roman" w:cs="Times New Roman"/>
        </w:rPr>
        <w:t xml:space="preserve">Frequencies with which </w:t>
      </w:r>
      <w:r w:rsidRPr="006A404C">
        <w:rPr>
          <w:rFonts w:ascii="Times New Roman" w:hAnsi="Times New Roman" w:cs="Times New Roman"/>
        </w:rPr>
        <w:t>the coaches provided players with instruction/feedback on VEA. Error bars represent median absolute deviation.</w:t>
      </w:r>
    </w:p>
    <w:p w14:paraId="7C0C2C31" w14:textId="44689928" w:rsidR="006C63BE" w:rsidRDefault="006C63BE" w:rsidP="009B5296">
      <w:pPr>
        <w:spacing w:line="360" w:lineRule="auto"/>
        <w:jc w:val="both"/>
        <w:rPr>
          <w:rFonts w:ascii="Times New Roman" w:hAnsi="Times New Roman" w:cs="Times New Roman"/>
        </w:rPr>
      </w:pPr>
      <w:r>
        <w:rPr>
          <w:rFonts w:ascii="Times New Roman" w:hAnsi="Times New Roman" w:cs="Times New Roman"/>
        </w:rPr>
        <w:t>The three clusters were</w:t>
      </w:r>
      <w:r w:rsidR="00897E19" w:rsidRPr="006A404C">
        <w:rPr>
          <w:rFonts w:ascii="Times New Roman" w:hAnsi="Times New Roman" w:cs="Times New Roman"/>
        </w:rPr>
        <w:t xml:space="preserve"> significantly different from each other for how often the coaches designed an activity or part of a session to develop VEA (H</w:t>
      </w:r>
      <w:r w:rsidR="00897E19" w:rsidRPr="006A404C">
        <w:rPr>
          <w:rFonts w:ascii="Times New Roman" w:hAnsi="Times New Roman" w:cs="Times New Roman"/>
          <w:vertAlign w:val="subscript"/>
        </w:rPr>
        <w:t>(2)</w:t>
      </w:r>
      <w:r w:rsidR="00897E19" w:rsidRPr="006A404C">
        <w:rPr>
          <w:rFonts w:ascii="Times New Roman" w:hAnsi="Times New Roman" w:cs="Times New Roman"/>
        </w:rPr>
        <w:t xml:space="preserve"> = 181.42, p</w:t>
      </w:r>
      <w:r w:rsidR="0037681F">
        <w:rPr>
          <w:rFonts w:ascii="Times New Roman" w:hAnsi="Times New Roman" w:cs="Times New Roman"/>
        </w:rPr>
        <w:t xml:space="preserve"> </w:t>
      </w:r>
      <w:r w:rsidR="00CF7C7D">
        <w:rPr>
          <w:rFonts w:ascii="Times New Roman" w:hAnsi="Times New Roman" w:cs="Times New Roman"/>
        </w:rPr>
        <w:t>&lt;</w:t>
      </w:r>
      <w:r w:rsidR="00403062" w:rsidRPr="006A404C">
        <w:rPr>
          <w:rFonts w:ascii="Times New Roman" w:hAnsi="Times New Roman" w:cs="Times New Roman"/>
        </w:rPr>
        <w:t xml:space="preserve"> </w:t>
      </w:r>
      <w:r w:rsidR="00897E19" w:rsidRPr="006A404C">
        <w:rPr>
          <w:rFonts w:ascii="Times New Roman" w:hAnsi="Times New Roman" w:cs="Times New Roman"/>
        </w:rPr>
        <w:t>0.001). The pairwise comparisons were all significantly different: low – moderate (U = -131.86,</w:t>
      </w:r>
      <w:r w:rsidR="00CF7C7D">
        <w:rPr>
          <w:rFonts w:ascii="Times New Roman" w:hAnsi="Times New Roman" w:cs="Times New Roman"/>
        </w:rPr>
        <w:t xml:space="preserve"> p &lt;</w:t>
      </w:r>
      <w:r w:rsidR="00F77B81" w:rsidRPr="006A404C">
        <w:rPr>
          <w:rFonts w:ascii="Times New Roman" w:hAnsi="Times New Roman" w:cs="Times New Roman"/>
        </w:rPr>
        <w:t xml:space="preserve"> 0.001,</w:t>
      </w:r>
      <w:r w:rsidR="00897E19" w:rsidRPr="006A404C">
        <w:rPr>
          <w:rFonts w:ascii="Times New Roman" w:hAnsi="Times New Roman" w:cs="Times New Roman"/>
        </w:rPr>
        <w:t xml:space="preserve"> r = -0.70); low – high (U = -185.75, </w:t>
      </w:r>
      <w:r w:rsidR="00CF7C7D">
        <w:rPr>
          <w:rFonts w:ascii="Times New Roman" w:hAnsi="Times New Roman" w:cs="Times New Roman"/>
        </w:rPr>
        <w:t>p &lt;</w:t>
      </w:r>
      <w:r w:rsidR="00F77B81" w:rsidRPr="006A404C">
        <w:rPr>
          <w:rFonts w:ascii="Times New Roman" w:hAnsi="Times New Roman" w:cs="Times New Roman"/>
        </w:rPr>
        <w:t xml:space="preserve"> 0.001, </w:t>
      </w:r>
      <w:r w:rsidR="00897E19" w:rsidRPr="006A404C">
        <w:rPr>
          <w:rFonts w:ascii="Times New Roman" w:hAnsi="Times New Roman" w:cs="Times New Roman"/>
        </w:rPr>
        <w:t>r = -1.07); and moderate – high (U = -53.89,</w:t>
      </w:r>
      <w:r w:rsidR="00CF7C7D">
        <w:rPr>
          <w:rFonts w:ascii="Times New Roman" w:hAnsi="Times New Roman" w:cs="Times New Roman"/>
        </w:rPr>
        <w:t xml:space="preserve"> p &lt;</w:t>
      </w:r>
      <w:r w:rsidR="00F77B81" w:rsidRPr="006A404C">
        <w:rPr>
          <w:rFonts w:ascii="Times New Roman" w:hAnsi="Times New Roman" w:cs="Times New Roman"/>
        </w:rPr>
        <w:t xml:space="preserve"> 0.001,</w:t>
      </w:r>
      <w:r w:rsidR="00897E19" w:rsidRPr="006A404C">
        <w:rPr>
          <w:rFonts w:ascii="Times New Roman" w:hAnsi="Times New Roman" w:cs="Times New Roman"/>
        </w:rPr>
        <w:t xml:space="preserve"> r = -0.30)</w:t>
      </w:r>
      <w:r w:rsidR="009E6A2C" w:rsidRPr="006A404C">
        <w:rPr>
          <w:rFonts w:ascii="Times New Roman" w:hAnsi="Times New Roman" w:cs="Times New Roman"/>
        </w:rPr>
        <w:t xml:space="preserve"> (</w:t>
      </w:r>
      <w:r w:rsidR="00C12464">
        <w:rPr>
          <w:rFonts w:ascii="Times New Roman" w:hAnsi="Times New Roman" w:cs="Times New Roman"/>
        </w:rPr>
        <w:t xml:space="preserve">see </w:t>
      </w:r>
      <w:r w:rsidR="009E6A2C" w:rsidRPr="006A404C">
        <w:rPr>
          <w:rFonts w:ascii="Times New Roman" w:hAnsi="Times New Roman" w:cs="Times New Roman"/>
        </w:rPr>
        <w:t>Figure 2)</w:t>
      </w:r>
      <w:r w:rsidR="00897E19" w:rsidRPr="006A404C">
        <w:rPr>
          <w:rFonts w:ascii="Times New Roman" w:hAnsi="Times New Roman" w:cs="Times New Roman"/>
        </w:rPr>
        <w:t xml:space="preserve">. </w:t>
      </w:r>
    </w:p>
    <w:p w14:paraId="38D51716" w14:textId="066A7338" w:rsidR="00C12464" w:rsidRDefault="00C12464" w:rsidP="00C12464">
      <w:pPr>
        <w:spacing w:line="360" w:lineRule="auto"/>
        <w:jc w:val="center"/>
        <w:rPr>
          <w:rFonts w:ascii="Times New Roman" w:hAnsi="Times New Roman" w:cs="Times New Roman"/>
        </w:rPr>
      </w:pPr>
      <w:r w:rsidRPr="00533730">
        <w:rPr>
          <w:rFonts w:ascii="Times New Roman" w:hAnsi="Times New Roman" w:cs="Times New Roman"/>
        </w:rPr>
        <w:t>INSERT FIGURE 2 ABOUT HERE</w:t>
      </w:r>
    </w:p>
    <w:p w14:paraId="542CAC22" w14:textId="263743CF" w:rsidR="00B00339" w:rsidRDefault="006C63BE" w:rsidP="009B5296">
      <w:pPr>
        <w:spacing w:line="360" w:lineRule="auto"/>
        <w:jc w:val="both"/>
        <w:rPr>
          <w:rFonts w:ascii="Times New Roman" w:hAnsi="Times New Roman" w:cs="Times New Roman"/>
        </w:rPr>
      </w:pPr>
      <w:r w:rsidRPr="006A404C">
        <w:rPr>
          <w:rFonts w:ascii="Times New Roman" w:hAnsi="Times New Roman" w:cs="Times New Roman"/>
        </w:rPr>
        <w:t>Figure 2.</w:t>
      </w:r>
      <w:r w:rsidRPr="006A404C">
        <w:rPr>
          <w:rFonts w:ascii="Times New Roman" w:hAnsi="Times New Roman" w:cs="Times New Roman"/>
          <w:i/>
        </w:rPr>
        <w:t xml:space="preserve"> </w:t>
      </w:r>
      <w:r w:rsidR="00472F0B">
        <w:rPr>
          <w:rFonts w:ascii="Times New Roman" w:hAnsi="Times New Roman" w:cs="Times New Roman"/>
        </w:rPr>
        <w:t xml:space="preserve">Frequencies with which </w:t>
      </w:r>
      <w:r w:rsidRPr="006A404C">
        <w:rPr>
          <w:rFonts w:ascii="Times New Roman" w:hAnsi="Times New Roman" w:cs="Times New Roman"/>
        </w:rPr>
        <w:t>the coaches designed an activity or part of a session to develop VEA. Error bars represent median absolute deviation.</w:t>
      </w:r>
    </w:p>
    <w:p w14:paraId="6199F886" w14:textId="3887588D" w:rsidR="004E7519" w:rsidRDefault="006C63BE" w:rsidP="009B5296">
      <w:pPr>
        <w:spacing w:line="360" w:lineRule="auto"/>
        <w:jc w:val="both"/>
        <w:rPr>
          <w:rFonts w:ascii="Times New Roman" w:hAnsi="Times New Roman" w:cs="Times New Roman"/>
        </w:rPr>
      </w:pPr>
      <w:r>
        <w:rPr>
          <w:rFonts w:ascii="Times New Roman" w:hAnsi="Times New Roman" w:cs="Times New Roman"/>
        </w:rPr>
        <w:t>T</w:t>
      </w:r>
      <w:r w:rsidR="00897E19" w:rsidRPr="006A404C">
        <w:rPr>
          <w:rFonts w:ascii="Times New Roman" w:hAnsi="Times New Roman" w:cs="Times New Roman"/>
        </w:rPr>
        <w:t>he three clusters were significantly different for the percentage of sessions that the coaches would primarily focus on VEA (H</w:t>
      </w:r>
      <w:r w:rsidR="00897E19" w:rsidRPr="006A404C">
        <w:rPr>
          <w:rFonts w:ascii="Times New Roman" w:hAnsi="Times New Roman" w:cs="Times New Roman"/>
          <w:vertAlign w:val="subscript"/>
        </w:rPr>
        <w:t>(2)</w:t>
      </w:r>
      <w:r w:rsidR="00897E19" w:rsidRPr="006A404C">
        <w:rPr>
          <w:rFonts w:ascii="Times New Roman" w:hAnsi="Times New Roman" w:cs="Times New Roman"/>
        </w:rPr>
        <w:t xml:space="preserve"> = 194.88, p</w:t>
      </w:r>
      <w:r w:rsidR="0037681F">
        <w:rPr>
          <w:rFonts w:ascii="Times New Roman" w:hAnsi="Times New Roman" w:cs="Times New Roman"/>
        </w:rPr>
        <w:t xml:space="preserve"> </w:t>
      </w:r>
      <w:r w:rsidR="00CF7C7D">
        <w:rPr>
          <w:rFonts w:ascii="Times New Roman" w:hAnsi="Times New Roman" w:cs="Times New Roman"/>
        </w:rPr>
        <w:t>&lt;</w:t>
      </w:r>
      <w:r w:rsidR="0037681F">
        <w:rPr>
          <w:rFonts w:ascii="Times New Roman" w:hAnsi="Times New Roman" w:cs="Times New Roman"/>
        </w:rPr>
        <w:t xml:space="preserve"> </w:t>
      </w:r>
      <w:r w:rsidR="00897E19" w:rsidRPr="006A404C">
        <w:rPr>
          <w:rFonts w:ascii="Times New Roman" w:hAnsi="Times New Roman" w:cs="Times New Roman"/>
        </w:rPr>
        <w:t>0.001). All of the pairwise comparisons were significantly different: low – moderate (U = -53.38,</w:t>
      </w:r>
      <w:r w:rsidR="00CF7C7D">
        <w:rPr>
          <w:rFonts w:ascii="Times New Roman" w:hAnsi="Times New Roman" w:cs="Times New Roman"/>
        </w:rPr>
        <w:t xml:space="preserve"> p =</w:t>
      </w:r>
      <w:r w:rsidR="00F77B81" w:rsidRPr="006A404C">
        <w:rPr>
          <w:rFonts w:ascii="Times New Roman" w:hAnsi="Times New Roman" w:cs="Times New Roman"/>
        </w:rPr>
        <w:t xml:space="preserve"> 0.01,</w:t>
      </w:r>
      <w:r w:rsidR="00897E19" w:rsidRPr="006A404C">
        <w:rPr>
          <w:rFonts w:ascii="Times New Roman" w:hAnsi="Times New Roman" w:cs="Times New Roman"/>
        </w:rPr>
        <w:t xml:space="preserve"> r = -0.28); low – high (U = -186.09,</w:t>
      </w:r>
      <w:r w:rsidR="00CF7C7D">
        <w:rPr>
          <w:rFonts w:ascii="Times New Roman" w:hAnsi="Times New Roman" w:cs="Times New Roman"/>
        </w:rPr>
        <w:t xml:space="preserve"> p &lt;</w:t>
      </w:r>
      <w:r w:rsidR="00F77B81" w:rsidRPr="006A404C">
        <w:rPr>
          <w:rFonts w:ascii="Times New Roman" w:hAnsi="Times New Roman" w:cs="Times New Roman"/>
        </w:rPr>
        <w:t xml:space="preserve"> 0.001,</w:t>
      </w:r>
      <w:r w:rsidR="00897E19" w:rsidRPr="006A404C">
        <w:rPr>
          <w:rFonts w:ascii="Times New Roman" w:hAnsi="Times New Roman" w:cs="Times New Roman"/>
        </w:rPr>
        <w:t xml:space="preserve"> r = -1.07); and moderate – high (U = -132.71,</w:t>
      </w:r>
      <w:r w:rsidR="00CF7C7D">
        <w:rPr>
          <w:rFonts w:ascii="Times New Roman" w:hAnsi="Times New Roman" w:cs="Times New Roman"/>
        </w:rPr>
        <w:t xml:space="preserve"> p &lt;</w:t>
      </w:r>
      <w:r w:rsidR="00F77B81" w:rsidRPr="006A404C">
        <w:rPr>
          <w:rFonts w:ascii="Times New Roman" w:hAnsi="Times New Roman" w:cs="Times New Roman"/>
        </w:rPr>
        <w:t xml:space="preserve"> 0.001,</w:t>
      </w:r>
      <w:r w:rsidR="00897E19" w:rsidRPr="006A404C">
        <w:rPr>
          <w:rFonts w:ascii="Times New Roman" w:hAnsi="Times New Roman" w:cs="Times New Roman"/>
        </w:rPr>
        <w:t xml:space="preserve"> r = -0.73)</w:t>
      </w:r>
      <w:r w:rsidR="009E6A2C" w:rsidRPr="006A404C">
        <w:rPr>
          <w:rFonts w:ascii="Times New Roman" w:hAnsi="Times New Roman" w:cs="Times New Roman"/>
        </w:rPr>
        <w:t xml:space="preserve"> (</w:t>
      </w:r>
      <w:r w:rsidR="00C12464">
        <w:rPr>
          <w:rFonts w:ascii="Times New Roman" w:hAnsi="Times New Roman" w:cs="Times New Roman"/>
        </w:rPr>
        <w:t xml:space="preserve">see </w:t>
      </w:r>
      <w:r w:rsidR="009E6A2C" w:rsidRPr="006A404C">
        <w:rPr>
          <w:rFonts w:ascii="Times New Roman" w:hAnsi="Times New Roman" w:cs="Times New Roman"/>
        </w:rPr>
        <w:t>Figure 3)</w:t>
      </w:r>
      <w:r w:rsidR="00897E19" w:rsidRPr="006A404C">
        <w:rPr>
          <w:rFonts w:ascii="Times New Roman" w:hAnsi="Times New Roman" w:cs="Times New Roman"/>
        </w:rPr>
        <w:t>.</w:t>
      </w:r>
    </w:p>
    <w:p w14:paraId="1F1230AE" w14:textId="59A5A53C" w:rsidR="00C12464" w:rsidRPr="006C63BE" w:rsidRDefault="00C12464" w:rsidP="00C12464">
      <w:pPr>
        <w:spacing w:line="360" w:lineRule="auto"/>
        <w:jc w:val="center"/>
        <w:rPr>
          <w:rFonts w:ascii="Times New Roman" w:hAnsi="Times New Roman" w:cs="Times New Roman"/>
        </w:rPr>
      </w:pPr>
      <w:r w:rsidRPr="00533730">
        <w:rPr>
          <w:rFonts w:ascii="Times New Roman" w:hAnsi="Times New Roman" w:cs="Times New Roman"/>
        </w:rPr>
        <w:t>INSERT FIGURE 3 ABOUT HERE</w:t>
      </w:r>
    </w:p>
    <w:p w14:paraId="567F5974" w14:textId="66631BC0" w:rsidR="006D715D" w:rsidRDefault="00472F0B">
      <w:pPr>
        <w:spacing w:line="360" w:lineRule="auto"/>
        <w:jc w:val="both"/>
        <w:rPr>
          <w:rFonts w:ascii="Times New Roman" w:hAnsi="Times New Roman" w:cs="Times New Roman"/>
        </w:rPr>
      </w:pPr>
      <w:r>
        <w:rPr>
          <w:rFonts w:ascii="Times New Roman" w:hAnsi="Times New Roman" w:cs="Times New Roman"/>
        </w:rPr>
        <w:t>Figure 3. P</w:t>
      </w:r>
      <w:r w:rsidR="004E7519" w:rsidRPr="006A404C">
        <w:rPr>
          <w:rFonts w:ascii="Times New Roman" w:hAnsi="Times New Roman" w:cs="Times New Roman"/>
        </w:rPr>
        <w:t xml:space="preserve">ercentage of sessions </w:t>
      </w:r>
      <w:r>
        <w:rPr>
          <w:rFonts w:ascii="Times New Roman" w:hAnsi="Times New Roman" w:cs="Times New Roman"/>
        </w:rPr>
        <w:t xml:space="preserve">in which the </w:t>
      </w:r>
      <w:r w:rsidR="004E7519" w:rsidRPr="006A404C">
        <w:rPr>
          <w:rFonts w:ascii="Times New Roman" w:hAnsi="Times New Roman" w:cs="Times New Roman"/>
        </w:rPr>
        <w:t xml:space="preserve">coaches would predominantly focus on </w:t>
      </w:r>
      <w:r w:rsidR="00916E6A" w:rsidRPr="006A404C">
        <w:rPr>
          <w:rFonts w:ascii="Times New Roman" w:hAnsi="Times New Roman" w:cs="Times New Roman"/>
        </w:rPr>
        <w:t>VEA</w:t>
      </w:r>
      <w:r w:rsidR="004E7519" w:rsidRPr="006A404C">
        <w:rPr>
          <w:rFonts w:ascii="Times New Roman" w:hAnsi="Times New Roman" w:cs="Times New Roman"/>
        </w:rPr>
        <w:t>.</w:t>
      </w:r>
      <w:r w:rsidR="00916E6A" w:rsidRPr="006A404C">
        <w:rPr>
          <w:rFonts w:ascii="Times New Roman" w:hAnsi="Times New Roman" w:cs="Times New Roman"/>
        </w:rPr>
        <w:t xml:space="preserve"> Error bars represent median absolute deviation.</w:t>
      </w:r>
    </w:p>
    <w:p w14:paraId="184A0938" w14:textId="524E1759" w:rsidR="008A789C" w:rsidRPr="006A404C" w:rsidRDefault="008A789C" w:rsidP="008A789C">
      <w:pPr>
        <w:spacing w:line="360" w:lineRule="auto"/>
        <w:jc w:val="both"/>
        <w:rPr>
          <w:rFonts w:ascii="Times New Roman" w:hAnsi="Times New Roman" w:cs="Times New Roman"/>
          <w:i/>
        </w:rPr>
      </w:pPr>
      <w:r>
        <w:rPr>
          <w:rFonts w:ascii="Times New Roman" w:hAnsi="Times New Roman" w:cs="Times New Roman"/>
          <w:i/>
        </w:rPr>
        <w:t xml:space="preserve">3.2 </w:t>
      </w:r>
      <w:r w:rsidRPr="006A404C">
        <w:rPr>
          <w:rFonts w:ascii="Times New Roman" w:hAnsi="Times New Roman" w:cs="Times New Roman"/>
          <w:i/>
        </w:rPr>
        <w:t>Introducing VEA</w:t>
      </w:r>
    </w:p>
    <w:p w14:paraId="6B506AFB" w14:textId="77777777" w:rsidR="008A789C" w:rsidRPr="006A404C" w:rsidRDefault="008A789C" w:rsidP="008A789C">
      <w:pPr>
        <w:spacing w:line="360" w:lineRule="auto"/>
        <w:jc w:val="both"/>
        <w:rPr>
          <w:rFonts w:ascii="Times New Roman" w:hAnsi="Times New Roman" w:cs="Times New Roman"/>
        </w:rPr>
      </w:pPr>
      <w:r w:rsidRPr="006A404C">
        <w:rPr>
          <w:rFonts w:ascii="Times New Roman" w:hAnsi="Times New Roman" w:cs="Times New Roman"/>
        </w:rPr>
        <w:t>Within all three clusters, coaches predominantly suggested th</w:t>
      </w:r>
      <w:r>
        <w:rPr>
          <w:rFonts w:ascii="Times New Roman" w:hAnsi="Times New Roman" w:cs="Times New Roman"/>
        </w:rPr>
        <w:t>at VEA should be introduced at u</w:t>
      </w:r>
      <w:r w:rsidRPr="006A404C">
        <w:rPr>
          <w:rFonts w:ascii="Times New Roman" w:hAnsi="Times New Roman" w:cs="Times New Roman"/>
        </w:rPr>
        <w:t>nder 8</w:t>
      </w:r>
      <w:r>
        <w:rPr>
          <w:rFonts w:ascii="Times New Roman" w:hAnsi="Times New Roman" w:cs="Times New Roman"/>
        </w:rPr>
        <w:t xml:space="preserve"> years</w:t>
      </w:r>
      <w:r w:rsidRPr="006A404C">
        <w:rPr>
          <w:rFonts w:ascii="Times New Roman" w:hAnsi="Times New Roman" w:cs="Times New Roman"/>
        </w:rPr>
        <w:t xml:space="preserve"> or earlier (Low </w:t>
      </w:r>
      <w:r>
        <w:rPr>
          <w:rFonts w:ascii="Times New Roman" w:hAnsi="Times New Roman" w:cs="Times New Roman"/>
        </w:rPr>
        <w:t xml:space="preserve">delivery of </w:t>
      </w:r>
      <w:r w:rsidRPr="006A404C">
        <w:rPr>
          <w:rFonts w:ascii="Times New Roman" w:hAnsi="Times New Roman" w:cs="Times New Roman"/>
        </w:rPr>
        <w:t>VEA</w:t>
      </w:r>
      <w:r>
        <w:rPr>
          <w:rFonts w:ascii="Times New Roman" w:hAnsi="Times New Roman" w:cs="Times New Roman"/>
        </w:rPr>
        <w:t xml:space="preserve"> training cluster</w:t>
      </w:r>
      <w:r w:rsidRPr="006A404C">
        <w:rPr>
          <w:rFonts w:ascii="Times New Roman" w:hAnsi="Times New Roman" w:cs="Times New Roman"/>
        </w:rPr>
        <w:t xml:space="preserve"> 52% of coaches, Moderate</w:t>
      </w:r>
      <w:r>
        <w:rPr>
          <w:rFonts w:ascii="Times New Roman" w:hAnsi="Times New Roman" w:cs="Times New Roman"/>
        </w:rPr>
        <w:t xml:space="preserve"> delivery of</w:t>
      </w:r>
      <w:r w:rsidRPr="006A404C">
        <w:rPr>
          <w:rFonts w:ascii="Times New Roman" w:hAnsi="Times New Roman" w:cs="Times New Roman"/>
        </w:rPr>
        <w:t xml:space="preserve"> VEA</w:t>
      </w:r>
      <w:r>
        <w:rPr>
          <w:rFonts w:ascii="Times New Roman" w:hAnsi="Times New Roman" w:cs="Times New Roman"/>
        </w:rPr>
        <w:t xml:space="preserve"> training cluster</w:t>
      </w:r>
      <w:r w:rsidRPr="006A404C">
        <w:rPr>
          <w:rFonts w:ascii="Times New Roman" w:hAnsi="Times New Roman" w:cs="Times New Roman"/>
        </w:rPr>
        <w:t xml:space="preserve"> 56% of coaches, High </w:t>
      </w:r>
      <w:r>
        <w:rPr>
          <w:rFonts w:ascii="Times New Roman" w:hAnsi="Times New Roman" w:cs="Times New Roman"/>
        </w:rPr>
        <w:t xml:space="preserve">delivery of </w:t>
      </w:r>
      <w:r w:rsidRPr="006A404C">
        <w:rPr>
          <w:rFonts w:ascii="Times New Roman" w:hAnsi="Times New Roman" w:cs="Times New Roman"/>
        </w:rPr>
        <w:t>VEA</w:t>
      </w:r>
      <w:r>
        <w:rPr>
          <w:rFonts w:ascii="Times New Roman" w:hAnsi="Times New Roman" w:cs="Times New Roman"/>
        </w:rPr>
        <w:t xml:space="preserve"> training cluster</w:t>
      </w:r>
      <w:r w:rsidRPr="006A404C">
        <w:rPr>
          <w:rFonts w:ascii="Times New Roman" w:hAnsi="Times New Roman" w:cs="Times New Roman"/>
        </w:rPr>
        <w:t xml:space="preserve"> 66% of coaches). A chi-squared test</w:t>
      </w:r>
      <w:r w:rsidRPr="006A404C">
        <w:rPr>
          <w:rFonts w:ascii="Times New Roman" w:hAnsi="Times New Roman" w:cs="Times New Roman"/>
          <w:i/>
        </w:rPr>
        <w:t xml:space="preserve"> </w:t>
      </w:r>
      <w:r w:rsidRPr="006A404C">
        <w:rPr>
          <w:rFonts w:ascii="Times New Roman" w:hAnsi="Times New Roman" w:cs="Times New Roman"/>
        </w:rPr>
        <w:t xml:space="preserve">of independence revealed broad similarity across the clusters, with the exception that coaches in the </w:t>
      </w:r>
      <w:r>
        <w:rPr>
          <w:rFonts w:ascii="Times New Roman" w:hAnsi="Times New Roman" w:cs="Times New Roman"/>
        </w:rPr>
        <w:t>Low delivery of VEA training cluster</w:t>
      </w:r>
      <w:r w:rsidRPr="006A404C">
        <w:rPr>
          <w:rFonts w:ascii="Times New Roman" w:hAnsi="Times New Roman" w:cs="Times New Roman"/>
        </w:rPr>
        <w:t xml:space="preserve"> (27%; SR = 2.6), who were more likely to introduce VEA at age 11</w:t>
      </w:r>
      <w:r>
        <w:rPr>
          <w:rFonts w:ascii="Times New Roman" w:hAnsi="Times New Roman" w:cs="Times New Roman"/>
        </w:rPr>
        <w:t xml:space="preserve"> years</w:t>
      </w:r>
      <w:r w:rsidRPr="006A404C">
        <w:rPr>
          <w:rFonts w:ascii="Times New Roman" w:hAnsi="Times New Roman" w:cs="Times New Roman"/>
        </w:rPr>
        <w:t xml:space="preserve"> or above than coaches in either the </w:t>
      </w:r>
      <w:r>
        <w:rPr>
          <w:rFonts w:ascii="Times New Roman" w:hAnsi="Times New Roman" w:cs="Times New Roman"/>
        </w:rPr>
        <w:t>Moderate delivery of VEA training cluster</w:t>
      </w:r>
      <w:r w:rsidRPr="006A404C">
        <w:rPr>
          <w:rFonts w:ascii="Times New Roman" w:hAnsi="Times New Roman" w:cs="Times New Roman"/>
        </w:rPr>
        <w:t xml:space="preserve"> (12%) or </w:t>
      </w:r>
      <w:r>
        <w:rPr>
          <w:rFonts w:ascii="Times New Roman" w:hAnsi="Times New Roman" w:cs="Times New Roman"/>
        </w:rPr>
        <w:t xml:space="preserve">High </w:t>
      </w:r>
      <w:r>
        <w:rPr>
          <w:rFonts w:ascii="Times New Roman" w:hAnsi="Times New Roman" w:cs="Times New Roman"/>
        </w:rPr>
        <w:lastRenderedPageBreak/>
        <w:t>delivery of VEA training cluster</w:t>
      </w:r>
      <w:r w:rsidRPr="006A404C">
        <w:rPr>
          <w:rFonts w:ascii="Times New Roman" w:hAnsi="Times New Roman" w:cs="Times New Roman"/>
        </w:rPr>
        <w:t xml:space="preserve"> (10%) (χ</w:t>
      </w:r>
      <w:r w:rsidRPr="006A404C">
        <w:rPr>
          <w:rFonts w:ascii="Times New Roman" w:hAnsi="Times New Roman" w:cs="Times New Roman"/>
          <w:vertAlign w:val="superscript"/>
        </w:rPr>
        <w:t>2</w:t>
      </w:r>
      <w:r w:rsidRPr="006A404C">
        <w:rPr>
          <w:rFonts w:ascii="Times New Roman" w:hAnsi="Times New Roman" w:cs="Times New Roman"/>
          <w:vertAlign w:val="subscript"/>
        </w:rPr>
        <w:t xml:space="preserve">4 </w:t>
      </w:r>
      <w:r w:rsidRPr="006A404C">
        <w:rPr>
          <w:rFonts w:ascii="Times New Roman" w:hAnsi="Times New Roman" w:cs="Times New Roman"/>
        </w:rPr>
        <w:t>= 12.727, p = 0.013, V = 0.145). Irrespective of cluster, the primary reason provided by coaches for their choice of when VEA should be introduced was the importance/advantage of starting early</w:t>
      </w:r>
      <w:r>
        <w:rPr>
          <w:rFonts w:ascii="Times New Roman" w:hAnsi="Times New Roman" w:cs="Times New Roman"/>
        </w:rPr>
        <w:t xml:space="preserve"> (Table 2)</w:t>
      </w:r>
      <w:r w:rsidRPr="006A404C">
        <w:rPr>
          <w:rFonts w:ascii="Times New Roman" w:hAnsi="Times New Roman" w:cs="Times New Roman"/>
        </w:rPr>
        <w:t xml:space="preserve">. The majority of coaches emphasised the need for players to start developing this skill as early as possible, often making a connection to the benefit of forming skills that are "instinctive", for example "It should be embedded as young as possible so it is a natural reaction, just the same as kicking the ball" (P272, </w:t>
      </w:r>
      <w:r>
        <w:rPr>
          <w:rFonts w:ascii="Times New Roman" w:hAnsi="Times New Roman" w:cs="Times New Roman"/>
        </w:rPr>
        <w:t>High delivery of VEA training cluster</w:t>
      </w:r>
      <w:r w:rsidRPr="006A404C">
        <w:rPr>
          <w:rFonts w:ascii="Times New Roman" w:hAnsi="Times New Roman" w:cs="Times New Roman"/>
        </w:rPr>
        <w:t>). A small number of coaches (n</w:t>
      </w:r>
      <w:r>
        <w:rPr>
          <w:rFonts w:ascii="Times New Roman" w:hAnsi="Times New Roman" w:cs="Times New Roman"/>
        </w:rPr>
        <w:t xml:space="preserve"> </w:t>
      </w:r>
      <w:r w:rsidRPr="006A404C">
        <w:rPr>
          <w:rFonts w:ascii="Times New Roman" w:hAnsi="Times New Roman" w:cs="Times New Roman"/>
        </w:rPr>
        <w:t>=</w:t>
      </w:r>
      <w:r>
        <w:rPr>
          <w:rFonts w:ascii="Times New Roman" w:hAnsi="Times New Roman" w:cs="Times New Roman"/>
        </w:rPr>
        <w:t xml:space="preserve"> </w:t>
      </w:r>
      <w:r w:rsidRPr="006A404C">
        <w:rPr>
          <w:rFonts w:ascii="Times New Roman" w:hAnsi="Times New Roman" w:cs="Times New Roman"/>
        </w:rPr>
        <w:t xml:space="preserve">11, 3.6% of the total </w:t>
      </w:r>
      <w:r>
        <w:rPr>
          <w:rFonts w:ascii="Times New Roman" w:hAnsi="Times New Roman" w:cs="Times New Roman"/>
        </w:rPr>
        <w:t xml:space="preserve">number of </w:t>
      </w:r>
      <w:r w:rsidRPr="006A404C">
        <w:rPr>
          <w:rFonts w:ascii="Times New Roman" w:hAnsi="Times New Roman" w:cs="Times New Roman"/>
        </w:rPr>
        <w:t xml:space="preserve">coaches) provided reasons for starting early, including the suggestion that players learn more quickly when they are younger, for instance "it is more difficult to teach to players once in their teens" (P33, </w:t>
      </w:r>
      <w:r>
        <w:rPr>
          <w:rFonts w:ascii="Times New Roman" w:hAnsi="Times New Roman" w:cs="Times New Roman"/>
        </w:rPr>
        <w:t>Moderate delivery of VEA training cluster</w:t>
      </w:r>
      <w:r w:rsidRPr="006A404C">
        <w:rPr>
          <w:rFonts w:ascii="Times New Roman" w:hAnsi="Times New Roman" w:cs="Times New Roman"/>
        </w:rPr>
        <w:t>). A further suggestion was provided that earlier introduction allows for more practice to be accumulated (n</w:t>
      </w:r>
      <w:r>
        <w:rPr>
          <w:rFonts w:ascii="Times New Roman" w:hAnsi="Times New Roman" w:cs="Times New Roman"/>
        </w:rPr>
        <w:t xml:space="preserve"> </w:t>
      </w:r>
      <w:r w:rsidRPr="006A404C">
        <w:rPr>
          <w:rFonts w:ascii="Times New Roman" w:hAnsi="Times New Roman" w:cs="Times New Roman"/>
        </w:rPr>
        <w:t>=</w:t>
      </w:r>
      <w:r>
        <w:rPr>
          <w:rFonts w:ascii="Times New Roman" w:hAnsi="Times New Roman" w:cs="Times New Roman"/>
        </w:rPr>
        <w:t xml:space="preserve"> </w:t>
      </w:r>
      <w:r w:rsidRPr="006A404C">
        <w:rPr>
          <w:rFonts w:ascii="Times New Roman" w:hAnsi="Times New Roman" w:cs="Times New Roman"/>
        </w:rPr>
        <w:t xml:space="preserve">3, 1.0% of the total </w:t>
      </w:r>
      <w:r>
        <w:rPr>
          <w:rFonts w:ascii="Times New Roman" w:hAnsi="Times New Roman" w:cs="Times New Roman"/>
        </w:rPr>
        <w:t xml:space="preserve">number of </w:t>
      </w:r>
      <w:r w:rsidRPr="006A404C">
        <w:rPr>
          <w:rFonts w:ascii="Times New Roman" w:hAnsi="Times New Roman" w:cs="Times New Roman"/>
        </w:rPr>
        <w:t xml:space="preserve">coaches), for instance "the earlier they become aware of it as a desirable skill, the longer time they have to develop it and the less pressure there will be to develop it quickly" (P191, </w:t>
      </w:r>
      <w:r>
        <w:rPr>
          <w:rFonts w:ascii="Times New Roman" w:hAnsi="Times New Roman" w:cs="Times New Roman"/>
        </w:rPr>
        <w:t>Moderate delivery of VEA training cluster</w:t>
      </w:r>
      <w:r w:rsidRPr="006A404C">
        <w:rPr>
          <w:rFonts w:ascii="Times New Roman" w:hAnsi="Times New Roman" w:cs="Times New Roman"/>
        </w:rPr>
        <w:t xml:space="preserve">). </w:t>
      </w:r>
    </w:p>
    <w:p w14:paraId="0724FD86" w14:textId="77777777" w:rsidR="008A789C" w:rsidRPr="006A404C" w:rsidRDefault="008A789C" w:rsidP="008A789C">
      <w:pPr>
        <w:spacing w:line="360" w:lineRule="auto"/>
        <w:jc w:val="both"/>
        <w:rPr>
          <w:rFonts w:ascii="Times New Roman" w:hAnsi="Times New Roman" w:cs="Times New Roman"/>
        </w:rPr>
      </w:pPr>
      <w:r w:rsidRPr="006A404C">
        <w:rPr>
          <w:rFonts w:ascii="Times New Roman" w:hAnsi="Times New Roman" w:cs="Times New Roman"/>
        </w:rPr>
        <w:t>The second theme to emerge related to introducing VEA at an age-appropriate point</w:t>
      </w:r>
      <w:r>
        <w:rPr>
          <w:rFonts w:ascii="Times New Roman" w:hAnsi="Times New Roman" w:cs="Times New Roman"/>
        </w:rPr>
        <w:t xml:space="preserve"> (Table 2)</w:t>
      </w:r>
      <w:r w:rsidRPr="006A404C">
        <w:rPr>
          <w:rFonts w:ascii="Times New Roman" w:hAnsi="Times New Roman" w:cs="Times New Roman"/>
        </w:rPr>
        <w:t>. Differences between the clusters were evident on a single sub</w:t>
      </w:r>
      <w:r>
        <w:rPr>
          <w:rFonts w:ascii="Times New Roman" w:hAnsi="Times New Roman" w:cs="Times New Roman"/>
        </w:rPr>
        <w:t>-</w:t>
      </w:r>
      <w:r w:rsidRPr="006A404C">
        <w:rPr>
          <w:rFonts w:ascii="Times New Roman" w:hAnsi="Times New Roman" w:cs="Times New Roman"/>
        </w:rPr>
        <w:t xml:space="preserve">theme only: 15% of coaches in both the Low </w:t>
      </w:r>
      <w:r>
        <w:rPr>
          <w:rFonts w:ascii="Times New Roman" w:hAnsi="Times New Roman" w:cs="Times New Roman"/>
        </w:rPr>
        <w:t xml:space="preserve">delivery of </w:t>
      </w:r>
      <w:r w:rsidRPr="006A404C">
        <w:rPr>
          <w:rFonts w:ascii="Times New Roman" w:hAnsi="Times New Roman" w:cs="Times New Roman"/>
        </w:rPr>
        <w:t>VEA</w:t>
      </w:r>
      <w:r>
        <w:rPr>
          <w:rFonts w:ascii="Times New Roman" w:hAnsi="Times New Roman" w:cs="Times New Roman"/>
        </w:rPr>
        <w:t xml:space="preserve"> training</w:t>
      </w:r>
      <w:r w:rsidRPr="006A404C">
        <w:rPr>
          <w:rFonts w:ascii="Times New Roman" w:hAnsi="Times New Roman" w:cs="Times New Roman"/>
        </w:rPr>
        <w:t xml:space="preserve"> and Moderate</w:t>
      </w:r>
      <w:r>
        <w:rPr>
          <w:rFonts w:ascii="Times New Roman" w:hAnsi="Times New Roman" w:cs="Times New Roman"/>
        </w:rPr>
        <w:t xml:space="preserve"> delivery of</w:t>
      </w:r>
      <w:r w:rsidRPr="006A404C">
        <w:rPr>
          <w:rFonts w:ascii="Times New Roman" w:hAnsi="Times New Roman" w:cs="Times New Roman"/>
        </w:rPr>
        <w:t xml:space="preserve"> VEA</w:t>
      </w:r>
      <w:r>
        <w:rPr>
          <w:rFonts w:ascii="Times New Roman" w:hAnsi="Times New Roman" w:cs="Times New Roman"/>
        </w:rPr>
        <w:t xml:space="preserve"> training</w:t>
      </w:r>
      <w:r w:rsidRPr="006A404C">
        <w:rPr>
          <w:rFonts w:ascii="Times New Roman" w:hAnsi="Times New Roman" w:cs="Times New Roman"/>
        </w:rPr>
        <w:t xml:space="preserve"> clusters, compared to only 2% of coaches in the </w:t>
      </w:r>
      <w:r>
        <w:rPr>
          <w:rFonts w:ascii="Times New Roman" w:hAnsi="Times New Roman" w:cs="Times New Roman"/>
        </w:rPr>
        <w:t>High delivery of VEA training cluster</w:t>
      </w:r>
      <w:r w:rsidRPr="006A404C">
        <w:rPr>
          <w:rFonts w:ascii="Times New Roman" w:hAnsi="Times New Roman" w:cs="Times New Roman"/>
        </w:rPr>
        <w:t xml:space="preserve">, commented upon the need to master more basic elements (often specified as ball mastery) of the game first, for example "at this age they should have the basic skills to be able to control the ball and position it where they want for the next pass/shot etc. They can then move on to develop this more advanced skill." (P54, </w:t>
      </w:r>
      <w:r>
        <w:rPr>
          <w:rFonts w:ascii="Times New Roman" w:hAnsi="Times New Roman" w:cs="Times New Roman"/>
        </w:rPr>
        <w:t>Moderate delivery of VEA training cluster</w:t>
      </w:r>
      <w:r w:rsidRPr="006A404C">
        <w:rPr>
          <w:rFonts w:ascii="Times New Roman" w:hAnsi="Times New Roman" w:cs="Times New Roman"/>
        </w:rPr>
        <w:t xml:space="preserve">). Rather than age, 11 coaches (3.6% of the total </w:t>
      </w:r>
      <w:r>
        <w:rPr>
          <w:rFonts w:ascii="Times New Roman" w:hAnsi="Times New Roman" w:cs="Times New Roman"/>
        </w:rPr>
        <w:t xml:space="preserve">number of </w:t>
      </w:r>
      <w:r w:rsidRPr="006A404C">
        <w:rPr>
          <w:rFonts w:ascii="Times New Roman" w:hAnsi="Times New Roman" w:cs="Times New Roman"/>
        </w:rPr>
        <w:t>coaches) made specif</w:t>
      </w:r>
      <w:r>
        <w:rPr>
          <w:rFonts w:ascii="Times New Roman" w:hAnsi="Times New Roman" w:cs="Times New Roman"/>
        </w:rPr>
        <w:t>ic reference to a player’s</w:t>
      </w:r>
      <w:r w:rsidRPr="006A404C">
        <w:rPr>
          <w:rFonts w:ascii="Times New Roman" w:hAnsi="Times New Roman" w:cs="Times New Roman"/>
        </w:rPr>
        <w:t xml:space="preserve"> level</w:t>
      </w:r>
      <w:r>
        <w:rPr>
          <w:rFonts w:ascii="Times New Roman" w:hAnsi="Times New Roman" w:cs="Times New Roman"/>
        </w:rPr>
        <w:t xml:space="preserve"> of skill</w:t>
      </w:r>
      <w:r w:rsidRPr="006A404C">
        <w:rPr>
          <w:rFonts w:ascii="Times New Roman" w:hAnsi="Times New Roman" w:cs="Times New Roman"/>
        </w:rPr>
        <w:t xml:space="preserve"> or willingness to learn as the determining factor when introducing VEA, for instance "if the players you coach are good listeners progressing well teaching them at a younger age can only help in their development to become a rounded footballer" (P85, </w:t>
      </w:r>
      <w:r>
        <w:rPr>
          <w:rFonts w:ascii="Times New Roman" w:hAnsi="Times New Roman" w:cs="Times New Roman"/>
        </w:rPr>
        <w:t>Moderate delivery of VEA training cluster</w:t>
      </w:r>
      <w:r w:rsidRPr="006A404C">
        <w:rPr>
          <w:rFonts w:ascii="Times New Roman" w:hAnsi="Times New Roman" w:cs="Times New Roman"/>
        </w:rPr>
        <w:t>). Rather than focusing on the individual, 26 coaches (8.6% of the total</w:t>
      </w:r>
      <w:r>
        <w:rPr>
          <w:rFonts w:ascii="Times New Roman" w:hAnsi="Times New Roman" w:cs="Times New Roman"/>
        </w:rPr>
        <w:t xml:space="preserve"> number</w:t>
      </w:r>
      <w:r w:rsidRPr="006A404C">
        <w:rPr>
          <w:rFonts w:ascii="Times New Roman" w:hAnsi="Times New Roman" w:cs="Times New Roman"/>
        </w:rPr>
        <w:t xml:space="preserve"> coaches) emphasised that the structure of the age-grade game dictated when VEA should be introduced, as an example "scanning is linked to passing and receiving, at U7/U8 the player needs to be aware of 'traffic' so he can receive cleanly and perform the next action" (P45, </w:t>
      </w:r>
      <w:r>
        <w:rPr>
          <w:rFonts w:ascii="Times New Roman" w:hAnsi="Times New Roman" w:cs="Times New Roman"/>
        </w:rPr>
        <w:t>Moderate delivery of VEA training cluster</w:t>
      </w:r>
      <w:r w:rsidRPr="006A404C">
        <w:rPr>
          <w:rFonts w:ascii="Times New Roman" w:hAnsi="Times New Roman" w:cs="Times New Roman"/>
        </w:rPr>
        <w:t xml:space="preserve">). </w:t>
      </w:r>
    </w:p>
    <w:p w14:paraId="3172F976" w14:textId="75DE5CFE" w:rsidR="00E6648C" w:rsidRPr="00E6648C" w:rsidRDefault="008A789C">
      <w:pPr>
        <w:spacing w:line="360" w:lineRule="auto"/>
        <w:jc w:val="both"/>
        <w:rPr>
          <w:rFonts w:ascii="Times New Roman" w:hAnsi="Times New Roman" w:cs="Times New Roman"/>
          <w:i/>
        </w:rPr>
      </w:pPr>
      <w:r>
        <w:rPr>
          <w:rFonts w:ascii="Times New Roman" w:hAnsi="Times New Roman" w:cs="Times New Roman"/>
          <w:i/>
        </w:rPr>
        <w:t>3.3</w:t>
      </w:r>
      <w:r w:rsidR="00E6648C">
        <w:rPr>
          <w:rFonts w:ascii="Times New Roman" w:hAnsi="Times New Roman" w:cs="Times New Roman"/>
          <w:i/>
        </w:rPr>
        <w:t xml:space="preserve"> </w:t>
      </w:r>
      <w:r w:rsidR="00E6648C" w:rsidRPr="006A404C">
        <w:rPr>
          <w:rFonts w:ascii="Times New Roman" w:hAnsi="Times New Roman" w:cs="Times New Roman"/>
          <w:i/>
        </w:rPr>
        <w:t>Delivery of VEA</w:t>
      </w:r>
    </w:p>
    <w:p w14:paraId="62FE9845" w14:textId="6D7BDC55" w:rsidR="002800A7" w:rsidRPr="006A404C" w:rsidRDefault="008911E5" w:rsidP="001F27FB">
      <w:pPr>
        <w:spacing w:line="360" w:lineRule="auto"/>
        <w:jc w:val="both"/>
        <w:rPr>
          <w:rFonts w:ascii="Times New Roman" w:eastAsia="Times New Roman" w:hAnsi="Times New Roman" w:cs="Times New Roman"/>
          <w:color w:val="000000"/>
          <w:highlight w:val="yellow"/>
          <w:lang w:eastAsia="en-GB"/>
        </w:rPr>
      </w:pPr>
      <w:r w:rsidRPr="006A404C">
        <w:rPr>
          <w:rFonts w:ascii="Times New Roman" w:hAnsi="Times New Roman" w:cs="Times New Roman"/>
        </w:rPr>
        <w:t>Coaches reported that VEA was delivered using a variety of methods</w:t>
      </w:r>
      <w:r w:rsidR="00B00339">
        <w:rPr>
          <w:rFonts w:ascii="Times New Roman" w:hAnsi="Times New Roman" w:cs="Times New Roman"/>
        </w:rPr>
        <w:t xml:space="preserve"> (Table 2)</w:t>
      </w:r>
      <w:r w:rsidR="00C4771F" w:rsidRPr="006A404C">
        <w:rPr>
          <w:rFonts w:ascii="Times New Roman" w:hAnsi="Times New Roman" w:cs="Times New Roman"/>
        </w:rPr>
        <w:t xml:space="preserve">. </w:t>
      </w:r>
      <w:r w:rsidR="0091299E" w:rsidRPr="006A404C">
        <w:rPr>
          <w:rFonts w:ascii="Times New Roman" w:hAnsi="Times New Roman" w:cs="Times New Roman"/>
        </w:rPr>
        <w:t xml:space="preserve">The most common method that coaches reported that they used to deliver VEA was </w:t>
      </w:r>
      <w:r w:rsidR="0080052B" w:rsidRPr="006A404C">
        <w:rPr>
          <w:rFonts w:ascii="Times New Roman" w:hAnsi="Times New Roman" w:cs="Times New Roman"/>
        </w:rPr>
        <w:t xml:space="preserve">direct instruction </w:t>
      </w:r>
      <w:r w:rsidR="000633B5" w:rsidRPr="006A404C">
        <w:rPr>
          <w:rFonts w:ascii="Times New Roman" w:hAnsi="Times New Roman" w:cs="Times New Roman"/>
        </w:rPr>
        <w:t>(</w:t>
      </w:r>
      <w:r w:rsidR="00A301AE" w:rsidRPr="006A404C">
        <w:rPr>
          <w:rFonts w:ascii="Times New Roman" w:hAnsi="Times New Roman" w:cs="Times New Roman"/>
        </w:rPr>
        <w:t xml:space="preserve">n = 88, </w:t>
      </w:r>
      <w:r w:rsidR="000633B5" w:rsidRPr="006A404C">
        <w:rPr>
          <w:rFonts w:ascii="Times New Roman" w:hAnsi="Times New Roman" w:cs="Times New Roman"/>
        </w:rPr>
        <w:t>29.0% of the total</w:t>
      </w:r>
      <w:r w:rsidR="003776C8">
        <w:rPr>
          <w:rFonts w:ascii="Times New Roman" w:hAnsi="Times New Roman" w:cs="Times New Roman"/>
        </w:rPr>
        <w:t xml:space="preserve"> number of</w:t>
      </w:r>
      <w:r w:rsidR="0080052B" w:rsidRPr="006A404C">
        <w:rPr>
          <w:rFonts w:ascii="Times New Roman" w:hAnsi="Times New Roman" w:cs="Times New Roman"/>
        </w:rPr>
        <w:t xml:space="preserve"> coaches).</w:t>
      </w:r>
      <w:r w:rsidR="0080244E" w:rsidRPr="006A404C">
        <w:rPr>
          <w:rFonts w:ascii="Times New Roman" w:hAnsi="Times New Roman" w:cs="Times New Roman"/>
        </w:rPr>
        <w:t xml:space="preserve"> </w:t>
      </w:r>
      <w:r w:rsidR="00AC7F1E" w:rsidRPr="006A404C">
        <w:rPr>
          <w:rFonts w:ascii="Times New Roman" w:hAnsi="Times New Roman" w:cs="Times New Roman"/>
        </w:rPr>
        <w:t>T</w:t>
      </w:r>
      <w:r w:rsidR="0080244E" w:rsidRPr="006A404C">
        <w:rPr>
          <w:rFonts w:ascii="Times New Roman" w:hAnsi="Times New Roman" w:cs="Times New Roman"/>
        </w:rPr>
        <w:t>he use of direct instruction</w:t>
      </w:r>
      <w:r w:rsidR="009149F8" w:rsidRPr="006A404C">
        <w:rPr>
          <w:rFonts w:ascii="Times New Roman" w:hAnsi="Times New Roman" w:cs="Times New Roman"/>
        </w:rPr>
        <w:t xml:space="preserve"> such as “</w:t>
      </w:r>
      <w:r w:rsidR="009149F8" w:rsidRPr="006A404C">
        <w:rPr>
          <w:rFonts w:ascii="Times New Roman" w:eastAsia="Times New Roman" w:hAnsi="Times New Roman" w:cs="Times New Roman"/>
          <w:color w:val="000000"/>
          <w:lang w:eastAsia="en-GB"/>
        </w:rPr>
        <w:t xml:space="preserve"> always saying ‘look up’, ‘check your shoulder’ during training and matches” (P195</w:t>
      </w:r>
      <w:r w:rsidR="00E60286" w:rsidRPr="006A404C">
        <w:rPr>
          <w:rFonts w:ascii="Times New Roman" w:eastAsia="Times New Roman" w:hAnsi="Times New Roman" w:cs="Times New Roman"/>
          <w:color w:val="000000"/>
          <w:lang w:eastAsia="en-GB"/>
        </w:rPr>
        <w:t xml:space="preserve">, </w:t>
      </w:r>
      <w:r w:rsidR="00370380" w:rsidRPr="006A404C">
        <w:rPr>
          <w:rFonts w:ascii="Times New Roman" w:eastAsia="Times New Roman" w:hAnsi="Times New Roman" w:cs="Times New Roman"/>
          <w:color w:val="000000"/>
          <w:lang w:eastAsia="en-GB"/>
        </w:rPr>
        <w:t>Low</w:t>
      </w:r>
      <w:r w:rsidR="001507B8">
        <w:rPr>
          <w:rFonts w:ascii="Times New Roman" w:eastAsia="Times New Roman" w:hAnsi="Times New Roman" w:cs="Times New Roman"/>
          <w:color w:val="000000"/>
          <w:lang w:eastAsia="en-GB"/>
        </w:rPr>
        <w:t xml:space="preserve"> delivery of</w:t>
      </w:r>
      <w:r w:rsidR="00370380" w:rsidRPr="006A404C">
        <w:rPr>
          <w:rFonts w:ascii="Times New Roman" w:eastAsia="Times New Roman" w:hAnsi="Times New Roman" w:cs="Times New Roman"/>
          <w:color w:val="000000"/>
          <w:lang w:eastAsia="en-GB"/>
        </w:rPr>
        <w:t xml:space="preserve"> </w:t>
      </w:r>
      <w:r w:rsidR="009E6A2C" w:rsidRPr="006A404C">
        <w:rPr>
          <w:rFonts w:ascii="Times New Roman" w:eastAsia="Times New Roman" w:hAnsi="Times New Roman" w:cs="Times New Roman"/>
          <w:color w:val="000000"/>
          <w:lang w:eastAsia="en-GB"/>
        </w:rPr>
        <w:t>VEA</w:t>
      </w:r>
      <w:r w:rsidR="001507B8">
        <w:rPr>
          <w:rFonts w:ascii="Times New Roman" w:eastAsia="Times New Roman" w:hAnsi="Times New Roman" w:cs="Times New Roman"/>
          <w:color w:val="000000"/>
          <w:lang w:eastAsia="en-GB"/>
        </w:rPr>
        <w:t xml:space="preserve"> training</w:t>
      </w:r>
      <w:r w:rsidR="009E6A2C" w:rsidRPr="006A404C">
        <w:rPr>
          <w:rFonts w:ascii="Times New Roman" w:eastAsia="Times New Roman" w:hAnsi="Times New Roman" w:cs="Times New Roman"/>
          <w:color w:val="000000"/>
          <w:lang w:eastAsia="en-GB"/>
        </w:rPr>
        <w:t xml:space="preserve"> cluster</w:t>
      </w:r>
      <w:r w:rsidR="009149F8" w:rsidRPr="006A404C">
        <w:rPr>
          <w:rFonts w:ascii="Times New Roman" w:eastAsia="Times New Roman" w:hAnsi="Times New Roman" w:cs="Times New Roman"/>
          <w:color w:val="000000"/>
          <w:lang w:eastAsia="en-GB"/>
        </w:rPr>
        <w:t>)</w:t>
      </w:r>
      <w:r w:rsidR="0080244E" w:rsidRPr="006A404C">
        <w:rPr>
          <w:rFonts w:ascii="Times New Roman" w:hAnsi="Times New Roman" w:cs="Times New Roman"/>
        </w:rPr>
        <w:t xml:space="preserve"> was more common for coaches within the Low</w:t>
      </w:r>
      <w:r w:rsidR="001507B8">
        <w:rPr>
          <w:rFonts w:ascii="Times New Roman" w:hAnsi="Times New Roman" w:cs="Times New Roman"/>
        </w:rPr>
        <w:t xml:space="preserve"> delivery of</w:t>
      </w:r>
      <w:r w:rsidR="0080244E" w:rsidRPr="006A404C">
        <w:rPr>
          <w:rFonts w:ascii="Times New Roman" w:hAnsi="Times New Roman" w:cs="Times New Roman"/>
        </w:rPr>
        <w:t xml:space="preserve"> VEA</w:t>
      </w:r>
      <w:r w:rsidR="001507B8">
        <w:rPr>
          <w:rFonts w:ascii="Times New Roman" w:hAnsi="Times New Roman" w:cs="Times New Roman"/>
        </w:rPr>
        <w:t xml:space="preserve"> training</w:t>
      </w:r>
      <w:r w:rsidR="0080244E" w:rsidRPr="006A404C">
        <w:rPr>
          <w:rFonts w:ascii="Times New Roman" w:hAnsi="Times New Roman" w:cs="Times New Roman"/>
        </w:rPr>
        <w:t xml:space="preserve"> cluster (32.4%) and the M</w:t>
      </w:r>
      <w:r w:rsidR="001F27FB" w:rsidRPr="006A404C">
        <w:rPr>
          <w:rFonts w:ascii="Times New Roman" w:hAnsi="Times New Roman" w:cs="Times New Roman"/>
        </w:rPr>
        <w:t xml:space="preserve">oderate </w:t>
      </w:r>
      <w:r w:rsidR="001507B8">
        <w:rPr>
          <w:rFonts w:ascii="Times New Roman" w:hAnsi="Times New Roman" w:cs="Times New Roman"/>
        </w:rPr>
        <w:t xml:space="preserve">delivery of </w:t>
      </w:r>
      <w:r w:rsidR="001F27FB" w:rsidRPr="006A404C">
        <w:rPr>
          <w:rFonts w:ascii="Times New Roman" w:hAnsi="Times New Roman" w:cs="Times New Roman"/>
        </w:rPr>
        <w:t xml:space="preserve">VEA </w:t>
      </w:r>
      <w:r w:rsidR="001507B8">
        <w:rPr>
          <w:rFonts w:ascii="Times New Roman" w:hAnsi="Times New Roman" w:cs="Times New Roman"/>
        </w:rPr>
        <w:t xml:space="preserve">training </w:t>
      </w:r>
      <w:r w:rsidR="001F27FB" w:rsidRPr="006A404C">
        <w:rPr>
          <w:rFonts w:ascii="Times New Roman" w:hAnsi="Times New Roman" w:cs="Times New Roman"/>
        </w:rPr>
        <w:t xml:space="preserve">cluster (32.0%) </w:t>
      </w:r>
      <w:r w:rsidR="0080244E" w:rsidRPr="006A404C">
        <w:rPr>
          <w:rFonts w:ascii="Times New Roman" w:hAnsi="Times New Roman" w:cs="Times New Roman"/>
        </w:rPr>
        <w:t>compared to coaches within the High</w:t>
      </w:r>
      <w:r w:rsidR="001507B8">
        <w:rPr>
          <w:rFonts w:ascii="Times New Roman" w:hAnsi="Times New Roman" w:cs="Times New Roman"/>
        </w:rPr>
        <w:t xml:space="preserve"> delivery of</w:t>
      </w:r>
      <w:r w:rsidR="0080244E" w:rsidRPr="006A404C">
        <w:rPr>
          <w:rFonts w:ascii="Times New Roman" w:hAnsi="Times New Roman" w:cs="Times New Roman"/>
        </w:rPr>
        <w:t xml:space="preserve"> VEA </w:t>
      </w:r>
      <w:r w:rsidR="001507B8">
        <w:rPr>
          <w:rFonts w:ascii="Times New Roman" w:hAnsi="Times New Roman" w:cs="Times New Roman"/>
        </w:rPr>
        <w:t xml:space="preserve">training </w:t>
      </w:r>
      <w:r w:rsidR="0080244E" w:rsidRPr="006A404C">
        <w:rPr>
          <w:rFonts w:ascii="Times New Roman" w:hAnsi="Times New Roman" w:cs="Times New Roman"/>
        </w:rPr>
        <w:lastRenderedPageBreak/>
        <w:t xml:space="preserve">cluster (20.7%). </w:t>
      </w:r>
      <w:r w:rsidR="00AC7F1E" w:rsidRPr="006A404C">
        <w:rPr>
          <w:rFonts w:ascii="Times New Roman" w:hAnsi="Times New Roman" w:cs="Times New Roman"/>
        </w:rPr>
        <w:t xml:space="preserve">A second method that coaches used to relay information through verbal communication was via questioning (n = 17, 5.6% of the total </w:t>
      </w:r>
      <w:r w:rsidR="003776C8">
        <w:rPr>
          <w:rFonts w:ascii="Times New Roman" w:hAnsi="Times New Roman" w:cs="Times New Roman"/>
        </w:rPr>
        <w:t xml:space="preserve">number of </w:t>
      </w:r>
      <w:r w:rsidR="00CB04EE">
        <w:rPr>
          <w:rFonts w:ascii="Times New Roman" w:hAnsi="Times New Roman" w:cs="Times New Roman"/>
        </w:rPr>
        <w:t>coaches). Coaches from</w:t>
      </w:r>
      <w:r w:rsidR="00AC7F1E" w:rsidRPr="006A404C">
        <w:rPr>
          <w:rFonts w:ascii="Times New Roman" w:hAnsi="Times New Roman" w:cs="Times New Roman"/>
        </w:rPr>
        <w:t xml:space="preserve"> the Moderate </w:t>
      </w:r>
      <w:r w:rsidR="001507B8">
        <w:rPr>
          <w:rFonts w:ascii="Times New Roman" w:hAnsi="Times New Roman" w:cs="Times New Roman"/>
        </w:rPr>
        <w:t xml:space="preserve">delivery of </w:t>
      </w:r>
      <w:r w:rsidR="00AC7F1E" w:rsidRPr="006A404C">
        <w:rPr>
          <w:rFonts w:ascii="Times New Roman" w:hAnsi="Times New Roman" w:cs="Times New Roman"/>
        </w:rPr>
        <w:t>VEA</w:t>
      </w:r>
      <w:r w:rsidR="001507B8">
        <w:rPr>
          <w:rFonts w:ascii="Times New Roman" w:hAnsi="Times New Roman" w:cs="Times New Roman"/>
        </w:rPr>
        <w:t xml:space="preserve"> training</w:t>
      </w:r>
      <w:r w:rsidR="00AC7F1E" w:rsidRPr="006A404C">
        <w:rPr>
          <w:rFonts w:ascii="Times New Roman" w:hAnsi="Times New Roman" w:cs="Times New Roman"/>
        </w:rPr>
        <w:t xml:space="preserve"> cluster (7.2%) and High</w:t>
      </w:r>
      <w:r w:rsidR="001507B8">
        <w:rPr>
          <w:rFonts w:ascii="Times New Roman" w:hAnsi="Times New Roman" w:cs="Times New Roman"/>
        </w:rPr>
        <w:t xml:space="preserve"> delivery of</w:t>
      </w:r>
      <w:r w:rsidR="00AC7F1E" w:rsidRPr="006A404C">
        <w:rPr>
          <w:rFonts w:ascii="Times New Roman" w:hAnsi="Times New Roman" w:cs="Times New Roman"/>
        </w:rPr>
        <w:t xml:space="preserve"> VEA</w:t>
      </w:r>
      <w:r w:rsidR="001507B8">
        <w:rPr>
          <w:rFonts w:ascii="Times New Roman" w:hAnsi="Times New Roman" w:cs="Times New Roman"/>
        </w:rPr>
        <w:t xml:space="preserve"> training</w:t>
      </w:r>
      <w:r w:rsidR="00AC7F1E" w:rsidRPr="006A404C">
        <w:rPr>
          <w:rFonts w:ascii="Times New Roman" w:hAnsi="Times New Roman" w:cs="Times New Roman"/>
        </w:rPr>
        <w:t xml:space="preserve"> cluster (6.1%) were more likely to apply questioning than coaches from the Low</w:t>
      </w:r>
      <w:r w:rsidR="001507B8">
        <w:rPr>
          <w:rFonts w:ascii="Times New Roman" w:hAnsi="Times New Roman" w:cs="Times New Roman"/>
        </w:rPr>
        <w:t xml:space="preserve"> delivery of</w:t>
      </w:r>
      <w:r w:rsidR="00AC7F1E" w:rsidRPr="006A404C">
        <w:rPr>
          <w:rFonts w:ascii="Times New Roman" w:hAnsi="Times New Roman" w:cs="Times New Roman"/>
        </w:rPr>
        <w:t xml:space="preserve"> VEA </w:t>
      </w:r>
      <w:r w:rsidR="001507B8">
        <w:rPr>
          <w:rFonts w:ascii="Times New Roman" w:hAnsi="Times New Roman" w:cs="Times New Roman"/>
        </w:rPr>
        <w:t xml:space="preserve">training </w:t>
      </w:r>
      <w:r w:rsidR="00AC7F1E" w:rsidRPr="006A404C">
        <w:rPr>
          <w:rFonts w:ascii="Times New Roman" w:hAnsi="Times New Roman" w:cs="Times New Roman"/>
        </w:rPr>
        <w:t>cluster (1.5%)</w:t>
      </w:r>
      <w:r w:rsidR="009149F8" w:rsidRPr="006A404C">
        <w:rPr>
          <w:rFonts w:ascii="Times New Roman" w:hAnsi="Times New Roman" w:cs="Times New Roman"/>
        </w:rPr>
        <w:t xml:space="preserve">, for instance </w:t>
      </w:r>
      <w:r w:rsidR="00AC7F1E" w:rsidRPr="006A404C">
        <w:rPr>
          <w:rFonts w:ascii="Times New Roman" w:hAnsi="Times New Roman" w:cs="Times New Roman"/>
        </w:rPr>
        <w:t>“I ask questions and provide feedback as to how to improve the effectiveness of their scanning” (P123</w:t>
      </w:r>
      <w:r w:rsidR="00E60286" w:rsidRPr="006A404C">
        <w:rPr>
          <w:rFonts w:ascii="Times New Roman" w:hAnsi="Times New Roman" w:cs="Times New Roman"/>
        </w:rPr>
        <w:t>, Moderate</w:t>
      </w:r>
      <w:r w:rsidR="001507B8">
        <w:rPr>
          <w:rFonts w:ascii="Times New Roman" w:hAnsi="Times New Roman" w:cs="Times New Roman"/>
        </w:rPr>
        <w:t xml:space="preserve"> delivery of</w:t>
      </w:r>
      <w:r w:rsidR="00E60286" w:rsidRPr="006A404C">
        <w:rPr>
          <w:rFonts w:ascii="Times New Roman" w:hAnsi="Times New Roman" w:cs="Times New Roman"/>
        </w:rPr>
        <w:t xml:space="preserve"> VEA</w:t>
      </w:r>
      <w:r w:rsidR="001507B8">
        <w:rPr>
          <w:rFonts w:ascii="Times New Roman" w:hAnsi="Times New Roman" w:cs="Times New Roman"/>
        </w:rPr>
        <w:t xml:space="preserve"> training</w:t>
      </w:r>
      <w:r w:rsidR="00E60286" w:rsidRPr="006A404C">
        <w:rPr>
          <w:rFonts w:ascii="Times New Roman" w:hAnsi="Times New Roman" w:cs="Times New Roman"/>
        </w:rPr>
        <w:t xml:space="preserve"> cluster</w:t>
      </w:r>
      <w:r w:rsidR="00AC7F1E" w:rsidRPr="006A404C">
        <w:rPr>
          <w:rFonts w:ascii="Times New Roman" w:hAnsi="Times New Roman" w:cs="Times New Roman"/>
        </w:rPr>
        <w:t>).</w:t>
      </w:r>
      <w:r w:rsidR="00A2344E" w:rsidRPr="006A404C">
        <w:rPr>
          <w:rFonts w:ascii="Times New Roman" w:hAnsi="Times New Roman" w:cs="Times New Roman"/>
        </w:rPr>
        <w:t xml:space="preserve"> </w:t>
      </w:r>
      <w:r w:rsidR="00AC7F1E" w:rsidRPr="006A404C">
        <w:rPr>
          <w:rFonts w:ascii="Times New Roman" w:hAnsi="Times New Roman" w:cs="Times New Roman"/>
        </w:rPr>
        <w:t>Finally, rather than instructional modes, a</w:t>
      </w:r>
      <w:r w:rsidR="0091299E" w:rsidRPr="006A404C">
        <w:rPr>
          <w:rFonts w:ascii="Times New Roman" w:hAnsi="Times New Roman" w:cs="Times New Roman"/>
        </w:rPr>
        <w:t xml:space="preserve"> common method that coaches reported </w:t>
      </w:r>
      <w:r w:rsidR="00AC7F1E" w:rsidRPr="006A404C">
        <w:rPr>
          <w:rFonts w:ascii="Times New Roman" w:hAnsi="Times New Roman" w:cs="Times New Roman"/>
        </w:rPr>
        <w:t xml:space="preserve">using </w:t>
      </w:r>
      <w:r w:rsidR="0091299E" w:rsidRPr="006A404C">
        <w:rPr>
          <w:rFonts w:ascii="Times New Roman" w:hAnsi="Times New Roman" w:cs="Times New Roman"/>
        </w:rPr>
        <w:t>to de</w:t>
      </w:r>
      <w:r w:rsidR="00AC7F1E" w:rsidRPr="006A404C">
        <w:rPr>
          <w:rFonts w:ascii="Times New Roman" w:hAnsi="Times New Roman" w:cs="Times New Roman"/>
        </w:rPr>
        <w:t>velop</w:t>
      </w:r>
      <w:r w:rsidR="0091299E" w:rsidRPr="006A404C">
        <w:rPr>
          <w:rFonts w:ascii="Times New Roman" w:hAnsi="Times New Roman" w:cs="Times New Roman"/>
        </w:rPr>
        <w:t xml:space="preserve"> VEA was through </w:t>
      </w:r>
      <w:r w:rsidR="00AC7F1E" w:rsidRPr="006A404C">
        <w:rPr>
          <w:rFonts w:ascii="Times New Roman" w:hAnsi="Times New Roman" w:cs="Times New Roman"/>
        </w:rPr>
        <w:t>the modification of task</w:t>
      </w:r>
      <w:r w:rsidR="0091299E" w:rsidRPr="006A404C">
        <w:rPr>
          <w:rFonts w:ascii="Times New Roman" w:hAnsi="Times New Roman" w:cs="Times New Roman"/>
        </w:rPr>
        <w:t xml:space="preserve"> constraints </w:t>
      </w:r>
      <w:r w:rsidRPr="006A404C">
        <w:rPr>
          <w:rFonts w:ascii="Times New Roman" w:hAnsi="Times New Roman" w:cs="Times New Roman"/>
        </w:rPr>
        <w:t xml:space="preserve">that </w:t>
      </w:r>
      <w:r w:rsidR="00AC7F1E" w:rsidRPr="006A404C">
        <w:rPr>
          <w:rFonts w:ascii="Times New Roman" w:hAnsi="Times New Roman" w:cs="Times New Roman"/>
        </w:rPr>
        <w:t xml:space="preserve">were designed to </w:t>
      </w:r>
      <w:r w:rsidRPr="006A404C">
        <w:rPr>
          <w:rFonts w:ascii="Times New Roman" w:hAnsi="Times New Roman" w:cs="Times New Roman"/>
        </w:rPr>
        <w:t>encourage</w:t>
      </w:r>
      <w:r w:rsidR="00AC7F1E" w:rsidRPr="006A404C">
        <w:rPr>
          <w:rFonts w:ascii="Times New Roman" w:hAnsi="Times New Roman" w:cs="Times New Roman"/>
        </w:rPr>
        <w:t xml:space="preserve"> the use of</w:t>
      </w:r>
      <w:r w:rsidRPr="006A404C">
        <w:rPr>
          <w:rFonts w:ascii="Times New Roman" w:hAnsi="Times New Roman" w:cs="Times New Roman"/>
        </w:rPr>
        <w:t xml:space="preserve"> VEA</w:t>
      </w:r>
      <w:r w:rsidR="00646EA0" w:rsidRPr="006A404C">
        <w:rPr>
          <w:rFonts w:ascii="Times New Roman" w:hAnsi="Times New Roman" w:cs="Times New Roman"/>
        </w:rPr>
        <w:t xml:space="preserve"> (</w:t>
      </w:r>
      <w:r w:rsidR="00A301AE" w:rsidRPr="006A404C">
        <w:rPr>
          <w:rFonts w:ascii="Times New Roman" w:hAnsi="Times New Roman" w:cs="Times New Roman"/>
        </w:rPr>
        <w:t xml:space="preserve">n = 59, </w:t>
      </w:r>
      <w:r w:rsidR="00646EA0" w:rsidRPr="006A404C">
        <w:rPr>
          <w:rFonts w:ascii="Times New Roman" w:hAnsi="Times New Roman" w:cs="Times New Roman"/>
        </w:rPr>
        <w:t xml:space="preserve">19.5% of the total </w:t>
      </w:r>
      <w:r w:rsidR="003776C8">
        <w:rPr>
          <w:rFonts w:ascii="Times New Roman" w:hAnsi="Times New Roman" w:cs="Times New Roman"/>
        </w:rPr>
        <w:t xml:space="preserve">number of </w:t>
      </w:r>
      <w:r w:rsidR="00646EA0" w:rsidRPr="006A404C">
        <w:rPr>
          <w:rFonts w:ascii="Times New Roman" w:hAnsi="Times New Roman" w:cs="Times New Roman"/>
        </w:rPr>
        <w:t>coaches</w:t>
      </w:r>
      <w:r w:rsidR="000633B5" w:rsidRPr="006A404C">
        <w:rPr>
          <w:rFonts w:ascii="Times New Roman" w:hAnsi="Times New Roman" w:cs="Times New Roman"/>
        </w:rPr>
        <w:t>)</w:t>
      </w:r>
      <w:r w:rsidR="0091299E" w:rsidRPr="006A404C">
        <w:rPr>
          <w:rFonts w:ascii="Times New Roman" w:hAnsi="Times New Roman" w:cs="Times New Roman"/>
        </w:rPr>
        <w:t>.</w:t>
      </w:r>
      <w:r w:rsidR="00D116E2" w:rsidRPr="006A404C">
        <w:rPr>
          <w:rFonts w:ascii="Times New Roman" w:hAnsi="Times New Roman" w:cs="Times New Roman"/>
        </w:rPr>
        <w:t xml:space="preserve"> Coaches from the High </w:t>
      </w:r>
      <w:r w:rsidR="001507B8">
        <w:rPr>
          <w:rFonts w:ascii="Times New Roman" w:hAnsi="Times New Roman" w:cs="Times New Roman"/>
        </w:rPr>
        <w:t xml:space="preserve">delivery of </w:t>
      </w:r>
      <w:r w:rsidR="00D116E2" w:rsidRPr="006A404C">
        <w:rPr>
          <w:rFonts w:ascii="Times New Roman" w:hAnsi="Times New Roman" w:cs="Times New Roman"/>
        </w:rPr>
        <w:t>VEA</w:t>
      </w:r>
      <w:r w:rsidR="001507B8">
        <w:rPr>
          <w:rFonts w:ascii="Times New Roman" w:hAnsi="Times New Roman" w:cs="Times New Roman"/>
        </w:rPr>
        <w:t xml:space="preserve"> training</w:t>
      </w:r>
      <w:r w:rsidR="00D116E2" w:rsidRPr="006A404C">
        <w:rPr>
          <w:rFonts w:ascii="Times New Roman" w:hAnsi="Times New Roman" w:cs="Times New Roman"/>
        </w:rPr>
        <w:t xml:space="preserve"> cluster (23.3%) and </w:t>
      </w:r>
      <w:r w:rsidR="001507B8">
        <w:rPr>
          <w:rFonts w:ascii="Times New Roman" w:hAnsi="Times New Roman" w:cs="Times New Roman"/>
        </w:rPr>
        <w:t>Moderate delivery of VEA training cluster</w:t>
      </w:r>
      <w:r w:rsidR="00D116E2" w:rsidRPr="006A404C">
        <w:rPr>
          <w:rFonts w:ascii="Times New Roman" w:hAnsi="Times New Roman" w:cs="Times New Roman"/>
        </w:rPr>
        <w:t xml:space="preserve"> (22.2%) were more likely to apply constraints to encourage VEA compared to coaches in the </w:t>
      </w:r>
      <w:r w:rsidR="001507B8">
        <w:rPr>
          <w:rFonts w:ascii="Times New Roman" w:hAnsi="Times New Roman" w:cs="Times New Roman"/>
        </w:rPr>
        <w:t>Low delivery of VEA training cluster</w:t>
      </w:r>
      <w:r w:rsidR="00D116E2" w:rsidRPr="006A404C">
        <w:rPr>
          <w:rFonts w:ascii="Times New Roman" w:hAnsi="Times New Roman" w:cs="Times New Roman"/>
        </w:rPr>
        <w:t xml:space="preserve"> (8.8%)</w:t>
      </w:r>
      <w:r w:rsidR="00A2344E" w:rsidRPr="006A404C">
        <w:rPr>
          <w:rFonts w:ascii="Times New Roman" w:hAnsi="Times New Roman" w:cs="Times New Roman"/>
        </w:rPr>
        <w:t xml:space="preserve">, for example </w:t>
      </w:r>
      <w:r w:rsidR="0091299E" w:rsidRPr="006A404C">
        <w:rPr>
          <w:rFonts w:ascii="Times New Roman" w:hAnsi="Times New Roman" w:cs="Times New Roman"/>
        </w:rPr>
        <w:t>“</w:t>
      </w:r>
      <w:r w:rsidR="00E60286" w:rsidRPr="006A404C">
        <w:rPr>
          <w:rFonts w:ascii="Times New Roman" w:hAnsi="Times New Roman" w:cs="Times New Roman"/>
        </w:rPr>
        <w:t>t</w:t>
      </w:r>
      <w:r w:rsidR="0091299E" w:rsidRPr="006A404C">
        <w:rPr>
          <w:rFonts w:ascii="Times New Roman" w:hAnsi="Times New Roman" w:cs="Times New Roman"/>
        </w:rPr>
        <w:t>he constraints placed upon practices often lead players to scan more often” (P14</w:t>
      </w:r>
      <w:r w:rsidR="00370380" w:rsidRPr="006A404C">
        <w:rPr>
          <w:rFonts w:ascii="Times New Roman" w:hAnsi="Times New Roman" w:cs="Times New Roman"/>
        </w:rPr>
        <w:t xml:space="preserve">, </w:t>
      </w:r>
      <w:r w:rsidR="001507B8">
        <w:rPr>
          <w:rFonts w:ascii="Times New Roman" w:hAnsi="Times New Roman" w:cs="Times New Roman"/>
        </w:rPr>
        <w:t>High delivery of VEA training cluster</w:t>
      </w:r>
      <w:r w:rsidR="0091299E" w:rsidRPr="006A404C">
        <w:rPr>
          <w:rFonts w:ascii="Times New Roman" w:hAnsi="Times New Roman" w:cs="Times New Roman"/>
        </w:rPr>
        <w:t>).</w:t>
      </w:r>
    </w:p>
    <w:p w14:paraId="5A2D4293" w14:textId="6E46AC27" w:rsidR="00B00339" w:rsidRDefault="00BE04D2" w:rsidP="004A54D9">
      <w:pPr>
        <w:spacing w:line="360" w:lineRule="auto"/>
        <w:jc w:val="both"/>
        <w:rPr>
          <w:rFonts w:ascii="Times New Roman" w:eastAsia="Times New Roman" w:hAnsi="Times New Roman" w:cs="Times New Roman"/>
          <w:color w:val="000000"/>
          <w:lang w:eastAsia="en-GB"/>
        </w:rPr>
      </w:pPr>
      <w:r w:rsidRPr="006A404C">
        <w:rPr>
          <w:rFonts w:ascii="Times New Roman" w:eastAsia="Times New Roman" w:hAnsi="Times New Roman" w:cs="Times New Roman"/>
          <w:color w:val="000000"/>
          <w:lang w:eastAsia="en-GB"/>
        </w:rPr>
        <w:t xml:space="preserve">A total of </w:t>
      </w:r>
      <w:r w:rsidR="00A301AE" w:rsidRPr="006A404C">
        <w:rPr>
          <w:rFonts w:ascii="Times New Roman" w:eastAsia="Times New Roman" w:hAnsi="Times New Roman" w:cs="Times New Roman"/>
          <w:color w:val="000000"/>
          <w:lang w:eastAsia="en-GB"/>
        </w:rPr>
        <w:t>93</w:t>
      </w:r>
      <w:r w:rsidRPr="006A404C">
        <w:rPr>
          <w:rFonts w:ascii="Times New Roman" w:eastAsia="Times New Roman" w:hAnsi="Times New Roman" w:cs="Times New Roman"/>
          <w:color w:val="000000"/>
          <w:lang w:eastAsia="en-GB"/>
        </w:rPr>
        <w:t xml:space="preserve"> coaches</w:t>
      </w:r>
      <w:r w:rsidR="00A301AE" w:rsidRPr="006A404C">
        <w:rPr>
          <w:rFonts w:ascii="Times New Roman" w:eastAsia="Times New Roman" w:hAnsi="Times New Roman" w:cs="Times New Roman"/>
          <w:color w:val="000000"/>
          <w:lang w:eastAsia="en-GB"/>
        </w:rPr>
        <w:t xml:space="preserve"> (30.7% of the total</w:t>
      </w:r>
      <w:r w:rsidR="003776C8">
        <w:rPr>
          <w:rFonts w:ascii="Times New Roman" w:eastAsia="Times New Roman" w:hAnsi="Times New Roman" w:cs="Times New Roman"/>
          <w:color w:val="000000"/>
          <w:lang w:eastAsia="en-GB"/>
        </w:rPr>
        <w:t xml:space="preserve"> number of</w:t>
      </w:r>
      <w:r w:rsidR="00A301AE" w:rsidRPr="006A404C">
        <w:rPr>
          <w:rFonts w:ascii="Times New Roman" w:eastAsia="Times New Roman" w:hAnsi="Times New Roman" w:cs="Times New Roman"/>
          <w:color w:val="000000"/>
          <w:lang w:eastAsia="en-GB"/>
        </w:rPr>
        <w:t xml:space="preserve"> coaches)</w:t>
      </w:r>
      <w:r w:rsidRPr="006A404C">
        <w:rPr>
          <w:rFonts w:ascii="Times New Roman" w:eastAsia="Times New Roman" w:hAnsi="Times New Roman" w:cs="Times New Roman"/>
          <w:color w:val="000000"/>
          <w:lang w:eastAsia="en-GB"/>
        </w:rPr>
        <w:t xml:space="preserve"> reported that the delivery of VEA</w:t>
      </w:r>
      <w:r w:rsidR="00FE6EA7">
        <w:rPr>
          <w:rFonts w:ascii="Times New Roman" w:eastAsia="Times New Roman" w:hAnsi="Times New Roman" w:cs="Times New Roman"/>
          <w:color w:val="000000"/>
          <w:lang w:eastAsia="en-GB"/>
        </w:rPr>
        <w:t xml:space="preserve"> training</w:t>
      </w:r>
      <w:r w:rsidRPr="006A404C">
        <w:rPr>
          <w:rFonts w:ascii="Times New Roman" w:eastAsia="Times New Roman" w:hAnsi="Times New Roman" w:cs="Times New Roman"/>
          <w:color w:val="000000"/>
          <w:lang w:eastAsia="en-GB"/>
        </w:rPr>
        <w:t xml:space="preserve"> was not a priority</w:t>
      </w:r>
      <w:r w:rsidR="00B00339">
        <w:rPr>
          <w:rFonts w:ascii="Times New Roman" w:eastAsia="Times New Roman" w:hAnsi="Times New Roman" w:cs="Times New Roman"/>
          <w:color w:val="000000"/>
          <w:lang w:eastAsia="en-GB"/>
        </w:rPr>
        <w:t xml:space="preserve"> (Table 2)</w:t>
      </w:r>
      <w:r w:rsidRPr="006A404C">
        <w:rPr>
          <w:rFonts w:ascii="Times New Roman" w:eastAsia="Times New Roman" w:hAnsi="Times New Roman" w:cs="Times New Roman"/>
          <w:color w:val="000000"/>
          <w:lang w:eastAsia="en-GB"/>
        </w:rPr>
        <w:t>. Comments on why VEA was not a priority included: not enough time for everything; other skills need to be developed; players had already mastered VEA.</w:t>
      </w:r>
      <w:r w:rsidR="00A2344E" w:rsidRPr="006A404C">
        <w:rPr>
          <w:rFonts w:ascii="Times New Roman" w:eastAsia="Times New Roman" w:hAnsi="Times New Roman" w:cs="Times New Roman"/>
          <w:color w:val="000000"/>
          <w:lang w:eastAsia="en-GB"/>
        </w:rPr>
        <w:t xml:space="preserve"> The </w:t>
      </w:r>
      <w:r w:rsidR="001507B8">
        <w:rPr>
          <w:rFonts w:ascii="Times New Roman" w:eastAsia="Times New Roman" w:hAnsi="Times New Roman" w:cs="Times New Roman"/>
          <w:color w:val="000000"/>
          <w:lang w:eastAsia="en-GB"/>
        </w:rPr>
        <w:t>Low delivery of VEA training cluster</w:t>
      </w:r>
      <w:r w:rsidR="00A2344E" w:rsidRPr="006A404C">
        <w:rPr>
          <w:rFonts w:ascii="Times New Roman" w:eastAsia="Times New Roman" w:hAnsi="Times New Roman" w:cs="Times New Roman"/>
          <w:color w:val="000000"/>
          <w:lang w:eastAsia="en-GB"/>
        </w:rPr>
        <w:t xml:space="preserve"> (47.1%) and the </w:t>
      </w:r>
      <w:r w:rsidR="001507B8">
        <w:rPr>
          <w:rFonts w:ascii="Times New Roman" w:eastAsia="Times New Roman" w:hAnsi="Times New Roman" w:cs="Times New Roman"/>
          <w:color w:val="000000"/>
          <w:lang w:eastAsia="en-GB"/>
        </w:rPr>
        <w:t>Moderate delivery of VEA training cluster</w:t>
      </w:r>
      <w:r w:rsidR="00A2344E" w:rsidRPr="006A404C">
        <w:rPr>
          <w:rFonts w:ascii="Times New Roman" w:eastAsia="Times New Roman" w:hAnsi="Times New Roman" w:cs="Times New Roman"/>
          <w:color w:val="000000"/>
          <w:lang w:eastAsia="en-GB"/>
        </w:rPr>
        <w:t xml:space="preserve"> (35.3%) were much more likely to report that VEA was not a priority compared to the </w:t>
      </w:r>
      <w:r w:rsidR="001507B8">
        <w:rPr>
          <w:rFonts w:ascii="Times New Roman" w:eastAsia="Times New Roman" w:hAnsi="Times New Roman" w:cs="Times New Roman"/>
          <w:color w:val="000000"/>
          <w:lang w:eastAsia="en-GB"/>
        </w:rPr>
        <w:t>High delivery of VEA training cluster</w:t>
      </w:r>
      <w:r w:rsidR="00A2344E" w:rsidRPr="006A404C">
        <w:rPr>
          <w:rFonts w:ascii="Times New Roman" w:eastAsia="Times New Roman" w:hAnsi="Times New Roman" w:cs="Times New Roman"/>
          <w:color w:val="000000"/>
          <w:lang w:eastAsia="en-GB"/>
        </w:rPr>
        <w:t xml:space="preserve"> (8.5%),</w:t>
      </w:r>
      <w:r w:rsidR="00370380" w:rsidRPr="006A404C">
        <w:rPr>
          <w:rFonts w:ascii="Times New Roman" w:eastAsia="Times New Roman" w:hAnsi="Times New Roman" w:cs="Times New Roman"/>
          <w:color w:val="000000"/>
          <w:lang w:eastAsia="en-GB"/>
        </w:rPr>
        <w:t xml:space="preserve"> for example </w:t>
      </w:r>
      <w:r w:rsidRPr="006A404C">
        <w:rPr>
          <w:rFonts w:ascii="Times New Roman" w:eastAsia="Times New Roman" w:hAnsi="Times New Roman" w:cs="Times New Roman"/>
          <w:color w:val="000000"/>
          <w:lang w:eastAsia="en-GB"/>
        </w:rPr>
        <w:t>“</w:t>
      </w:r>
      <w:r w:rsidR="00370380" w:rsidRPr="006A404C">
        <w:rPr>
          <w:rFonts w:ascii="Times New Roman" w:eastAsia="Times New Roman" w:hAnsi="Times New Roman" w:cs="Times New Roman"/>
          <w:color w:val="000000"/>
          <w:lang w:eastAsia="en-GB"/>
        </w:rPr>
        <w:t>m</w:t>
      </w:r>
      <w:r w:rsidRPr="006A404C">
        <w:rPr>
          <w:rFonts w:ascii="Times New Roman" w:eastAsia="Times New Roman" w:hAnsi="Times New Roman" w:cs="Times New Roman"/>
          <w:color w:val="000000"/>
          <w:lang w:eastAsia="en-GB"/>
        </w:rPr>
        <w:t>ost players have different and more pressing needs” (P1</w:t>
      </w:r>
      <w:r w:rsidR="005C7D73" w:rsidRPr="006A404C">
        <w:rPr>
          <w:rFonts w:ascii="Times New Roman" w:eastAsia="Times New Roman" w:hAnsi="Times New Roman" w:cs="Times New Roman"/>
          <w:color w:val="000000"/>
          <w:lang w:eastAsia="en-GB"/>
        </w:rPr>
        <w:t>69</w:t>
      </w:r>
      <w:r w:rsidR="00370380" w:rsidRPr="006A404C">
        <w:rPr>
          <w:rFonts w:ascii="Times New Roman" w:eastAsia="Times New Roman" w:hAnsi="Times New Roman" w:cs="Times New Roman"/>
          <w:color w:val="000000"/>
          <w:lang w:eastAsia="en-GB"/>
        </w:rPr>
        <w:t xml:space="preserve">, </w:t>
      </w:r>
      <w:r w:rsidR="001507B8">
        <w:rPr>
          <w:rFonts w:ascii="Times New Roman" w:eastAsia="Times New Roman" w:hAnsi="Times New Roman" w:cs="Times New Roman"/>
          <w:color w:val="000000"/>
          <w:lang w:eastAsia="en-GB"/>
        </w:rPr>
        <w:t>Low delivery of VEA training cluster</w:t>
      </w:r>
      <w:r w:rsidRPr="006A404C">
        <w:rPr>
          <w:rFonts w:ascii="Times New Roman" w:eastAsia="Times New Roman" w:hAnsi="Times New Roman" w:cs="Times New Roman"/>
          <w:color w:val="000000"/>
          <w:lang w:eastAsia="en-GB"/>
        </w:rPr>
        <w:t>).</w:t>
      </w:r>
      <w:r w:rsidR="002D632E" w:rsidRPr="006A404C">
        <w:rPr>
          <w:rFonts w:ascii="Times New Roman" w:eastAsia="Times New Roman" w:hAnsi="Times New Roman" w:cs="Times New Roman"/>
          <w:color w:val="000000"/>
          <w:lang w:eastAsia="en-GB"/>
        </w:rPr>
        <w:t xml:space="preserve"> </w:t>
      </w:r>
      <w:r w:rsidR="00A301AE" w:rsidRPr="006A404C">
        <w:rPr>
          <w:rFonts w:ascii="Times New Roman" w:eastAsia="Times New Roman" w:hAnsi="Times New Roman" w:cs="Times New Roman"/>
          <w:color w:val="000000"/>
          <w:lang w:eastAsia="en-GB"/>
        </w:rPr>
        <w:t xml:space="preserve">Furthermore, some of the </w:t>
      </w:r>
      <w:r w:rsidR="009601FE" w:rsidRPr="006A404C">
        <w:rPr>
          <w:rFonts w:ascii="Times New Roman" w:eastAsia="Times New Roman" w:hAnsi="Times New Roman" w:cs="Times New Roman"/>
          <w:color w:val="000000"/>
          <w:lang w:eastAsia="en-GB"/>
        </w:rPr>
        <w:t>coaches (</w:t>
      </w:r>
      <w:r w:rsidR="00A301AE" w:rsidRPr="006A404C">
        <w:rPr>
          <w:rFonts w:ascii="Times New Roman" w:eastAsia="Times New Roman" w:hAnsi="Times New Roman" w:cs="Times New Roman"/>
          <w:color w:val="000000"/>
          <w:lang w:eastAsia="en-GB"/>
        </w:rPr>
        <w:t>n</w:t>
      </w:r>
      <w:r w:rsidR="0037681F">
        <w:rPr>
          <w:rFonts w:ascii="Times New Roman" w:eastAsia="Times New Roman" w:hAnsi="Times New Roman" w:cs="Times New Roman"/>
          <w:color w:val="000000"/>
          <w:lang w:eastAsia="en-GB"/>
        </w:rPr>
        <w:t xml:space="preserve"> </w:t>
      </w:r>
      <w:r w:rsidR="009C18B6">
        <w:rPr>
          <w:rFonts w:ascii="Times New Roman" w:eastAsia="Times New Roman" w:hAnsi="Times New Roman" w:cs="Times New Roman"/>
          <w:color w:val="000000"/>
          <w:lang w:eastAsia="en-GB"/>
        </w:rPr>
        <w:t xml:space="preserve">= </w:t>
      </w:r>
      <w:r w:rsidR="00A301AE" w:rsidRPr="006A404C">
        <w:rPr>
          <w:rFonts w:ascii="Times New Roman" w:eastAsia="Times New Roman" w:hAnsi="Times New Roman" w:cs="Times New Roman"/>
          <w:color w:val="000000"/>
          <w:lang w:eastAsia="en-GB"/>
        </w:rPr>
        <w:t xml:space="preserve">40, </w:t>
      </w:r>
      <w:r w:rsidR="009601FE" w:rsidRPr="006A404C">
        <w:rPr>
          <w:rFonts w:ascii="Times New Roman" w:eastAsia="Times New Roman" w:hAnsi="Times New Roman" w:cs="Times New Roman"/>
          <w:color w:val="000000"/>
          <w:lang w:eastAsia="en-GB"/>
        </w:rPr>
        <w:t>13.2%</w:t>
      </w:r>
      <w:r w:rsidR="00A301AE" w:rsidRPr="006A404C">
        <w:rPr>
          <w:rFonts w:ascii="Times New Roman" w:eastAsia="Times New Roman" w:hAnsi="Times New Roman" w:cs="Times New Roman"/>
          <w:color w:val="000000"/>
          <w:lang w:eastAsia="en-GB"/>
        </w:rPr>
        <w:t xml:space="preserve"> of the total</w:t>
      </w:r>
      <w:r w:rsidR="003776C8">
        <w:rPr>
          <w:rFonts w:ascii="Times New Roman" w:eastAsia="Times New Roman" w:hAnsi="Times New Roman" w:cs="Times New Roman"/>
          <w:color w:val="000000"/>
          <w:lang w:eastAsia="en-GB"/>
        </w:rPr>
        <w:t xml:space="preserve"> number of</w:t>
      </w:r>
      <w:r w:rsidR="00A301AE" w:rsidRPr="006A404C">
        <w:rPr>
          <w:rFonts w:ascii="Times New Roman" w:eastAsia="Times New Roman" w:hAnsi="Times New Roman" w:cs="Times New Roman"/>
          <w:color w:val="000000"/>
          <w:lang w:eastAsia="en-GB"/>
        </w:rPr>
        <w:t xml:space="preserve"> coaches</w:t>
      </w:r>
      <w:r w:rsidR="009601FE" w:rsidRPr="006A404C">
        <w:rPr>
          <w:rFonts w:ascii="Times New Roman" w:eastAsia="Times New Roman" w:hAnsi="Times New Roman" w:cs="Times New Roman"/>
          <w:color w:val="000000"/>
          <w:lang w:eastAsia="en-GB"/>
        </w:rPr>
        <w:t>) made comments referring to the barriers of delivering VEA. The following barriers were reported: VEA was difficult to coach; the coach perceived that they had a lack of knowledge regarding VEA; and that there was a lack of resources regarding VEA.</w:t>
      </w:r>
      <w:r w:rsidR="00A2344E" w:rsidRPr="006A404C">
        <w:rPr>
          <w:rFonts w:ascii="Times New Roman" w:eastAsia="Times New Roman" w:hAnsi="Times New Roman" w:cs="Times New Roman"/>
          <w:color w:val="000000"/>
          <w:lang w:eastAsia="en-GB"/>
        </w:rPr>
        <w:t xml:space="preserve"> The </w:t>
      </w:r>
      <w:r w:rsidR="001507B8">
        <w:rPr>
          <w:rFonts w:ascii="Times New Roman" w:eastAsia="Times New Roman" w:hAnsi="Times New Roman" w:cs="Times New Roman"/>
          <w:color w:val="000000"/>
          <w:lang w:eastAsia="en-GB"/>
        </w:rPr>
        <w:t>Low delivery of VEA training cluster</w:t>
      </w:r>
      <w:r w:rsidR="00A2344E" w:rsidRPr="006A404C">
        <w:rPr>
          <w:rFonts w:ascii="Times New Roman" w:eastAsia="Times New Roman" w:hAnsi="Times New Roman" w:cs="Times New Roman"/>
          <w:color w:val="000000"/>
          <w:lang w:eastAsia="en-GB"/>
        </w:rPr>
        <w:t xml:space="preserve"> (20.6%) and the </w:t>
      </w:r>
      <w:r w:rsidR="001507B8">
        <w:rPr>
          <w:rFonts w:ascii="Times New Roman" w:eastAsia="Times New Roman" w:hAnsi="Times New Roman" w:cs="Times New Roman"/>
          <w:color w:val="000000"/>
          <w:lang w:eastAsia="en-GB"/>
        </w:rPr>
        <w:t>Moderate delivery of VEA training cluster</w:t>
      </w:r>
      <w:r w:rsidR="00A2344E" w:rsidRPr="006A404C">
        <w:rPr>
          <w:rFonts w:ascii="Times New Roman" w:eastAsia="Times New Roman" w:hAnsi="Times New Roman" w:cs="Times New Roman"/>
          <w:color w:val="000000"/>
          <w:lang w:eastAsia="en-GB"/>
        </w:rPr>
        <w:t xml:space="preserve"> (13.1%) were more likely to report a barrier to delivering VEA than the </w:t>
      </w:r>
      <w:r w:rsidR="001507B8">
        <w:rPr>
          <w:rFonts w:ascii="Times New Roman" w:eastAsia="Times New Roman" w:hAnsi="Times New Roman" w:cs="Times New Roman"/>
          <w:color w:val="000000"/>
          <w:lang w:eastAsia="en-GB"/>
        </w:rPr>
        <w:t>High delivery of VEA training cluster</w:t>
      </w:r>
      <w:r w:rsidR="00A2344E" w:rsidRPr="006A404C">
        <w:rPr>
          <w:rFonts w:ascii="Times New Roman" w:eastAsia="Times New Roman" w:hAnsi="Times New Roman" w:cs="Times New Roman"/>
          <w:color w:val="000000"/>
          <w:lang w:eastAsia="en-GB"/>
        </w:rPr>
        <w:t xml:space="preserve"> (7.3%)</w:t>
      </w:r>
      <w:r w:rsidR="002D632E" w:rsidRPr="006A404C">
        <w:rPr>
          <w:rFonts w:ascii="Times New Roman" w:eastAsia="Times New Roman" w:hAnsi="Times New Roman" w:cs="Times New Roman"/>
          <w:color w:val="000000"/>
          <w:lang w:eastAsia="en-GB"/>
        </w:rPr>
        <w:t xml:space="preserve">, </w:t>
      </w:r>
      <w:r w:rsidR="00370380" w:rsidRPr="006A404C">
        <w:rPr>
          <w:rFonts w:ascii="Times New Roman" w:eastAsia="Times New Roman" w:hAnsi="Times New Roman" w:cs="Times New Roman"/>
          <w:color w:val="000000"/>
          <w:lang w:eastAsia="en-GB"/>
        </w:rPr>
        <w:t>for instance</w:t>
      </w:r>
      <w:r w:rsidR="002D632E" w:rsidRPr="006A404C">
        <w:rPr>
          <w:rFonts w:ascii="Times New Roman" w:eastAsia="Times New Roman" w:hAnsi="Times New Roman" w:cs="Times New Roman"/>
          <w:color w:val="000000"/>
          <w:lang w:eastAsia="en-GB"/>
        </w:rPr>
        <w:t xml:space="preserve"> </w:t>
      </w:r>
      <w:r w:rsidR="009601FE" w:rsidRPr="006A404C">
        <w:rPr>
          <w:rFonts w:ascii="Times New Roman" w:eastAsia="Times New Roman" w:hAnsi="Times New Roman" w:cs="Times New Roman"/>
          <w:color w:val="000000"/>
          <w:lang w:eastAsia="en-GB"/>
        </w:rPr>
        <w:t>“It is a hard skill to put into a drill and practice</w:t>
      </w:r>
      <w:r w:rsidR="00C61456" w:rsidRPr="006A404C">
        <w:rPr>
          <w:rFonts w:ascii="Times New Roman" w:eastAsia="Times New Roman" w:hAnsi="Times New Roman" w:cs="Times New Roman"/>
          <w:color w:val="000000"/>
          <w:lang w:eastAsia="en-GB"/>
        </w:rPr>
        <w:t>”</w:t>
      </w:r>
      <w:r w:rsidR="00A16A8E" w:rsidRPr="006A404C">
        <w:rPr>
          <w:rFonts w:ascii="Times New Roman" w:eastAsia="Times New Roman" w:hAnsi="Times New Roman" w:cs="Times New Roman"/>
          <w:color w:val="000000"/>
          <w:lang w:eastAsia="en-GB"/>
        </w:rPr>
        <w:t xml:space="preserve"> (P155</w:t>
      </w:r>
      <w:r w:rsidR="00370380" w:rsidRPr="006A404C">
        <w:rPr>
          <w:rFonts w:ascii="Times New Roman" w:eastAsia="Times New Roman" w:hAnsi="Times New Roman" w:cs="Times New Roman"/>
          <w:color w:val="000000"/>
          <w:lang w:eastAsia="en-GB"/>
        </w:rPr>
        <w:t xml:space="preserve">, </w:t>
      </w:r>
      <w:r w:rsidR="001507B8">
        <w:rPr>
          <w:rFonts w:ascii="Times New Roman" w:eastAsia="Times New Roman" w:hAnsi="Times New Roman" w:cs="Times New Roman"/>
          <w:color w:val="000000"/>
          <w:lang w:eastAsia="en-GB"/>
        </w:rPr>
        <w:t>Low delivery of VEA training cluster</w:t>
      </w:r>
      <w:r w:rsidR="00C61456" w:rsidRPr="006A404C">
        <w:rPr>
          <w:rFonts w:ascii="Times New Roman" w:eastAsia="Times New Roman" w:hAnsi="Times New Roman" w:cs="Times New Roman"/>
          <w:color w:val="000000"/>
          <w:lang w:eastAsia="en-GB"/>
        </w:rPr>
        <w:t>)</w:t>
      </w:r>
      <w:r w:rsidR="00370380" w:rsidRPr="006A404C">
        <w:rPr>
          <w:rFonts w:ascii="Times New Roman" w:eastAsia="Times New Roman" w:hAnsi="Times New Roman" w:cs="Times New Roman"/>
          <w:color w:val="000000"/>
          <w:lang w:eastAsia="en-GB"/>
        </w:rPr>
        <w:t>.</w:t>
      </w:r>
      <w:r w:rsidR="002D632E" w:rsidRPr="006A404C">
        <w:rPr>
          <w:rFonts w:ascii="Times New Roman" w:eastAsia="Times New Roman" w:hAnsi="Times New Roman" w:cs="Times New Roman"/>
          <w:color w:val="000000"/>
          <w:lang w:eastAsia="en-GB"/>
        </w:rPr>
        <w:t xml:space="preserve"> </w:t>
      </w:r>
    </w:p>
    <w:p w14:paraId="403FA411" w14:textId="77777777" w:rsidR="00B00339" w:rsidRPr="006A404C" w:rsidRDefault="00B00339" w:rsidP="00B00339">
      <w:pPr>
        <w:spacing w:line="360" w:lineRule="auto"/>
        <w:jc w:val="both"/>
        <w:rPr>
          <w:rFonts w:ascii="Times New Roman" w:hAnsi="Times New Roman" w:cs="Times New Roman"/>
        </w:rPr>
      </w:pPr>
      <w:r w:rsidRPr="006A404C">
        <w:rPr>
          <w:rFonts w:ascii="Times New Roman" w:hAnsi="Times New Roman" w:cs="Times New Roman"/>
        </w:rPr>
        <w:t xml:space="preserve">Table 2. Analysis of the responses to the open-ended questions. </w:t>
      </w:r>
    </w:p>
    <w:tbl>
      <w:tblPr>
        <w:tblStyle w:val="TableGrid"/>
        <w:tblW w:w="9180"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3471"/>
        <w:gridCol w:w="3441"/>
      </w:tblGrid>
      <w:tr w:rsidR="00B00339" w:rsidRPr="006A404C" w14:paraId="2F104DD4" w14:textId="77777777" w:rsidTr="00F4139B">
        <w:tc>
          <w:tcPr>
            <w:tcW w:w="2268" w:type="dxa"/>
          </w:tcPr>
          <w:p w14:paraId="6485E854" w14:textId="77777777" w:rsidR="00B00339" w:rsidRPr="006A404C" w:rsidRDefault="00B00339" w:rsidP="00533730">
            <w:pPr>
              <w:rPr>
                <w:rFonts w:ascii="Times New Roman" w:hAnsi="Times New Roman" w:cs="Times New Roman"/>
                <w:b/>
              </w:rPr>
            </w:pPr>
            <w:r w:rsidRPr="006A404C">
              <w:rPr>
                <w:rFonts w:ascii="Times New Roman" w:hAnsi="Times New Roman" w:cs="Times New Roman"/>
                <w:b/>
              </w:rPr>
              <w:t>Higher Order Theme</w:t>
            </w:r>
          </w:p>
        </w:tc>
        <w:tc>
          <w:tcPr>
            <w:tcW w:w="3471" w:type="dxa"/>
          </w:tcPr>
          <w:p w14:paraId="002EDBA6" w14:textId="77777777" w:rsidR="00B00339" w:rsidRPr="006A404C" w:rsidRDefault="00B00339" w:rsidP="00533730">
            <w:pPr>
              <w:rPr>
                <w:rFonts w:ascii="Times New Roman" w:hAnsi="Times New Roman" w:cs="Times New Roman"/>
                <w:b/>
              </w:rPr>
            </w:pPr>
            <w:r w:rsidRPr="006A404C">
              <w:rPr>
                <w:rFonts w:ascii="Times New Roman" w:hAnsi="Times New Roman" w:cs="Times New Roman"/>
                <w:b/>
              </w:rPr>
              <w:t>Lower Order Theme</w:t>
            </w:r>
          </w:p>
        </w:tc>
        <w:tc>
          <w:tcPr>
            <w:tcW w:w="3441" w:type="dxa"/>
          </w:tcPr>
          <w:p w14:paraId="20AD2FD2" w14:textId="77777777" w:rsidR="00B00339" w:rsidRPr="006A404C" w:rsidRDefault="00B00339" w:rsidP="00533730">
            <w:pPr>
              <w:rPr>
                <w:rFonts w:ascii="Times New Roman" w:hAnsi="Times New Roman" w:cs="Times New Roman"/>
                <w:b/>
              </w:rPr>
            </w:pPr>
            <w:r w:rsidRPr="006A404C">
              <w:rPr>
                <w:rFonts w:ascii="Times New Roman" w:hAnsi="Times New Roman" w:cs="Times New Roman"/>
                <w:b/>
              </w:rPr>
              <w:t>Sub-themes</w:t>
            </w:r>
          </w:p>
        </w:tc>
      </w:tr>
      <w:tr w:rsidR="00B00339" w:rsidRPr="006A404C" w14:paraId="3E82B2AF" w14:textId="77777777" w:rsidTr="00F4139B">
        <w:tc>
          <w:tcPr>
            <w:tcW w:w="2268" w:type="dxa"/>
            <w:tcBorders>
              <w:bottom w:val="nil"/>
            </w:tcBorders>
          </w:tcPr>
          <w:p w14:paraId="1F868B45" w14:textId="0BC89B87" w:rsidR="00B00339" w:rsidRPr="006A404C" w:rsidRDefault="00B00339" w:rsidP="00533730">
            <w:pPr>
              <w:rPr>
                <w:rFonts w:ascii="Times New Roman" w:hAnsi="Times New Roman" w:cs="Times New Roman"/>
              </w:rPr>
            </w:pPr>
            <w:r w:rsidRPr="006A404C">
              <w:rPr>
                <w:rFonts w:ascii="Times New Roman" w:hAnsi="Times New Roman" w:cs="Times New Roman"/>
              </w:rPr>
              <w:t>Delivery of VEA</w:t>
            </w:r>
            <w:r w:rsidR="00FE6EA7">
              <w:rPr>
                <w:rFonts w:ascii="Times New Roman" w:hAnsi="Times New Roman" w:cs="Times New Roman"/>
              </w:rPr>
              <w:t xml:space="preserve"> training</w:t>
            </w:r>
          </w:p>
        </w:tc>
        <w:tc>
          <w:tcPr>
            <w:tcW w:w="3471" w:type="dxa"/>
            <w:tcBorders>
              <w:bottom w:val="nil"/>
            </w:tcBorders>
          </w:tcPr>
          <w:p w14:paraId="079993F6"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Coach VEA using a variety of methods</w:t>
            </w:r>
          </w:p>
        </w:tc>
        <w:tc>
          <w:tcPr>
            <w:tcW w:w="3441" w:type="dxa"/>
            <w:tcBorders>
              <w:bottom w:val="nil"/>
            </w:tcBorders>
          </w:tcPr>
          <w:p w14:paraId="29CDF931"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Direct instruction</w:t>
            </w:r>
          </w:p>
          <w:p w14:paraId="5DDDA8D0"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Applying constraints</w:t>
            </w:r>
          </w:p>
          <w:p w14:paraId="1BA20F81"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Questioning</w:t>
            </w:r>
          </w:p>
          <w:p w14:paraId="33397678" w14:textId="77777777" w:rsidR="00B00339" w:rsidRPr="006A404C" w:rsidRDefault="00B00339" w:rsidP="00533730">
            <w:pPr>
              <w:rPr>
                <w:rFonts w:ascii="Times New Roman" w:hAnsi="Times New Roman" w:cs="Times New Roman"/>
              </w:rPr>
            </w:pPr>
          </w:p>
        </w:tc>
      </w:tr>
      <w:tr w:rsidR="00B00339" w:rsidRPr="006A404C" w14:paraId="5FEB6547" w14:textId="77777777" w:rsidTr="00F4139B">
        <w:tc>
          <w:tcPr>
            <w:tcW w:w="2268" w:type="dxa"/>
            <w:tcBorders>
              <w:top w:val="nil"/>
              <w:bottom w:val="nil"/>
            </w:tcBorders>
          </w:tcPr>
          <w:p w14:paraId="370DBC4A" w14:textId="77777777" w:rsidR="00B00339" w:rsidRPr="006A404C" w:rsidRDefault="00B00339" w:rsidP="00533730">
            <w:pPr>
              <w:rPr>
                <w:rFonts w:ascii="Times New Roman" w:hAnsi="Times New Roman" w:cs="Times New Roman"/>
                <w:b/>
              </w:rPr>
            </w:pPr>
          </w:p>
        </w:tc>
        <w:tc>
          <w:tcPr>
            <w:tcW w:w="3471" w:type="dxa"/>
            <w:tcBorders>
              <w:top w:val="nil"/>
              <w:bottom w:val="nil"/>
            </w:tcBorders>
          </w:tcPr>
          <w:p w14:paraId="24FD3F1F"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Coaching of VEA not a priority</w:t>
            </w:r>
          </w:p>
        </w:tc>
        <w:tc>
          <w:tcPr>
            <w:tcW w:w="3441" w:type="dxa"/>
            <w:tcBorders>
              <w:top w:val="nil"/>
              <w:bottom w:val="nil"/>
            </w:tcBorders>
          </w:tcPr>
          <w:p w14:paraId="226B52BE"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 xml:space="preserve">Not enough time for everything </w:t>
            </w:r>
          </w:p>
          <w:p w14:paraId="0A520BA2"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Other skills need to be developed</w:t>
            </w:r>
          </w:p>
          <w:p w14:paraId="0894F9B5"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Players had already mastered VEA</w:t>
            </w:r>
          </w:p>
          <w:p w14:paraId="563C3C8A" w14:textId="77777777" w:rsidR="00B00339" w:rsidRPr="006A404C" w:rsidRDefault="00B00339" w:rsidP="00533730">
            <w:pPr>
              <w:rPr>
                <w:rFonts w:ascii="Times New Roman" w:hAnsi="Times New Roman" w:cs="Times New Roman"/>
              </w:rPr>
            </w:pPr>
          </w:p>
        </w:tc>
      </w:tr>
      <w:tr w:rsidR="00B00339" w:rsidRPr="006A404C" w14:paraId="4C5CA4B8" w14:textId="77777777" w:rsidTr="00F4139B">
        <w:tc>
          <w:tcPr>
            <w:tcW w:w="2268" w:type="dxa"/>
            <w:tcBorders>
              <w:top w:val="nil"/>
              <w:bottom w:val="nil"/>
            </w:tcBorders>
          </w:tcPr>
          <w:p w14:paraId="64994B41" w14:textId="77777777" w:rsidR="00B00339" w:rsidRPr="006A404C" w:rsidRDefault="00B00339" w:rsidP="00533730">
            <w:pPr>
              <w:rPr>
                <w:rFonts w:ascii="Times New Roman" w:hAnsi="Times New Roman" w:cs="Times New Roman"/>
                <w:b/>
              </w:rPr>
            </w:pPr>
          </w:p>
        </w:tc>
        <w:tc>
          <w:tcPr>
            <w:tcW w:w="3471" w:type="dxa"/>
            <w:tcBorders>
              <w:top w:val="nil"/>
              <w:bottom w:val="nil"/>
            </w:tcBorders>
          </w:tcPr>
          <w:p w14:paraId="67E8DD1E" w14:textId="327B4EE5" w:rsidR="00B00339" w:rsidRPr="006A404C" w:rsidRDefault="00B00339" w:rsidP="00533730">
            <w:pPr>
              <w:rPr>
                <w:rFonts w:ascii="Times New Roman" w:hAnsi="Times New Roman" w:cs="Times New Roman"/>
              </w:rPr>
            </w:pPr>
            <w:r w:rsidRPr="006A404C">
              <w:rPr>
                <w:rFonts w:ascii="Times New Roman" w:hAnsi="Times New Roman" w:cs="Times New Roman"/>
              </w:rPr>
              <w:t>Barriers to delivery of VEA</w:t>
            </w:r>
            <w:r w:rsidR="00FE6EA7">
              <w:rPr>
                <w:rFonts w:ascii="Times New Roman" w:hAnsi="Times New Roman" w:cs="Times New Roman"/>
              </w:rPr>
              <w:t xml:space="preserve"> training</w:t>
            </w:r>
          </w:p>
        </w:tc>
        <w:tc>
          <w:tcPr>
            <w:tcW w:w="3441" w:type="dxa"/>
            <w:tcBorders>
              <w:top w:val="nil"/>
              <w:bottom w:val="nil"/>
            </w:tcBorders>
          </w:tcPr>
          <w:p w14:paraId="6B77C64D"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VEA was difficult to coach</w:t>
            </w:r>
          </w:p>
          <w:p w14:paraId="6CFF6238"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Lack of knowledge regarding VEA</w:t>
            </w:r>
          </w:p>
          <w:p w14:paraId="1C67EE10"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Lack of resources regarding VEA</w:t>
            </w:r>
          </w:p>
          <w:p w14:paraId="5A24AF0E" w14:textId="77777777" w:rsidR="00B00339" w:rsidRPr="006A404C" w:rsidRDefault="00B00339" w:rsidP="00533730">
            <w:pPr>
              <w:rPr>
                <w:rFonts w:ascii="Times New Roman" w:hAnsi="Times New Roman" w:cs="Times New Roman"/>
              </w:rPr>
            </w:pPr>
          </w:p>
        </w:tc>
      </w:tr>
      <w:tr w:rsidR="00B00339" w:rsidRPr="006A404C" w14:paraId="1885EC3F" w14:textId="77777777" w:rsidTr="00F4139B">
        <w:tc>
          <w:tcPr>
            <w:tcW w:w="2268" w:type="dxa"/>
            <w:tcBorders>
              <w:top w:val="nil"/>
              <w:bottom w:val="nil"/>
            </w:tcBorders>
          </w:tcPr>
          <w:p w14:paraId="1928119F"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lastRenderedPageBreak/>
              <w:t>When to introduce VEA</w:t>
            </w:r>
          </w:p>
        </w:tc>
        <w:tc>
          <w:tcPr>
            <w:tcW w:w="3471" w:type="dxa"/>
            <w:tcBorders>
              <w:top w:val="nil"/>
              <w:bottom w:val="nil"/>
            </w:tcBorders>
          </w:tcPr>
          <w:p w14:paraId="3138AE05"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Start early</w:t>
            </w:r>
          </w:p>
        </w:tc>
        <w:tc>
          <w:tcPr>
            <w:tcW w:w="3441" w:type="dxa"/>
            <w:tcBorders>
              <w:top w:val="nil"/>
              <w:bottom w:val="nil"/>
            </w:tcBorders>
          </w:tcPr>
          <w:p w14:paraId="6678C490"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Helps to make the skill instinctive</w:t>
            </w:r>
          </w:p>
          <w:p w14:paraId="4219C4D8"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Younger players learn more quickly</w:t>
            </w:r>
          </w:p>
          <w:p w14:paraId="71A167F6"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Allows players to accumulate more practice</w:t>
            </w:r>
          </w:p>
          <w:p w14:paraId="581E2BDF" w14:textId="77777777" w:rsidR="00B00339" w:rsidRPr="006A404C" w:rsidRDefault="00B00339" w:rsidP="00533730">
            <w:pPr>
              <w:rPr>
                <w:rFonts w:ascii="Times New Roman" w:hAnsi="Times New Roman" w:cs="Times New Roman"/>
              </w:rPr>
            </w:pPr>
          </w:p>
        </w:tc>
      </w:tr>
      <w:tr w:rsidR="00B00339" w:rsidRPr="006A404C" w14:paraId="42EE4301" w14:textId="77777777" w:rsidTr="00F4139B">
        <w:tc>
          <w:tcPr>
            <w:tcW w:w="2268" w:type="dxa"/>
            <w:tcBorders>
              <w:top w:val="nil"/>
              <w:bottom w:val="nil"/>
            </w:tcBorders>
          </w:tcPr>
          <w:p w14:paraId="64C4E561" w14:textId="77777777" w:rsidR="00B00339" w:rsidRPr="006A404C" w:rsidRDefault="00B00339" w:rsidP="00533730">
            <w:pPr>
              <w:rPr>
                <w:rFonts w:ascii="Times New Roman" w:hAnsi="Times New Roman" w:cs="Times New Roman"/>
              </w:rPr>
            </w:pPr>
          </w:p>
        </w:tc>
        <w:tc>
          <w:tcPr>
            <w:tcW w:w="3471" w:type="dxa"/>
            <w:tcBorders>
              <w:top w:val="nil"/>
              <w:bottom w:val="nil"/>
            </w:tcBorders>
          </w:tcPr>
          <w:p w14:paraId="70A0B8CA"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Start at age-appropriate point</w:t>
            </w:r>
          </w:p>
        </w:tc>
        <w:tc>
          <w:tcPr>
            <w:tcW w:w="3441" w:type="dxa"/>
            <w:tcBorders>
              <w:top w:val="nil"/>
              <w:bottom w:val="nil"/>
            </w:tcBorders>
          </w:tcPr>
          <w:p w14:paraId="60DE1591"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Master more basic elements first</w:t>
            </w:r>
          </w:p>
        </w:tc>
      </w:tr>
      <w:tr w:rsidR="00B00339" w:rsidRPr="006A404C" w14:paraId="48BC9DF0" w14:textId="77777777" w:rsidTr="00F4139B">
        <w:tc>
          <w:tcPr>
            <w:tcW w:w="2268" w:type="dxa"/>
            <w:tcBorders>
              <w:top w:val="nil"/>
              <w:bottom w:val="nil"/>
            </w:tcBorders>
          </w:tcPr>
          <w:p w14:paraId="498D4359" w14:textId="77777777" w:rsidR="00B00339" w:rsidRPr="006A404C" w:rsidRDefault="00B00339" w:rsidP="00533730">
            <w:pPr>
              <w:rPr>
                <w:rFonts w:ascii="Times New Roman" w:hAnsi="Times New Roman" w:cs="Times New Roman"/>
              </w:rPr>
            </w:pPr>
          </w:p>
        </w:tc>
        <w:tc>
          <w:tcPr>
            <w:tcW w:w="3471" w:type="dxa"/>
            <w:tcBorders>
              <w:top w:val="nil"/>
              <w:bottom w:val="nil"/>
            </w:tcBorders>
          </w:tcPr>
          <w:p w14:paraId="4B5D79D5" w14:textId="77777777" w:rsidR="00B00339" w:rsidRPr="006A404C" w:rsidRDefault="00B00339" w:rsidP="00533730">
            <w:pPr>
              <w:rPr>
                <w:rFonts w:ascii="Times New Roman" w:hAnsi="Times New Roman" w:cs="Times New Roman"/>
              </w:rPr>
            </w:pPr>
          </w:p>
        </w:tc>
        <w:tc>
          <w:tcPr>
            <w:tcW w:w="3441" w:type="dxa"/>
            <w:tcBorders>
              <w:top w:val="nil"/>
              <w:bottom w:val="nil"/>
            </w:tcBorders>
          </w:tcPr>
          <w:p w14:paraId="5C17CBAD"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When to introduce depends upon the player</w:t>
            </w:r>
          </w:p>
          <w:p w14:paraId="17ED89E3"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When to introduce depends upon the game structure at that age grade</w:t>
            </w:r>
          </w:p>
          <w:p w14:paraId="0ECF7B5F" w14:textId="77777777" w:rsidR="00B00339" w:rsidRPr="006A404C" w:rsidRDefault="00B00339" w:rsidP="00533730">
            <w:pPr>
              <w:rPr>
                <w:rFonts w:ascii="Times New Roman" w:hAnsi="Times New Roman" w:cs="Times New Roman"/>
              </w:rPr>
            </w:pPr>
          </w:p>
        </w:tc>
      </w:tr>
      <w:tr w:rsidR="00B00339" w:rsidRPr="006A404C" w14:paraId="6F1DD63C" w14:textId="77777777" w:rsidTr="00F4139B">
        <w:tc>
          <w:tcPr>
            <w:tcW w:w="2268" w:type="dxa"/>
            <w:tcBorders>
              <w:top w:val="nil"/>
              <w:bottom w:val="nil"/>
            </w:tcBorders>
          </w:tcPr>
          <w:p w14:paraId="0703E365"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Evaluating VEA</w:t>
            </w:r>
          </w:p>
        </w:tc>
        <w:tc>
          <w:tcPr>
            <w:tcW w:w="3471" w:type="dxa"/>
            <w:tcBorders>
              <w:top w:val="nil"/>
              <w:bottom w:val="nil"/>
            </w:tcBorders>
          </w:tcPr>
          <w:p w14:paraId="3B37600D"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Subsequent player behaviour</w:t>
            </w:r>
          </w:p>
        </w:tc>
        <w:tc>
          <w:tcPr>
            <w:tcW w:w="3441" w:type="dxa"/>
            <w:tcBorders>
              <w:top w:val="nil"/>
              <w:bottom w:val="nil"/>
            </w:tcBorders>
          </w:tcPr>
          <w:p w14:paraId="566C9BB4"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Awareness of surroundings</w:t>
            </w:r>
          </w:p>
          <w:p w14:paraId="1F9E1F16"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Decision making</w:t>
            </w:r>
          </w:p>
          <w:p w14:paraId="101B488A"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Quality and/or speed of the technical action</w:t>
            </w:r>
          </w:p>
          <w:p w14:paraId="01BA9CCB" w14:textId="77777777" w:rsidR="00B00339" w:rsidRPr="006A404C" w:rsidRDefault="00B00339" w:rsidP="00533730">
            <w:pPr>
              <w:rPr>
                <w:rFonts w:ascii="Times New Roman" w:hAnsi="Times New Roman" w:cs="Times New Roman"/>
              </w:rPr>
            </w:pPr>
          </w:p>
        </w:tc>
      </w:tr>
      <w:tr w:rsidR="00B00339" w:rsidRPr="006A404C" w14:paraId="5B43CDCC" w14:textId="77777777" w:rsidTr="00F4139B">
        <w:tc>
          <w:tcPr>
            <w:tcW w:w="2268" w:type="dxa"/>
            <w:tcBorders>
              <w:top w:val="nil"/>
              <w:bottom w:val="nil"/>
            </w:tcBorders>
          </w:tcPr>
          <w:p w14:paraId="66B0A85E" w14:textId="77777777" w:rsidR="00B00339" w:rsidRPr="006A404C" w:rsidRDefault="00B00339" w:rsidP="00533730">
            <w:pPr>
              <w:rPr>
                <w:rFonts w:ascii="Times New Roman" w:hAnsi="Times New Roman" w:cs="Times New Roman"/>
              </w:rPr>
            </w:pPr>
          </w:p>
        </w:tc>
        <w:tc>
          <w:tcPr>
            <w:tcW w:w="3471" w:type="dxa"/>
            <w:tcBorders>
              <w:top w:val="nil"/>
              <w:bottom w:val="nil"/>
            </w:tcBorders>
          </w:tcPr>
          <w:p w14:paraId="2238168F"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Direct observation</w:t>
            </w:r>
          </w:p>
        </w:tc>
        <w:tc>
          <w:tcPr>
            <w:tcW w:w="3441" w:type="dxa"/>
            <w:tcBorders>
              <w:top w:val="nil"/>
              <w:bottom w:val="nil"/>
            </w:tcBorders>
          </w:tcPr>
          <w:p w14:paraId="5CC641D1"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General observation</w:t>
            </w:r>
          </w:p>
          <w:p w14:paraId="3CD7CEE9"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 xml:space="preserve">Specific observation of head and/or body movement </w:t>
            </w:r>
          </w:p>
          <w:p w14:paraId="3E298E45" w14:textId="77777777" w:rsidR="00B00339" w:rsidRPr="006A404C" w:rsidRDefault="00B00339" w:rsidP="00533730">
            <w:pPr>
              <w:rPr>
                <w:rFonts w:ascii="Times New Roman" w:hAnsi="Times New Roman" w:cs="Times New Roman"/>
              </w:rPr>
            </w:pPr>
          </w:p>
        </w:tc>
      </w:tr>
      <w:tr w:rsidR="00B00339" w:rsidRPr="006A404C" w14:paraId="5A7E700D" w14:textId="77777777" w:rsidTr="00F4139B">
        <w:tc>
          <w:tcPr>
            <w:tcW w:w="2268" w:type="dxa"/>
            <w:tcBorders>
              <w:top w:val="nil"/>
              <w:bottom w:val="single" w:sz="4" w:space="0" w:color="auto"/>
            </w:tcBorders>
          </w:tcPr>
          <w:p w14:paraId="533AF80E" w14:textId="77777777" w:rsidR="00B00339" w:rsidRPr="006A404C" w:rsidRDefault="00B00339" w:rsidP="00533730">
            <w:pPr>
              <w:rPr>
                <w:rFonts w:ascii="Times New Roman" w:hAnsi="Times New Roman" w:cs="Times New Roman"/>
              </w:rPr>
            </w:pPr>
          </w:p>
        </w:tc>
        <w:tc>
          <w:tcPr>
            <w:tcW w:w="3471" w:type="dxa"/>
            <w:tcBorders>
              <w:top w:val="nil"/>
              <w:bottom w:val="single" w:sz="4" w:space="0" w:color="auto"/>
            </w:tcBorders>
          </w:tcPr>
          <w:p w14:paraId="184B0EF9"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Assessing player understanding</w:t>
            </w:r>
          </w:p>
        </w:tc>
        <w:tc>
          <w:tcPr>
            <w:tcW w:w="3441" w:type="dxa"/>
            <w:tcBorders>
              <w:top w:val="nil"/>
              <w:bottom w:val="single" w:sz="4" w:space="0" w:color="auto"/>
            </w:tcBorders>
          </w:tcPr>
          <w:p w14:paraId="128A30CA" w14:textId="77777777" w:rsidR="00B00339" w:rsidRPr="006A404C" w:rsidRDefault="00B00339" w:rsidP="00533730">
            <w:pPr>
              <w:rPr>
                <w:rFonts w:ascii="Times New Roman" w:hAnsi="Times New Roman" w:cs="Times New Roman"/>
              </w:rPr>
            </w:pPr>
            <w:r w:rsidRPr="006A404C">
              <w:rPr>
                <w:rFonts w:ascii="Times New Roman" w:hAnsi="Times New Roman" w:cs="Times New Roman"/>
              </w:rPr>
              <w:t>Questioning</w:t>
            </w:r>
          </w:p>
        </w:tc>
      </w:tr>
    </w:tbl>
    <w:p w14:paraId="41DB0A60" w14:textId="77777777" w:rsidR="00D7527D" w:rsidRDefault="00D7527D" w:rsidP="004A54D9">
      <w:pPr>
        <w:spacing w:line="360" w:lineRule="auto"/>
        <w:jc w:val="both"/>
        <w:rPr>
          <w:rFonts w:ascii="Times New Roman" w:eastAsia="Times New Roman" w:hAnsi="Times New Roman" w:cs="Times New Roman"/>
          <w:color w:val="000000"/>
          <w:lang w:eastAsia="en-GB"/>
        </w:rPr>
      </w:pPr>
    </w:p>
    <w:p w14:paraId="0D8ADD82" w14:textId="3FDD3E43" w:rsidR="00897E19" w:rsidRPr="006A404C" w:rsidRDefault="00E6648C" w:rsidP="009B5296">
      <w:pPr>
        <w:spacing w:line="360" w:lineRule="auto"/>
        <w:jc w:val="both"/>
        <w:rPr>
          <w:rFonts w:ascii="Times New Roman" w:hAnsi="Times New Roman" w:cs="Times New Roman"/>
          <w:i/>
        </w:rPr>
      </w:pPr>
      <w:r>
        <w:rPr>
          <w:rFonts w:ascii="Times New Roman" w:hAnsi="Times New Roman" w:cs="Times New Roman"/>
          <w:i/>
        </w:rPr>
        <w:t>3.4</w:t>
      </w:r>
      <w:r w:rsidR="00B00339">
        <w:rPr>
          <w:rFonts w:ascii="Times New Roman" w:hAnsi="Times New Roman" w:cs="Times New Roman"/>
          <w:i/>
        </w:rPr>
        <w:t xml:space="preserve"> </w:t>
      </w:r>
      <w:r w:rsidR="004D5292" w:rsidRPr="006A404C">
        <w:rPr>
          <w:rFonts w:ascii="Times New Roman" w:hAnsi="Times New Roman" w:cs="Times New Roman"/>
          <w:i/>
        </w:rPr>
        <w:t>Evaluating VEA</w:t>
      </w:r>
    </w:p>
    <w:p w14:paraId="3CAE788C" w14:textId="4B97FCDB" w:rsidR="00D116E2" w:rsidRPr="006A404C" w:rsidRDefault="00897E19" w:rsidP="00121FE4">
      <w:pPr>
        <w:spacing w:line="360" w:lineRule="auto"/>
        <w:jc w:val="both"/>
        <w:rPr>
          <w:rFonts w:ascii="Times New Roman" w:hAnsi="Times New Roman" w:cs="Times New Roman"/>
        </w:rPr>
      </w:pPr>
      <w:r w:rsidRPr="006A404C">
        <w:rPr>
          <w:rFonts w:ascii="Times New Roman" w:hAnsi="Times New Roman" w:cs="Times New Roman"/>
        </w:rPr>
        <w:t>Coaches reported three main ways of evaluating players’ use of VEA</w:t>
      </w:r>
      <w:r w:rsidR="00B00339">
        <w:rPr>
          <w:rFonts w:ascii="Times New Roman" w:hAnsi="Times New Roman" w:cs="Times New Roman"/>
        </w:rPr>
        <w:t xml:space="preserve"> (Table 2)</w:t>
      </w:r>
      <w:r w:rsidRPr="006A404C">
        <w:rPr>
          <w:rFonts w:ascii="Times New Roman" w:hAnsi="Times New Roman" w:cs="Times New Roman"/>
        </w:rPr>
        <w:t xml:space="preserve">. </w:t>
      </w:r>
      <w:r w:rsidR="00A301AE" w:rsidRPr="006A404C">
        <w:rPr>
          <w:rFonts w:ascii="Times New Roman" w:hAnsi="Times New Roman" w:cs="Times New Roman"/>
        </w:rPr>
        <w:t>A total of 175 coaches (48.6% of the total</w:t>
      </w:r>
      <w:r w:rsidR="00364879">
        <w:rPr>
          <w:rFonts w:ascii="Times New Roman" w:hAnsi="Times New Roman" w:cs="Times New Roman"/>
        </w:rPr>
        <w:t xml:space="preserve"> number of</w:t>
      </w:r>
      <w:r w:rsidR="00A301AE" w:rsidRPr="006A404C">
        <w:rPr>
          <w:rFonts w:ascii="Times New Roman" w:hAnsi="Times New Roman" w:cs="Times New Roman"/>
        </w:rPr>
        <w:t xml:space="preserve"> coaches) </w:t>
      </w:r>
      <w:r w:rsidRPr="006A404C">
        <w:rPr>
          <w:rFonts w:ascii="Times New Roman" w:hAnsi="Times New Roman" w:cs="Times New Roman"/>
        </w:rPr>
        <w:t xml:space="preserve">referred to </w:t>
      </w:r>
      <w:r w:rsidR="004A4A5C" w:rsidRPr="006A404C">
        <w:rPr>
          <w:rFonts w:ascii="Times New Roman" w:hAnsi="Times New Roman" w:cs="Times New Roman"/>
        </w:rPr>
        <w:t>the subsequent</w:t>
      </w:r>
      <w:r w:rsidRPr="006A404C">
        <w:rPr>
          <w:rFonts w:ascii="Times New Roman" w:hAnsi="Times New Roman" w:cs="Times New Roman"/>
        </w:rPr>
        <w:t xml:space="preserve"> player behaviour following a VEA, with many coaches referring to multiple behaviours. </w:t>
      </w:r>
      <w:r w:rsidR="00BF7E57" w:rsidRPr="006A404C">
        <w:rPr>
          <w:rFonts w:ascii="Times New Roman" w:hAnsi="Times New Roman" w:cs="Times New Roman"/>
        </w:rPr>
        <w:t>Coaches from the High</w:t>
      </w:r>
      <w:r w:rsidR="006C5AF5">
        <w:rPr>
          <w:rFonts w:ascii="Times New Roman" w:hAnsi="Times New Roman" w:cs="Times New Roman"/>
        </w:rPr>
        <w:t xml:space="preserve"> delivery of</w:t>
      </w:r>
      <w:r w:rsidR="00BF7E57" w:rsidRPr="006A404C">
        <w:rPr>
          <w:rFonts w:ascii="Times New Roman" w:hAnsi="Times New Roman" w:cs="Times New Roman"/>
        </w:rPr>
        <w:t xml:space="preserve"> VEA</w:t>
      </w:r>
      <w:r w:rsidR="006C5AF5">
        <w:rPr>
          <w:rFonts w:ascii="Times New Roman" w:hAnsi="Times New Roman" w:cs="Times New Roman"/>
        </w:rPr>
        <w:t xml:space="preserve"> training</w:t>
      </w:r>
      <w:r w:rsidR="00BF7E57" w:rsidRPr="006A404C">
        <w:rPr>
          <w:rFonts w:ascii="Times New Roman" w:hAnsi="Times New Roman" w:cs="Times New Roman"/>
        </w:rPr>
        <w:t xml:space="preserve"> cluster (47.6%) and the </w:t>
      </w:r>
      <w:r w:rsidR="001507B8">
        <w:rPr>
          <w:rFonts w:ascii="Times New Roman" w:hAnsi="Times New Roman" w:cs="Times New Roman"/>
        </w:rPr>
        <w:t>Moderate delivery of VEA training cluster</w:t>
      </w:r>
      <w:r w:rsidR="00BF7E57" w:rsidRPr="006A404C">
        <w:rPr>
          <w:rFonts w:ascii="Times New Roman" w:hAnsi="Times New Roman" w:cs="Times New Roman"/>
        </w:rPr>
        <w:t xml:space="preserve"> (44.4%) were more likely to provide an example of subsequent player behaviour than coaches from </w:t>
      </w:r>
      <w:r w:rsidR="006D715D" w:rsidRPr="006A404C">
        <w:rPr>
          <w:rFonts w:ascii="Times New Roman" w:hAnsi="Times New Roman" w:cs="Times New Roman"/>
        </w:rPr>
        <w:t>the</w:t>
      </w:r>
      <w:r w:rsidR="00BF7E57" w:rsidRPr="006A404C">
        <w:rPr>
          <w:rFonts w:ascii="Times New Roman" w:hAnsi="Times New Roman" w:cs="Times New Roman"/>
        </w:rPr>
        <w:t xml:space="preserve"> </w:t>
      </w:r>
      <w:r w:rsidR="001507B8">
        <w:rPr>
          <w:rFonts w:ascii="Times New Roman" w:hAnsi="Times New Roman" w:cs="Times New Roman"/>
        </w:rPr>
        <w:t>Low delivery of VEA training cluster</w:t>
      </w:r>
      <w:r w:rsidR="00BF7E57" w:rsidRPr="006A404C">
        <w:rPr>
          <w:rFonts w:ascii="Times New Roman" w:hAnsi="Times New Roman" w:cs="Times New Roman"/>
        </w:rPr>
        <w:t xml:space="preserve"> (31%). C</w:t>
      </w:r>
      <w:r w:rsidRPr="006A404C">
        <w:rPr>
          <w:rFonts w:ascii="Times New Roman" w:hAnsi="Times New Roman" w:cs="Times New Roman"/>
        </w:rPr>
        <w:t>omments frequently referred to a player evidencing an awareness of his/her surroundings</w:t>
      </w:r>
      <w:r w:rsidR="00BF7E57" w:rsidRPr="006A404C">
        <w:rPr>
          <w:rFonts w:ascii="Times New Roman" w:hAnsi="Times New Roman" w:cs="Times New Roman"/>
        </w:rPr>
        <w:t xml:space="preserve">, for example </w:t>
      </w:r>
      <w:r w:rsidRPr="006A404C">
        <w:rPr>
          <w:rFonts w:ascii="Times New Roman" w:hAnsi="Times New Roman" w:cs="Times New Roman"/>
        </w:rPr>
        <w:t>“</w:t>
      </w:r>
      <w:r w:rsidR="00BF7E57" w:rsidRPr="006A404C">
        <w:rPr>
          <w:rFonts w:ascii="Times New Roman" w:hAnsi="Times New Roman" w:cs="Times New Roman"/>
        </w:rPr>
        <w:t>i</w:t>
      </w:r>
      <w:r w:rsidRPr="006A404C">
        <w:rPr>
          <w:rFonts w:ascii="Times New Roman" w:hAnsi="Times New Roman" w:cs="Times New Roman"/>
        </w:rPr>
        <w:t>f a player knows where he is, knows what's going on aroun</w:t>
      </w:r>
      <w:r w:rsidR="009C6224" w:rsidRPr="006A404C">
        <w:rPr>
          <w:rFonts w:ascii="Times New Roman" w:hAnsi="Times New Roman" w:cs="Times New Roman"/>
        </w:rPr>
        <w:t>d him and moves accordingly (P76</w:t>
      </w:r>
      <w:r w:rsidR="00E5680D" w:rsidRPr="006A404C">
        <w:rPr>
          <w:rFonts w:ascii="Times New Roman" w:hAnsi="Times New Roman" w:cs="Times New Roman"/>
        </w:rPr>
        <w:t xml:space="preserve">, </w:t>
      </w:r>
      <w:r w:rsidR="001507B8">
        <w:rPr>
          <w:rFonts w:ascii="Times New Roman" w:hAnsi="Times New Roman" w:cs="Times New Roman"/>
        </w:rPr>
        <w:t>High delivery of VEA training cluster</w:t>
      </w:r>
      <w:r w:rsidRPr="006A404C">
        <w:rPr>
          <w:rFonts w:ascii="Times New Roman" w:hAnsi="Times New Roman" w:cs="Times New Roman"/>
        </w:rPr>
        <w:t>)</w:t>
      </w:r>
      <w:r w:rsidR="00F622B1" w:rsidRPr="006A404C">
        <w:rPr>
          <w:rFonts w:ascii="Times New Roman" w:hAnsi="Times New Roman" w:cs="Times New Roman"/>
        </w:rPr>
        <w:t>.</w:t>
      </w:r>
      <w:r w:rsidRPr="006A404C">
        <w:rPr>
          <w:rFonts w:ascii="Times New Roman" w:hAnsi="Times New Roman" w:cs="Times New Roman"/>
        </w:rPr>
        <w:t xml:space="preserve"> Alternatively, the coach might reference a player’s decision-making</w:t>
      </w:r>
      <w:r w:rsidR="00BF7E57" w:rsidRPr="006A404C">
        <w:rPr>
          <w:rFonts w:ascii="Times New Roman" w:hAnsi="Times New Roman" w:cs="Times New Roman"/>
        </w:rPr>
        <w:t xml:space="preserve">, for instance </w:t>
      </w:r>
      <w:r w:rsidRPr="006A404C">
        <w:rPr>
          <w:rFonts w:ascii="Times New Roman" w:hAnsi="Times New Roman" w:cs="Times New Roman"/>
        </w:rPr>
        <w:t>“</w:t>
      </w:r>
      <w:r w:rsidR="00BF7E57" w:rsidRPr="006A404C">
        <w:rPr>
          <w:rFonts w:ascii="Times New Roman" w:hAnsi="Times New Roman" w:cs="Times New Roman"/>
        </w:rPr>
        <w:t>t</w:t>
      </w:r>
      <w:r w:rsidRPr="006A404C">
        <w:rPr>
          <w:rFonts w:ascii="Times New Roman" w:hAnsi="Times New Roman" w:cs="Times New Roman"/>
        </w:rPr>
        <w:t>he decision that they attempt to make once they receive the ball in relation to the picture</w:t>
      </w:r>
      <w:r w:rsidR="009C6224" w:rsidRPr="006A404C">
        <w:rPr>
          <w:rFonts w:ascii="Times New Roman" w:hAnsi="Times New Roman" w:cs="Times New Roman"/>
        </w:rPr>
        <w:t xml:space="preserve"> that is in front of them” (P201</w:t>
      </w:r>
      <w:r w:rsidR="00E5680D" w:rsidRPr="006A404C">
        <w:rPr>
          <w:rFonts w:ascii="Times New Roman" w:hAnsi="Times New Roman" w:cs="Times New Roman"/>
        </w:rPr>
        <w:t xml:space="preserve">, </w:t>
      </w:r>
      <w:r w:rsidR="001507B8">
        <w:rPr>
          <w:rFonts w:ascii="Times New Roman" w:hAnsi="Times New Roman" w:cs="Times New Roman"/>
        </w:rPr>
        <w:t>High delivery of VEA training cluster</w:t>
      </w:r>
      <w:r w:rsidRPr="006A404C">
        <w:rPr>
          <w:rFonts w:ascii="Times New Roman" w:hAnsi="Times New Roman" w:cs="Times New Roman"/>
        </w:rPr>
        <w:t>). Other comments referred to assessing the quality and/or speed of the technical action carried out by a player following a VEA</w:t>
      </w:r>
      <w:r w:rsidR="00BF7E57" w:rsidRPr="006A404C">
        <w:rPr>
          <w:rFonts w:ascii="Times New Roman" w:hAnsi="Times New Roman" w:cs="Times New Roman"/>
        </w:rPr>
        <w:t xml:space="preserve">, </w:t>
      </w:r>
      <w:r w:rsidR="006D715D" w:rsidRPr="006A404C">
        <w:rPr>
          <w:rFonts w:ascii="Times New Roman" w:hAnsi="Times New Roman" w:cs="Times New Roman"/>
        </w:rPr>
        <w:t xml:space="preserve">for instance </w:t>
      </w:r>
      <w:r w:rsidRPr="006A404C">
        <w:rPr>
          <w:rFonts w:ascii="Times New Roman" w:hAnsi="Times New Roman" w:cs="Times New Roman"/>
        </w:rPr>
        <w:t>“</w:t>
      </w:r>
      <w:r w:rsidR="006D715D" w:rsidRPr="006A404C">
        <w:rPr>
          <w:rFonts w:ascii="Times New Roman" w:hAnsi="Times New Roman" w:cs="Times New Roman"/>
        </w:rPr>
        <w:t xml:space="preserve">they are </w:t>
      </w:r>
      <w:r w:rsidR="00F5592F" w:rsidRPr="006A404C">
        <w:rPr>
          <w:rFonts w:ascii="Times New Roman" w:hAnsi="Times New Roman" w:cs="Times New Roman"/>
        </w:rPr>
        <w:t>able to tu</w:t>
      </w:r>
      <w:r w:rsidR="002E6740" w:rsidRPr="006A404C">
        <w:rPr>
          <w:rFonts w:ascii="Times New Roman" w:hAnsi="Times New Roman" w:cs="Times New Roman"/>
        </w:rPr>
        <w:t>rn and make passes quickly as they know</w:t>
      </w:r>
      <w:r w:rsidR="00F5592F" w:rsidRPr="006A404C">
        <w:rPr>
          <w:rFonts w:ascii="Times New Roman" w:hAnsi="Times New Roman" w:cs="Times New Roman"/>
        </w:rPr>
        <w:t xml:space="preserve"> the general shape of the field (P61, </w:t>
      </w:r>
      <w:r w:rsidR="001507B8">
        <w:rPr>
          <w:rFonts w:ascii="Times New Roman" w:hAnsi="Times New Roman" w:cs="Times New Roman"/>
        </w:rPr>
        <w:t>Moderate delivery of VEA training cluster</w:t>
      </w:r>
      <w:r w:rsidR="00F5592F" w:rsidRPr="006A404C">
        <w:rPr>
          <w:rFonts w:ascii="Times New Roman" w:hAnsi="Times New Roman" w:cs="Times New Roman"/>
        </w:rPr>
        <w:t>)</w:t>
      </w:r>
      <w:r w:rsidR="00B00339">
        <w:rPr>
          <w:rFonts w:ascii="Times New Roman" w:hAnsi="Times New Roman" w:cs="Times New Roman"/>
        </w:rPr>
        <w:t xml:space="preserve">. </w:t>
      </w:r>
      <w:r w:rsidR="00E01061" w:rsidRPr="006A404C">
        <w:rPr>
          <w:rFonts w:ascii="Times New Roman" w:hAnsi="Times New Roman" w:cs="Times New Roman"/>
        </w:rPr>
        <w:t>A total of 143 coaches (47.2% of the total</w:t>
      </w:r>
      <w:r w:rsidR="00364879">
        <w:rPr>
          <w:rFonts w:ascii="Times New Roman" w:hAnsi="Times New Roman" w:cs="Times New Roman"/>
        </w:rPr>
        <w:t xml:space="preserve"> number of</w:t>
      </w:r>
      <w:r w:rsidR="00E01061" w:rsidRPr="006A404C">
        <w:rPr>
          <w:rFonts w:ascii="Times New Roman" w:hAnsi="Times New Roman" w:cs="Times New Roman"/>
        </w:rPr>
        <w:t xml:space="preserve"> coaches) </w:t>
      </w:r>
      <w:r w:rsidRPr="006A404C">
        <w:rPr>
          <w:rFonts w:ascii="Times New Roman" w:hAnsi="Times New Roman" w:cs="Times New Roman"/>
        </w:rPr>
        <w:t xml:space="preserve">reported using </w:t>
      </w:r>
      <w:r w:rsidR="0069254C" w:rsidRPr="006A404C">
        <w:rPr>
          <w:rFonts w:ascii="Times New Roman" w:hAnsi="Times New Roman" w:cs="Times New Roman"/>
        </w:rPr>
        <w:t>a direct</w:t>
      </w:r>
      <w:r w:rsidR="00FB514B" w:rsidRPr="006A404C">
        <w:rPr>
          <w:rFonts w:ascii="Times New Roman" w:hAnsi="Times New Roman" w:cs="Times New Roman"/>
        </w:rPr>
        <w:t xml:space="preserve"> </w:t>
      </w:r>
      <w:r w:rsidRPr="006A404C">
        <w:rPr>
          <w:rFonts w:ascii="Times New Roman" w:hAnsi="Times New Roman" w:cs="Times New Roman"/>
        </w:rPr>
        <w:t>observation</w:t>
      </w:r>
      <w:r w:rsidR="00A448CB" w:rsidRPr="006A404C">
        <w:rPr>
          <w:rFonts w:ascii="Times New Roman" w:hAnsi="Times New Roman" w:cs="Times New Roman"/>
        </w:rPr>
        <w:t xml:space="preserve"> to evaluate VEA</w:t>
      </w:r>
      <w:r w:rsidR="00FB514B" w:rsidRPr="006A404C">
        <w:rPr>
          <w:rFonts w:ascii="Times New Roman" w:hAnsi="Times New Roman" w:cs="Times New Roman"/>
        </w:rPr>
        <w:t xml:space="preserve">, this could involve a general </w:t>
      </w:r>
      <w:r w:rsidR="003A3DFC" w:rsidRPr="006A404C">
        <w:rPr>
          <w:rFonts w:ascii="Times New Roman" w:hAnsi="Times New Roman" w:cs="Times New Roman"/>
        </w:rPr>
        <w:t>“</w:t>
      </w:r>
      <w:r w:rsidR="00097676" w:rsidRPr="006A404C">
        <w:rPr>
          <w:rFonts w:ascii="Times New Roman" w:hAnsi="Times New Roman" w:cs="Times New Roman"/>
        </w:rPr>
        <w:t xml:space="preserve">visual observation of each player” (P86, </w:t>
      </w:r>
      <w:r w:rsidR="001507B8">
        <w:rPr>
          <w:rFonts w:ascii="Times New Roman" w:hAnsi="Times New Roman" w:cs="Times New Roman"/>
        </w:rPr>
        <w:t>Low delivery of VEA training cluster</w:t>
      </w:r>
      <w:r w:rsidR="00097676" w:rsidRPr="006A404C">
        <w:rPr>
          <w:rFonts w:ascii="Times New Roman" w:hAnsi="Times New Roman" w:cs="Times New Roman"/>
        </w:rPr>
        <w:t xml:space="preserve">) </w:t>
      </w:r>
      <w:r w:rsidR="00FB514B" w:rsidRPr="006A404C">
        <w:rPr>
          <w:rFonts w:ascii="Times New Roman" w:hAnsi="Times New Roman" w:cs="Times New Roman"/>
        </w:rPr>
        <w:t xml:space="preserve">or a specific observation of </w:t>
      </w:r>
      <w:r w:rsidR="003A3DFC" w:rsidRPr="006A404C">
        <w:rPr>
          <w:rFonts w:ascii="Times New Roman" w:hAnsi="Times New Roman" w:cs="Times New Roman"/>
        </w:rPr>
        <w:t>“</w:t>
      </w:r>
      <w:r w:rsidRPr="006A404C">
        <w:rPr>
          <w:rFonts w:ascii="Times New Roman" w:hAnsi="Times New Roman" w:cs="Times New Roman"/>
        </w:rPr>
        <w:t>a</w:t>
      </w:r>
      <w:r w:rsidR="00097676" w:rsidRPr="006A404C">
        <w:rPr>
          <w:rFonts w:ascii="Times New Roman" w:hAnsi="Times New Roman" w:cs="Times New Roman"/>
        </w:rPr>
        <w:t xml:space="preserve"> head up and looking around” (P303, </w:t>
      </w:r>
      <w:r w:rsidR="001507B8">
        <w:rPr>
          <w:rFonts w:ascii="Times New Roman" w:hAnsi="Times New Roman" w:cs="Times New Roman"/>
        </w:rPr>
        <w:t>Low delivery of VEA training cluster</w:t>
      </w:r>
      <w:r w:rsidR="00097676" w:rsidRPr="006A404C">
        <w:rPr>
          <w:rFonts w:ascii="Times New Roman" w:hAnsi="Times New Roman" w:cs="Times New Roman"/>
        </w:rPr>
        <w:t>)</w:t>
      </w:r>
      <w:r w:rsidR="00395107" w:rsidRPr="006A404C">
        <w:rPr>
          <w:rFonts w:ascii="Times New Roman" w:hAnsi="Times New Roman" w:cs="Times New Roman"/>
        </w:rPr>
        <w:t xml:space="preserve">. </w:t>
      </w:r>
      <w:r w:rsidR="00A14BB8" w:rsidRPr="006A404C">
        <w:rPr>
          <w:rFonts w:ascii="Times New Roman" w:hAnsi="Times New Roman" w:cs="Times New Roman"/>
        </w:rPr>
        <w:t xml:space="preserve">In contrast to the finding with player behaviours, coaches from the </w:t>
      </w:r>
      <w:r w:rsidR="001507B8">
        <w:rPr>
          <w:rFonts w:ascii="Times New Roman" w:hAnsi="Times New Roman" w:cs="Times New Roman"/>
        </w:rPr>
        <w:t>Low delivery of VEA training cluster</w:t>
      </w:r>
      <w:r w:rsidR="00A14BB8" w:rsidRPr="006A404C">
        <w:rPr>
          <w:rFonts w:ascii="Times New Roman" w:hAnsi="Times New Roman" w:cs="Times New Roman"/>
        </w:rPr>
        <w:t xml:space="preserve"> (47.1%) were more likely to refer to direct observation than coaches in the Moderate </w:t>
      </w:r>
      <w:r w:rsidR="006C5AF5">
        <w:rPr>
          <w:rFonts w:ascii="Times New Roman" w:hAnsi="Times New Roman" w:cs="Times New Roman"/>
        </w:rPr>
        <w:t xml:space="preserve">delivery of </w:t>
      </w:r>
      <w:r w:rsidR="00A14BB8" w:rsidRPr="006A404C">
        <w:rPr>
          <w:rFonts w:ascii="Times New Roman" w:hAnsi="Times New Roman" w:cs="Times New Roman"/>
        </w:rPr>
        <w:t>VEA</w:t>
      </w:r>
      <w:r w:rsidR="006C5AF5">
        <w:rPr>
          <w:rFonts w:ascii="Times New Roman" w:hAnsi="Times New Roman" w:cs="Times New Roman"/>
        </w:rPr>
        <w:t xml:space="preserve"> training</w:t>
      </w:r>
      <w:r w:rsidR="00A14BB8" w:rsidRPr="006A404C">
        <w:rPr>
          <w:rFonts w:ascii="Times New Roman" w:hAnsi="Times New Roman" w:cs="Times New Roman"/>
        </w:rPr>
        <w:t xml:space="preserve"> (43.1%) or High</w:t>
      </w:r>
      <w:r w:rsidR="006C5AF5">
        <w:rPr>
          <w:rFonts w:ascii="Times New Roman" w:hAnsi="Times New Roman" w:cs="Times New Roman"/>
        </w:rPr>
        <w:t xml:space="preserve"> delivery of</w:t>
      </w:r>
      <w:r w:rsidR="00A14BB8" w:rsidRPr="006A404C">
        <w:rPr>
          <w:rFonts w:ascii="Times New Roman" w:hAnsi="Times New Roman" w:cs="Times New Roman"/>
        </w:rPr>
        <w:t xml:space="preserve"> VEA</w:t>
      </w:r>
      <w:r w:rsidR="006C5AF5">
        <w:rPr>
          <w:rFonts w:ascii="Times New Roman" w:hAnsi="Times New Roman" w:cs="Times New Roman"/>
        </w:rPr>
        <w:t xml:space="preserve"> training</w:t>
      </w:r>
      <w:r w:rsidR="00A14BB8" w:rsidRPr="006A404C">
        <w:rPr>
          <w:rFonts w:ascii="Times New Roman" w:hAnsi="Times New Roman" w:cs="Times New Roman"/>
        </w:rPr>
        <w:t xml:space="preserve"> (35.4%) clusters.</w:t>
      </w:r>
      <w:r w:rsidR="003A3DFC" w:rsidRPr="006A404C">
        <w:rPr>
          <w:rFonts w:ascii="Times New Roman" w:hAnsi="Times New Roman" w:cs="Times New Roman"/>
        </w:rPr>
        <w:t xml:space="preserve"> </w:t>
      </w:r>
      <w:r w:rsidRPr="006A404C">
        <w:rPr>
          <w:rFonts w:ascii="Times New Roman" w:hAnsi="Times New Roman" w:cs="Times New Roman"/>
        </w:rPr>
        <w:t xml:space="preserve">Finally, a </w:t>
      </w:r>
      <w:r w:rsidR="00FB514B" w:rsidRPr="006A404C">
        <w:rPr>
          <w:rFonts w:ascii="Times New Roman" w:hAnsi="Times New Roman" w:cs="Times New Roman"/>
        </w:rPr>
        <w:t xml:space="preserve">small number of coaches </w:t>
      </w:r>
      <w:r w:rsidRPr="006A404C">
        <w:rPr>
          <w:rFonts w:ascii="Times New Roman" w:hAnsi="Times New Roman" w:cs="Times New Roman"/>
        </w:rPr>
        <w:t>(n = 20</w:t>
      </w:r>
      <w:r w:rsidR="00FB514B" w:rsidRPr="006A404C">
        <w:rPr>
          <w:rFonts w:ascii="Times New Roman" w:hAnsi="Times New Roman" w:cs="Times New Roman"/>
        </w:rPr>
        <w:t xml:space="preserve">, 6.6% of the total </w:t>
      </w:r>
      <w:r w:rsidR="00364879">
        <w:rPr>
          <w:rFonts w:ascii="Times New Roman" w:hAnsi="Times New Roman" w:cs="Times New Roman"/>
        </w:rPr>
        <w:t xml:space="preserve">number of </w:t>
      </w:r>
      <w:r w:rsidR="00FB514B" w:rsidRPr="006A404C">
        <w:rPr>
          <w:rFonts w:ascii="Times New Roman" w:hAnsi="Times New Roman" w:cs="Times New Roman"/>
        </w:rPr>
        <w:t>coaches</w:t>
      </w:r>
      <w:r w:rsidRPr="006A404C">
        <w:rPr>
          <w:rFonts w:ascii="Times New Roman" w:hAnsi="Times New Roman" w:cs="Times New Roman"/>
        </w:rPr>
        <w:t xml:space="preserve">) </w:t>
      </w:r>
      <w:r w:rsidR="0080244E" w:rsidRPr="006A404C">
        <w:rPr>
          <w:rFonts w:ascii="Times New Roman" w:hAnsi="Times New Roman" w:cs="Times New Roman"/>
        </w:rPr>
        <w:t xml:space="preserve">that were evenly distributed between the clusters </w:t>
      </w:r>
      <w:r w:rsidRPr="006A404C">
        <w:rPr>
          <w:rFonts w:ascii="Times New Roman" w:hAnsi="Times New Roman" w:cs="Times New Roman"/>
        </w:rPr>
        <w:t xml:space="preserve">mentioned </w:t>
      </w:r>
      <w:r w:rsidRPr="006A404C">
        <w:rPr>
          <w:rFonts w:ascii="Times New Roman" w:hAnsi="Times New Roman" w:cs="Times New Roman"/>
        </w:rPr>
        <w:lastRenderedPageBreak/>
        <w:t>verbally assessing a player’s understanding of a situation</w:t>
      </w:r>
      <w:r w:rsidR="003A3DFC" w:rsidRPr="006A404C">
        <w:rPr>
          <w:rFonts w:ascii="Times New Roman" w:hAnsi="Times New Roman" w:cs="Times New Roman"/>
        </w:rPr>
        <w:t xml:space="preserve"> as a result of </w:t>
      </w:r>
      <w:r w:rsidRPr="006A404C">
        <w:rPr>
          <w:rFonts w:ascii="Times New Roman" w:hAnsi="Times New Roman" w:cs="Times New Roman"/>
        </w:rPr>
        <w:t>“</w:t>
      </w:r>
      <w:r w:rsidR="00D81755" w:rsidRPr="006A404C">
        <w:rPr>
          <w:rFonts w:ascii="Times New Roman" w:hAnsi="Times New Roman" w:cs="Times New Roman"/>
        </w:rPr>
        <w:t>a</w:t>
      </w:r>
      <w:r w:rsidRPr="006A404C">
        <w:rPr>
          <w:rFonts w:ascii="Times New Roman" w:hAnsi="Times New Roman" w:cs="Times New Roman"/>
        </w:rPr>
        <w:t xml:space="preserve">sking questions </w:t>
      </w:r>
      <w:r w:rsidR="00967C70" w:rsidRPr="006A404C">
        <w:rPr>
          <w:rFonts w:ascii="Times New Roman" w:hAnsi="Times New Roman" w:cs="Times New Roman"/>
        </w:rPr>
        <w:t>about what they have seen” (P250</w:t>
      </w:r>
      <w:r w:rsidR="00E5680D" w:rsidRPr="006A404C">
        <w:rPr>
          <w:rFonts w:ascii="Times New Roman" w:hAnsi="Times New Roman" w:cs="Times New Roman"/>
        </w:rPr>
        <w:t xml:space="preserve">, </w:t>
      </w:r>
      <w:r w:rsidR="001507B8">
        <w:rPr>
          <w:rFonts w:ascii="Times New Roman" w:hAnsi="Times New Roman" w:cs="Times New Roman"/>
        </w:rPr>
        <w:t>Moderate delivery of VEA training cluster</w:t>
      </w:r>
      <w:r w:rsidRPr="006A404C">
        <w:rPr>
          <w:rFonts w:ascii="Times New Roman" w:hAnsi="Times New Roman" w:cs="Times New Roman"/>
        </w:rPr>
        <w:t>)</w:t>
      </w:r>
      <w:r w:rsidR="00A448CB" w:rsidRPr="006A404C">
        <w:rPr>
          <w:rFonts w:ascii="Times New Roman" w:hAnsi="Times New Roman" w:cs="Times New Roman"/>
        </w:rPr>
        <w:t>.</w:t>
      </w:r>
    </w:p>
    <w:p w14:paraId="76DE717A" w14:textId="7719F03F" w:rsidR="00121FE4" w:rsidRPr="006A404C" w:rsidRDefault="00B00339" w:rsidP="00121FE4">
      <w:pPr>
        <w:spacing w:line="360" w:lineRule="auto"/>
        <w:jc w:val="both"/>
        <w:rPr>
          <w:rFonts w:ascii="Times New Roman" w:hAnsi="Times New Roman" w:cs="Times New Roman"/>
          <w:b/>
        </w:rPr>
      </w:pPr>
      <w:r>
        <w:rPr>
          <w:rFonts w:ascii="Times New Roman" w:hAnsi="Times New Roman" w:cs="Times New Roman"/>
          <w:b/>
        </w:rPr>
        <w:t xml:space="preserve">4. </w:t>
      </w:r>
      <w:r w:rsidR="00121FE4" w:rsidRPr="006A404C">
        <w:rPr>
          <w:rFonts w:ascii="Times New Roman" w:hAnsi="Times New Roman" w:cs="Times New Roman"/>
          <w:b/>
        </w:rPr>
        <w:t>Discussion</w:t>
      </w:r>
    </w:p>
    <w:p w14:paraId="0E34BF1F" w14:textId="32A37F3C" w:rsidR="001C6249" w:rsidRDefault="00FC4038" w:rsidP="00121FE4">
      <w:pPr>
        <w:spacing w:line="360" w:lineRule="auto"/>
        <w:jc w:val="both"/>
        <w:rPr>
          <w:rFonts w:ascii="Times New Roman" w:hAnsi="Times New Roman" w:cs="Times New Roman"/>
        </w:rPr>
      </w:pPr>
      <w:r w:rsidRPr="006A404C">
        <w:rPr>
          <w:rFonts w:ascii="Times New Roman" w:eastAsia="Calibri" w:hAnsi="Times New Roman" w:cs="Times New Roman"/>
        </w:rPr>
        <w:t>Research has begun to highlight that VEA is an important facet of skilled performance in football (Jordet et al., 2013)</w:t>
      </w:r>
      <w:r w:rsidR="00AE59C2">
        <w:rPr>
          <w:rFonts w:ascii="Times New Roman" w:eastAsia="Calibri" w:hAnsi="Times New Roman" w:cs="Times New Roman"/>
        </w:rPr>
        <w:t>. H</w:t>
      </w:r>
      <w:r w:rsidRPr="006A404C">
        <w:rPr>
          <w:rFonts w:ascii="Times New Roman" w:eastAsia="Calibri" w:hAnsi="Times New Roman" w:cs="Times New Roman"/>
        </w:rPr>
        <w:t xml:space="preserve">owever, there is a lack of </w:t>
      </w:r>
      <w:r w:rsidR="006D715D" w:rsidRPr="006A404C">
        <w:rPr>
          <w:rFonts w:ascii="Times New Roman" w:eastAsia="Calibri" w:hAnsi="Times New Roman" w:cs="Times New Roman"/>
        </w:rPr>
        <w:t>research</w:t>
      </w:r>
      <w:r w:rsidRPr="006A404C">
        <w:rPr>
          <w:rFonts w:ascii="Times New Roman" w:eastAsia="Calibri" w:hAnsi="Times New Roman" w:cs="Times New Roman"/>
        </w:rPr>
        <w:t xml:space="preserve"> on the </w:t>
      </w:r>
      <w:r w:rsidR="000F1D88" w:rsidRPr="006A404C">
        <w:rPr>
          <w:rFonts w:ascii="Times New Roman" w:eastAsia="Calibri" w:hAnsi="Times New Roman" w:cs="Times New Roman"/>
        </w:rPr>
        <w:t>knowledge</w:t>
      </w:r>
      <w:r w:rsidRPr="006A404C">
        <w:rPr>
          <w:rFonts w:ascii="Times New Roman" w:eastAsia="Calibri" w:hAnsi="Times New Roman" w:cs="Times New Roman"/>
        </w:rPr>
        <w:t xml:space="preserve"> of youth coaches and the type of practices utilised in the development of VEA. In order to address </w:t>
      </w:r>
      <w:r w:rsidR="00AE59C2">
        <w:rPr>
          <w:rFonts w:ascii="Times New Roman" w:eastAsia="Calibri" w:hAnsi="Times New Roman" w:cs="Times New Roman"/>
        </w:rPr>
        <w:t>these</w:t>
      </w:r>
      <w:r w:rsidRPr="006A404C">
        <w:rPr>
          <w:rFonts w:ascii="Times New Roman" w:eastAsia="Calibri" w:hAnsi="Times New Roman" w:cs="Times New Roman"/>
        </w:rPr>
        <w:t xml:space="preserve"> gaps in the literature, t</w:t>
      </w:r>
      <w:r w:rsidR="00121FE4" w:rsidRPr="006A404C">
        <w:rPr>
          <w:rFonts w:ascii="Times New Roman" w:eastAsia="Calibri" w:hAnsi="Times New Roman" w:cs="Times New Roman"/>
        </w:rPr>
        <w:t>he</w:t>
      </w:r>
      <w:r w:rsidRPr="006A404C">
        <w:rPr>
          <w:rFonts w:ascii="Times New Roman" w:eastAsia="Calibri" w:hAnsi="Times New Roman" w:cs="Times New Roman"/>
        </w:rPr>
        <w:t xml:space="preserve"> current</w:t>
      </w:r>
      <w:r w:rsidR="00121FE4" w:rsidRPr="006A404C">
        <w:rPr>
          <w:rFonts w:ascii="Times New Roman" w:eastAsia="Calibri" w:hAnsi="Times New Roman" w:cs="Times New Roman"/>
        </w:rPr>
        <w:t xml:space="preserve"> study aimed to identify</w:t>
      </w:r>
      <w:r w:rsidRPr="006A404C">
        <w:rPr>
          <w:rFonts w:ascii="Times New Roman" w:eastAsia="Calibri" w:hAnsi="Times New Roman" w:cs="Times New Roman"/>
        </w:rPr>
        <w:t>:</w:t>
      </w:r>
      <w:r w:rsidR="00C4256E">
        <w:rPr>
          <w:rFonts w:ascii="Times New Roman" w:eastAsia="Calibri" w:hAnsi="Times New Roman" w:cs="Times New Roman"/>
        </w:rPr>
        <w:t xml:space="preserve"> (i</w:t>
      </w:r>
      <w:r w:rsidR="00121FE4" w:rsidRPr="006A404C">
        <w:rPr>
          <w:rFonts w:ascii="Times New Roman" w:eastAsia="Calibri" w:hAnsi="Times New Roman" w:cs="Times New Roman"/>
        </w:rPr>
        <w:t>) when VEA should be introduced</w:t>
      </w:r>
      <w:r w:rsidR="00C4256E">
        <w:rPr>
          <w:rFonts w:ascii="Times New Roman" w:eastAsia="Calibri" w:hAnsi="Times New Roman" w:cs="Times New Roman"/>
        </w:rPr>
        <w:t xml:space="preserve">; </w:t>
      </w:r>
      <w:r w:rsidR="00C4256E" w:rsidRPr="006A404C">
        <w:rPr>
          <w:rFonts w:ascii="Times New Roman" w:eastAsia="Calibri" w:hAnsi="Times New Roman" w:cs="Times New Roman"/>
        </w:rPr>
        <w:t>(i</w:t>
      </w:r>
      <w:r w:rsidR="00C4256E">
        <w:rPr>
          <w:rFonts w:ascii="Times New Roman" w:eastAsia="Calibri" w:hAnsi="Times New Roman" w:cs="Times New Roman"/>
        </w:rPr>
        <w:t>i</w:t>
      </w:r>
      <w:r w:rsidR="00C4256E" w:rsidRPr="006A404C">
        <w:rPr>
          <w:rFonts w:ascii="Times New Roman" w:eastAsia="Calibri" w:hAnsi="Times New Roman" w:cs="Times New Roman"/>
        </w:rPr>
        <w:t>) how VEA is delivered by coaches</w:t>
      </w:r>
      <w:r w:rsidR="00121FE4" w:rsidRPr="006A404C">
        <w:rPr>
          <w:rFonts w:ascii="Times New Roman" w:eastAsia="Calibri" w:hAnsi="Times New Roman" w:cs="Times New Roman"/>
        </w:rPr>
        <w:t xml:space="preserve"> and</w:t>
      </w:r>
      <w:r w:rsidRPr="006A404C">
        <w:rPr>
          <w:rFonts w:ascii="Times New Roman" w:eastAsia="Calibri" w:hAnsi="Times New Roman" w:cs="Times New Roman"/>
        </w:rPr>
        <w:t>;</w:t>
      </w:r>
      <w:r w:rsidR="00C01595" w:rsidRPr="006A404C">
        <w:rPr>
          <w:rFonts w:ascii="Times New Roman" w:eastAsia="Calibri" w:hAnsi="Times New Roman" w:cs="Times New Roman"/>
        </w:rPr>
        <w:t xml:space="preserve"> (iii</w:t>
      </w:r>
      <w:r w:rsidR="00121FE4" w:rsidRPr="006A404C">
        <w:rPr>
          <w:rFonts w:ascii="Times New Roman" w:eastAsia="Calibri" w:hAnsi="Times New Roman" w:cs="Times New Roman"/>
        </w:rPr>
        <w:t xml:space="preserve">) how coaches evaluate VEA.  Further, this study explored </w:t>
      </w:r>
      <w:r w:rsidR="00121FE4" w:rsidRPr="006A404C">
        <w:rPr>
          <w:rFonts w:ascii="Times New Roman" w:hAnsi="Times New Roman" w:cs="Times New Roman"/>
          <w:iCs/>
        </w:rPr>
        <w:t>whether groups of football coaches existed who differed in their approach to the delivery of VEA</w:t>
      </w:r>
      <w:r w:rsidR="00FE6EA7">
        <w:rPr>
          <w:rFonts w:ascii="Times New Roman" w:hAnsi="Times New Roman" w:cs="Times New Roman"/>
          <w:iCs/>
        </w:rPr>
        <w:t xml:space="preserve"> training</w:t>
      </w:r>
      <w:r w:rsidR="00121FE4" w:rsidRPr="006A404C">
        <w:rPr>
          <w:rFonts w:ascii="Times New Roman" w:hAnsi="Times New Roman" w:cs="Times New Roman"/>
          <w:iCs/>
        </w:rPr>
        <w:t xml:space="preserve"> and whether there were differences in the demographics of the coaches across these groups. </w:t>
      </w:r>
      <w:r w:rsidR="001C6249" w:rsidRPr="006A404C">
        <w:rPr>
          <w:rFonts w:ascii="Times New Roman" w:hAnsi="Times New Roman" w:cs="Times New Roman"/>
        </w:rPr>
        <w:t>Three clusters</w:t>
      </w:r>
      <w:r w:rsidRPr="006A404C">
        <w:rPr>
          <w:rFonts w:ascii="Times New Roman" w:hAnsi="Times New Roman" w:cs="Times New Roman"/>
        </w:rPr>
        <w:t xml:space="preserve"> (groups)</w:t>
      </w:r>
      <w:r w:rsidR="001C6249" w:rsidRPr="006A404C">
        <w:rPr>
          <w:rFonts w:ascii="Times New Roman" w:hAnsi="Times New Roman" w:cs="Times New Roman"/>
        </w:rPr>
        <w:t xml:space="preserve"> emerged, which were distinguished by the extent to which coaches engaged i</w:t>
      </w:r>
      <w:r w:rsidR="00EE7343" w:rsidRPr="006A404C">
        <w:rPr>
          <w:rFonts w:ascii="Times New Roman" w:hAnsi="Times New Roman" w:cs="Times New Roman"/>
        </w:rPr>
        <w:t>n the delivery of VEA</w:t>
      </w:r>
      <w:r w:rsidR="00FE6EA7">
        <w:rPr>
          <w:rFonts w:ascii="Times New Roman" w:hAnsi="Times New Roman" w:cs="Times New Roman"/>
        </w:rPr>
        <w:t xml:space="preserve"> training</w:t>
      </w:r>
      <w:r w:rsidR="00EE7343" w:rsidRPr="006A404C">
        <w:rPr>
          <w:rFonts w:ascii="Times New Roman" w:hAnsi="Times New Roman" w:cs="Times New Roman"/>
        </w:rPr>
        <w:t xml:space="preserve">: Low </w:t>
      </w:r>
      <w:r w:rsidR="006C5AF5">
        <w:rPr>
          <w:rFonts w:ascii="Times New Roman" w:hAnsi="Times New Roman" w:cs="Times New Roman"/>
        </w:rPr>
        <w:t>VEA</w:t>
      </w:r>
      <w:r w:rsidR="00EE7343" w:rsidRPr="006A404C">
        <w:rPr>
          <w:rFonts w:ascii="Times New Roman" w:hAnsi="Times New Roman" w:cs="Times New Roman"/>
        </w:rPr>
        <w:t>, Moderate VEA and High VEA</w:t>
      </w:r>
      <w:r w:rsidR="001C6249" w:rsidRPr="006A404C">
        <w:rPr>
          <w:rFonts w:ascii="Times New Roman" w:hAnsi="Times New Roman" w:cs="Times New Roman"/>
        </w:rPr>
        <w:t xml:space="preserve">. Within the </w:t>
      </w:r>
      <w:r w:rsidR="001507B8">
        <w:rPr>
          <w:rFonts w:ascii="Times New Roman" w:hAnsi="Times New Roman" w:cs="Times New Roman"/>
        </w:rPr>
        <w:t>Low delivery of VEA training cluster</w:t>
      </w:r>
      <w:r w:rsidR="001C6249" w:rsidRPr="006A404C">
        <w:rPr>
          <w:rFonts w:ascii="Times New Roman" w:hAnsi="Times New Roman" w:cs="Times New Roman"/>
        </w:rPr>
        <w:t xml:space="preserve"> there was an </w:t>
      </w:r>
      <w:r w:rsidR="003776C8">
        <w:rPr>
          <w:rFonts w:ascii="Times New Roman" w:hAnsi="Times New Roman" w:cs="Times New Roman"/>
        </w:rPr>
        <w:t>over-</w:t>
      </w:r>
      <w:r w:rsidR="001C6249" w:rsidRPr="006A404C">
        <w:rPr>
          <w:rFonts w:ascii="Times New Roman" w:hAnsi="Times New Roman" w:cs="Times New Roman"/>
        </w:rPr>
        <w:t>representation of coaches with no qualification or a highest quali</w:t>
      </w:r>
      <w:r w:rsidR="003776C8">
        <w:rPr>
          <w:rFonts w:ascii="Times New Roman" w:hAnsi="Times New Roman" w:cs="Times New Roman"/>
        </w:rPr>
        <w:t>fication of FA level 1; an over-</w:t>
      </w:r>
      <w:r w:rsidR="001C6249" w:rsidRPr="006A404C">
        <w:rPr>
          <w:rFonts w:ascii="Times New Roman" w:hAnsi="Times New Roman" w:cs="Times New Roman"/>
        </w:rPr>
        <w:t>representation of coaches who had been coach</w:t>
      </w:r>
      <w:r w:rsidR="003776C8">
        <w:rPr>
          <w:rFonts w:ascii="Times New Roman" w:hAnsi="Times New Roman" w:cs="Times New Roman"/>
        </w:rPr>
        <w:t>ing for &lt;1-2 years; and an over-</w:t>
      </w:r>
      <w:r w:rsidR="001C6249" w:rsidRPr="006A404C">
        <w:rPr>
          <w:rFonts w:ascii="Times New Roman" w:hAnsi="Times New Roman" w:cs="Times New Roman"/>
        </w:rPr>
        <w:t>representation of coaches who coach for &lt;1-2 hours per week. It appears that a higher coaching qualification and experience (years coached and number of hours coached per week) leads to a positive attitude of coaching VEA</w:t>
      </w:r>
      <w:r w:rsidRPr="006A404C">
        <w:rPr>
          <w:rFonts w:ascii="Times New Roman" w:hAnsi="Times New Roman" w:cs="Times New Roman"/>
        </w:rPr>
        <w:t xml:space="preserve"> (see also, </w:t>
      </w:r>
      <w:r w:rsidRPr="006A404C">
        <w:rPr>
          <w:rFonts w:ascii="Times New Roman" w:eastAsia="Calibri" w:hAnsi="Times New Roman" w:cs="Times New Roman"/>
        </w:rPr>
        <w:t>Thomas &amp; Wilson, 2014)</w:t>
      </w:r>
      <w:r w:rsidR="001C6249" w:rsidRPr="006A404C">
        <w:rPr>
          <w:rFonts w:ascii="Times New Roman" w:hAnsi="Times New Roman" w:cs="Times New Roman"/>
        </w:rPr>
        <w:t xml:space="preserve">. However, this positive attitude to coaching VEA </w:t>
      </w:r>
      <w:r w:rsidRPr="006A404C">
        <w:rPr>
          <w:rFonts w:ascii="Times New Roman" w:hAnsi="Times New Roman" w:cs="Times New Roman"/>
        </w:rPr>
        <w:t>wa</w:t>
      </w:r>
      <w:r w:rsidR="001C6249" w:rsidRPr="006A404C">
        <w:rPr>
          <w:rFonts w:ascii="Times New Roman" w:hAnsi="Times New Roman" w:cs="Times New Roman"/>
        </w:rPr>
        <w:t xml:space="preserve">s not influenced by the ability and the age of players that are being coached. </w:t>
      </w:r>
      <w:r w:rsidR="00CB04EE">
        <w:rPr>
          <w:rFonts w:ascii="Times New Roman" w:hAnsi="Times New Roman" w:cs="Times New Roman"/>
        </w:rPr>
        <w:t>T</w:t>
      </w:r>
      <w:r w:rsidR="0091034F" w:rsidRPr="006A404C">
        <w:rPr>
          <w:rFonts w:ascii="Times New Roman" w:hAnsi="Times New Roman" w:cs="Times New Roman"/>
        </w:rPr>
        <w:t xml:space="preserve">he </w:t>
      </w:r>
      <w:r w:rsidR="00CB04EE">
        <w:rPr>
          <w:rFonts w:ascii="Times New Roman" w:hAnsi="Times New Roman" w:cs="Times New Roman"/>
        </w:rPr>
        <w:t xml:space="preserve">critical </w:t>
      </w:r>
      <w:r w:rsidR="0091034F" w:rsidRPr="006A404C">
        <w:rPr>
          <w:rFonts w:ascii="Times New Roman" w:hAnsi="Times New Roman" w:cs="Times New Roman"/>
        </w:rPr>
        <w:t>factor</w:t>
      </w:r>
      <w:r w:rsidR="00CB04EE">
        <w:rPr>
          <w:rFonts w:ascii="Times New Roman" w:hAnsi="Times New Roman" w:cs="Times New Roman"/>
        </w:rPr>
        <w:t>s that</w:t>
      </w:r>
      <w:r w:rsidR="0091034F" w:rsidRPr="006A404C">
        <w:rPr>
          <w:rFonts w:ascii="Times New Roman" w:hAnsi="Times New Roman" w:cs="Times New Roman"/>
        </w:rPr>
        <w:t xml:space="preserve"> determine the use of coaching practices to develop </w:t>
      </w:r>
      <w:r w:rsidR="00CB04EE">
        <w:rPr>
          <w:rFonts w:ascii="Times New Roman" w:hAnsi="Times New Roman" w:cs="Times New Roman"/>
        </w:rPr>
        <w:t>VEA appear</w:t>
      </w:r>
      <w:r w:rsidR="001C6249" w:rsidRPr="006A404C">
        <w:rPr>
          <w:rFonts w:ascii="Times New Roman" w:hAnsi="Times New Roman" w:cs="Times New Roman"/>
        </w:rPr>
        <w:t xml:space="preserve"> to be</w:t>
      </w:r>
      <w:r w:rsidR="00CB04EE">
        <w:rPr>
          <w:rFonts w:ascii="Times New Roman" w:hAnsi="Times New Roman" w:cs="Times New Roman"/>
        </w:rPr>
        <w:t xml:space="preserve"> the</w:t>
      </w:r>
      <w:r w:rsidR="001C6249" w:rsidRPr="006A404C">
        <w:rPr>
          <w:rFonts w:ascii="Times New Roman" w:hAnsi="Times New Roman" w:cs="Times New Roman"/>
        </w:rPr>
        <w:t xml:space="preserve"> qualification</w:t>
      </w:r>
      <w:r w:rsidR="0091034F" w:rsidRPr="006A404C">
        <w:rPr>
          <w:rFonts w:ascii="Times New Roman" w:hAnsi="Times New Roman" w:cs="Times New Roman"/>
        </w:rPr>
        <w:t xml:space="preserve"> and experience</w:t>
      </w:r>
      <w:r w:rsidR="001C6249" w:rsidRPr="006A404C">
        <w:rPr>
          <w:rFonts w:ascii="Times New Roman" w:hAnsi="Times New Roman" w:cs="Times New Roman"/>
        </w:rPr>
        <w:t xml:space="preserve"> of the coach. For football associations</w:t>
      </w:r>
      <w:r w:rsidR="0091034F" w:rsidRPr="006A404C">
        <w:rPr>
          <w:rFonts w:ascii="Times New Roman" w:hAnsi="Times New Roman" w:cs="Times New Roman"/>
        </w:rPr>
        <w:t>,</w:t>
      </w:r>
      <w:r w:rsidR="001C6249" w:rsidRPr="006A404C">
        <w:rPr>
          <w:rFonts w:ascii="Times New Roman" w:hAnsi="Times New Roman" w:cs="Times New Roman"/>
        </w:rPr>
        <w:t xml:space="preserve"> this indicates that they would benefit from helping coaches to progress through the coaching qualification pathways and to provide appropriate opportunities for coaches to develop coaching experience</w:t>
      </w:r>
      <w:r w:rsidR="0091034F" w:rsidRPr="006A404C">
        <w:rPr>
          <w:rFonts w:ascii="Times New Roman" w:hAnsi="Times New Roman" w:cs="Times New Roman"/>
        </w:rPr>
        <w:t>s (Watts &amp; Cushion, 2017)</w:t>
      </w:r>
      <w:r w:rsidR="001C6249" w:rsidRPr="006A404C">
        <w:rPr>
          <w:rFonts w:ascii="Times New Roman" w:hAnsi="Times New Roman" w:cs="Times New Roman"/>
        </w:rPr>
        <w:t xml:space="preserve">. </w:t>
      </w:r>
      <w:r w:rsidR="0091034F" w:rsidRPr="006A404C">
        <w:rPr>
          <w:rFonts w:ascii="Times New Roman" w:hAnsi="Times New Roman" w:cs="Times New Roman"/>
        </w:rPr>
        <w:t>Moreover, i</w:t>
      </w:r>
      <w:r w:rsidR="001C6249" w:rsidRPr="006A404C">
        <w:rPr>
          <w:rFonts w:ascii="Times New Roman" w:hAnsi="Times New Roman" w:cs="Times New Roman"/>
        </w:rPr>
        <w:t>t may be worthwhile for inexperienced coaches to work alongside experienced coaches who can act as mentors to help them develop their coaching practice</w:t>
      </w:r>
      <w:r w:rsidR="0091034F" w:rsidRPr="006A404C">
        <w:rPr>
          <w:rFonts w:ascii="Times New Roman" w:hAnsi="Times New Roman" w:cs="Times New Roman"/>
        </w:rPr>
        <w:t xml:space="preserve"> (Jones, Harris &amp; Miles, 2009)</w:t>
      </w:r>
      <w:r w:rsidR="001C6249" w:rsidRPr="006A404C">
        <w:rPr>
          <w:rFonts w:ascii="Times New Roman" w:hAnsi="Times New Roman" w:cs="Times New Roman"/>
        </w:rPr>
        <w:t>.</w:t>
      </w:r>
    </w:p>
    <w:p w14:paraId="16CEA3B6" w14:textId="27FC8B27" w:rsidR="008A789C" w:rsidRPr="006A404C" w:rsidRDefault="008A789C" w:rsidP="008A789C">
      <w:pPr>
        <w:spacing w:line="360" w:lineRule="auto"/>
        <w:jc w:val="both"/>
        <w:rPr>
          <w:rFonts w:ascii="Times New Roman" w:hAnsi="Times New Roman" w:cs="Times New Roman"/>
          <w:i/>
        </w:rPr>
      </w:pPr>
      <w:r>
        <w:rPr>
          <w:rFonts w:ascii="Times New Roman" w:hAnsi="Times New Roman" w:cs="Times New Roman"/>
          <w:i/>
        </w:rPr>
        <w:t xml:space="preserve">4.1 </w:t>
      </w:r>
      <w:r w:rsidRPr="006A404C">
        <w:rPr>
          <w:rFonts w:ascii="Times New Roman" w:hAnsi="Times New Roman" w:cs="Times New Roman"/>
          <w:i/>
        </w:rPr>
        <w:t>Introducing VEA</w:t>
      </w:r>
    </w:p>
    <w:p w14:paraId="106B4833" w14:textId="77777777" w:rsidR="008A789C" w:rsidRPr="00B00339" w:rsidRDefault="008A789C" w:rsidP="008A789C">
      <w:pPr>
        <w:spacing w:line="360" w:lineRule="auto"/>
        <w:jc w:val="both"/>
        <w:rPr>
          <w:rFonts w:ascii="Times New Roman" w:hAnsi="Times New Roman" w:cs="Times New Roman"/>
        </w:rPr>
      </w:pPr>
      <w:r w:rsidRPr="006A404C">
        <w:rPr>
          <w:rFonts w:ascii="Times New Roman" w:hAnsi="Times New Roman" w:cs="Times New Roman"/>
        </w:rPr>
        <w:t xml:space="preserve">Coaches predominantly suggested that training of VEA should be introduced at Under 8 or earlier. However, coaches in the </w:t>
      </w:r>
      <w:r>
        <w:rPr>
          <w:rFonts w:ascii="Times New Roman" w:hAnsi="Times New Roman" w:cs="Times New Roman"/>
        </w:rPr>
        <w:t>Low delivery of VEA training cluster</w:t>
      </w:r>
      <w:r w:rsidRPr="006A404C">
        <w:rPr>
          <w:rFonts w:ascii="Times New Roman" w:hAnsi="Times New Roman" w:cs="Times New Roman"/>
        </w:rPr>
        <w:t xml:space="preserve"> were more likely to delay introducing VEA coaching practices until age 11 or above than coaches in either the </w:t>
      </w:r>
      <w:r>
        <w:rPr>
          <w:rFonts w:ascii="Times New Roman" w:hAnsi="Times New Roman" w:cs="Times New Roman"/>
        </w:rPr>
        <w:t>Moderate delivery of VEA training cluster or High delivery of VEA training cluster</w:t>
      </w:r>
      <w:r w:rsidRPr="006A404C">
        <w:rPr>
          <w:rFonts w:ascii="Times New Roman" w:hAnsi="Times New Roman" w:cs="Times New Roman"/>
        </w:rPr>
        <w:t xml:space="preserve">. One reason for this difference may lie in the perceived priority of developing technical aspects of skill prior to tactical or perceptual-cognitive skills (for a discussion, see Chow et al., 2007). Further to such distinction, in the current study, approximately 15% of coaches in both the Low </w:t>
      </w:r>
      <w:r>
        <w:rPr>
          <w:rFonts w:ascii="Times New Roman" w:hAnsi="Times New Roman" w:cs="Times New Roman"/>
        </w:rPr>
        <w:t xml:space="preserve">delivery of </w:t>
      </w:r>
      <w:r w:rsidRPr="006A404C">
        <w:rPr>
          <w:rFonts w:ascii="Times New Roman" w:hAnsi="Times New Roman" w:cs="Times New Roman"/>
        </w:rPr>
        <w:t>VEA</w:t>
      </w:r>
      <w:r>
        <w:rPr>
          <w:rFonts w:ascii="Times New Roman" w:hAnsi="Times New Roman" w:cs="Times New Roman"/>
        </w:rPr>
        <w:t xml:space="preserve"> training</w:t>
      </w:r>
      <w:r w:rsidRPr="006A404C">
        <w:rPr>
          <w:rFonts w:ascii="Times New Roman" w:hAnsi="Times New Roman" w:cs="Times New Roman"/>
        </w:rPr>
        <w:t xml:space="preserve"> and </w:t>
      </w:r>
      <w:r>
        <w:rPr>
          <w:rFonts w:ascii="Times New Roman" w:hAnsi="Times New Roman" w:cs="Times New Roman"/>
        </w:rPr>
        <w:t>Moderate delivery of VEA training cluster</w:t>
      </w:r>
      <w:r w:rsidRPr="006A404C">
        <w:rPr>
          <w:rFonts w:ascii="Times New Roman" w:hAnsi="Times New Roman" w:cs="Times New Roman"/>
        </w:rPr>
        <w:t xml:space="preserve">s specifically commented upon the need to master more basic elements (often specified as ball mastery) of the game first, compared to only 2% of coaches in the </w:t>
      </w:r>
      <w:r>
        <w:rPr>
          <w:rFonts w:ascii="Times New Roman" w:hAnsi="Times New Roman" w:cs="Times New Roman"/>
        </w:rPr>
        <w:t>High delivery of VEA training cluster</w:t>
      </w:r>
      <w:r w:rsidRPr="006A404C">
        <w:rPr>
          <w:rFonts w:ascii="Times New Roman" w:hAnsi="Times New Roman" w:cs="Times New Roman"/>
        </w:rPr>
        <w:t xml:space="preserve">. </w:t>
      </w:r>
      <w:r>
        <w:rPr>
          <w:rFonts w:ascii="Times New Roman" w:hAnsi="Times New Roman" w:cs="Times New Roman"/>
        </w:rPr>
        <w:t xml:space="preserve">It appears that some coaches are adopting a traditional coaching approach where technique needs to be </w:t>
      </w:r>
      <w:r>
        <w:rPr>
          <w:rFonts w:ascii="Times New Roman" w:hAnsi="Times New Roman" w:cs="Times New Roman"/>
        </w:rPr>
        <w:lastRenderedPageBreak/>
        <w:t xml:space="preserve">mastered before game play (Evans, 2006) and it has been suggested that this approach could lead to a detachment between technique and tactical understanding (Light &amp; Harvey, 2015). </w:t>
      </w:r>
      <w:r w:rsidRPr="006A404C">
        <w:rPr>
          <w:rFonts w:ascii="Times New Roman" w:hAnsi="Times New Roman" w:cs="Times New Roman"/>
        </w:rPr>
        <w:t>Alternatively, the later introduction of VEA may be associated with the greater use of direct instruction rather than a constraints-led approach by</w:t>
      </w:r>
      <w:r>
        <w:rPr>
          <w:rFonts w:ascii="Times New Roman" w:hAnsi="Times New Roman" w:cs="Times New Roman"/>
        </w:rPr>
        <w:t xml:space="preserve"> coaches in the </w:t>
      </w:r>
      <w:r w:rsidRPr="006A404C">
        <w:rPr>
          <w:rFonts w:ascii="Times New Roman" w:hAnsi="Times New Roman" w:cs="Times New Roman"/>
        </w:rPr>
        <w:t>Low</w:t>
      </w:r>
      <w:r>
        <w:rPr>
          <w:rFonts w:ascii="Times New Roman" w:hAnsi="Times New Roman" w:cs="Times New Roman"/>
        </w:rPr>
        <w:t xml:space="preserve"> delivery of</w:t>
      </w:r>
      <w:r w:rsidRPr="006A404C">
        <w:rPr>
          <w:rFonts w:ascii="Times New Roman" w:hAnsi="Times New Roman" w:cs="Times New Roman"/>
        </w:rPr>
        <w:t xml:space="preserve"> VEA</w:t>
      </w:r>
      <w:r>
        <w:rPr>
          <w:rFonts w:ascii="Times New Roman" w:hAnsi="Times New Roman" w:cs="Times New Roman"/>
        </w:rPr>
        <w:t xml:space="preserve"> training cluster</w:t>
      </w:r>
      <w:r w:rsidRPr="006A404C">
        <w:rPr>
          <w:rFonts w:ascii="Times New Roman" w:hAnsi="Times New Roman" w:cs="Times New Roman"/>
        </w:rPr>
        <w:t>. As coaching for U8 and below is believed to be optimized through game-based and non-prescriptive coaching (Davids, Araújo, Correia, &amp; Vilar, 2013) these findings in relation to the introduction of VEA reinforce the need to develop and promote evidence-based coaching interventions specifically targeting early years coaches.</w:t>
      </w:r>
      <w:r>
        <w:rPr>
          <w:rFonts w:ascii="Times New Roman" w:hAnsi="Times New Roman" w:cs="Times New Roman"/>
        </w:rPr>
        <w:t xml:space="preserve"> </w:t>
      </w:r>
    </w:p>
    <w:p w14:paraId="77BA9061" w14:textId="09330E4E" w:rsidR="00121FE4" w:rsidRPr="006A404C" w:rsidRDefault="008A789C" w:rsidP="00121FE4">
      <w:pPr>
        <w:spacing w:line="360" w:lineRule="auto"/>
        <w:jc w:val="both"/>
        <w:rPr>
          <w:rFonts w:ascii="Times New Roman" w:hAnsi="Times New Roman" w:cs="Times New Roman"/>
          <w:i/>
          <w:iCs/>
        </w:rPr>
      </w:pPr>
      <w:r>
        <w:rPr>
          <w:rFonts w:ascii="Times New Roman" w:hAnsi="Times New Roman" w:cs="Times New Roman"/>
          <w:i/>
          <w:iCs/>
        </w:rPr>
        <w:t>4.2</w:t>
      </w:r>
      <w:r w:rsidR="00B00339">
        <w:rPr>
          <w:rFonts w:ascii="Times New Roman" w:hAnsi="Times New Roman" w:cs="Times New Roman"/>
          <w:i/>
          <w:iCs/>
        </w:rPr>
        <w:t xml:space="preserve"> </w:t>
      </w:r>
      <w:r w:rsidR="00121FE4" w:rsidRPr="006A404C">
        <w:rPr>
          <w:rFonts w:ascii="Times New Roman" w:hAnsi="Times New Roman" w:cs="Times New Roman"/>
          <w:i/>
          <w:iCs/>
        </w:rPr>
        <w:t>Delivery of VEA</w:t>
      </w:r>
      <w:r w:rsidR="00FE6EA7">
        <w:rPr>
          <w:rFonts w:ascii="Times New Roman" w:hAnsi="Times New Roman" w:cs="Times New Roman"/>
          <w:i/>
          <w:iCs/>
        </w:rPr>
        <w:t xml:space="preserve"> training</w:t>
      </w:r>
    </w:p>
    <w:p w14:paraId="798CAC38" w14:textId="68070FEA" w:rsidR="00721350" w:rsidRDefault="00121FE4" w:rsidP="003E7908">
      <w:pPr>
        <w:spacing w:line="360" w:lineRule="auto"/>
        <w:jc w:val="both"/>
        <w:rPr>
          <w:rFonts w:ascii="Times New Roman" w:hAnsi="Times New Roman" w:cs="Times New Roman"/>
        </w:rPr>
      </w:pPr>
      <w:r w:rsidRPr="006A404C">
        <w:rPr>
          <w:rFonts w:ascii="Times New Roman" w:hAnsi="Times New Roman" w:cs="Times New Roman"/>
        </w:rPr>
        <w:t xml:space="preserve">The </w:t>
      </w:r>
      <w:r w:rsidR="001507B8">
        <w:rPr>
          <w:rFonts w:ascii="Times New Roman" w:hAnsi="Times New Roman" w:cs="Times New Roman"/>
        </w:rPr>
        <w:t>High delivery of VEA training cluster</w:t>
      </w:r>
      <w:r w:rsidRPr="006A404C">
        <w:rPr>
          <w:rFonts w:ascii="Times New Roman" w:hAnsi="Times New Roman" w:cs="Times New Roman"/>
        </w:rPr>
        <w:t xml:space="preserve"> were likely to provide more feedback/instruction on VEA; they designed an activity or part of a session to focus on VEA more often; and the percentage of sessions they would primarily focus on VEA was higher compared to the Moderate</w:t>
      </w:r>
      <w:r w:rsidR="006C5AF5">
        <w:rPr>
          <w:rFonts w:ascii="Times New Roman" w:hAnsi="Times New Roman" w:cs="Times New Roman"/>
        </w:rPr>
        <w:t xml:space="preserve"> delivery of</w:t>
      </w:r>
      <w:r w:rsidRPr="006A404C">
        <w:rPr>
          <w:rFonts w:ascii="Times New Roman" w:hAnsi="Times New Roman" w:cs="Times New Roman"/>
        </w:rPr>
        <w:t xml:space="preserve"> VEA</w:t>
      </w:r>
      <w:r w:rsidR="006C5AF5">
        <w:rPr>
          <w:rFonts w:ascii="Times New Roman" w:hAnsi="Times New Roman" w:cs="Times New Roman"/>
        </w:rPr>
        <w:t xml:space="preserve"> training</w:t>
      </w:r>
      <w:r w:rsidRPr="006A404C">
        <w:rPr>
          <w:rFonts w:ascii="Times New Roman" w:hAnsi="Times New Roman" w:cs="Times New Roman"/>
        </w:rPr>
        <w:t xml:space="preserve"> and Low </w:t>
      </w:r>
      <w:r w:rsidR="006C5AF5">
        <w:rPr>
          <w:rFonts w:ascii="Times New Roman" w:hAnsi="Times New Roman" w:cs="Times New Roman"/>
        </w:rPr>
        <w:t xml:space="preserve">delivery of </w:t>
      </w:r>
      <w:r w:rsidRPr="006A404C">
        <w:rPr>
          <w:rFonts w:ascii="Times New Roman" w:hAnsi="Times New Roman" w:cs="Times New Roman"/>
        </w:rPr>
        <w:t>VEA</w:t>
      </w:r>
      <w:r w:rsidR="006C5AF5">
        <w:rPr>
          <w:rFonts w:ascii="Times New Roman" w:hAnsi="Times New Roman" w:cs="Times New Roman"/>
        </w:rPr>
        <w:t xml:space="preserve"> training</w:t>
      </w:r>
      <w:r w:rsidRPr="006A404C">
        <w:rPr>
          <w:rFonts w:ascii="Times New Roman" w:hAnsi="Times New Roman" w:cs="Times New Roman"/>
        </w:rPr>
        <w:t xml:space="preserve"> clusters. </w:t>
      </w:r>
      <w:r w:rsidR="003E7908" w:rsidRPr="006A404C">
        <w:rPr>
          <w:rFonts w:ascii="Times New Roman" w:hAnsi="Times New Roman" w:cs="Times New Roman"/>
        </w:rPr>
        <w:t>The most common method that coaches reported that they used to deliver VEA was direct instruction</w:t>
      </w:r>
      <w:r w:rsidR="003B01E1">
        <w:rPr>
          <w:rFonts w:ascii="Times New Roman" w:hAnsi="Times New Roman" w:cs="Times New Roman"/>
        </w:rPr>
        <w:t xml:space="preserve"> (e.g.</w:t>
      </w:r>
      <w:r w:rsidR="00B96E40" w:rsidRPr="00B96E40">
        <w:rPr>
          <w:rFonts w:ascii="Times New Roman" w:hAnsi="Times New Roman" w:cs="Times New Roman"/>
        </w:rPr>
        <w:t xml:space="preserve"> </w:t>
      </w:r>
      <w:r w:rsidR="00B96E40" w:rsidRPr="006A404C">
        <w:rPr>
          <w:rFonts w:ascii="Times New Roman" w:hAnsi="Times New Roman" w:cs="Times New Roman"/>
        </w:rPr>
        <w:t>“</w:t>
      </w:r>
      <w:r w:rsidR="00B96E40" w:rsidRPr="006A404C">
        <w:rPr>
          <w:rFonts w:ascii="Times New Roman" w:eastAsia="Times New Roman" w:hAnsi="Times New Roman" w:cs="Times New Roman"/>
          <w:color w:val="000000"/>
          <w:lang w:eastAsia="en-GB"/>
        </w:rPr>
        <w:t>always saying ‘look up’, ‘check your shoulder</w:t>
      </w:r>
      <w:r w:rsidR="00B96E40">
        <w:rPr>
          <w:rFonts w:ascii="Times New Roman" w:eastAsia="Times New Roman" w:hAnsi="Times New Roman" w:cs="Times New Roman"/>
          <w:color w:val="000000"/>
          <w:lang w:eastAsia="en-GB"/>
        </w:rPr>
        <w:t xml:space="preserve">’ during training and matches” </w:t>
      </w:r>
      <w:r w:rsidR="00B96E40" w:rsidRPr="006A404C">
        <w:rPr>
          <w:rFonts w:ascii="Times New Roman" w:eastAsia="Times New Roman" w:hAnsi="Times New Roman" w:cs="Times New Roman"/>
          <w:color w:val="000000"/>
          <w:lang w:eastAsia="en-GB"/>
        </w:rPr>
        <w:t>P195, Low</w:t>
      </w:r>
      <w:r w:rsidR="00B96E40">
        <w:rPr>
          <w:rFonts w:ascii="Times New Roman" w:eastAsia="Times New Roman" w:hAnsi="Times New Roman" w:cs="Times New Roman"/>
          <w:color w:val="000000"/>
          <w:lang w:eastAsia="en-GB"/>
        </w:rPr>
        <w:t xml:space="preserve"> delivery of</w:t>
      </w:r>
      <w:r w:rsidR="00B96E40" w:rsidRPr="006A404C">
        <w:rPr>
          <w:rFonts w:ascii="Times New Roman" w:eastAsia="Times New Roman" w:hAnsi="Times New Roman" w:cs="Times New Roman"/>
          <w:color w:val="000000"/>
          <w:lang w:eastAsia="en-GB"/>
        </w:rPr>
        <w:t xml:space="preserve"> VEA</w:t>
      </w:r>
      <w:r w:rsidR="00B96E40">
        <w:rPr>
          <w:rFonts w:ascii="Times New Roman" w:eastAsia="Times New Roman" w:hAnsi="Times New Roman" w:cs="Times New Roman"/>
          <w:color w:val="000000"/>
          <w:lang w:eastAsia="en-GB"/>
        </w:rPr>
        <w:t xml:space="preserve"> training</w:t>
      </w:r>
      <w:r w:rsidR="00B96E40" w:rsidRPr="006A404C">
        <w:rPr>
          <w:rFonts w:ascii="Times New Roman" w:eastAsia="Times New Roman" w:hAnsi="Times New Roman" w:cs="Times New Roman"/>
          <w:color w:val="000000"/>
          <w:lang w:eastAsia="en-GB"/>
        </w:rPr>
        <w:t xml:space="preserve"> cluster</w:t>
      </w:r>
      <w:r w:rsidR="003B01E1">
        <w:rPr>
          <w:rFonts w:ascii="Times New Roman" w:hAnsi="Times New Roman" w:cs="Times New Roman"/>
        </w:rPr>
        <w:t>)</w:t>
      </w:r>
      <w:r w:rsidR="003E7908" w:rsidRPr="006A404C">
        <w:rPr>
          <w:rFonts w:ascii="Times New Roman" w:hAnsi="Times New Roman" w:cs="Times New Roman"/>
        </w:rPr>
        <w:t>. Instruction is a behaviour frequently used by football coaches (O’Connor, Larkin &amp; Williams, 2018</w:t>
      </w:r>
      <w:r w:rsidR="00D06F31">
        <w:rPr>
          <w:rFonts w:ascii="Times New Roman" w:hAnsi="Times New Roman" w:cs="Times New Roman"/>
        </w:rPr>
        <w:t xml:space="preserve">; </w:t>
      </w:r>
      <w:r w:rsidR="00D06F31" w:rsidRPr="006A404C">
        <w:rPr>
          <w:rFonts w:ascii="Times New Roman" w:hAnsi="Times New Roman" w:cs="Times New Roman"/>
        </w:rPr>
        <w:t>Partington &amp; Cushion, 2013</w:t>
      </w:r>
      <w:r w:rsidR="003E7908" w:rsidRPr="006A404C">
        <w:rPr>
          <w:rFonts w:ascii="Times New Roman" w:hAnsi="Times New Roman" w:cs="Times New Roman"/>
        </w:rPr>
        <w:t>), and previous research has suggested that an overly prescriptive approach to instruction can be detrimental for learning (Ford et al., 2010; Gabbett &amp; Masters, 2011). Questioning is an alternative method by which VEA might be promoted</w:t>
      </w:r>
      <w:r w:rsidR="00B820E8">
        <w:rPr>
          <w:rFonts w:ascii="Times New Roman" w:hAnsi="Times New Roman" w:cs="Times New Roman"/>
        </w:rPr>
        <w:t xml:space="preserve"> (e.g.</w:t>
      </w:r>
      <w:r w:rsidR="00B96E40">
        <w:rPr>
          <w:rFonts w:ascii="Times New Roman" w:hAnsi="Times New Roman" w:cs="Times New Roman"/>
        </w:rPr>
        <w:t xml:space="preserve"> </w:t>
      </w:r>
      <w:r w:rsidR="00B96E40" w:rsidRPr="006A404C">
        <w:rPr>
          <w:rFonts w:ascii="Times New Roman" w:hAnsi="Times New Roman" w:cs="Times New Roman"/>
        </w:rPr>
        <w:t>“I ask questions and provide feedback as to how to improve the ef</w:t>
      </w:r>
      <w:r w:rsidR="00B96E40">
        <w:rPr>
          <w:rFonts w:ascii="Times New Roman" w:hAnsi="Times New Roman" w:cs="Times New Roman"/>
        </w:rPr>
        <w:t xml:space="preserve">fectiveness of their scanning” </w:t>
      </w:r>
      <w:r w:rsidR="00B96E40" w:rsidRPr="006A404C">
        <w:rPr>
          <w:rFonts w:ascii="Times New Roman" w:hAnsi="Times New Roman" w:cs="Times New Roman"/>
        </w:rPr>
        <w:t>P123, Moderate</w:t>
      </w:r>
      <w:r w:rsidR="00B96E40">
        <w:rPr>
          <w:rFonts w:ascii="Times New Roman" w:hAnsi="Times New Roman" w:cs="Times New Roman"/>
        </w:rPr>
        <w:t xml:space="preserve"> delivery of</w:t>
      </w:r>
      <w:r w:rsidR="00B96E40" w:rsidRPr="006A404C">
        <w:rPr>
          <w:rFonts w:ascii="Times New Roman" w:hAnsi="Times New Roman" w:cs="Times New Roman"/>
        </w:rPr>
        <w:t xml:space="preserve"> VEA</w:t>
      </w:r>
      <w:r w:rsidR="00B96E40">
        <w:rPr>
          <w:rFonts w:ascii="Times New Roman" w:hAnsi="Times New Roman" w:cs="Times New Roman"/>
        </w:rPr>
        <w:t xml:space="preserve"> training</w:t>
      </w:r>
      <w:r w:rsidR="00B96E40" w:rsidRPr="006A404C">
        <w:rPr>
          <w:rFonts w:ascii="Times New Roman" w:hAnsi="Times New Roman" w:cs="Times New Roman"/>
        </w:rPr>
        <w:t xml:space="preserve"> cluster</w:t>
      </w:r>
      <w:r w:rsidR="00B820E8">
        <w:rPr>
          <w:rFonts w:ascii="Times New Roman" w:hAnsi="Times New Roman" w:cs="Times New Roman"/>
        </w:rPr>
        <w:t>)</w:t>
      </w:r>
      <w:r w:rsidR="003E7908" w:rsidRPr="006A404C">
        <w:rPr>
          <w:rFonts w:ascii="Times New Roman" w:hAnsi="Times New Roman" w:cs="Times New Roman"/>
        </w:rPr>
        <w:t xml:space="preserve">. </w:t>
      </w:r>
      <w:r w:rsidR="00053197">
        <w:rPr>
          <w:rFonts w:ascii="Times New Roman" w:hAnsi="Times New Roman" w:cs="Times New Roman"/>
        </w:rPr>
        <w:t>Q</w:t>
      </w:r>
      <w:r w:rsidR="003E7908" w:rsidRPr="006A404C">
        <w:rPr>
          <w:rFonts w:ascii="Times New Roman" w:hAnsi="Times New Roman" w:cs="Times New Roman"/>
        </w:rPr>
        <w:t>uestioning was reported by a relatively small proportion of coaches</w:t>
      </w:r>
      <w:r w:rsidR="00053197">
        <w:rPr>
          <w:rFonts w:ascii="Times New Roman" w:hAnsi="Times New Roman" w:cs="Times New Roman"/>
        </w:rPr>
        <w:t xml:space="preserve"> and this is consistent with previous research that has revealed coaches rarely ask players questions (Cope, Partington, Cushion &amp; Harvey, 2016)</w:t>
      </w:r>
      <w:r w:rsidR="003E7908" w:rsidRPr="006A404C">
        <w:rPr>
          <w:rFonts w:ascii="Times New Roman" w:hAnsi="Times New Roman" w:cs="Times New Roman"/>
        </w:rPr>
        <w:t xml:space="preserve">. </w:t>
      </w:r>
      <w:r w:rsidR="00C56F1F">
        <w:rPr>
          <w:rFonts w:ascii="Times New Roman" w:hAnsi="Times New Roman" w:cs="Times New Roman"/>
        </w:rPr>
        <w:t>However, q</w:t>
      </w:r>
      <w:r w:rsidR="003E7908" w:rsidRPr="006A404C">
        <w:rPr>
          <w:rFonts w:ascii="Times New Roman" w:hAnsi="Times New Roman" w:cs="Times New Roman"/>
        </w:rPr>
        <w:t xml:space="preserve">uestioning is </w:t>
      </w:r>
      <w:r w:rsidR="00C56F1F">
        <w:rPr>
          <w:rFonts w:ascii="Times New Roman" w:hAnsi="Times New Roman" w:cs="Times New Roman"/>
        </w:rPr>
        <w:t xml:space="preserve">important for </w:t>
      </w:r>
      <w:r w:rsidR="003E7908" w:rsidRPr="006A404C">
        <w:rPr>
          <w:rFonts w:ascii="Times New Roman" w:hAnsi="Times New Roman" w:cs="Times New Roman"/>
        </w:rPr>
        <w:t>the development of desirable learner outcomes (i.e. enabling performers to critically refle</w:t>
      </w:r>
      <w:r w:rsidR="00AE59C2">
        <w:rPr>
          <w:rFonts w:ascii="Times New Roman" w:hAnsi="Times New Roman" w:cs="Times New Roman"/>
        </w:rPr>
        <w:t xml:space="preserve">ct on their performance) </w:t>
      </w:r>
      <w:r w:rsidR="00AE59C2" w:rsidRPr="006937E8">
        <w:rPr>
          <w:rFonts w:ascii="Times New Roman" w:hAnsi="Times New Roman" w:cs="Times New Roman"/>
        </w:rPr>
        <w:t>(Cope et al.</w:t>
      </w:r>
      <w:r w:rsidR="003E7908" w:rsidRPr="006937E8">
        <w:rPr>
          <w:rFonts w:ascii="Times New Roman" w:hAnsi="Times New Roman" w:cs="Times New Roman"/>
        </w:rPr>
        <w:t>, 2016</w:t>
      </w:r>
      <w:r w:rsidR="003E7908" w:rsidRPr="006A404C">
        <w:rPr>
          <w:rFonts w:ascii="Times New Roman" w:hAnsi="Times New Roman" w:cs="Times New Roman"/>
        </w:rPr>
        <w:t>). It would also be important for coaches to move beyond simplistic questioning (low order and convergent questions) and attempt to apply higher order and divergent questions to enhance performer learning of VEA in football practices (Harvey &amp; Light, 2015).</w:t>
      </w:r>
      <w:r w:rsidR="000E46A0">
        <w:rPr>
          <w:rFonts w:ascii="Times New Roman" w:hAnsi="Times New Roman" w:cs="Times New Roman"/>
        </w:rPr>
        <w:t xml:space="preserve"> </w:t>
      </w:r>
    </w:p>
    <w:p w14:paraId="0C9D9108" w14:textId="7A8A3963" w:rsidR="003E7908" w:rsidRPr="006A404C" w:rsidRDefault="003E7908" w:rsidP="003E7908">
      <w:pPr>
        <w:spacing w:line="360" w:lineRule="auto"/>
        <w:jc w:val="both"/>
        <w:rPr>
          <w:rFonts w:ascii="Times New Roman" w:hAnsi="Times New Roman" w:cs="Times New Roman"/>
        </w:rPr>
      </w:pPr>
      <w:r w:rsidRPr="006A404C">
        <w:rPr>
          <w:rFonts w:ascii="Times New Roman" w:hAnsi="Times New Roman" w:cs="Times New Roman"/>
        </w:rPr>
        <w:t xml:space="preserve">Rather than direct interactions such as instruction or questioning, the modification of task constraints was an approach commonly reported by coaches in the High and </w:t>
      </w:r>
      <w:r w:rsidR="001507B8">
        <w:rPr>
          <w:rFonts w:ascii="Times New Roman" w:hAnsi="Times New Roman" w:cs="Times New Roman"/>
        </w:rPr>
        <w:t>Moderate delivery of VEA training cluster</w:t>
      </w:r>
      <w:r w:rsidRPr="006A404C">
        <w:rPr>
          <w:rFonts w:ascii="Times New Roman" w:hAnsi="Times New Roman" w:cs="Times New Roman"/>
        </w:rPr>
        <w:t>s. Common modifications include altering the dimensions of the playing area, the number of players, the position of the goals, or the means</w:t>
      </w:r>
      <w:r w:rsidR="00B820E8">
        <w:rPr>
          <w:rFonts w:ascii="Times New Roman" w:hAnsi="Times New Roman" w:cs="Times New Roman"/>
        </w:rPr>
        <w:t xml:space="preserve"> of identifying teammates (e.g.</w:t>
      </w:r>
      <w:r w:rsidRPr="006A404C">
        <w:rPr>
          <w:rFonts w:ascii="Times New Roman" w:hAnsi="Times New Roman" w:cs="Times New Roman"/>
        </w:rPr>
        <w:t xml:space="preserve"> </w:t>
      </w:r>
      <w:r w:rsidR="00166AEA">
        <w:rPr>
          <w:rFonts w:ascii="Times New Roman" w:hAnsi="Times New Roman" w:cs="Times New Roman"/>
        </w:rPr>
        <w:t>bibs versus headbands). Previous literature and</w:t>
      </w:r>
      <w:r w:rsidRPr="006A404C">
        <w:rPr>
          <w:rFonts w:ascii="Times New Roman" w:hAnsi="Times New Roman" w:cs="Times New Roman"/>
        </w:rPr>
        <w:t xml:space="preserve"> studies have demonstrated how such modifications can promote specific adaptations in game play (</w:t>
      </w:r>
      <w:r w:rsidR="00166AEA">
        <w:rPr>
          <w:rFonts w:ascii="Times New Roman" w:hAnsi="Times New Roman" w:cs="Times New Roman"/>
        </w:rPr>
        <w:t xml:space="preserve">Davids, Button &amp; Bennett, 2008; </w:t>
      </w:r>
      <w:r w:rsidRPr="006A404C">
        <w:rPr>
          <w:rFonts w:ascii="Times New Roman" w:hAnsi="Times New Roman" w:cs="Times New Roman"/>
        </w:rPr>
        <w:t xml:space="preserve">Buszard, Reid, Masters, &amp; Farrow, 2016; Timmerman, Farrow, &amp; Savelsbergh, 2017). However, research on constrained games has primarily focused on the number of technical actions performed (e.g., tackles, passes, shots on goal, etc; </w:t>
      </w:r>
      <w:r w:rsidRPr="006A404C">
        <w:rPr>
          <w:rFonts w:ascii="Times New Roman" w:hAnsi="Times New Roman" w:cs="Times New Roman"/>
        </w:rPr>
        <w:lastRenderedPageBreak/>
        <w:t xml:space="preserve">Capranica, </w:t>
      </w:r>
      <w:r w:rsidR="00BF667F" w:rsidRPr="006A404C">
        <w:rPr>
          <w:rFonts w:ascii="Times New Roman" w:hAnsi="Times New Roman" w:cs="Times New Roman"/>
        </w:rPr>
        <w:t xml:space="preserve">Tessitore, </w:t>
      </w:r>
      <w:r w:rsidRPr="006A404C">
        <w:rPr>
          <w:rFonts w:ascii="Times New Roman" w:hAnsi="Times New Roman" w:cs="Times New Roman"/>
        </w:rPr>
        <w:t xml:space="preserve">Guidetti, &amp; Figura, 2001; Katis &amp; Kellis, 2009) rather than on VEA. </w:t>
      </w:r>
      <w:r w:rsidR="00C80213">
        <w:rPr>
          <w:rFonts w:ascii="Times New Roman" w:hAnsi="Times New Roman" w:cs="Times New Roman"/>
        </w:rPr>
        <w:t>McGuckian et al. (2017) conducted the o</w:t>
      </w:r>
      <w:r w:rsidR="00473E94">
        <w:rPr>
          <w:rFonts w:ascii="Times New Roman" w:hAnsi="Times New Roman" w:cs="Times New Roman"/>
        </w:rPr>
        <w:t xml:space="preserve">nly previous study </w:t>
      </w:r>
      <w:r w:rsidR="00C80213">
        <w:rPr>
          <w:rFonts w:ascii="Times New Roman" w:hAnsi="Times New Roman" w:cs="Times New Roman"/>
        </w:rPr>
        <w:t xml:space="preserve">that </w:t>
      </w:r>
      <w:r w:rsidR="00473E94">
        <w:rPr>
          <w:rFonts w:ascii="Times New Roman" w:hAnsi="Times New Roman" w:cs="Times New Roman"/>
        </w:rPr>
        <w:t xml:space="preserve">has explored the impact of </w:t>
      </w:r>
      <w:r w:rsidR="00C80213">
        <w:rPr>
          <w:rFonts w:ascii="Times New Roman" w:hAnsi="Times New Roman" w:cs="Times New Roman"/>
        </w:rPr>
        <w:t xml:space="preserve">modifying task constraints on the VEA of football players. This study highlighted that football players conducted more VEA when playing on a pitch with less space per player compared to playing on a pitch with the same amount of space as a full-size, 11 versus 11 match. </w:t>
      </w:r>
      <w:r w:rsidRPr="006A404C">
        <w:rPr>
          <w:rFonts w:ascii="Times New Roman" w:hAnsi="Times New Roman" w:cs="Times New Roman"/>
        </w:rPr>
        <w:t xml:space="preserve">Thus, further research is required to determine the particular task constraint manipulations which best support the development of VEA. </w:t>
      </w:r>
    </w:p>
    <w:p w14:paraId="2A745383" w14:textId="50C7A572" w:rsidR="00977453" w:rsidRPr="006A404C" w:rsidRDefault="00751C53" w:rsidP="00977453">
      <w:pPr>
        <w:spacing w:line="360" w:lineRule="auto"/>
        <w:jc w:val="both"/>
        <w:rPr>
          <w:rFonts w:ascii="Times New Roman" w:eastAsia="Times New Roman" w:hAnsi="Times New Roman" w:cs="Times New Roman"/>
          <w:color w:val="000000"/>
          <w:lang w:eastAsia="en-GB"/>
        </w:rPr>
      </w:pPr>
      <w:r w:rsidRPr="006A404C">
        <w:rPr>
          <w:rFonts w:ascii="Times New Roman" w:eastAsia="Times New Roman" w:hAnsi="Times New Roman" w:cs="Times New Roman"/>
          <w:color w:val="000000"/>
          <w:lang w:eastAsia="en-GB"/>
        </w:rPr>
        <w:t>S</w:t>
      </w:r>
      <w:r w:rsidR="00EE7343" w:rsidRPr="006A404C">
        <w:rPr>
          <w:rFonts w:ascii="Times New Roman" w:eastAsia="Times New Roman" w:hAnsi="Times New Roman" w:cs="Times New Roman"/>
          <w:color w:val="000000"/>
          <w:lang w:eastAsia="en-GB"/>
        </w:rPr>
        <w:t>ome of the coaches</w:t>
      </w:r>
      <w:r w:rsidR="000265CB" w:rsidRPr="006A404C">
        <w:rPr>
          <w:rFonts w:ascii="Times New Roman" w:eastAsia="Times New Roman" w:hAnsi="Times New Roman" w:cs="Times New Roman"/>
          <w:color w:val="000000"/>
          <w:lang w:eastAsia="en-GB"/>
        </w:rPr>
        <w:t xml:space="preserve"> made comments referring to the barriers of delivering VEA. The following barriers were reported: VEA was difficult to coach; the coach perceived that they had a lack of knowledge regarding VEA; and that there was a lack of resources regarding V</w:t>
      </w:r>
      <w:r w:rsidR="00EE7343" w:rsidRPr="006A404C">
        <w:rPr>
          <w:rFonts w:ascii="Times New Roman" w:eastAsia="Times New Roman" w:hAnsi="Times New Roman" w:cs="Times New Roman"/>
          <w:color w:val="000000"/>
          <w:lang w:eastAsia="en-GB"/>
        </w:rPr>
        <w:t xml:space="preserve">EA. The </w:t>
      </w:r>
      <w:r w:rsidR="001507B8">
        <w:rPr>
          <w:rFonts w:ascii="Times New Roman" w:eastAsia="Times New Roman" w:hAnsi="Times New Roman" w:cs="Times New Roman"/>
          <w:color w:val="000000"/>
          <w:lang w:eastAsia="en-GB"/>
        </w:rPr>
        <w:t>Low delivery of VEA training cluster</w:t>
      </w:r>
      <w:r w:rsidR="00EE7343" w:rsidRPr="006A404C">
        <w:rPr>
          <w:rFonts w:ascii="Times New Roman" w:eastAsia="Times New Roman" w:hAnsi="Times New Roman" w:cs="Times New Roman"/>
          <w:color w:val="000000"/>
          <w:lang w:eastAsia="en-GB"/>
        </w:rPr>
        <w:t xml:space="preserve"> </w:t>
      </w:r>
      <w:r w:rsidR="000265CB" w:rsidRPr="006A404C">
        <w:rPr>
          <w:rFonts w:ascii="Times New Roman" w:eastAsia="Times New Roman" w:hAnsi="Times New Roman" w:cs="Times New Roman"/>
          <w:color w:val="000000"/>
          <w:lang w:eastAsia="en-GB"/>
        </w:rPr>
        <w:t xml:space="preserve">and </w:t>
      </w:r>
      <w:r w:rsidR="00EE7343" w:rsidRPr="006A404C">
        <w:rPr>
          <w:rFonts w:ascii="Times New Roman" w:eastAsia="Times New Roman" w:hAnsi="Times New Roman" w:cs="Times New Roman"/>
          <w:color w:val="000000"/>
          <w:lang w:eastAsia="en-GB"/>
        </w:rPr>
        <w:t xml:space="preserve">the </w:t>
      </w:r>
      <w:r w:rsidR="001507B8">
        <w:rPr>
          <w:rFonts w:ascii="Times New Roman" w:eastAsia="Times New Roman" w:hAnsi="Times New Roman" w:cs="Times New Roman"/>
          <w:color w:val="000000"/>
          <w:lang w:eastAsia="en-GB"/>
        </w:rPr>
        <w:t>Moderate delivery of VEA training cluster</w:t>
      </w:r>
      <w:r w:rsidR="000265CB" w:rsidRPr="006A404C">
        <w:rPr>
          <w:rFonts w:ascii="Times New Roman" w:eastAsia="Times New Roman" w:hAnsi="Times New Roman" w:cs="Times New Roman"/>
          <w:color w:val="000000"/>
          <w:lang w:eastAsia="en-GB"/>
        </w:rPr>
        <w:t xml:space="preserve"> were more likely to report a barrier to delivering VEA th</w:t>
      </w:r>
      <w:r w:rsidR="00EE7343" w:rsidRPr="006A404C">
        <w:rPr>
          <w:rFonts w:ascii="Times New Roman" w:eastAsia="Times New Roman" w:hAnsi="Times New Roman" w:cs="Times New Roman"/>
          <w:color w:val="000000"/>
          <w:lang w:eastAsia="en-GB"/>
        </w:rPr>
        <w:t xml:space="preserve">an the </w:t>
      </w:r>
      <w:r w:rsidR="001507B8">
        <w:rPr>
          <w:rFonts w:ascii="Times New Roman" w:eastAsia="Times New Roman" w:hAnsi="Times New Roman" w:cs="Times New Roman"/>
          <w:color w:val="000000"/>
          <w:lang w:eastAsia="en-GB"/>
        </w:rPr>
        <w:t>High delivery of VEA training cluster</w:t>
      </w:r>
      <w:r w:rsidRPr="006A404C">
        <w:rPr>
          <w:rFonts w:ascii="Times New Roman" w:eastAsia="Times New Roman" w:hAnsi="Times New Roman" w:cs="Times New Roman"/>
          <w:color w:val="000000"/>
          <w:lang w:eastAsia="en-GB"/>
        </w:rPr>
        <w:t xml:space="preserve">. </w:t>
      </w:r>
      <w:r w:rsidR="00917615" w:rsidRPr="006A404C">
        <w:rPr>
          <w:rFonts w:ascii="Times New Roman" w:eastAsia="Times New Roman" w:hAnsi="Times New Roman" w:cs="Times New Roman"/>
          <w:color w:val="000000"/>
          <w:lang w:eastAsia="en-GB"/>
        </w:rPr>
        <w:t>For football associations, this would highlight that coaches require support in developing their understanding</w:t>
      </w:r>
      <w:r w:rsidR="00752D10" w:rsidRPr="006A404C">
        <w:rPr>
          <w:rFonts w:ascii="Times New Roman" w:eastAsia="Times New Roman" w:hAnsi="Times New Roman" w:cs="Times New Roman"/>
          <w:color w:val="000000"/>
          <w:lang w:eastAsia="en-GB"/>
        </w:rPr>
        <w:t xml:space="preserve"> of VEA, with formal coach education</w:t>
      </w:r>
      <w:r w:rsidR="00917615" w:rsidRPr="006A404C">
        <w:rPr>
          <w:rFonts w:ascii="Times New Roman" w:eastAsia="Times New Roman" w:hAnsi="Times New Roman" w:cs="Times New Roman"/>
          <w:color w:val="000000"/>
          <w:lang w:eastAsia="en-GB"/>
        </w:rPr>
        <w:t xml:space="preserve"> courses being one possible way of achieving this </w:t>
      </w:r>
      <w:r w:rsidR="00752D10" w:rsidRPr="006A404C">
        <w:rPr>
          <w:rFonts w:ascii="Times New Roman" w:eastAsia="Times New Roman" w:hAnsi="Times New Roman" w:cs="Times New Roman"/>
          <w:color w:val="000000"/>
          <w:lang w:eastAsia="en-GB"/>
        </w:rPr>
        <w:t>(</w:t>
      </w:r>
      <w:r w:rsidR="00752D10" w:rsidRPr="006A404C">
        <w:rPr>
          <w:rFonts w:ascii="Times New Roman" w:hAnsi="Times New Roman" w:cs="Times New Roman"/>
        </w:rPr>
        <w:t xml:space="preserve">Stoszkowski &amp; Collins, 2016). </w:t>
      </w:r>
      <w:r w:rsidR="00752D10" w:rsidRPr="006A404C">
        <w:rPr>
          <w:rFonts w:ascii="Times New Roman" w:eastAsia="Times New Roman" w:hAnsi="Times New Roman" w:cs="Times New Roman"/>
          <w:color w:val="000000"/>
          <w:lang w:eastAsia="en-GB"/>
        </w:rPr>
        <w:t xml:space="preserve"> The production of resources for the delivery of </w:t>
      </w:r>
      <w:r w:rsidR="00752D10" w:rsidRPr="00D15C5A">
        <w:rPr>
          <w:rFonts w:ascii="Times New Roman" w:eastAsia="Times New Roman" w:hAnsi="Times New Roman" w:cs="Times New Roman"/>
          <w:color w:val="000000"/>
          <w:lang w:eastAsia="en-GB"/>
        </w:rPr>
        <w:t>VEA</w:t>
      </w:r>
      <w:r w:rsidR="00FE6EA7">
        <w:rPr>
          <w:rFonts w:ascii="Times New Roman" w:eastAsia="Times New Roman" w:hAnsi="Times New Roman" w:cs="Times New Roman"/>
          <w:color w:val="000000"/>
          <w:lang w:eastAsia="en-GB"/>
        </w:rPr>
        <w:t xml:space="preserve"> training</w:t>
      </w:r>
      <w:r w:rsidR="00752D10" w:rsidRPr="00D15C5A">
        <w:rPr>
          <w:rFonts w:ascii="Times New Roman" w:eastAsia="Times New Roman" w:hAnsi="Times New Roman" w:cs="Times New Roman"/>
          <w:color w:val="000000"/>
          <w:lang w:eastAsia="en-GB"/>
        </w:rPr>
        <w:t xml:space="preserve"> is a key area for </w:t>
      </w:r>
      <w:r w:rsidR="00C63A49" w:rsidRPr="00D15C5A">
        <w:rPr>
          <w:rFonts w:ascii="Times New Roman" w:eastAsia="Times New Roman" w:hAnsi="Times New Roman" w:cs="Times New Roman"/>
          <w:color w:val="000000"/>
          <w:lang w:eastAsia="en-GB"/>
        </w:rPr>
        <w:t xml:space="preserve">coach education provision </w:t>
      </w:r>
      <w:r w:rsidR="00752D10" w:rsidRPr="00D15C5A">
        <w:rPr>
          <w:rFonts w:ascii="Times New Roman" w:eastAsia="Times New Roman" w:hAnsi="Times New Roman" w:cs="Times New Roman"/>
          <w:color w:val="000000"/>
          <w:lang w:eastAsia="en-GB"/>
        </w:rPr>
        <w:t>to consider</w:t>
      </w:r>
      <w:r w:rsidR="00C63A49" w:rsidRPr="00D15C5A">
        <w:rPr>
          <w:rFonts w:ascii="Times New Roman" w:eastAsia="Times New Roman" w:hAnsi="Times New Roman" w:cs="Times New Roman"/>
          <w:color w:val="000000"/>
          <w:lang w:eastAsia="en-GB"/>
        </w:rPr>
        <w:t xml:space="preserve"> (Nelson, Cushion &amp; Potrac, 2013)</w:t>
      </w:r>
      <w:r w:rsidR="00752D10" w:rsidRPr="00D15C5A">
        <w:rPr>
          <w:rFonts w:ascii="Times New Roman" w:eastAsia="Times New Roman" w:hAnsi="Times New Roman" w:cs="Times New Roman"/>
          <w:color w:val="000000"/>
          <w:lang w:eastAsia="en-GB"/>
        </w:rPr>
        <w:t>. H</w:t>
      </w:r>
      <w:r w:rsidR="007B3D49" w:rsidRPr="00D15C5A">
        <w:rPr>
          <w:rFonts w:ascii="Times New Roman" w:eastAsia="Times New Roman" w:hAnsi="Times New Roman" w:cs="Times New Roman"/>
          <w:color w:val="000000"/>
          <w:lang w:eastAsia="en-GB"/>
        </w:rPr>
        <w:t>owever,</w:t>
      </w:r>
      <w:r w:rsidR="00752D10" w:rsidRPr="00D15C5A">
        <w:rPr>
          <w:rFonts w:ascii="Times New Roman" w:eastAsia="Times New Roman" w:hAnsi="Times New Roman" w:cs="Times New Roman"/>
          <w:color w:val="000000"/>
          <w:lang w:eastAsia="en-GB"/>
        </w:rPr>
        <w:t xml:space="preserve"> </w:t>
      </w:r>
      <w:r w:rsidR="002A02CB" w:rsidRPr="00D15C5A">
        <w:rPr>
          <w:rFonts w:ascii="Times New Roman" w:eastAsia="Times New Roman" w:hAnsi="Times New Roman" w:cs="Times New Roman"/>
          <w:color w:val="000000"/>
          <w:lang w:eastAsia="en-GB"/>
        </w:rPr>
        <w:t xml:space="preserve">a first-phase of </w:t>
      </w:r>
      <w:r w:rsidR="00752D10" w:rsidRPr="00D15C5A">
        <w:rPr>
          <w:rFonts w:ascii="Times New Roman" w:eastAsia="Times New Roman" w:hAnsi="Times New Roman" w:cs="Times New Roman"/>
          <w:color w:val="000000"/>
          <w:lang w:eastAsia="en-GB"/>
        </w:rPr>
        <w:t xml:space="preserve">research </w:t>
      </w:r>
      <w:r w:rsidR="002A02CB" w:rsidRPr="00D15C5A">
        <w:rPr>
          <w:rFonts w:ascii="Times New Roman" w:eastAsia="Times New Roman" w:hAnsi="Times New Roman" w:cs="Times New Roman"/>
          <w:color w:val="000000"/>
          <w:lang w:eastAsia="en-GB"/>
        </w:rPr>
        <w:t xml:space="preserve">is required to identify systematically </w:t>
      </w:r>
      <w:r w:rsidR="00752D10" w:rsidRPr="00D15C5A">
        <w:rPr>
          <w:rFonts w:ascii="Times New Roman" w:eastAsia="Times New Roman" w:hAnsi="Times New Roman" w:cs="Times New Roman"/>
          <w:color w:val="000000"/>
          <w:lang w:eastAsia="en-GB"/>
        </w:rPr>
        <w:t>how</w:t>
      </w:r>
      <w:r w:rsidR="002A02CB" w:rsidRPr="00D15C5A">
        <w:rPr>
          <w:rFonts w:ascii="Times New Roman" w:eastAsia="Times New Roman" w:hAnsi="Times New Roman" w:cs="Times New Roman"/>
          <w:color w:val="000000"/>
          <w:lang w:eastAsia="en-GB"/>
        </w:rPr>
        <w:t xml:space="preserve"> coaching</w:t>
      </w:r>
      <w:r w:rsidR="00752D10" w:rsidRPr="00D15C5A">
        <w:rPr>
          <w:rFonts w:ascii="Times New Roman" w:eastAsia="Times New Roman" w:hAnsi="Times New Roman" w:cs="Times New Roman"/>
          <w:color w:val="000000"/>
          <w:lang w:eastAsia="en-GB"/>
        </w:rPr>
        <w:t xml:space="preserve"> practices can be designed to enhance VEA</w:t>
      </w:r>
      <w:r w:rsidR="002A02CB" w:rsidRPr="00D15C5A">
        <w:rPr>
          <w:rFonts w:ascii="Times New Roman" w:eastAsia="Times New Roman" w:hAnsi="Times New Roman" w:cs="Times New Roman"/>
          <w:color w:val="000000"/>
          <w:lang w:eastAsia="en-GB"/>
        </w:rPr>
        <w:t>, before appropriate evidence-based interventions can be implemented</w:t>
      </w:r>
      <w:r w:rsidR="00752D10" w:rsidRPr="00D15C5A">
        <w:rPr>
          <w:rFonts w:ascii="Times New Roman" w:eastAsia="Times New Roman" w:hAnsi="Times New Roman" w:cs="Times New Roman"/>
          <w:color w:val="000000"/>
          <w:lang w:eastAsia="en-GB"/>
        </w:rPr>
        <w:t>.</w:t>
      </w:r>
    </w:p>
    <w:p w14:paraId="2142AF5E" w14:textId="74E61DA9" w:rsidR="00121FE4" w:rsidRPr="00BB2042" w:rsidRDefault="00B00339" w:rsidP="00121FE4">
      <w:pPr>
        <w:spacing w:line="360" w:lineRule="auto"/>
        <w:jc w:val="both"/>
        <w:rPr>
          <w:rFonts w:ascii="Times New Roman" w:hAnsi="Times New Roman" w:cs="Times New Roman"/>
          <w:i/>
        </w:rPr>
      </w:pPr>
      <w:r w:rsidRPr="00BB2042">
        <w:rPr>
          <w:rFonts w:ascii="Times New Roman" w:hAnsi="Times New Roman" w:cs="Times New Roman"/>
          <w:i/>
        </w:rPr>
        <w:t xml:space="preserve">4.3 </w:t>
      </w:r>
      <w:r w:rsidR="00121FE4" w:rsidRPr="00BB2042">
        <w:rPr>
          <w:rFonts w:ascii="Times New Roman" w:hAnsi="Times New Roman" w:cs="Times New Roman"/>
          <w:i/>
        </w:rPr>
        <w:t>Evaluating VEA</w:t>
      </w:r>
    </w:p>
    <w:p w14:paraId="164E720E" w14:textId="3CCE805A" w:rsidR="00121FE4" w:rsidRPr="006A404C" w:rsidRDefault="00121FE4" w:rsidP="00121FE4">
      <w:pPr>
        <w:spacing w:line="360" w:lineRule="auto"/>
        <w:jc w:val="both"/>
        <w:rPr>
          <w:rFonts w:ascii="Times New Roman" w:hAnsi="Times New Roman" w:cs="Times New Roman"/>
        </w:rPr>
      </w:pPr>
      <w:r w:rsidRPr="006A404C">
        <w:rPr>
          <w:rFonts w:ascii="Times New Roman" w:hAnsi="Times New Roman" w:cs="Times New Roman"/>
        </w:rPr>
        <w:t>As considered, a contemporary question in the perceptual-cognitive skill literature concerns the optimisation of methods for the measurement and development of this aspect of expertise. A particular requirement has been the need to further develop on-field measures of perceptual-cognitive skill (van Maarseveen et al., 2016). In the current study, coaches offered some examples of how they evaluate and coach VEA. Coaches reported three main ways of evaluating players’ use of VEA: subsequent</w:t>
      </w:r>
      <w:r w:rsidR="00802A0B" w:rsidRPr="006A404C">
        <w:rPr>
          <w:rFonts w:ascii="Times New Roman" w:hAnsi="Times New Roman" w:cs="Times New Roman"/>
        </w:rPr>
        <w:t xml:space="preserve"> player</w:t>
      </w:r>
      <w:r w:rsidRPr="006A404C">
        <w:rPr>
          <w:rFonts w:ascii="Times New Roman" w:hAnsi="Times New Roman" w:cs="Times New Roman"/>
        </w:rPr>
        <w:t xml:space="preserve"> behaviour, </w:t>
      </w:r>
      <w:r w:rsidR="0069254C" w:rsidRPr="006A404C">
        <w:rPr>
          <w:rFonts w:ascii="Times New Roman" w:hAnsi="Times New Roman" w:cs="Times New Roman"/>
        </w:rPr>
        <w:t xml:space="preserve">direct observation </w:t>
      </w:r>
      <w:r w:rsidRPr="006A404C">
        <w:rPr>
          <w:rFonts w:ascii="Times New Roman" w:hAnsi="Times New Roman" w:cs="Times New Roman"/>
        </w:rPr>
        <w:t>and assessing p</w:t>
      </w:r>
      <w:r w:rsidR="000220EA">
        <w:rPr>
          <w:rFonts w:ascii="Times New Roman" w:hAnsi="Times New Roman" w:cs="Times New Roman"/>
        </w:rPr>
        <w:t>layer understanding. Comparable</w:t>
      </w:r>
      <w:r w:rsidRPr="006A404C">
        <w:rPr>
          <w:rFonts w:ascii="Times New Roman" w:hAnsi="Times New Roman" w:cs="Times New Roman"/>
        </w:rPr>
        <w:t xml:space="preserve"> to extant measures used in the VEA literature (Eldridge et</w:t>
      </w:r>
      <w:r w:rsidR="0069254C" w:rsidRPr="006A404C">
        <w:rPr>
          <w:rFonts w:ascii="Times New Roman" w:hAnsi="Times New Roman" w:cs="Times New Roman"/>
        </w:rPr>
        <w:t xml:space="preserve"> al., 2013; Jordet, 2005b), a </w:t>
      </w:r>
      <w:r w:rsidR="00EE7343" w:rsidRPr="006A404C">
        <w:rPr>
          <w:rFonts w:ascii="Times New Roman" w:hAnsi="Times New Roman" w:cs="Times New Roman"/>
        </w:rPr>
        <w:t>large number of coaches</w:t>
      </w:r>
      <w:r w:rsidRPr="006A404C">
        <w:rPr>
          <w:rFonts w:ascii="Times New Roman" w:hAnsi="Times New Roman" w:cs="Times New Roman"/>
        </w:rPr>
        <w:t xml:space="preserve"> stated that they observed a player’s subsequent behaviour following VEA. These behaviours were divided across three </w:t>
      </w:r>
      <w:r w:rsidR="007B3DD8" w:rsidRPr="006A404C">
        <w:rPr>
          <w:rFonts w:ascii="Times New Roman" w:hAnsi="Times New Roman" w:cs="Times New Roman"/>
        </w:rPr>
        <w:t xml:space="preserve">areas of performance: awareness, </w:t>
      </w:r>
      <w:r w:rsidR="001F27FB" w:rsidRPr="006A404C">
        <w:rPr>
          <w:rFonts w:ascii="Times New Roman" w:hAnsi="Times New Roman" w:cs="Times New Roman"/>
        </w:rPr>
        <w:t>decision-</w:t>
      </w:r>
      <w:r w:rsidRPr="006A404C">
        <w:rPr>
          <w:rFonts w:ascii="Times New Roman" w:hAnsi="Times New Roman" w:cs="Times New Roman"/>
        </w:rPr>
        <w:t>making and quality and/or speed of technical a</w:t>
      </w:r>
      <w:r w:rsidR="007B3DD8" w:rsidRPr="006A404C">
        <w:rPr>
          <w:rFonts w:ascii="Times New Roman" w:hAnsi="Times New Roman" w:cs="Times New Roman"/>
        </w:rPr>
        <w:t xml:space="preserve">ction. </w:t>
      </w:r>
      <w:r w:rsidRPr="006A404C">
        <w:rPr>
          <w:rFonts w:ascii="Times New Roman" w:hAnsi="Times New Roman" w:cs="Times New Roman"/>
        </w:rPr>
        <w:t>Previous studies have examined outcome measures including forward pass completion rates (Jordet et al., 2013) and coach determined decision</w:t>
      </w:r>
      <w:r w:rsidR="009E6621" w:rsidRPr="006A404C">
        <w:rPr>
          <w:rFonts w:ascii="Times New Roman" w:hAnsi="Times New Roman" w:cs="Times New Roman"/>
        </w:rPr>
        <w:t>-making (Pocock et al., 2017</w:t>
      </w:r>
      <w:r w:rsidRPr="006A404C">
        <w:rPr>
          <w:rFonts w:ascii="Times New Roman" w:hAnsi="Times New Roman" w:cs="Times New Roman"/>
        </w:rPr>
        <w:t xml:space="preserve">) in relation to VEA. </w:t>
      </w:r>
      <w:r w:rsidRPr="00D15C5A">
        <w:rPr>
          <w:rFonts w:ascii="Times New Roman" w:hAnsi="Times New Roman" w:cs="Times New Roman"/>
        </w:rPr>
        <w:t>Based on the current findings, a com</w:t>
      </w:r>
      <w:r w:rsidR="000220EA" w:rsidRPr="00D15C5A">
        <w:rPr>
          <w:rFonts w:ascii="Times New Roman" w:hAnsi="Times New Roman" w:cs="Times New Roman"/>
        </w:rPr>
        <w:t>bined measure of awareness, decision-</w:t>
      </w:r>
      <w:r w:rsidRPr="00D15C5A">
        <w:rPr>
          <w:rFonts w:ascii="Times New Roman" w:hAnsi="Times New Roman" w:cs="Times New Roman"/>
        </w:rPr>
        <w:t xml:space="preserve">making and quality and/or speed of technical action may provide an appropriate candidate </w:t>
      </w:r>
      <w:r w:rsidR="000220EA" w:rsidRPr="00D15C5A">
        <w:rPr>
          <w:rFonts w:ascii="Times New Roman" w:hAnsi="Times New Roman" w:cs="Times New Roman"/>
        </w:rPr>
        <w:t>variable</w:t>
      </w:r>
      <w:r w:rsidRPr="00D15C5A">
        <w:rPr>
          <w:rFonts w:ascii="Times New Roman" w:hAnsi="Times New Roman" w:cs="Times New Roman"/>
        </w:rPr>
        <w:t xml:space="preserve"> of VEA</w:t>
      </w:r>
      <w:r w:rsidR="000220EA" w:rsidRPr="00D15C5A">
        <w:rPr>
          <w:rFonts w:ascii="Times New Roman" w:hAnsi="Times New Roman" w:cs="Times New Roman"/>
        </w:rPr>
        <w:t>.</w:t>
      </w:r>
      <w:r w:rsidR="00D463AF" w:rsidRPr="00D15C5A">
        <w:rPr>
          <w:rFonts w:ascii="Times New Roman" w:hAnsi="Times New Roman" w:cs="Times New Roman"/>
        </w:rPr>
        <w:t xml:space="preserve"> </w:t>
      </w:r>
      <w:r w:rsidR="000220EA" w:rsidRPr="00D15C5A">
        <w:rPr>
          <w:rFonts w:ascii="Times New Roman" w:hAnsi="Times New Roman" w:cs="Times New Roman"/>
        </w:rPr>
        <w:t>F</w:t>
      </w:r>
      <w:r w:rsidRPr="00D15C5A">
        <w:rPr>
          <w:rFonts w:ascii="Times New Roman" w:hAnsi="Times New Roman" w:cs="Times New Roman"/>
        </w:rPr>
        <w:t>uture studies</w:t>
      </w:r>
      <w:r w:rsidR="00D463AF" w:rsidRPr="00D15C5A">
        <w:rPr>
          <w:rFonts w:ascii="Times New Roman" w:hAnsi="Times New Roman" w:cs="Times New Roman"/>
        </w:rPr>
        <w:t xml:space="preserve"> would ben</w:t>
      </w:r>
      <w:r w:rsidR="0036437A" w:rsidRPr="00D15C5A">
        <w:rPr>
          <w:rFonts w:ascii="Times New Roman" w:hAnsi="Times New Roman" w:cs="Times New Roman"/>
        </w:rPr>
        <w:t>efit from the further development of field-based measures of perceptual-cognitive expertise in order to develop</w:t>
      </w:r>
      <w:r w:rsidR="00D463AF" w:rsidRPr="00D15C5A">
        <w:rPr>
          <w:rFonts w:ascii="Times New Roman" w:hAnsi="Times New Roman" w:cs="Times New Roman"/>
        </w:rPr>
        <w:t xml:space="preserve"> </w:t>
      </w:r>
      <w:r w:rsidR="0036437A" w:rsidRPr="00D15C5A">
        <w:rPr>
          <w:rFonts w:ascii="Times New Roman" w:hAnsi="Times New Roman" w:cs="Times New Roman"/>
        </w:rPr>
        <w:t xml:space="preserve">understanding on </w:t>
      </w:r>
      <w:r w:rsidR="00D463AF" w:rsidRPr="00D15C5A">
        <w:rPr>
          <w:rFonts w:ascii="Times New Roman" w:hAnsi="Times New Roman" w:cs="Times New Roman"/>
        </w:rPr>
        <w:t>the processes that underpin this aspect of skill</w:t>
      </w:r>
      <w:r w:rsidRPr="00D15C5A">
        <w:rPr>
          <w:rFonts w:ascii="Times New Roman" w:hAnsi="Times New Roman" w:cs="Times New Roman"/>
        </w:rPr>
        <w:t>.</w:t>
      </w:r>
      <w:r w:rsidRPr="006A404C">
        <w:rPr>
          <w:rFonts w:ascii="Times New Roman" w:hAnsi="Times New Roman" w:cs="Times New Roman"/>
        </w:rPr>
        <w:t xml:space="preserve"> </w:t>
      </w:r>
    </w:p>
    <w:p w14:paraId="3319FE14" w14:textId="7BA87194" w:rsidR="007B3DD8" w:rsidRPr="006A404C" w:rsidRDefault="007B3DD8" w:rsidP="007B3DD8">
      <w:pPr>
        <w:spacing w:line="360" w:lineRule="auto"/>
        <w:jc w:val="both"/>
        <w:rPr>
          <w:rFonts w:ascii="Times New Roman" w:hAnsi="Times New Roman" w:cs="Times New Roman"/>
        </w:rPr>
      </w:pPr>
      <w:r w:rsidRPr="006A404C">
        <w:rPr>
          <w:rFonts w:ascii="Times New Roman" w:hAnsi="Times New Roman" w:cs="Times New Roman"/>
        </w:rPr>
        <w:t xml:space="preserve">Evaluating VEA by questioning players was only reported by a minority of coaches. Questioning could be implemented by stopping one player within a small-sided game, and asking him/her to provide an </w:t>
      </w:r>
      <w:r w:rsidRPr="006A404C">
        <w:rPr>
          <w:rFonts w:ascii="Times New Roman" w:hAnsi="Times New Roman" w:cs="Times New Roman"/>
        </w:rPr>
        <w:lastRenderedPageBreak/>
        <w:t xml:space="preserve">account of his/her thoughts over the previous 15-30 seconds (Eccles, 2012). </w:t>
      </w:r>
      <w:r w:rsidRPr="00D15C5A">
        <w:rPr>
          <w:rFonts w:ascii="Times New Roman" w:hAnsi="Times New Roman" w:cs="Times New Roman"/>
        </w:rPr>
        <w:t xml:space="preserve">By implementing questioning in this way, </w:t>
      </w:r>
      <w:r w:rsidR="00820B6C" w:rsidRPr="00D15C5A">
        <w:rPr>
          <w:rFonts w:ascii="Times New Roman" w:hAnsi="Times New Roman" w:cs="Times New Roman"/>
        </w:rPr>
        <w:t xml:space="preserve">it is possible that </w:t>
      </w:r>
      <w:r w:rsidRPr="00D15C5A">
        <w:rPr>
          <w:rFonts w:ascii="Times New Roman" w:hAnsi="Times New Roman" w:cs="Times New Roman"/>
        </w:rPr>
        <w:t xml:space="preserve">players </w:t>
      </w:r>
      <w:r w:rsidR="00FD1ABD" w:rsidRPr="00D15C5A">
        <w:rPr>
          <w:rFonts w:ascii="Times New Roman" w:hAnsi="Times New Roman" w:cs="Times New Roman"/>
        </w:rPr>
        <w:t>c</w:t>
      </w:r>
      <w:r w:rsidRPr="00D15C5A">
        <w:rPr>
          <w:rFonts w:ascii="Times New Roman" w:hAnsi="Times New Roman" w:cs="Times New Roman"/>
        </w:rPr>
        <w:t xml:space="preserve">ould be encouraged to use VEA to </w:t>
      </w:r>
      <w:r w:rsidR="00FD1ABD" w:rsidRPr="00D15C5A">
        <w:rPr>
          <w:rFonts w:ascii="Times New Roman" w:hAnsi="Times New Roman" w:cs="Times New Roman"/>
        </w:rPr>
        <w:t>exploit</w:t>
      </w:r>
      <w:r w:rsidRPr="00D15C5A">
        <w:rPr>
          <w:rFonts w:ascii="Times New Roman" w:hAnsi="Times New Roman" w:cs="Times New Roman"/>
        </w:rPr>
        <w:t xml:space="preserve"> sources of information</w:t>
      </w:r>
      <w:r w:rsidR="00FD1ABD" w:rsidRPr="00D15C5A">
        <w:rPr>
          <w:rFonts w:ascii="Times New Roman" w:hAnsi="Times New Roman" w:cs="Times New Roman"/>
        </w:rPr>
        <w:t xml:space="preserve"> that will support prospective actions</w:t>
      </w:r>
      <w:r w:rsidRPr="00D15C5A">
        <w:rPr>
          <w:rFonts w:ascii="Times New Roman" w:hAnsi="Times New Roman" w:cs="Times New Roman"/>
        </w:rPr>
        <w:t>. Although chiefly utilised in the context of closed motor skills such as golf strokes (Whitehead, Taylor, &amp; Polman, 2016</w:t>
      </w:r>
      <w:r w:rsidR="00D06F31" w:rsidRPr="00D15C5A">
        <w:rPr>
          <w:rFonts w:ascii="Times New Roman" w:hAnsi="Times New Roman" w:cs="Times New Roman"/>
        </w:rPr>
        <w:t>) or with coaches (Whitehead et al.</w:t>
      </w:r>
      <w:r w:rsidRPr="00D15C5A">
        <w:rPr>
          <w:rFonts w:ascii="Times New Roman" w:hAnsi="Times New Roman" w:cs="Times New Roman"/>
        </w:rPr>
        <w:t xml:space="preserve">, 2016), such retrospective accounts have provided insight into the awareness and cognition of football players </w:t>
      </w:r>
      <w:r w:rsidR="00FD1ABD" w:rsidRPr="00D15C5A">
        <w:rPr>
          <w:rFonts w:ascii="Times New Roman" w:hAnsi="Times New Roman" w:cs="Times New Roman"/>
        </w:rPr>
        <w:t xml:space="preserve">when responding to video footage </w:t>
      </w:r>
      <w:r w:rsidRPr="00D15C5A">
        <w:rPr>
          <w:rFonts w:ascii="Times New Roman" w:hAnsi="Times New Roman" w:cs="Times New Roman"/>
        </w:rPr>
        <w:t>under laboratory c</w:t>
      </w:r>
      <w:r w:rsidR="00A54ED5" w:rsidRPr="00D15C5A">
        <w:rPr>
          <w:rFonts w:ascii="Times New Roman" w:hAnsi="Times New Roman" w:cs="Times New Roman"/>
        </w:rPr>
        <w:t>onditions (Roca</w:t>
      </w:r>
      <w:r w:rsidR="00751C53" w:rsidRPr="00D15C5A">
        <w:rPr>
          <w:rFonts w:ascii="Times New Roman" w:hAnsi="Times New Roman" w:cs="Times New Roman"/>
        </w:rPr>
        <w:t xml:space="preserve"> et al.</w:t>
      </w:r>
      <w:r w:rsidRPr="00D15C5A">
        <w:rPr>
          <w:rFonts w:ascii="Times New Roman" w:hAnsi="Times New Roman" w:cs="Times New Roman"/>
        </w:rPr>
        <w:t>, 2011).</w:t>
      </w:r>
      <w:r w:rsidRPr="006A404C">
        <w:rPr>
          <w:rFonts w:ascii="Times New Roman" w:hAnsi="Times New Roman" w:cs="Times New Roman"/>
        </w:rPr>
        <w:t xml:space="preserve"> Future research should consider whether verbal reports could be fruitfully implemented within the more dynamic context of small-sided games.</w:t>
      </w:r>
    </w:p>
    <w:p w14:paraId="7211E2FF" w14:textId="5A6E10FB" w:rsidR="002741B0" w:rsidRPr="006A404C" w:rsidRDefault="00751C53" w:rsidP="00121FE4">
      <w:pPr>
        <w:spacing w:line="360" w:lineRule="auto"/>
        <w:jc w:val="both"/>
        <w:rPr>
          <w:rFonts w:ascii="Times New Roman" w:hAnsi="Times New Roman" w:cs="Times New Roman"/>
        </w:rPr>
      </w:pPr>
      <w:r w:rsidRPr="006A404C">
        <w:rPr>
          <w:rFonts w:ascii="Times New Roman" w:hAnsi="Times New Roman" w:cs="Times New Roman"/>
        </w:rPr>
        <w:t>The current article has only explored the perceptions of coaches regarding the introduction, delivery and evaluation of VEA. Future research should consider direct observations of coaching behaviour in regards to VEA. For example, a sizable proportion of the coaches in the current study have described applying a constraints-led approach</w:t>
      </w:r>
      <w:r w:rsidR="00166AEA">
        <w:rPr>
          <w:rFonts w:ascii="Times New Roman" w:hAnsi="Times New Roman" w:cs="Times New Roman"/>
        </w:rPr>
        <w:t xml:space="preserve"> (Davids et al., 2008)</w:t>
      </w:r>
      <w:r w:rsidRPr="006A404C">
        <w:rPr>
          <w:rFonts w:ascii="Times New Roman" w:hAnsi="Times New Roman" w:cs="Times New Roman"/>
        </w:rPr>
        <w:t>. However, previous research has identified an epistemological gap between what football coaches want to achieve and the practices that they are implementing to bring about that result (</w:t>
      </w:r>
      <w:r w:rsidR="00864A14">
        <w:rPr>
          <w:rFonts w:ascii="Times New Roman" w:hAnsi="Times New Roman" w:cs="Times New Roman"/>
        </w:rPr>
        <w:t xml:space="preserve">O’Connor, Larkin &amp; Williams, 2017; </w:t>
      </w:r>
      <w:r w:rsidRPr="006A404C">
        <w:rPr>
          <w:rFonts w:ascii="Times New Roman" w:hAnsi="Times New Roman" w:cs="Times New Roman"/>
        </w:rPr>
        <w:t>Partington &amp; Cushion, 2013). Direct observation of coaching practice, coupled with retrospective interviews to establish the rationale behind selected behaviours (e.g., Collins &amp; Collins, 2016;</w:t>
      </w:r>
      <w:r w:rsidR="00864A14">
        <w:rPr>
          <w:rFonts w:ascii="Times New Roman" w:hAnsi="Times New Roman" w:cs="Times New Roman"/>
        </w:rPr>
        <w:t xml:space="preserve"> O’Connor, Larkin &amp; Williams, 2017;</w:t>
      </w:r>
      <w:r w:rsidRPr="006A404C">
        <w:rPr>
          <w:rFonts w:ascii="Times New Roman" w:hAnsi="Times New Roman" w:cs="Times New Roman"/>
        </w:rPr>
        <w:t xml:space="preserve"> Partington &amp; Cushion, 2013), would provide a richer description of how VEA is developed as well as unearthing any relevant epistemological gaps.</w:t>
      </w:r>
    </w:p>
    <w:p w14:paraId="0193574B" w14:textId="31F63275" w:rsidR="00AE53E0" w:rsidRPr="006A404C" w:rsidRDefault="00FD1ABD" w:rsidP="00AE53E0">
      <w:pPr>
        <w:spacing w:line="360" w:lineRule="auto"/>
        <w:jc w:val="both"/>
        <w:rPr>
          <w:rFonts w:ascii="Times New Roman" w:hAnsi="Times New Roman" w:cs="Times New Roman"/>
          <w:iCs/>
        </w:rPr>
      </w:pPr>
      <w:r>
        <w:rPr>
          <w:rFonts w:ascii="Times New Roman" w:eastAsia="Calibri" w:hAnsi="Times New Roman" w:cs="Times New Roman"/>
        </w:rPr>
        <w:t>In summary, t</w:t>
      </w:r>
      <w:r w:rsidR="00AE53E0" w:rsidRPr="006A404C">
        <w:rPr>
          <w:rFonts w:ascii="Times New Roman" w:eastAsia="Calibri" w:hAnsi="Times New Roman" w:cs="Times New Roman"/>
        </w:rPr>
        <w:t xml:space="preserve">he current study aimed to identify: (i) </w:t>
      </w:r>
      <w:r w:rsidR="00C01595" w:rsidRPr="006A404C">
        <w:rPr>
          <w:rFonts w:ascii="Times New Roman" w:eastAsia="Calibri" w:hAnsi="Times New Roman" w:cs="Times New Roman"/>
        </w:rPr>
        <w:t>how VEA is delivered by coaches; (ii</w:t>
      </w:r>
      <w:r w:rsidR="00AE53E0" w:rsidRPr="006A404C">
        <w:rPr>
          <w:rFonts w:ascii="Times New Roman" w:eastAsia="Calibri" w:hAnsi="Times New Roman" w:cs="Times New Roman"/>
        </w:rPr>
        <w:t>) when VEA should be introduced and;</w:t>
      </w:r>
      <w:r w:rsidR="00C01595" w:rsidRPr="006A404C">
        <w:rPr>
          <w:rFonts w:ascii="Times New Roman" w:eastAsia="Calibri" w:hAnsi="Times New Roman" w:cs="Times New Roman"/>
        </w:rPr>
        <w:t xml:space="preserve"> (iii</w:t>
      </w:r>
      <w:r w:rsidR="00AE53E0" w:rsidRPr="006A404C">
        <w:rPr>
          <w:rFonts w:ascii="Times New Roman" w:eastAsia="Calibri" w:hAnsi="Times New Roman" w:cs="Times New Roman"/>
        </w:rPr>
        <w:t xml:space="preserve">) how coaches evaluate VEA.  Further, this study explored </w:t>
      </w:r>
      <w:r w:rsidR="00AE53E0" w:rsidRPr="006A404C">
        <w:rPr>
          <w:rFonts w:ascii="Times New Roman" w:hAnsi="Times New Roman" w:cs="Times New Roman"/>
          <w:iCs/>
        </w:rPr>
        <w:t>whether groups of football coaches existed who differed in their approach to the delivery of VEA</w:t>
      </w:r>
      <w:r w:rsidR="00FE6EA7">
        <w:rPr>
          <w:rFonts w:ascii="Times New Roman" w:hAnsi="Times New Roman" w:cs="Times New Roman"/>
          <w:iCs/>
        </w:rPr>
        <w:t xml:space="preserve"> training</w:t>
      </w:r>
      <w:r w:rsidR="00AE53E0" w:rsidRPr="006A404C">
        <w:rPr>
          <w:rFonts w:ascii="Times New Roman" w:hAnsi="Times New Roman" w:cs="Times New Roman"/>
          <w:iCs/>
        </w:rPr>
        <w:t xml:space="preserve"> and whether there were differences in the demographics of the coaches across these groups.</w:t>
      </w:r>
      <w:r w:rsidR="009E6D89" w:rsidRPr="006A404C">
        <w:rPr>
          <w:rFonts w:ascii="Times New Roman" w:hAnsi="Times New Roman" w:cs="Times New Roman"/>
          <w:iCs/>
        </w:rPr>
        <w:t xml:space="preserve"> Cluster analysis identified</w:t>
      </w:r>
      <w:r w:rsidR="00AE53E0" w:rsidRPr="006A404C">
        <w:rPr>
          <w:rFonts w:ascii="Times New Roman" w:hAnsi="Times New Roman" w:cs="Times New Roman"/>
          <w:iCs/>
        </w:rPr>
        <w:t xml:space="preserve"> </w:t>
      </w:r>
      <w:r w:rsidR="009E6D89" w:rsidRPr="006A404C">
        <w:rPr>
          <w:rFonts w:ascii="Times New Roman" w:hAnsi="Times New Roman" w:cs="Times New Roman"/>
        </w:rPr>
        <w:t xml:space="preserve">three clusters </w:t>
      </w:r>
      <w:r w:rsidR="001E4FF1" w:rsidRPr="006A404C">
        <w:rPr>
          <w:rFonts w:ascii="Times New Roman" w:hAnsi="Times New Roman" w:cs="Times New Roman"/>
        </w:rPr>
        <w:t>of coaches</w:t>
      </w:r>
      <w:r w:rsidR="002924AB" w:rsidRPr="006A404C">
        <w:rPr>
          <w:rFonts w:ascii="Times New Roman" w:hAnsi="Times New Roman" w:cs="Times New Roman"/>
        </w:rPr>
        <w:t>,</w:t>
      </w:r>
      <w:r w:rsidR="001E4FF1" w:rsidRPr="006A404C">
        <w:rPr>
          <w:rFonts w:ascii="Times New Roman" w:hAnsi="Times New Roman" w:cs="Times New Roman"/>
        </w:rPr>
        <w:t xml:space="preserve"> which </w:t>
      </w:r>
      <w:r w:rsidR="009E6D89" w:rsidRPr="006A404C">
        <w:rPr>
          <w:rFonts w:ascii="Times New Roman" w:hAnsi="Times New Roman" w:cs="Times New Roman"/>
        </w:rPr>
        <w:t>were distinguished by the extent to which coaches engaged in the</w:t>
      </w:r>
      <w:r w:rsidR="00EE7343" w:rsidRPr="006A404C">
        <w:rPr>
          <w:rFonts w:ascii="Times New Roman" w:hAnsi="Times New Roman" w:cs="Times New Roman"/>
        </w:rPr>
        <w:t xml:space="preserve"> delivery of VEA</w:t>
      </w:r>
      <w:r w:rsidR="00FE6EA7">
        <w:rPr>
          <w:rFonts w:ascii="Times New Roman" w:hAnsi="Times New Roman" w:cs="Times New Roman"/>
        </w:rPr>
        <w:t xml:space="preserve"> training</w:t>
      </w:r>
      <w:r w:rsidR="00EE7343" w:rsidRPr="006A404C">
        <w:rPr>
          <w:rFonts w:ascii="Times New Roman" w:hAnsi="Times New Roman" w:cs="Times New Roman"/>
        </w:rPr>
        <w:t>: Low VEA, Moderate VEA and High VEA</w:t>
      </w:r>
      <w:r w:rsidR="009E6D89" w:rsidRPr="006A404C">
        <w:rPr>
          <w:rFonts w:ascii="Times New Roman" w:hAnsi="Times New Roman" w:cs="Times New Roman"/>
        </w:rPr>
        <w:t>.</w:t>
      </w:r>
      <w:r w:rsidR="001E4FF1" w:rsidRPr="006A404C">
        <w:rPr>
          <w:rFonts w:ascii="Times New Roman" w:hAnsi="Times New Roman" w:cs="Times New Roman"/>
        </w:rPr>
        <w:t xml:space="preserve"> The </w:t>
      </w:r>
      <w:r w:rsidR="001507B8">
        <w:rPr>
          <w:rFonts w:ascii="Times New Roman" w:hAnsi="Times New Roman" w:cs="Times New Roman"/>
        </w:rPr>
        <w:t>High delivery of VEA training cluster</w:t>
      </w:r>
      <w:r w:rsidR="001E4FF1" w:rsidRPr="006A404C">
        <w:rPr>
          <w:rFonts w:ascii="Times New Roman" w:hAnsi="Times New Roman" w:cs="Times New Roman"/>
        </w:rPr>
        <w:t xml:space="preserve"> were likely to provide more feedback/instruction on VEA; they designed an activity or part of a session to focus on VEA more often; and the percentage of sessions they would primarily focus on VEA was higher compared to the Moderate</w:t>
      </w:r>
      <w:r w:rsidR="006C5AF5">
        <w:rPr>
          <w:rFonts w:ascii="Times New Roman" w:hAnsi="Times New Roman" w:cs="Times New Roman"/>
        </w:rPr>
        <w:t xml:space="preserve"> delivery of</w:t>
      </w:r>
      <w:r w:rsidR="001E4FF1" w:rsidRPr="006A404C">
        <w:rPr>
          <w:rFonts w:ascii="Times New Roman" w:hAnsi="Times New Roman" w:cs="Times New Roman"/>
        </w:rPr>
        <w:t xml:space="preserve"> VEA</w:t>
      </w:r>
      <w:r w:rsidR="006C5AF5">
        <w:rPr>
          <w:rFonts w:ascii="Times New Roman" w:hAnsi="Times New Roman" w:cs="Times New Roman"/>
        </w:rPr>
        <w:t xml:space="preserve"> training</w:t>
      </w:r>
      <w:r w:rsidR="001E4FF1" w:rsidRPr="006A404C">
        <w:rPr>
          <w:rFonts w:ascii="Times New Roman" w:hAnsi="Times New Roman" w:cs="Times New Roman"/>
        </w:rPr>
        <w:t xml:space="preserve"> and Low </w:t>
      </w:r>
      <w:r w:rsidR="006C5AF5">
        <w:rPr>
          <w:rFonts w:ascii="Times New Roman" w:hAnsi="Times New Roman" w:cs="Times New Roman"/>
        </w:rPr>
        <w:t xml:space="preserve">delivery of </w:t>
      </w:r>
      <w:r w:rsidR="001E4FF1" w:rsidRPr="006A404C">
        <w:rPr>
          <w:rFonts w:ascii="Times New Roman" w:hAnsi="Times New Roman" w:cs="Times New Roman"/>
        </w:rPr>
        <w:t>VEA</w:t>
      </w:r>
      <w:r w:rsidR="006C5AF5">
        <w:rPr>
          <w:rFonts w:ascii="Times New Roman" w:hAnsi="Times New Roman" w:cs="Times New Roman"/>
        </w:rPr>
        <w:t xml:space="preserve"> training</w:t>
      </w:r>
      <w:r w:rsidR="001E4FF1" w:rsidRPr="006A404C">
        <w:rPr>
          <w:rFonts w:ascii="Times New Roman" w:hAnsi="Times New Roman" w:cs="Times New Roman"/>
        </w:rPr>
        <w:t xml:space="preserve"> clusters. It appears that a higher coaching qualification and experience (years coached and number of hours coached per week) leads to a positive attitude of coaching VEA.</w:t>
      </w:r>
      <w:r w:rsidR="00E829E2" w:rsidRPr="006A404C">
        <w:rPr>
          <w:rFonts w:ascii="Times New Roman" w:hAnsi="Times New Roman" w:cs="Times New Roman"/>
        </w:rPr>
        <w:t xml:space="preserve"> </w:t>
      </w:r>
      <w:r w:rsidR="002924AB" w:rsidRPr="006A404C">
        <w:rPr>
          <w:rFonts w:ascii="Times New Roman" w:hAnsi="Times New Roman" w:cs="Times New Roman"/>
        </w:rPr>
        <w:t xml:space="preserve">Future research regarding VEA should consider </w:t>
      </w:r>
      <w:r w:rsidR="00450F16" w:rsidRPr="006A404C">
        <w:rPr>
          <w:rFonts w:ascii="Times New Roman" w:hAnsi="Times New Roman" w:cs="Times New Roman"/>
        </w:rPr>
        <w:t>direct observations of coaching behaviour in relation to VEA, as well as interviewing the coaches</w:t>
      </w:r>
      <w:r w:rsidR="00E829E2" w:rsidRPr="006A404C">
        <w:rPr>
          <w:rFonts w:ascii="Times New Roman" w:hAnsi="Times New Roman" w:cs="Times New Roman"/>
        </w:rPr>
        <w:t xml:space="preserve"> on the delivery of VEA</w:t>
      </w:r>
      <w:r w:rsidR="00FE6EA7">
        <w:rPr>
          <w:rFonts w:ascii="Times New Roman" w:hAnsi="Times New Roman" w:cs="Times New Roman"/>
        </w:rPr>
        <w:t xml:space="preserve"> training</w:t>
      </w:r>
      <w:r w:rsidR="00450F16" w:rsidRPr="006A404C">
        <w:rPr>
          <w:rFonts w:ascii="Times New Roman" w:hAnsi="Times New Roman" w:cs="Times New Roman"/>
        </w:rPr>
        <w:t>. From a practical perspective, further research should explore practice design and how this can be developed to enhance the use of VEA by performers.</w:t>
      </w:r>
    </w:p>
    <w:p w14:paraId="2942E8DB" w14:textId="1DBCC47B" w:rsidR="00121FE4" w:rsidRPr="006A404C" w:rsidRDefault="004A5859" w:rsidP="00772F78">
      <w:pPr>
        <w:spacing w:before="100" w:beforeAutospacing="1" w:after="100" w:afterAutospacing="1" w:line="360" w:lineRule="auto"/>
        <w:jc w:val="both"/>
        <w:rPr>
          <w:rFonts w:ascii="Times New Roman" w:hAnsi="Times New Roman" w:cs="Times New Roman"/>
          <w:b/>
        </w:rPr>
      </w:pPr>
      <w:r w:rsidRPr="006A404C">
        <w:rPr>
          <w:rFonts w:ascii="Times New Roman" w:hAnsi="Times New Roman" w:cs="Times New Roman"/>
          <w:b/>
        </w:rPr>
        <w:t>References</w:t>
      </w:r>
    </w:p>
    <w:p w14:paraId="6DCA70AE" w14:textId="01C6CFC2" w:rsidR="003477DD" w:rsidRPr="006A404C" w:rsidRDefault="003477DD"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lastRenderedPageBreak/>
        <w:t xml:space="preserve">Abraham, A., &amp; Collins, D. (1998). Examining and extending research in coach development. </w:t>
      </w:r>
      <w:r w:rsidRPr="006A404C">
        <w:rPr>
          <w:rFonts w:ascii="Times New Roman" w:hAnsi="Times New Roman" w:cs="Times New Roman"/>
          <w:i/>
        </w:rPr>
        <w:t>Quest</w:t>
      </w:r>
      <w:r w:rsidRPr="006A404C">
        <w:rPr>
          <w:rFonts w:ascii="Times New Roman" w:hAnsi="Times New Roman" w:cs="Times New Roman"/>
        </w:rPr>
        <w:t xml:space="preserve">, </w:t>
      </w:r>
      <w:r w:rsidRPr="006A404C">
        <w:rPr>
          <w:rFonts w:ascii="Times New Roman" w:hAnsi="Times New Roman" w:cs="Times New Roman"/>
          <w:i/>
        </w:rPr>
        <w:t>50</w:t>
      </w:r>
      <w:r w:rsidRPr="006A404C">
        <w:rPr>
          <w:rFonts w:ascii="Times New Roman" w:hAnsi="Times New Roman" w:cs="Times New Roman"/>
        </w:rPr>
        <w:t>, 59-79.</w:t>
      </w:r>
    </w:p>
    <w:p w14:paraId="72E749F5" w14:textId="422B9F39" w:rsidR="00D401B8" w:rsidRPr="006A404C" w:rsidRDefault="00D401B8"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Araújo D., Davids K., &amp; Hristovski R. (2006). The ecological dynamics of decision making in sport. </w:t>
      </w:r>
      <w:r w:rsidRPr="006A404C">
        <w:rPr>
          <w:rFonts w:ascii="Times New Roman" w:hAnsi="Times New Roman" w:cs="Times New Roman"/>
          <w:i/>
        </w:rPr>
        <w:t>Psychology of Sport and Exercise, 7</w:t>
      </w:r>
      <w:r w:rsidR="00A25031">
        <w:rPr>
          <w:rFonts w:ascii="Times New Roman" w:hAnsi="Times New Roman" w:cs="Times New Roman"/>
        </w:rPr>
        <w:t>(</w:t>
      </w:r>
      <w:r w:rsidRPr="006A404C">
        <w:rPr>
          <w:rFonts w:ascii="Times New Roman" w:hAnsi="Times New Roman" w:cs="Times New Roman"/>
        </w:rPr>
        <w:t>6</w:t>
      </w:r>
      <w:r w:rsidR="00A25031">
        <w:rPr>
          <w:rFonts w:ascii="Times New Roman" w:hAnsi="Times New Roman" w:cs="Times New Roman"/>
        </w:rPr>
        <w:t>)</w:t>
      </w:r>
      <w:r w:rsidRPr="006A404C">
        <w:rPr>
          <w:rFonts w:ascii="Times New Roman" w:hAnsi="Times New Roman" w:cs="Times New Roman"/>
        </w:rPr>
        <w:t>, 653–676.</w:t>
      </w:r>
    </w:p>
    <w:p w14:paraId="1549D15C" w14:textId="72C68A2F" w:rsidR="003E7908" w:rsidRPr="006A404C" w:rsidRDefault="003E7908"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Buszard, T., Reid, M., Masters, R., &amp; Farrow, D. (2016). Scaling the equipment and play area in children’s sport to improve motor skill acquisition: A systematic review. </w:t>
      </w:r>
      <w:r w:rsidRPr="006A404C">
        <w:rPr>
          <w:rFonts w:ascii="Times New Roman" w:hAnsi="Times New Roman" w:cs="Times New Roman"/>
          <w:i/>
        </w:rPr>
        <w:t>Sports Medicine, 46</w:t>
      </w:r>
      <w:r w:rsidR="00A25031">
        <w:rPr>
          <w:rFonts w:ascii="Times New Roman" w:hAnsi="Times New Roman" w:cs="Times New Roman"/>
        </w:rPr>
        <w:t>(</w:t>
      </w:r>
      <w:r w:rsidRPr="006A404C">
        <w:rPr>
          <w:rFonts w:ascii="Times New Roman" w:hAnsi="Times New Roman" w:cs="Times New Roman"/>
        </w:rPr>
        <w:t>6</w:t>
      </w:r>
      <w:r w:rsidR="00A25031">
        <w:rPr>
          <w:rFonts w:ascii="Times New Roman" w:hAnsi="Times New Roman" w:cs="Times New Roman"/>
        </w:rPr>
        <w:t>)</w:t>
      </w:r>
      <w:r w:rsidRPr="006A404C">
        <w:rPr>
          <w:rFonts w:ascii="Times New Roman" w:hAnsi="Times New Roman" w:cs="Times New Roman"/>
        </w:rPr>
        <w:t>, 829-843.</w:t>
      </w:r>
    </w:p>
    <w:p w14:paraId="12B08056" w14:textId="59CAF25B" w:rsidR="00BF667F" w:rsidRPr="006A404C" w:rsidRDefault="00BF667F"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Capranica, L., Tessitore, A., Guidetti, L., &amp; Figura, F. (2001). Heart rate and match analysis in pre-pubescent soccer players. </w:t>
      </w:r>
      <w:r w:rsidRPr="006A404C">
        <w:rPr>
          <w:rFonts w:ascii="Times New Roman" w:hAnsi="Times New Roman" w:cs="Times New Roman"/>
          <w:i/>
        </w:rPr>
        <w:t>Journal of Sports Sciences, 19</w:t>
      </w:r>
      <w:r w:rsidR="00A25031">
        <w:rPr>
          <w:rFonts w:ascii="Times New Roman" w:hAnsi="Times New Roman" w:cs="Times New Roman"/>
        </w:rPr>
        <w:t>(</w:t>
      </w:r>
      <w:r w:rsidRPr="006A404C">
        <w:rPr>
          <w:rFonts w:ascii="Times New Roman" w:hAnsi="Times New Roman" w:cs="Times New Roman"/>
        </w:rPr>
        <w:t>6</w:t>
      </w:r>
      <w:r w:rsidR="00A25031">
        <w:rPr>
          <w:rFonts w:ascii="Times New Roman" w:hAnsi="Times New Roman" w:cs="Times New Roman"/>
        </w:rPr>
        <w:t>)</w:t>
      </w:r>
      <w:r w:rsidRPr="006A404C">
        <w:rPr>
          <w:rFonts w:ascii="Times New Roman" w:hAnsi="Times New Roman" w:cs="Times New Roman"/>
        </w:rPr>
        <w:t>, 379-384.</w:t>
      </w:r>
    </w:p>
    <w:p w14:paraId="176F8725" w14:textId="75F71727" w:rsidR="00C15BA1" w:rsidRPr="006A404C" w:rsidRDefault="00C15BA1"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Carling, C. (2010). Analysis of physical activity profiles when running with the ball in a professional soccer team. </w:t>
      </w:r>
      <w:r w:rsidRPr="006A404C">
        <w:rPr>
          <w:rFonts w:ascii="Times New Roman" w:hAnsi="Times New Roman" w:cs="Times New Roman"/>
          <w:i/>
        </w:rPr>
        <w:t>Journal of Sports Sciences, 28</w:t>
      </w:r>
      <w:r w:rsidR="00A25031">
        <w:rPr>
          <w:rFonts w:ascii="Times New Roman" w:hAnsi="Times New Roman" w:cs="Times New Roman"/>
        </w:rPr>
        <w:t>(</w:t>
      </w:r>
      <w:r w:rsidRPr="006A404C">
        <w:rPr>
          <w:rFonts w:ascii="Times New Roman" w:hAnsi="Times New Roman" w:cs="Times New Roman"/>
        </w:rPr>
        <w:t>3</w:t>
      </w:r>
      <w:r w:rsidR="00A25031">
        <w:rPr>
          <w:rFonts w:ascii="Times New Roman" w:hAnsi="Times New Roman" w:cs="Times New Roman"/>
        </w:rPr>
        <w:t>)</w:t>
      </w:r>
      <w:r w:rsidRPr="006A404C">
        <w:rPr>
          <w:rFonts w:ascii="Times New Roman" w:hAnsi="Times New Roman" w:cs="Times New Roman"/>
        </w:rPr>
        <w:t>, 319-326, DOI:10.1080/02640410903473851.</w:t>
      </w:r>
    </w:p>
    <w:p w14:paraId="616D1E55" w14:textId="2A690167" w:rsidR="003D2F88" w:rsidRPr="006A404C" w:rsidRDefault="003D2F88"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Chow, J. Y., Davids, K., Button, C., Shuttleworth, R., Renshaw, I., &amp; Araujo, D. (2007). The Role of Nonlinear Pedagogy in Physical Education. </w:t>
      </w:r>
      <w:r w:rsidRPr="006A404C">
        <w:rPr>
          <w:rFonts w:ascii="Times New Roman" w:hAnsi="Times New Roman" w:cs="Times New Roman"/>
          <w:i/>
        </w:rPr>
        <w:t>Review of Educational Research, 77</w:t>
      </w:r>
      <w:r w:rsidR="00A25031">
        <w:rPr>
          <w:rFonts w:ascii="Times New Roman" w:hAnsi="Times New Roman" w:cs="Times New Roman"/>
        </w:rPr>
        <w:t>(</w:t>
      </w:r>
      <w:r w:rsidRPr="006A404C">
        <w:rPr>
          <w:rFonts w:ascii="Times New Roman" w:hAnsi="Times New Roman" w:cs="Times New Roman"/>
        </w:rPr>
        <w:t>3</w:t>
      </w:r>
      <w:r w:rsidR="00A25031">
        <w:rPr>
          <w:rFonts w:ascii="Times New Roman" w:hAnsi="Times New Roman" w:cs="Times New Roman"/>
        </w:rPr>
        <w:t>)</w:t>
      </w:r>
      <w:r w:rsidRPr="006A404C">
        <w:rPr>
          <w:rFonts w:ascii="Times New Roman" w:hAnsi="Times New Roman" w:cs="Times New Roman"/>
        </w:rPr>
        <w:t>, 251-278.</w:t>
      </w:r>
    </w:p>
    <w:p w14:paraId="6111E839" w14:textId="487983C3" w:rsidR="0022788E" w:rsidRPr="006A404C" w:rsidRDefault="0022788E"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Collins, L., &amp; Collins, D. (2016). Professional judgement and decision-making in the planning process of high-level adventure sports coaching practice. </w:t>
      </w:r>
      <w:r w:rsidRPr="006A404C">
        <w:rPr>
          <w:rFonts w:ascii="Times New Roman" w:hAnsi="Times New Roman" w:cs="Times New Roman"/>
          <w:i/>
        </w:rPr>
        <w:t>Journal of Adventure Education and Outdoor Learning, 16</w:t>
      </w:r>
      <w:r w:rsidR="00A25031">
        <w:rPr>
          <w:rFonts w:ascii="Times New Roman" w:hAnsi="Times New Roman" w:cs="Times New Roman"/>
        </w:rPr>
        <w:t>(</w:t>
      </w:r>
      <w:r w:rsidRPr="006A404C">
        <w:rPr>
          <w:rFonts w:ascii="Times New Roman" w:hAnsi="Times New Roman" w:cs="Times New Roman"/>
        </w:rPr>
        <w:t>3</w:t>
      </w:r>
      <w:r w:rsidR="00A25031">
        <w:rPr>
          <w:rFonts w:ascii="Times New Roman" w:hAnsi="Times New Roman" w:cs="Times New Roman"/>
        </w:rPr>
        <w:t>)</w:t>
      </w:r>
      <w:r w:rsidRPr="006A404C">
        <w:rPr>
          <w:rFonts w:ascii="Times New Roman" w:hAnsi="Times New Roman" w:cs="Times New Roman"/>
        </w:rPr>
        <w:t>, 256-268.</w:t>
      </w:r>
    </w:p>
    <w:p w14:paraId="1A5B18F2" w14:textId="0D424ABA" w:rsidR="00CA5C26" w:rsidRPr="006A404C" w:rsidRDefault="00CA5C26"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Cope, E., Partington, M., Cushion, C. J., &amp; Harvey, S. (2016). An investigation of professional top-level youth football coaches’ questioning practice. </w:t>
      </w:r>
      <w:r w:rsidRPr="00896A44">
        <w:rPr>
          <w:rFonts w:ascii="Times New Roman" w:hAnsi="Times New Roman" w:cs="Times New Roman"/>
          <w:i/>
        </w:rPr>
        <w:t>Qualitative Research in Sport, Exercise and Health</w:t>
      </w:r>
      <w:r w:rsidRPr="006A404C">
        <w:rPr>
          <w:rFonts w:ascii="Times New Roman" w:hAnsi="Times New Roman" w:cs="Times New Roman"/>
        </w:rPr>
        <w:t xml:space="preserve">, </w:t>
      </w:r>
      <w:r w:rsidRPr="00896A44">
        <w:rPr>
          <w:rFonts w:ascii="Times New Roman" w:hAnsi="Times New Roman" w:cs="Times New Roman"/>
          <w:i/>
        </w:rPr>
        <w:t>8</w:t>
      </w:r>
      <w:r w:rsidR="00A25031">
        <w:rPr>
          <w:rFonts w:ascii="Times New Roman" w:hAnsi="Times New Roman" w:cs="Times New Roman"/>
        </w:rPr>
        <w:t>(</w:t>
      </w:r>
      <w:r w:rsidRPr="006A404C">
        <w:rPr>
          <w:rFonts w:ascii="Times New Roman" w:hAnsi="Times New Roman" w:cs="Times New Roman"/>
        </w:rPr>
        <w:t>4</w:t>
      </w:r>
      <w:r w:rsidR="00A25031">
        <w:rPr>
          <w:rFonts w:ascii="Times New Roman" w:hAnsi="Times New Roman" w:cs="Times New Roman"/>
        </w:rPr>
        <w:t>)</w:t>
      </w:r>
      <w:r w:rsidRPr="006A404C">
        <w:rPr>
          <w:rFonts w:ascii="Times New Roman" w:hAnsi="Times New Roman" w:cs="Times New Roman"/>
        </w:rPr>
        <w:t>, 380-393.</w:t>
      </w:r>
    </w:p>
    <w:p w14:paraId="4C930788" w14:textId="3B8B39B9" w:rsidR="000A5881" w:rsidRPr="006A404C" w:rsidRDefault="000A5881" w:rsidP="00772F78">
      <w:pPr>
        <w:spacing w:before="100" w:beforeAutospacing="1" w:after="100" w:afterAutospacing="1" w:line="360" w:lineRule="auto"/>
        <w:rPr>
          <w:rFonts w:ascii="Times New Roman" w:hAnsi="Times New Roman" w:cs="Times New Roman"/>
        </w:rPr>
      </w:pPr>
      <w:r w:rsidRPr="006A404C">
        <w:rPr>
          <w:rFonts w:ascii="Times New Roman" w:hAnsi="Times New Roman" w:cs="Times New Roman"/>
        </w:rPr>
        <w:t xml:space="preserve">Côté, J., &amp; Abernethy, B. (2012). A developmental approach to sport expertise. In S. Murphy (Ed.), </w:t>
      </w:r>
      <w:r w:rsidRPr="006A404C">
        <w:rPr>
          <w:rFonts w:ascii="Times New Roman" w:hAnsi="Times New Roman" w:cs="Times New Roman"/>
          <w:i/>
        </w:rPr>
        <w:t>The Oxford handbook of sport and performance psychology</w:t>
      </w:r>
      <w:r w:rsidRPr="006A404C">
        <w:rPr>
          <w:rFonts w:ascii="Times New Roman" w:hAnsi="Times New Roman" w:cs="Times New Roman"/>
        </w:rPr>
        <w:t xml:space="preserve"> (pp. 435–447). New York, NY: Oxford University Press.</w:t>
      </w:r>
    </w:p>
    <w:p w14:paraId="653855F9" w14:textId="5CE5ECEA" w:rsidR="007C3703" w:rsidRDefault="00806C61" w:rsidP="00772F78">
      <w:pPr>
        <w:spacing w:before="100" w:beforeAutospacing="1" w:after="100" w:afterAutospacing="1" w:line="360" w:lineRule="auto"/>
        <w:jc w:val="both"/>
        <w:rPr>
          <w:rFonts w:ascii="Times New Roman" w:hAnsi="Times New Roman" w:cs="Times New Roman"/>
        </w:rPr>
      </w:pPr>
      <w:r w:rsidRPr="006A404C">
        <w:rPr>
          <w:rFonts w:ascii="Times New Roman" w:eastAsia="Calibri" w:hAnsi="Times New Roman" w:cs="Times New Roman"/>
        </w:rPr>
        <w:t>Côté</w:t>
      </w:r>
      <w:r w:rsidR="007C3703" w:rsidRPr="006A404C">
        <w:rPr>
          <w:rFonts w:ascii="Times New Roman" w:hAnsi="Times New Roman" w:cs="Times New Roman"/>
        </w:rPr>
        <w:t xml:space="preserve">, J., Salmela, J. H., Baria, A., &amp; Russell, S. J. (1993). Organizing and interpreting unstructured qualitative data. </w:t>
      </w:r>
      <w:r w:rsidR="007C3703" w:rsidRPr="006A404C">
        <w:rPr>
          <w:rFonts w:ascii="Times New Roman" w:hAnsi="Times New Roman" w:cs="Times New Roman"/>
          <w:i/>
        </w:rPr>
        <w:t>Sport Psychologist, 7</w:t>
      </w:r>
      <w:r w:rsidR="00A25031">
        <w:rPr>
          <w:rFonts w:ascii="Times New Roman" w:hAnsi="Times New Roman" w:cs="Times New Roman"/>
        </w:rPr>
        <w:t>(</w:t>
      </w:r>
      <w:r w:rsidR="007C3703" w:rsidRPr="006A404C">
        <w:rPr>
          <w:rFonts w:ascii="Times New Roman" w:hAnsi="Times New Roman" w:cs="Times New Roman"/>
        </w:rPr>
        <w:t>2</w:t>
      </w:r>
      <w:r w:rsidR="00A25031">
        <w:rPr>
          <w:rFonts w:ascii="Times New Roman" w:hAnsi="Times New Roman" w:cs="Times New Roman"/>
        </w:rPr>
        <w:t>)</w:t>
      </w:r>
      <w:r w:rsidR="007C3703" w:rsidRPr="006A404C">
        <w:rPr>
          <w:rFonts w:ascii="Times New Roman" w:hAnsi="Times New Roman" w:cs="Times New Roman"/>
        </w:rPr>
        <w:t>, 127-137.</w:t>
      </w:r>
    </w:p>
    <w:p w14:paraId="2A545CC7" w14:textId="66E33426" w:rsidR="00166AEA" w:rsidRPr="006A404C" w:rsidRDefault="00166AEA" w:rsidP="00772F78">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 xml:space="preserve">Davids, K., Button, C., &amp; Bennett, S. J. (2008). </w:t>
      </w:r>
      <w:r w:rsidRPr="00166AEA">
        <w:rPr>
          <w:rFonts w:ascii="Times New Roman" w:hAnsi="Times New Roman" w:cs="Times New Roman"/>
          <w:i/>
        </w:rPr>
        <w:t>Dynamics of skill acquisition: a constraints-led approach</w:t>
      </w:r>
      <w:r>
        <w:rPr>
          <w:rFonts w:ascii="Times New Roman" w:hAnsi="Times New Roman" w:cs="Times New Roman"/>
        </w:rPr>
        <w:t xml:space="preserve">. Champaign, Il: Human Kinetics. </w:t>
      </w:r>
    </w:p>
    <w:p w14:paraId="7270D975" w14:textId="167510A4" w:rsidR="00CF0336" w:rsidRPr="006A404C" w:rsidRDefault="00CF0336"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lastRenderedPageBreak/>
        <w:t xml:space="preserve">Davids, K., Araújo, D., Correia, V., &amp; Vilar, L. (2013). How small-sided and conditioned games enhance acquisition of movement and decision-making skills. </w:t>
      </w:r>
      <w:r w:rsidRPr="006A404C">
        <w:rPr>
          <w:rFonts w:ascii="Times New Roman" w:hAnsi="Times New Roman" w:cs="Times New Roman"/>
          <w:i/>
        </w:rPr>
        <w:t>Exercise and Sport Sciences Reviews, 41</w:t>
      </w:r>
      <w:r w:rsidR="00A25031">
        <w:rPr>
          <w:rFonts w:ascii="Times New Roman" w:hAnsi="Times New Roman" w:cs="Times New Roman"/>
        </w:rPr>
        <w:t>(</w:t>
      </w:r>
      <w:r w:rsidRPr="006A404C">
        <w:rPr>
          <w:rFonts w:ascii="Times New Roman" w:hAnsi="Times New Roman" w:cs="Times New Roman"/>
        </w:rPr>
        <w:t>3</w:t>
      </w:r>
      <w:r w:rsidR="00A25031">
        <w:rPr>
          <w:rFonts w:ascii="Times New Roman" w:hAnsi="Times New Roman" w:cs="Times New Roman"/>
        </w:rPr>
        <w:t>)</w:t>
      </w:r>
      <w:r w:rsidRPr="006A404C">
        <w:rPr>
          <w:rFonts w:ascii="Times New Roman" w:hAnsi="Times New Roman" w:cs="Times New Roman"/>
        </w:rPr>
        <w:t>, 154-161.</w:t>
      </w:r>
    </w:p>
    <w:p w14:paraId="6C820392" w14:textId="7508980B" w:rsidR="00C15BA1" w:rsidRPr="006A404C" w:rsidRDefault="00C15BA1"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Dellal, A., Chamari, K., Wong, D., Ahmaidi, S., Keller, D., Barros, R., Biscotti, G. N., &amp; Carling, C. (2011). Comparison of physical and technical performance in European soccer match-play: FA Premier League and La Liga. </w:t>
      </w:r>
      <w:r w:rsidRPr="006A404C">
        <w:rPr>
          <w:rFonts w:ascii="Times New Roman" w:hAnsi="Times New Roman" w:cs="Times New Roman"/>
          <w:i/>
        </w:rPr>
        <w:t>European Journal of Sport Science, 11</w:t>
      </w:r>
      <w:r w:rsidR="00A25031">
        <w:rPr>
          <w:rFonts w:ascii="Times New Roman" w:hAnsi="Times New Roman" w:cs="Times New Roman"/>
        </w:rPr>
        <w:t>(</w:t>
      </w:r>
      <w:r w:rsidRPr="006A404C">
        <w:rPr>
          <w:rFonts w:ascii="Times New Roman" w:hAnsi="Times New Roman" w:cs="Times New Roman"/>
        </w:rPr>
        <w:t>1</w:t>
      </w:r>
      <w:r w:rsidR="00A25031">
        <w:rPr>
          <w:rFonts w:ascii="Times New Roman" w:hAnsi="Times New Roman" w:cs="Times New Roman"/>
        </w:rPr>
        <w:t>)</w:t>
      </w:r>
      <w:r w:rsidRPr="006A404C">
        <w:rPr>
          <w:rFonts w:ascii="Times New Roman" w:hAnsi="Times New Roman" w:cs="Times New Roman"/>
        </w:rPr>
        <w:t>, 51–59.</w:t>
      </w:r>
    </w:p>
    <w:p w14:paraId="2626565A" w14:textId="30008707" w:rsidR="00584107" w:rsidRPr="006A404C" w:rsidRDefault="00584107"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Dicks, M., Button, C., &amp; Davids, K. (2010). Examination of gaze behaviors under in situ and video simulation task constraints reveals differences in information pickup for perception and action. </w:t>
      </w:r>
      <w:r w:rsidRPr="006A404C">
        <w:rPr>
          <w:rFonts w:ascii="Times New Roman" w:hAnsi="Times New Roman" w:cs="Times New Roman"/>
          <w:i/>
        </w:rPr>
        <w:t>Attention, Perception, &amp; Psychophysics, 72</w:t>
      </w:r>
      <w:r w:rsidR="00A25031">
        <w:rPr>
          <w:rFonts w:ascii="Times New Roman" w:hAnsi="Times New Roman" w:cs="Times New Roman"/>
        </w:rPr>
        <w:t>(</w:t>
      </w:r>
      <w:r w:rsidRPr="006A404C">
        <w:rPr>
          <w:rFonts w:ascii="Times New Roman" w:hAnsi="Times New Roman" w:cs="Times New Roman"/>
        </w:rPr>
        <w:t>3</w:t>
      </w:r>
      <w:r w:rsidR="00A25031">
        <w:rPr>
          <w:rFonts w:ascii="Times New Roman" w:hAnsi="Times New Roman" w:cs="Times New Roman"/>
        </w:rPr>
        <w:t>)</w:t>
      </w:r>
      <w:r w:rsidRPr="006A404C">
        <w:rPr>
          <w:rFonts w:ascii="Times New Roman" w:hAnsi="Times New Roman" w:cs="Times New Roman"/>
        </w:rPr>
        <w:t>, 706-720.</w:t>
      </w:r>
    </w:p>
    <w:p w14:paraId="183E3292" w14:textId="393524DF" w:rsidR="007B3DD8" w:rsidRPr="006A404C" w:rsidRDefault="007B3DD8" w:rsidP="00772F78">
      <w:pPr>
        <w:spacing w:before="100" w:beforeAutospacing="1" w:after="100" w:afterAutospacing="1" w:line="360" w:lineRule="auto"/>
        <w:rPr>
          <w:rFonts w:ascii="Times New Roman" w:eastAsia="Times New Roman" w:hAnsi="Times New Roman" w:cs="Times New Roman"/>
        </w:rPr>
      </w:pPr>
      <w:r w:rsidRPr="006A404C">
        <w:rPr>
          <w:rFonts w:ascii="Times New Roman" w:hAnsi="Times New Roman" w:cs="Times New Roman"/>
        </w:rPr>
        <w:t>Eccles, D. W. (2012). Verbal reports of cognitive processes. I</w:t>
      </w:r>
      <w:r w:rsidRPr="006A404C">
        <w:rPr>
          <w:rFonts w:ascii="Times New Roman" w:eastAsia="Times New Roman" w:hAnsi="Times New Roman" w:cs="Times New Roman"/>
          <w:shd w:val="clear" w:color="auto" w:fill="FFFFFF"/>
        </w:rPr>
        <w:t>n G. Tenenbaum, R. C. Eklund, &amp; A. Kamata (Eds.), </w:t>
      </w:r>
      <w:r w:rsidRPr="006A404C">
        <w:rPr>
          <w:rFonts w:ascii="Times New Roman" w:eastAsia="Times New Roman" w:hAnsi="Times New Roman" w:cs="Times New Roman"/>
          <w:i/>
          <w:iCs/>
        </w:rPr>
        <w:t>Measurement in sport and exercise psychology</w:t>
      </w:r>
      <w:r w:rsidRPr="006A404C">
        <w:rPr>
          <w:rFonts w:ascii="Times New Roman" w:eastAsia="Times New Roman" w:hAnsi="Times New Roman" w:cs="Times New Roman"/>
          <w:shd w:val="clear" w:color="auto" w:fill="FFFFFF"/>
        </w:rPr>
        <w:t> (pp. 103-117). Champaign, IL: Human Kinetics.</w:t>
      </w:r>
    </w:p>
    <w:p w14:paraId="7C6A3128" w14:textId="25D84019" w:rsidR="00074EF7" w:rsidRDefault="00074EF7"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Eldridge, D., Pulling, C., &amp; Robins, M. (2013). Visual exploratory activity and resultant behavioural analysis of youth midfield soccer players. </w:t>
      </w:r>
      <w:r w:rsidRPr="006A404C">
        <w:rPr>
          <w:rFonts w:ascii="Times New Roman" w:hAnsi="Times New Roman" w:cs="Times New Roman"/>
          <w:i/>
        </w:rPr>
        <w:t>Journal of Human Sport and Exercise, 8</w:t>
      </w:r>
      <w:r w:rsidR="00A25031">
        <w:rPr>
          <w:rFonts w:ascii="Times New Roman" w:hAnsi="Times New Roman" w:cs="Times New Roman"/>
        </w:rPr>
        <w:t>(</w:t>
      </w:r>
      <w:r w:rsidRPr="006A404C">
        <w:rPr>
          <w:rFonts w:ascii="Times New Roman" w:hAnsi="Times New Roman" w:cs="Times New Roman"/>
        </w:rPr>
        <w:t>3</w:t>
      </w:r>
      <w:r w:rsidR="00A25031">
        <w:rPr>
          <w:rFonts w:ascii="Times New Roman" w:hAnsi="Times New Roman" w:cs="Times New Roman"/>
        </w:rPr>
        <w:t>)</w:t>
      </w:r>
      <w:r w:rsidRPr="006A404C">
        <w:rPr>
          <w:rFonts w:ascii="Times New Roman" w:hAnsi="Times New Roman" w:cs="Times New Roman"/>
        </w:rPr>
        <w:t>, S560-S577.</w:t>
      </w:r>
    </w:p>
    <w:p w14:paraId="741FC390" w14:textId="018C40D1" w:rsidR="00783C4B" w:rsidRPr="006A404C" w:rsidRDefault="00783C4B" w:rsidP="00772F78">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 xml:space="preserve">Evans, J. R. (2006). Elite level rugby coaches interpretation and use of game sense in New Zealand. </w:t>
      </w:r>
      <w:r w:rsidRPr="00783C4B">
        <w:rPr>
          <w:rFonts w:ascii="Times New Roman" w:hAnsi="Times New Roman" w:cs="Times New Roman"/>
          <w:i/>
        </w:rPr>
        <w:t>Asian Journal of Exercise &amp; Sports Science, 3</w:t>
      </w:r>
      <w:r>
        <w:rPr>
          <w:rFonts w:ascii="Times New Roman" w:hAnsi="Times New Roman" w:cs="Times New Roman"/>
        </w:rPr>
        <w:t>(1), 17-24.</w:t>
      </w:r>
    </w:p>
    <w:p w14:paraId="0C6DCC7A" w14:textId="1D246AC5" w:rsidR="00C8576D" w:rsidRPr="006A404C" w:rsidRDefault="00C8576D"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Everitt, B. S., Landau, S., Leese, M., &amp; Stahl, D. (2011). </w:t>
      </w:r>
      <w:r w:rsidRPr="006A404C">
        <w:rPr>
          <w:rFonts w:ascii="Times New Roman" w:hAnsi="Times New Roman" w:cs="Times New Roman"/>
          <w:i/>
        </w:rPr>
        <w:t>Cluster analysis</w:t>
      </w:r>
      <w:r w:rsidRPr="006A404C">
        <w:rPr>
          <w:rFonts w:ascii="Times New Roman" w:hAnsi="Times New Roman" w:cs="Times New Roman"/>
        </w:rPr>
        <w:t xml:space="preserve"> (5</w:t>
      </w:r>
      <w:r w:rsidRPr="006A404C">
        <w:rPr>
          <w:rFonts w:ascii="Times New Roman" w:hAnsi="Times New Roman" w:cs="Times New Roman"/>
          <w:vertAlign w:val="superscript"/>
        </w:rPr>
        <w:t>th</w:t>
      </w:r>
      <w:r w:rsidRPr="006A404C">
        <w:rPr>
          <w:rFonts w:ascii="Times New Roman" w:hAnsi="Times New Roman" w:cs="Times New Roman"/>
        </w:rPr>
        <w:t xml:space="preserve"> Edition). Chichester: Wiley.</w:t>
      </w:r>
    </w:p>
    <w:p w14:paraId="1920D0A0" w14:textId="032C238E" w:rsidR="00342D52" w:rsidRPr="006A404C" w:rsidRDefault="00342D52"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Ford, P. R., Yates, I., &amp; Williams, A. M. (2010). An analysis of practice activities and instructional behaviours used by youth soccer coaches during practice: Exploring the link between science and application. </w:t>
      </w:r>
      <w:r w:rsidRPr="006A404C">
        <w:rPr>
          <w:rFonts w:ascii="Times New Roman" w:hAnsi="Times New Roman" w:cs="Times New Roman"/>
          <w:i/>
        </w:rPr>
        <w:t>Journal of Sports Sciences, 28</w:t>
      </w:r>
      <w:r w:rsidR="00A25031">
        <w:rPr>
          <w:rFonts w:ascii="Times New Roman" w:hAnsi="Times New Roman" w:cs="Times New Roman"/>
        </w:rPr>
        <w:t>(</w:t>
      </w:r>
      <w:r w:rsidRPr="006A404C">
        <w:rPr>
          <w:rFonts w:ascii="Times New Roman" w:hAnsi="Times New Roman" w:cs="Times New Roman"/>
        </w:rPr>
        <w:t>5</w:t>
      </w:r>
      <w:r w:rsidR="00A25031">
        <w:rPr>
          <w:rFonts w:ascii="Times New Roman" w:hAnsi="Times New Roman" w:cs="Times New Roman"/>
        </w:rPr>
        <w:t>)</w:t>
      </w:r>
      <w:r w:rsidRPr="006A404C">
        <w:rPr>
          <w:rFonts w:ascii="Times New Roman" w:hAnsi="Times New Roman" w:cs="Times New Roman"/>
        </w:rPr>
        <w:t>, 483-495, DOI: 10.1080/02640410903582750.</w:t>
      </w:r>
    </w:p>
    <w:p w14:paraId="0C2C10C1" w14:textId="0064165D" w:rsidR="000F1D88" w:rsidRPr="006A404C" w:rsidRDefault="000F1D88" w:rsidP="00772F78">
      <w:pPr>
        <w:spacing w:before="100" w:beforeAutospacing="1" w:after="100" w:afterAutospacing="1" w:line="360" w:lineRule="auto"/>
        <w:jc w:val="both"/>
        <w:rPr>
          <w:rFonts w:ascii="Times New Roman" w:hAnsi="Times New Roman" w:cs="Times New Roman"/>
        </w:rPr>
      </w:pPr>
      <w:r w:rsidRPr="00A25031">
        <w:rPr>
          <w:rFonts w:ascii="Times New Roman" w:hAnsi="Times New Roman" w:cs="Times New Roman"/>
        </w:rPr>
        <w:t xml:space="preserve">Gabbett, T., &amp; Masters, R. (2011). </w:t>
      </w:r>
      <w:r w:rsidRPr="00A25031">
        <w:rPr>
          <w:rFonts w:ascii="Times New Roman" w:hAnsi="Times New Roman" w:cs="Times New Roman"/>
          <w:bCs/>
          <w:lang w:val="en-US"/>
        </w:rPr>
        <w:t xml:space="preserve">Challenges and solutions when applying implicit motor learning theory in a high performance sport environment: Examples from Rugby League. </w:t>
      </w:r>
      <w:r w:rsidRPr="00A25031">
        <w:rPr>
          <w:rFonts w:ascii="Times New Roman" w:hAnsi="Times New Roman" w:cs="Times New Roman"/>
          <w:bCs/>
          <w:i/>
          <w:lang w:val="en-US"/>
        </w:rPr>
        <w:t>International Journal of Sports</w:t>
      </w:r>
      <w:r w:rsidR="00BF667F" w:rsidRPr="00A25031">
        <w:rPr>
          <w:rFonts w:ascii="Times New Roman" w:hAnsi="Times New Roman" w:cs="Times New Roman"/>
          <w:bCs/>
          <w:i/>
          <w:lang w:val="en-US"/>
        </w:rPr>
        <w:t xml:space="preserve"> Science &amp;</w:t>
      </w:r>
      <w:r w:rsidRPr="00A25031">
        <w:rPr>
          <w:rFonts w:ascii="Times New Roman" w:hAnsi="Times New Roman" w:cs="Times New Roman"/>
          <w:bCs/>
          <w:i/>
          <w:lang w:val="en-US"/>
        </w:rPr>
        <w:t xml:space="preserve"> Coaching, 6</w:t>
      </w:r>
      <w:r w:rsidR="00A25031">
        <w:rPr>
          <w:rFonts w:ascii="Times New Roman" w:hAnsi="Times New Roman" w:cs="Times New Roman"/>
          <w:bCs/>
          <w:lang w:val="en-US"/>
        </w:rPr>
        <w:t>(</w:t>
      </w:r>
      <w:r w:rsidRPr="00A25031">
        <w:rPr>
          <w:rFonts w:ascii="Times New Roman" w:hAnsi="Times New Roman" w:cs="Times New Roman"/>
          <w:bCs/>
          <w:lang w:val="en-US"/>
        </w:rPr>
        <w:t>4</w:t>
      </w:r>
      <w:r w:rsidR="00A25031">
        <w:rPr>
          <w:rFonts w:ascii="Times New Roman" w:hAnsi="Times New Roman" w:cs="Times New Roman"/>
          <w:bCs/>
          <w:lang w:val="en-US"/>
        </w:rPr>
        <w:t>)</w:t>
      </w:r>
      <w:r w:rsidRPr="00A25031">
        <w:rPr>
          <w:rFonts w:ascii="Times New Roman" w:hAnsi="Times New Roman" w:cs="Times New Roman"/>
          <w:bCs/>
          <w:lang w:val="en-US"/>
        </w:rPr>
        <w:t>, 567-575</w:t>
      </w:r>
      <w:r w:rsidRPr="006A404C">
        <w:rPr>
          <w:rFonts w:ascii="Times New Roman" w:hAnsi="Times New Roman" w:cs="Times New Roman"/>
          <w:bCs/>
          <w:color w:val="434343"/>
          <w:lang w:val="en-US"/>
        </w:rPr>
        <w:t>.</w:t>
      </w:r>
    </w:p>
    <w:p w14:paraId="793D0F39" w14:textId="581FAB60" w:rsidR="00B868C9" w:rsidRPr="006A404C" w:rsidRDefault="001E3223"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Gibson, J. J. (1979). </w:t>
      </w:r>
      <w:r w:rsidRPr="006A404C">
        <w:rPr>
          <w:rFonts w:ascii="Times New Roman" w:hAnsi="Times New Roman" w:cs="Times New Roman"/>
          <w:i/>
        </w:rPr>
        <w:t>The ecological approach to visual perception</w:t>
      </w:r>
      <w:r w:rsidRPr="006A404C">
        <w:rPr>
          <w:rFonts w:ascii="Times New Roman" w:hAnsi="Times New Roman" w:cs="Times New Roman"/>
        </w:rPr>
        <w:t>. Boston: Hougthon Mifflin.</w:t>
      </w:r>
    </w:p>
    <w:p w14:paraId="7DBFD73B" w14:textId="7F8DAD44" w:rsidR="00473162" w:rsidRPr="006A404C" w:rsidRDefault="00473162"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Hair, G., Black, B., Babin, B., Anderson, R., &amp; Tatham, R. (2010). </w:t>
      </w:r>
      <w:r w:rsidRPr="006A404C">
        <w:rPr>
          <w:rFonts w:ascii="Times New Roman" w:hAnsi="Times New Roman" w:cs="Times New Roman"/>
          <w:i/>
        </w:rPr>
        <w:t>Multivariate Data Analysis</w:t>
      </w:r>
      <w:r w:rsidRPr="006A404C">
        <w:rPr>
          <w:rFonts w:ascii="Times New Roman" w:hAnsi="Times New Roman" w:cs="Times New Roman"/>
        </w:rPr>
        <w:t xml:space="preserve"> (7th Edition). Upper Saddle River, New Jersey: Pearson.</w:t>
      </w:r>
    </w:p>
    <w:p w14:paraId="32E792DD" w14:textId="5F890B28" w:rsidR="001F5447" w:rsidRPr="006A404C" w:rsidRDefault="001F5447" w:rsidP="00772F78">
      <w:pPr>
        <w:spacing w:before="100" w:beforeAutospacing="1" w:after="100" w:afterAutospacing="1" w:line="360" w:lineRule="auto"/>
        <w:jc w:val="both"/>
        <w:rPr>
          <w:rFonts w:ascii="Times New Roman" w:hAnsi="Times New Roman" w:cs="Times New Roman"/>
          <w:color w:val="000000"/>
          <w:shd w:val="clear" w:color="auto" w:fill="FFFFFF"/>
        </w:rPr>
      </w:pPr>
      <w:r w:rsidRPr="006A404C">
        <w:rPr>
          <w:rFonts w:ascii="Times New Roman" w:hAnsi="Times New Roman" w:cs="Times New Roman"/>
        </w:rPr>
        <w:lastRenderedPageBreak/>
        <w:t xml:space="preserve">Hancock, D. J., Young, B. W., &amp; Ste-Marie, D. M. (2011). Effects of a rule change that eliminates body-checking on the relative age effect in Ontario minor ice hockey. </w:t>
      </w:r>
      <w:r w:rsidRPr="006A404C">
        <w:rPr>
          <w:rFonts w:ascii="Times New Roman" w:hAnsi="Times New Roman" w:cs="Times New Roman"/>
          <w:i/>
        </w:rPr>
        <w:t>Journal of Sports Sciences</w:t>
      </w:r>
      <w:r w:rsidRPr="006A404C">
        <w:rPr>
          <w:rFonts w:ascii="Times New Roman" w:hAnsi="Times New Roman" w:cs="Times New Roman"/>
          <w:i/>
          <w:color w:val="000000"/>
          <w:shd w:val="clear" w:color="auto" w:fill="FFFFFF"/>
        </w:rPr>
        <w:t>, 29</w:t>
      </w:r>
      <w:r w:rsidR="00A25031">
        <w:rPr>
          <w:rFonts w:ascii="Times New Roman" w:hAnsi="Times New Roman" w:cs="Times New Roman"/>
          <w:color w:val="000000"/>
          <w:shd w:val="clear" w:color="auto" w:fill="FFFFFF"/>
        </w:rPr>
        <w:t>(</w:t>
      </w:r>
      <w:r w:rsidRPr="006A404C">
        <w:rPr>
          <w:rFonts w:ascii="Times New Roman" w:hAnsi="Times New Roman" w:cs="Times New Roman"/>
          <w:color w:val="000000"/>
          <w:shd w:val="clear" w:color="auto" w:fill="FFFFFF"/>
        </w:rPr>
        <w:t>13</w:t>
      </w:r>
      <w:r w:rsidR="00A25031">
        <w:rPr>
          <w:rFonts w:ascii="Times New Roman" w:hAnsi="Times New Roman" w:cs="Times New Roman"/>
          <w:color w:val="000000"/>
          <w:shd w:val="clear" w:color="auto" w:fill="FFFFFF"/>
        </w:rPr>
        <w:t>)</w:t>
      </w:r>
      <w:r w:rsidRPr="006A404C">
        <w:rPr>
          <w:rFonts w:ascii="Times New Roman" w:hAnsi="Times New Roman" w:cs="Times New Roman"/>
          <w:color w:val="000000"/>
          <w:shd w:val="clear" w:color="auto" w:fill="FFFFFF"/>
        </w:rPr>
        <w:t>, 1399-406, DOI: 10.1080/02640414.2011.593040.</w:t>
      </w:r>
    </w:p>
    <w:p w14:paraId="4BDFA29F" w14:textId="3026C190" w:rsidR="002F5120" w:rsidRPr="006A404C" w:rsidRDefault="002F5120" w:rsidP="00772F78">
      <w:pPr>
        <w:spacing w:before="100" w:beforeAutospacing="1" w:after="100" w:afterAutospacing="1" w:line="360" w:lineRule="auto"/>
        <w:jc w:val="both"/>
        <w:rPr>
          <w:rFonts w:ascii="Times New Roman" w:hAnsi="Times New Roman" w:cs="Times New Roman"/>
          <w:color w:val="000000"/>
          <w:shd w:val="clear" w:color="auto" w:fill="FFFFFF"/>
        </w:rPr>
      </w:pPr>
      <w:r w:rsidRPr="006A404C">
        <w:rPr>
          <w:rFonts w:ascii="Times New Roman" w:hAnsi="Times New Roman" w:cs="Times New Roman"/>
          <w:color w:val="000000"/>
          <w:shd w:val="clear" w:color="auto" w:fill="FFFFFF"/>
        </w:rPr>
        <w:t xml:space="preserve">Harvey, S., &amp; Light. R. (2015). Questioning for learning in game-based approaches to teaching and coaching. </w:t>
      </w:r>
      <w:r w:rsidRPr="006A404C">
        <w:rPr>
          <w:rFonts w:ascii="Times New Roman" w:hAnsi="Times New Roman" w:cs="Times New Roman"/>
          <w:i/>
          <w:color w:val="000000"/>
          <w:shd w:val="clear" w:color="auto" w:fill="FFFFFF"/>
        </w:rPr>
        <w:t xml:space="preserve">Asia-Pacific Journal of Health, </w:t>
      </w:r>
      <w:r w:rsidR="00A25031">
        <w:rPr>
          <w:rFonts w:ascii="Times New Roman" w:hAnsi="Times New Roman" w:cs="Times New Roman"/>
          <w:i/>
          <w:color w:val="000000"/>
          <w:shd w:val="clear" w:color="auto" w:fill="FFFFFF"/>
        </w:rPr>
        <w:t>Sport and Physical Education, 6(</w:t>
      </w:r>
      <w:r w:rsidRPr="006A404C">
        <w:rPr>
          <w:rFonts w:ascii="Times New Roman" w:hAnsi="Times New Roman" w:cs="Times New Roman"/>
          <w:color w:val="000000"/>
          <w:shd w:val="clear" w:color="auto" w:fill="FFFFFF"/>
        </w:rPr>
        <w:t>2</w:t>
      </w:r>
      <w:r w:rsidR="00A25031">
        <w:rPr>
          <w:rFonts w:ascii="Times New Roman" w:hAnsi="Times New Roman" w:cs="Times New Roman"/>
          <w:color w:val="000000"/>
          <w:shd w:val="clear" w:color="auto" w:fill="FFFFFF"/>
        </w:rPr>
        <w:t>)</w:t>
      </w:r>
      <w:r w:rsidRPr="006A404C">
        <w:rPr>
          <w:rFonts w:ascii="Times New Roman" w:hAnsi="Times New Roman" w:cs="Times New Roman"/>
          <w:color w:val="000000"/>
          <w:shd w:val="clear" w:color="auto" w:fill="FFFFFF"/>
        </w:rPr>
        <w:t>, 175-190.</w:t>
      </w:r>
    </w:p>
    <w:p w14:paraId="2158F353" w14:textId="382AC3D9" w:rsidR="00473162" w:rsidRPr="006A404C" w:rsidRDefault="00473162"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Hutcheson, G. D., &amp; Sofroniou, N. (1999). </w:t>
      </w:r>
      <w:r w:rsidRPr="006A404C">
        <w:rPr>
          <w:rFonts w:ascii="Times New Roman" w:hAnsi="Times New Roman" w:cs="Times New Roman"/>
          <w:i/>
        </w:rPr>
        <w:t>The Multivariate Social Scientist: Introductory statistics using generalized linear models</w:t>
      </w:r>
      <w:r w:rsidRPr="006A404C">
        <w:rPr>
          <w:rFonts w:ascii="Times New Roman" w:hAnsi="Times New Roman" w:cs="Times New Roman"/>
        </w:rPr>
        <w:t>. Thousand Oaks, CA: Sage Publication.</w:t>
      </w:r>
    </w:p>
    <w:p w14:paraId="5BA82855" w14:textId="4D2BBCED" w:rsidR="004B754D" w:rsidRPr="006A404C" w:rsidRDefault="004B754D"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Jones, R. L., Harris, R., &amp; Miles, A. (2009). Mentoring in sports coaching: A review of the literature. </w:t>
      </w:r>
      <w:r w:rsidRPr="006A404C">
        <w:rPr>
          <w:rFonts w:ascii="Times New Roman" w:hAnsi="Times New Roman" w:cs="Times New Roman"/>
          <w:i/>
        </w:rPr>
        <w:t>Physical Education and Sport Pedagogy, 14</w:t>
      </w:r>
      <w:r w:rsidR="00A25031">
        <w:rPr>
          <w:rFonts w:ascii="Times New Roman" w:hAnsi="Times New Roman" w:cs="Times New Roman"/>
        </w:rPr>
        <w:t>(</w:t>
      </w:r>
      <w:r w:rsidRPr="006A404C">
        <w:rPr>
          <w:rFonts w:ascii="Times New Roman" w:hAnsi="Times New Roman" w:cs="Times New Roman"/>
        </w:rPr>
        <w:t>3</w:t>
      </w:r>
      <w:r w:rsidR="00A25031">
        <w:rPr>
          <w:rFonts w:ascii="Times New Roman" w:hAnsi="Times New Roman" w:cs="Times New Roman"/>
        </w:rPr>
        <w:t>)</w:t>
      </w:r>
      <w:r w:rsidRPr="006A404C">
        <w:rPr>
          <w:rFonts w:ascii="Times New Roman" w:hAnsi="Times New Roman" w:cs="Times New Roman"/>
        </w:rPr>
        <w:t>, 267-284.</w:t>
      </w:r>
    </w:p>
    <w:p w14:paraId="4F2AC522" w14:textId="402ACE26" w:rsidR="00A619DE" w:rsidRPr="006A404C" w:rsidRDefault="00A619DE"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Jordet, G. (2005a). Applied cognitive sport psychology in ball sports: an ecological approach. In R. Stelter and K.K Roessler (Eds.), </w:t>
      </w:r>
      <w:r w:rsidRPr="006A404C">
        <w:rPr>
          <w:rFonts w:ascii="Times New Roman" w:hAnsi="Times New Roman" w:cs="Times New Roman"/>
          <w:i/>
        </w:rPr>
        <w:t>New approaches to sport and exercise psychology</w:t>
      </w:r>
      <w:r w:rsidRPr="006A404C">
        <w:rPr>
          <w:rFonts w:ascii="Times New Roman" w:hAnsi="Times New Roman" w:cs="Times New Roman"/>
        </w:rPr>
        <w:t xml:space="preserve"> (pp.147-174). Aachen, Germany: Meyer &amp; Meyer Sport.</w:t>
      </w:r>
    </w:p>
    <w:p w14:paraId="4AD7505A" w14:textId="09B1EAA8" w:rsidR="004A5859" w:rsidRPr="006A404C" w:rsidRDefault="007C3703"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Jordet,</w:t>
      </w:r>
      <w:r w:rsidR="004A5859" w:rsidRPr="006A404C">
        <w:rPr>
          <w:rFonts w:ascii="Times New Roman" w:hAnsi="Times New Roman" w:cs="Times New Roman"/>
        </w:rPr>
        <w:t xml:space="preserve"> G.</w:t>
      </w:r>
      <w:r w:rsidRPr="006A404C">
        <w:rPr>
          <w:rFonts w:ascii="Times New Roman" w:hAnsi="Times New Roman" w:cs="Times New Roman"/>
        </w:rPr>
        <w:t xml:space="preserve"> (2005</w:t>
      </w:r>
      <w:r w:rsidR="00A619DE" w:rsidRPr="006A404C">
        <w:rPr>
          <w:rFonts w:ascii="Times New Roman" w:hAnsi="Times New Roman" w:cs="Times New Roman"/>
        </w:rPr>
        <w:t>b</w:t>
      </w:r>
      <w:r w:rsidRPr="006A404C">
        <w:rPr>
          <w:rFonts w:ascii="Times New Roman" w:hAnsi="Times New Roman" w:cs="Times New Roman"/>
        </w:rPr>
        <w:t>).</w:t>
      </w:r>
      <w:r w:rsidR="004A5859" w:rsidRPr="006A404C">
        <w:rPr>
          <w:rFonts w:ascii="Times New Roman" w:hAnsi="Times New Roman" w:cs="Times New Roman"/>
        </w:rPr>
        <w:t xml:space="preserve"> Perceptual training in soccer: An imagery intervention study with elite players. </w:t>
      </w:r>
      <w:r w:rsidR="004A5859" w:rsidRPr="006A404C">
        <w:rPr>
          <w:rFonts w:ascii="Times New Roman" w:hAnsi="Times New Roman" w:cs="Times New Roman"/>
          <w:i/>
        </w:rPr>
        <w:t>J</w:t>
      </w:r>
      <w:r w:rsidRPr="006A404C">
        <w:rPr>
          <w:rFonts w:ascii="Times New Roman" w:hAnsi="Times New Roman" w:cs="Times New Roman"/>
          <w:i/>
        </w:rPr>
        <w:t>ournal of</w:t>
      </w:r>
      <w:r w:rsidR="004A5859" w:rsidRPr="006A404C">
        <w:rPr>
          <w:rFonts w:ascii="Times New Roman" w:hAnsi="Times New Roman" w:cs="Times New Roman"/>
          <w:i/>
        </w:rPr>
        <w:t xml:space="preserve"> Appl</w:t>
      </w:r>
      <w:r w:rsidRPr="006A404C">
        <w:rPr>
          <w:rFonts w:ascii="Times New Roman" w:hAnsi="Times New Roman" w:cs="Times New Roman"/>
          <w:i/>
        </w:rPr>
        <w:t>ied</w:t>
      </w:r>
      <w:r w:rsidR="004A5859" w:rsidRPr="006A404C">
        <w:rPr>
          <w:rFonts w:ascii="Times New Roman" w:hAnsi="Times New Roman" w:cs="Times New Roman"/>
          <w:i/>
        </w:rPr>
        <w:t xml:space="preserve"> Sport Psychol</w:t>
      </w:r>
      <w:r w:rsidRPr="006A404C">
        <w:rPr>
          <w:rFonts w:ascii="Times New Roman" w:hAnsi="Times New Roman" w:cs="Times New Roman"/>
          <w:i/>
        </w:rPr>
        <w:t>ogy, 17</w:t>
      </w:r>
      <w:r w:rsidRPr="006A404C">
        <w:rPr>
          <w:rFonts w:ascii="Times New Roman" w:hAnsi="Times New Roman" w:cs="Times New Roman"/>
        </w:rPr>
        <w:t xml:space="preserve">, </w:t>
      </w:r>
      <w:r w:rsidR="004A5859" w:rsidRPr="006A404C">
        <w:rPr>
          <w:rFonts w:ascii="Times New Roman" w:hAnsi="Times New Roman" w:cs="Times New Roman"/>
        </w:rPr>
        <w:t>140-156.</w:t>
      </w:r>
    </w:p>
    <w:p w14:paraId="0983E3C9" w14:textId="19CD1087" w:rsidR="00416DA6" w:rsidRPr="006A404C" w:rsidRDefault="00416DA6"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Jordet, G. (2008). </w:t>
      </w:r>
      <w:r w:rsidRPr="006A404C">
        <w:rPr>
          <w:rFonts w:ascii="Times New Roman" w:hAnsi="Times New Roman" w:cs="Times New Roman"/>
          <w:i/>
        </w:rPr>
        <w:t>Visual exploration in premier league footballers</w:t>
      </w:r>
      <w:r w:rsidRPr="006A404C">
        <w:rPr>
          <w:rFonts w:ascii="Times New Roman" w:hAnsi="Times New Roman" w:cs="Times New Roman"/>
        </w:rPr>
        <w:t>. 13</w:t>
      </w:r>
      <w:r w:rsidRPr="006A404C">
        <w:rPr>
          <w:rFonts w:ascii="Times New Roman" w:hAnsi="Times New Roman" w:cs="Times New Roman"/>
          <w:vertAlign w:val="superscript"/>
        </w:rPr>
        <w:t>th</w:t>
      </w:r>
      <w:r w:rsidRPr="006A404C">
        <w:rPr>
          <w:rFonts w:ascii="Times New Roman" w:hAnsi="Times New Roman" w:cs="Times New Roman"/>
        </w:rPr>
        <w:t xml:space="preserve"> Annual ECSS Congress, July 9-12</w:t>
      </w:r>
      <w:r w:rsidR="00026230" w:rsidRPr="006A404C">
        <w:rPr>
          <w:rFonts w:ascii="Times New Roman" w:hAnsi="Times New Roman" w:cs="Times New Roman"/>
        </w:rPr>
        <w:t>,</w:t>
      </w:r>
      <w:r w:rsidRPr="006A404C">
        <w:rPr>
          <w:rFonts w:ascii="Times New Roman" w:hAnsi="Times New Roman" w:cs="Times New Roman"/>
        </w:rPr>
        <w:t xml:space="preserve"> 2008.</w:t>
      </w:r>
    </w:p>
    <w:p w14:paraId="38A0F86F" w14:textId="33774428" w:rsidR="00086857" w:rsidRPr="006A404C" w:rsidRDefault="00086857"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Jordet, G., Bloomfield, J., &amp; Heijmerikx, J. (2013). </w:t>
      </w:r>
      <w:r w:rsidRPr="006A404C">
        <w:rPr>
          <w:rFonts w:ascii="Times New Roman" w:hAnsi="Times New Roman" w:cs="Times New Roman"/>
          <w:i/>
        </w:rPr>
        <w:t>The hidden foundation of field vision in English Premier League soccer players</w:t>
      </w:r>
      <w:r w:rsidRPr="006A404C">
        <w:rPr>
          <w:rFonts w:ascii="Times New Roman" w:hAnsi="Times New Roman" w:cs="Times New Roman"/>
        </w:rPr>
        <w:t>. MIT SLOAN Sports Analytics Conference Research Paper.</w:t>
      </w:r>
    </w:p>
    <w:p w14:paraId="3C78AF3F" w14:textId="0F59D736" w:rsidR="00BF667F" w:rsidRDefault="00BF667F"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Katis, A., &amp; Kellis, E. (2009). Effects of small-sided games on physical conditioning and performance in young soccer players. </w:t>
      </w:r>
      <w:r w:rsidR="001745DF" w:rsidRPr="006A404C">
        <w:rPr>
          <w:rFonts w:ascii="Times New Roman" w:hAnsi="Times New Roman" w:cs="Times New Roman"/>
          <w:i/>
        </w:rPr>
        <w:t>Journal of Sports Science and Medicine, 8</w:t>
      </w:r>
      <w:r w:rsidR="00A25031">
        <w:rPr>
          <w:rFonts w:ascii="Times New Roman" w:hAnsi="Times New Roman" w:cs="Times New Roman"/>
        </w:rPr>
        <w:t>(</w:t>
      </w:r>
      <w:r w:rsidR="001745DF" w:rsidRPr="006A404C">
        <w:rPr>
          <w:rFonts w:ascii="Times New Roman" w:hAnsi="Times New Roman" w:cs="Times New Roman"/>
        </w:rPr>
        <w:t>3</w:t>
      </w:r>
      <w:r w:rsidR="00A25031">
        <w:rPr>
          <w:rFonts w:ascii="Times New Roman" w:hAnsi="Times New Roman" w:cs="Times New Roman"/>
        </w:rPr>
        <w:t>)</w:t>
      </w:r>
      <w:r w:rsidR="001745DF" w:rsidRPr="006A404C">
        <w:rPr>
          <w:rFonts w:ascii="Times New Roman" w:hAnsi="Times New Roman" w:cs="Times New Roman"/>
        </w:rPr>
        <w:t>, 374-380.</w:t>
      </w:r>
    </w:p>
    <w:p w14:paraId="04A1F1B6" w14:textId="567F6AA4" w:rsidR="00783C4B" w:rsidRDefault="00783C4B" w:rsidP="00772F78">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 xml:space="preserve">Light, R. L., &amp; Harvey, S. (2015). Positive pedagogy for sport coaching. </w:t>
      </w:r>
      <w:r w:rsidRPr="00783C4B">
        <w:rPr>
          <w:rFonts w:ascii="Times New Roman" w:hAnsi="Times New Roman" w:cs="Times New Roman"/>
          <w:i/>
        </w:rPr>
        <w:t>Sport, Education and Society, 18</w:t>
      </w:r>
      <w:r>
        <w:rPr>
          <w:rFonts w:ascii="Times New Roman" w:hAnsi="Times New Roman" w:cs="Times New Roman"/>
        </w:rPr>
        <w:t>, 407-423.</w:t>
      </w:r>
    </w:p>
    <w:p w14:paraId="50646127" w14:textId="2F30C876" w:rsidR="00C6607E" w:rsidRDefault="00C6607E"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McGuckian, T. B., Cole, M. H., &amp;</w:t>
      </w:r>
      <w:r>
        <w:rPr>
          <w:rFonts w:ascii="Times New Roman" w:hAnsi="Times New Roman" w:cs="Times New Roman"/>
        </w:rPr>
        <w:t xml:space="preserve"> Pepping, G.-J. (2018</w:t>
      </w:r>
      <w:r w:rsidRPr="006A404C">
        <w:rPr>
          <w:rFonts w:ascii="Times New Roman" w:hAnsi="Times New Roman" w:cs="Times New Roman"/>
        </w:rPr>
        <w:t xml:space="preserve">). A systematic review of the technology-based assessment of visual perception and exploration behaviour in association football. </w:t>
      </w:r>
      <w:r w:rsidRPr="006A404C">
        <w:rPr>
          <w:rFonts w:ascii="Times New Roman" w:hAnsi="Times New Roman" w:cs="Times New Roman"/>
          <w:i/>
        </w:rPr>
        <w:t>Journal of Sports Sciences</w:t>
      </w:r>
      <w:r w:rsidRPr="006A404C">
        <w:rPr>
          <w:rFonts w:ascii="Times New Roman" w:hAnsi="Times New Roman" w:cs="Times New Roman"/>
        </w:rPr>
        <w:t>,</w:t>
      </w:r>
      <w:r>
        <w:rPr>
          <w:rFonts w:ascii="Times New Roman" w:hAnsi="Times New Roman" w:cs="Times New Roman"/>
        </w:rPr>
        <w:t xml:space="preserve"> </w:t>
      </w:r>
      <w:r w:rsidRPr="00280CE8">
        <w:rPr>
          <w:rFonts w:ascii="Times New Roman" w:hAnsi="Times New Roman" w:cs="Times New Roman"/>
          <w:i/>
        </w:rPr>
        <w:t>36</w:t>
      </w:r>
      <w:r>
        <w:rPr>
          <w:rFonts w:ascii="Times New Roman" w:hAnsi="Times New Roman" w:cs="Times New Roman"/>
        </w:rPr>
        <w:t xml:space="preserve">(8), 861-880. </w:t>
      </w:r>
      <w:r w:rsidRPr="006A404C">
        <w:rPr>
          <w:rFonts w:ascii="Times New Roman" w:hAnsi="Times New Roman" w:cs="Times New Roman"/>
        </w:rPr>
        <w:t xml:space="preserve"> </w:t>
      </w:r>
    </w:p>
    <w:p w14:paraId="2FDB530B" w14:textId="6C7AE5A6" w:rsidR="000A5AB3" w:rsidRPr="006A404C" w:rsidRDefault="000A5AB3" w:rsidP="00772F78">
      <w:pPr>
        <w:spacing w:before="100" w:beforeAutospacing="1" w:after="100" w:afterAutospacing="1" w:line="360" w:lineRule="auto"/>
        <w:jc w:val="both"/>
        <w:rPr>
          <w:rFonts w:ascii="Times New Roman" w:hAnsi="Times New Roman" w:cs="Times New Roman"/>
        </w:rPr>
      </w:pPr>
      <w:r w:rsidRPr="000A5AB3">
        <w:rPr>
          <w:rFonts w:ascii="Times New Roman" w:hAnsi="Times New Roman" w:cs="Times New Roman"/>
        </w:rPr>
        <w:t>McGuckian, T. B., Askew, G., Greenwood, D., Chalkley,</w:t>
      </w:r>
      <w:r>
        <w:rPr>
          <w:rFonts w:ascii="Times New Roman" w:hAnsi="Times New Roman" w:cs="Times New Roman"/>
        </w:rPr>
        <w:t xml:space="preserve"> D., Cole, M. H., &amp; Pepping, G.-</w:t>
      </w:r>
      <w:r w:rsidRPr="000A5AB3">
        <w:rPr>
          <w:rFonts w:ascii="Times New Roman" w:hAnsi="Times New Roman" w:cs="Times New Roman"/>
        </w:rPr>
        <w:t xml:space="preserve">J. (2017). The impact of constraints on visual exploratory behaviour in football. In J. A. Weast-Knapp &amp; G.-J. </w:t>
      </w:r>
      <w:r w:rsidRPr="000A5AB3">
        <w:rPr>
          <w:rFonts w:ascii="Times New Roman" w:hAnsi="Times New Roman" w:cs="Times New Roman"/>
        </w:rPr>
        <w:lastRenderedPageBreak/>
        <w:t xml:space="preserve">Pepping (Eds.), </w:t>
      </w:r>
      <w:r w:rsidRPr="000A5AB3">
        <w:rPr>
          <w:rFonts w:ascii="Times New Roman" w:hAnsi="Times New Roman" w:cs="Times New Roman"/>
          <w:i/>
        </w:rPr>
        <w:t>Studies in Perception &amp; Action XIV: Nineteenth International Conference on Perception and Action</w:t>
      </w:r>
      <w:r w:rsidRPr="000A5AB3">
        <w:rPr>
          <w:rFonts w:ascii="Times New Roman" w:hAnsi="Times New Roman" w:cs="Times New Roman"/>
        </w:rPr>
        <w:t xml:space="preserve"> (pp. 85 - 87). Abingdon, UK: Taylor &amp; Francis.</w:t>
      </w:r>
    </w:p>
    <w:p w14:paraId="22290BC8" w14:textId="024359D0" w:rsidR="00473162" w:rsidRDefault="00473162" w:rsidP="00772F78">
      <w:pPr>
        <w:spacing w:before="100" w:beforeAutospacing="1" w:after="100" w:afterAutospacing="1" w:line="360" w:lineRule="auto"/>
        <w:rPr>
          <w:rFonts w:ascii="Times New Roman" w:hAnsi="Times New Roman" w:cs="Times New Roman"/>
          <w:color w:val="000000"/>
        </w:rPr>
      </w:pPr>
      <w:r w:rsidRPr="006A404C">
        <w:rPr>
          <w:rFonts w:ascii="Times New Roman" w:hAnsi="Times New Roman" w:cs="Times New Roman"/>
        </w:rPr>
        <w:t xml:space="preserve">Mooi, E., &amp; Sarstedt, M. (2011). </w:t>
      </w:r>
      <w:r w:rsidRPr="006A404C">
        <w:rPr>
          <w:rFonts w:ascii="Times New Roman" w:hAnsi="Times New Roman" w:cs="Times New Roman"/>
          <w:i/>
          <w:iCs/>
        </w:rPr>
        <w:t xml:space="preserve">A concise guide to market research. </w:t>
      </w:r>
      <w:r w:rsidRPr="006A404C">
        <w:rPr>
          <w:rFonts w:ascii="Times New Roman" w:hAnsi="Times New Roman" w:cs="Times New Roman"/>
        </w:rPr>
        <w:t>Berlin: Springer-Verlag</w:t>
      </w:r>
      <w:r w:rsidRPr="006A404C">
        <w:rPr>
          <w:rFonts w:ascii="Times New Roman" w:hAnsi="Times New Roman" w:cs="Times New Roman"/>
          <w:color w:val="000000"/>
        </w:rPr>
        <w:t>.</w:t>
      </w:r>
    </w:p>
    <w:p w14:paraId="6CD9298C" w14:textId="25A5ABCF" w:rsidR="00C6607E" w:rsidRPr="006A404C" w:rsidRDefault="00C6607E" w:rsidP="00772F78">
      <w:pPr>
        <w:spacing w:before="100" w:beforeAutospacing="1" w:after="100" w:afterAutospacing="1" w:line="360" w:lineRule="auto"/>
        <w:rPr>
          <w:rFonts w:ascii="Times New Roman" w:hAnsi="Times New Roman" w:cs="Times New Roman"/>
          <w:color w:val="000000"/>
        </w:rPr>
      </w:pPr>
      <w:r w:rsidRPr="00C6607E">
        <w:rPr>
          <w:rFonts w:ascii="Times New Roman" w:hAnsi="Times New Roman" w:cs="Times New Roman"/>
          <w:color w:val="000000"/>
        </w:rPr>
        <w:t>O’Connor, D., Larkin, P., &amp; Williams, A. M. (2017). What learning environments help improv</w:t>
      </w:r>
      <w:r>
        <w:rPr>
          <w:rFonts w:ascii="Times New Roman" w:hAnsi="Times New Roman" w:cs="Times New Roman"/>
          <w:color w:val="000000"/>
        </w:rPr>
        <w:t>e decision-making?</w:t>
      </w:r>
      <w:r w:rsidRPr="00C6607E">
        <w:rPr>
          <w:rFonts w:ascii="Times New Roman" w:hAnsi="Times New Roman" w:cs="Times New Roman"/>
          <w:color w:val="000000"/>
        </w:rPr>
        <w:t xml:space="preserve"> </w:t>
      </w:r>
      <w:r w:rsidRPr="00C6607E">
        <w:rPr>
          <w:rFonts w:ascii="Times New Roman" w:hAnsi="Times New Roman" w:cs="Times New Roman"/>
          <w:i/>
          <w:color w:val="000000"/>
        </w:rPr>
        <w:t>Physical Education and Sport Pedagogy</w:t>
      </w:r>
      <w:r w:rsidRPr="00C6607E">
        <w:rPr>
          <w:rFonts w:ascii="Times New Roman" w:hAnsi="Times New Roman" w:cs="Times New Roman"/>
          <w:color w:val="000000"/>
        </w:rPr>
        <w:t xml:space="preserve">, </w:t>
      </w:r>
      <w:r w:rsidRPr="00C6607E">
        <w:rPr>
          <w:rFonts w:ascii="Times New Roman" w:hAnsi="Times New Roman" w:cs="Times New Roman"/>
          <w:i/>
          <w:color w:val="000000"/>
        </w:rPr>
        <w:t>22</w:t>
      </w:r>
      <w:r w:rsidRPr="00C6607E">
        <w:rPr>
          <w:rFonts w:ascii="Times New Roman" w:hAnsi="Times New Roman" w:cs="Times New Roman"/>
          <w:color w:val="000000"/>
        </w:rPr>
        <w:t>(6), 647-660.</w:t>
      </w:r>
    </w:p>
    <w:p w14:paraId="2AFF457D" w14:textId="196E1575" w:rsidR="009C005F" w:rsidRPr="006A404C" w:rsidRDefault="009C005F" w:rsidP="00772F78">
      <w:pPr>
        <w:spacing w:before="100" w:beforeAutospacing="1" w:after="100" w:afterAutospacing="1" w:line="360" w:lineRule="auto"/>
        <w:rPr>
          <w:rFonts w:ascii="Times New Roman" w:hAnsi="Times New Roman" w:cs="Times New Roman"/>
        </w:rPr>
      </w:pPr>
      <w:r w:rsidRPr="006A404C">
        <w:rPr>
          <w:rFonts w:ascii="Times New Roman" w:hAnsi="Times New Roman" w:cs="Times New Roman"/>
          <w:color w:val="000000"/>
        </w:rPr>
        <w:t xml:space="preserve">O’Connor, </w:t>
      </w:r>
      <w:r w:rsidR="00EC3E31" w:rsidRPr="006A404C">
        <w:rPr>
          <w:rFonts w:ascii="Times New Roman" w:hAnsi="Times New Roman" w:cs="Times New Roman"/>
          <w:color w:val="000000"/>
        </w:rPr>
        <w:t>D., Larkin, P., &amp; Williams, A. M. (2018). Observations of youth football training: How do coaches structure training sessions for player development?</w:t>
      </w:r>
      <w:r w:rsidR="00EC3E31" w:rsidRPr="006A404C">
        <w:rPr>
          <w:rFonts w:ascii="Times New Roman" w:hAnsi="Times New Roman" w:cs="Times New Roman"/>
          <w:i/>
        </w:rPr>
        <w:t xml:space="preserve"> Journal of Sp</w:t>
      </w:r>
      <w:r w:rsidR="00A25031">
        <w:rPr>
          <w:rFonts w:ascii="Times New Roman" w:hAnsi="Times New Roman" w:cs="Times New Roman"/>
          <w:i/>
        </w:rPr>
        <w:t>orts Sciences, 36</w:t>
      </w:r>
      <w:r w:rsidR="00A25031" w:rsidRPr="00A25031">
        <w:rPr>
          <w:rFonts w:ascii="Times New Roman" w:hAnsi="Times New Roman" w:cs="Times New Roman"/>
        </w:rPr>
        <w:t>(</w:t>
      </w:r>
      <w:r w:rsidR="00EC3E31" w:rsidRPr="006A404C">
        <w:rPr>
          <w:rFonts w:ascii="Times New Roman" w:hAnsi="Times New Roman" w:cs="Times New Roman"/>
        </w:rPr>
        <w:t>1</w:t>
      </w:r>
      <w:r w:rsidR="00A25031">
        <w:rPr>
          <w:rFonts w:ascii="Times New Roman" w:hAnsi="Times New Roman" w:cs="Times New Roman"/>
        </w:rPr>
        <w:t>)</w:t>
      </w:r>
      <w:r w:rsidR="00EC3E31" w:rsidRPr="006A404C">
        <w:rPr>
          <w:rFonts w:ascii="Times New Roman" w:hAnsi="Times New Roman" w:cs="Times New Roman"/>
        </w:rPr>
        <w:t>, 39-47.</w:t>
      </w:r>
    </w:p>
    <w:p w14:paraId="38644776" w14:textId="600A73E2" w:rsidR="00C63A49" w:rsidRPr="006A404C" w:rsidRDefault="00C63A49" w:rsidP="00772F78">
      <w:pPr>
        <w:spacing w:before="100" w:beforeAutospacing="1" w:after="100" w:afterAutospacing="1" w:line="360" w:lineRule="auto"/>
        <w:rPr>
          <w:rFonts w:ascii="Times New Roman" w:hAnsi="Times New Roman" w:cs="Times New Roman"/>
          <w:color w:val="000000"/>
        </w:rPr>
      </w:pPr>
      <w:r w:rsidRPr="006A404C">
        <w:rPr>
          <w:rFonts w:ascii="Times New Roman" w:hAnsi="Times New Roman" w:cs="Times New Roman"/>
        </w:rPr>
        <w:t xml:space="preserve">Nelson, L., Cushion, C., &amp; Potrac, P. (2013). </w:t>
      </w:r>
      <w:r w:rsidRPr="006A404C">
        <w:rPr>
          <w:rFonts w:ascii="Times New Roman" w:hAnsi="Times New Roman" w:cs="Times New Roman"/>
          <w:bCs/>
          <w:color w:val="262626"/>
          <w:lang w:val="en-US"/>
        </w:rPr>
        <w:t xml:space="preserve">Enhancing the provision of coach education: the recommendations of UK coaching practitioners. </w:t>
      </w:r>
      <w:r w:rsidRPr="006A404C">
        <w:rPr>
          <w:rFonts w:ascii="Times New Roman" w:hAnsi="Times New Roman" w:cs="Times New Roman"/>
          <w:bCs/>
          <w:i/>
          <w:color w:val="262626"/>
          <w:lang w:val="en-US"/>
        </w:rPr>
        <w:t>Physical Education &amp; Sport Pedagogy, 18</w:t>
      </w:r>
      <w:r w:rsidR="00A25031">
        <w:rPr>
          <w:rFonts w:ascii="Times New Roman" w:hAnsi="Times New Roman" w:cs="Times New Roman"/>
          <w:bCs/>
          <w:color w:val="262626"/>
          <w:lang w:val="en-US"/>
        </w:rPr>
        <w:t>(</w:t>
      </w:r>
      <w:r w:rsidRPr="006A404C">
        <w:rPr>
          <w:rFonts w:ascii="Times New Roman" w:hAnsi="Times New Roman" w:cs="Times New Roman"/>
          <w:bCs/>
          <w:color w:val="262626"/>
          <w:lang w:val="en-US"/>
        </w:rPr>
        <w:t>2</w:t>
      </w:r>
      <w:r w:rsidR="00A25031">
        <w:rPr>
          <w:rFonts w:ascii="Times New Roman" w:hAnsi="Times New Roman" w:cs="Times New Roman"/>
          <w:bCs/>
          <w:color w:val="262626"/>
          <w:lang w:val="en-US"/>
        </w:rPr>
        <w:t>)</w:t>
      </w:r>
      <w:r w:rsidRPr="006A404C">
        <w:rPr>
          <w:rFonts w:ascii="Times New Roman" w:hAnsi="Times New Roman" w:cs="Times New Roman"/>
          <w:bCs/>
          <w:color w:val="262626"/>
          <w:lang w:val="en-US"/>
        </w:rPr>
        <w:t xml:space="preserve">, </w:t>
      </w:r>
      <w:r w:rsidR="006F614C" w:rsidRPr="006A404C">
        <w:rPr>
          <w:rFonts w:ascii="Times New Roman" w:hAnsi="Times New Roman" w:cs="Times New Roman"/>
          <w:bCs/>
          <w:color w:val="262626"/>
          <w:lang w:val="en-US"/>
        </w:rPr>
        <w:t>204-218.</w:t>
      </w:r>
    </w:p>
    <w:p w14:paraId="33D22572" w14:textId="313B0D11" w:rsidR="00F00D82" w:rsidRPr="006A404C" w:rsidRDefault="00F00D82" w:rsidP="00772F78">
      <w:pPr>
        <w:spacing w:before="100" w:beforeAutospacing="1" w:after="100" w:afterAutospacing="1" w:line="360" w:lineRule="auto"/>
        <w:rPr>
          <w:rFonts w:ascii="Times New Roman" w:hAnsi="Times New Roman" w:cs="Times New Roman"/>
        </w:rPr>
      </w:pPr>
      <w:r w:rsidRPr="006A404C">
        <w:rPr>
          <w:rFonts w:ascii="Times New Roman" w:hAnsi="Times New Roman" w:cs="Times New Roman"/>
        </w:rPr>
        <w:t xml:space="preserve">Partington, M., &amp; Cushion, C. (2013). An investigation of the practice activities and coaching behaviors of professional top-level youth soccer coaches. </w:t>
      </w:r>
      <w:r w:rsidRPr="006A404C">
        <w:rPr>
          <w:rFonts w:ascii="Times New Roman" w:hAnsi="Times New Roman" w:cs="Times New Roman"/>
          <w:i/>
        </w:rPr>
        <w:t>Scandinavian Journal of Medicine &amp; Science in Sports, 23</w:t>
      </w:r>
      <w:r w:rsidRPr="006A404C">
        <w:rPr>
          <w:rFonts w:ascii="Times New Roman" w:hAnsi="Times New Roman" w:cs="Times New Roman"/>
        </w:rPr>
        <w:t>, 374-382.</w:t>
      </w:r>
    </w:p>
    <w:p w14:paraId="1BDD9A77" w14:textId="4588D50A" w:rsidR="004A5859" w:rsidRPr="006A404C" w:rsidRDefault="004A5859"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Partington, M., Cushion, C., &amp; Harvey, S. (2014)</w:t>
      </w:r>
      <w:r w:rsidR="00800650" w:rsidRPr="006A404C">
        <w:rPr>
          <w:rFonts w:ascii="Times New Roman" w:hAnsi="Times New Roman" w:cs="Times New Roman"/>
        </w:rPr>
        <w:t>.</w:t>
      </w:r>
      <w:r w:rsidRPr="006A404C">
        <w:rPr>
          <w:rFonts w:ascii="Times New Roman" w:hAnsi="Times New Roman" w:cs="Times New Roman"/>
        </w:rPr>
        <w:t xml:space="preserve"> An investigation of the effect of athletes’ age on the coaching behaviours of professional top-level youth soccer coaches. </w:t>
      </w:r>
      <w:r w:rsidRPr="006A404C">
        <w:rPr>
          <w:rFonts w:ascii="Times New Roman" w:hAnsi="Times New Roman" w:cs="Times New Roman"/>
          <w:i/>
        </w:rPr>
        <w:t>Journal of Sports Sciences, 32</w:t>
      </w:r>
      <w:r w:rsidR="00A25031">
        <w:rPr>
          <w:rFonts w:ascii="Times New Roman" w:hAnsi="Times New Roman" w:cs="Times New Roman"/>
        </w:rPr>
        <w:t>(</w:t>
      </w:r>
      <w:r w:rsidRPr="006A404C">
        <w:rPr>
          <w:rFonts w:ascii="Times New Roman" w:hAnsi="Times New Roman" w:cs="Times New Roman"/>
        </w:rPr>
        <w:t>5</w:t>
      </w:r>
      <w:r w:rsidR="00A25031">
        <w:rPr>
          <w:rFonts w:ascii="Times New Roman" w:hAnsi="Times New Roman" w:cs="Times New Roman"/>
        </w:rPr>
        <w:t>)</w:t>
      </w:r>
      <w:r w:rsidRPr="006A404C">
        <w:rPr>
          <w:rFonts w:ascii="Times New Roman" w:hAnsi="Times New Roman" w:cs="Times New Roman"/>
        </w:rPr>
        <w:t>, 403-414, DOI:10.1080/02640414.2013.835063.</w:t>
      </w:r>
    </w:p>
    <w:p w14:paraId="33092094" w14:textId="47E99E37" w:rsidR="00800650" w:rsidRPr="006A404C" w:rsidRDefault="00800650"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Patton, M. Q. (2015). </w:t>
      </w:r>
      <w:r w:rsidRPr="006A404C">
        <w:rPr>
          <w:rFonts w:ascii="Times New Roman" w:hAnsi="Times New Roman" w:cs="Times New Roman"/>
          <w:i/>
        </w:rPr>
        <w:t>Qualitative Research &amp; Evaluation Methods: Integrating theory and practice</w:t>
      </w:r>
      <w:r w:rsidRPr="006A404C">
        <w:rPr>
          <w:rFonts w:ascii="Times New Roman" w:hAnsi="Times New Roman" w:cs="Times New Roman"/>
        </w:rPr>
        <w:t xml:space="preserve"> (4</w:t>
      </w:r>
      <w:r w:rsidRPr="006A404C">
        <w:rPr>
          <w:rFonts w:ascii="Times New Roman" w:hAnsi="Times New Roman" w:cs="Times New Roman"/>
          <w:vertAlign w:val="superscript"/>
        </w:rPr>
        <w:t>th</w:t>
      </w:r>
      <w:r w:rsidRPr="006A404C">
        <w:rPr>
          <w:rFonts w:ascii="Times New Roman" w:hAnsi="Times New Roman" w:cs="Times New Roman"/>
        </w:rPr>
        <w:t xml:space="preserve"> edition). London: Sage.</w:t>
      </w:r>
    </w:p>
    <w:p w14:paraId="09FB951D" w14:textId="372E2C10" w:rsidR="00EF3E91" w:rsidRPr="006A404C" w:rsidRDefault="00EF3E91"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Pocock, C., Dicks, M., Thelwell, R. C., Chapman, M., &amp; Barker, J. B. (2017). </w:t>
      </w:r>
      <w:r w:rsidR="00E5015F" w:rsidRPr="006A404C">
        <w:rPr>
          <w:rFonts w:ascii="Times New Roman" w:hAnsi="Times New Roman" w:cs="Times New Roman"/>
        </w:rPr>
        <w:t xml:space="preserve">Using an imagery intervention to train visual exploratory activity in elite academy football players. </w:t>
      </w:r>
      <w:r w:rsidR="00E5015F" w:rsidRPr="006A404C">
        <w:rPr>
          <w:rFonts w:ascii="Times New Roman" w:hAnsi="Times New Roman" w:cs="Times New Roman"/>
          <w:i/>
        </w:rPr>
        <w:t>Journal of Applied Sport Psychology</w:t>
      </w:r>
      <w:r w:rsidR="00E5015F" w:rsidRPr="006A404C">
        <w:rPr>
          <w:rFonts w:ascii="Times New Roman" w:hAnsi="Times New Roman" w:cs="Times New Roman"/>
        </w:rPr>
        <w:t>, DOI:10.1080/10413200.2017.1395929.</w:t>
      </w:r>
    </w:p>
    <w:p w14:paraId="02854F8D" w14:textId="268489D0" w:rsidR="008A78BE" w:rsidRPr="006A404C" w:rsidRDefault="008A78BE"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Roca, A., Ford, P.R., McRobert, A.P., &amp; Williams, A.M. (2011). Identifying the processes underpinning anticipation and decision-making in a dynamic time-constrained task. </w:t>
      </w:r>
      <w:r w:rsidRPr="006A404C">
        <w:rPr>
          <w:rFonts w:ascii="Times New Roman" w:hAnsi="Times New Roman" w:cs="Times New Roman"/>
          <w:i/>
        </w:rPr>
        <w:t>Cognitive Processing, 12</w:t>
      </w:r>
      <w:r w:rsidR="00A25031">
        <w:rPr>
          <w:rFonts w:ascii="Times New Roman" w:hAnsi="Times New Roman" w:cs="Times New Roman"/>
        </w:rPr>
        <w:t>(</w:t>
      </w:r>
      <w:r w:rsidRPr="006A404C">
        <w:rPr>
          <w:rFonts w:ascii="Times New Roman" w:hAnsi="Times New Roman" w:cs="Times New Roman"/>
        </w:rPr>
        <w:t>3</w:t>
      </w:r>
      <w:r w:rsidR="00A25031">
        <w:rPr>
          <w:rFonts w:ascii="Times New Roman" w:hAnsi="Times New Roman" w:cs="Times New Roman"/>
        </w:rPr>
        <w:t>)</w:t>
      </w:r>
      <w:r w:rsidRPr="006A404C">
        <w:rPr>
          <w:rFonts w:ascii="Times New Roman" w:hAnsi="Times New Roman" w:cs="Times New Roman"/>
        </w:rPr>
        <w:t>, 301-310.</w:t>
      </w:r>
    </w:p>
    <w:p w14:paraId="07EA3092" w14:textId="51326408" w:rsidR="003477DD" w:rsidRPr="006A404C" w:rsidRDefault="003477DD"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Smith, A.C., Roberts, J.R., Kong, P.W., Wallace, E., &amp; Forrester, S. (2015). Golf Coaches' Perceptions of Key Technical Swing Parameters Compared to Biomechanical Literature. </w:t>
      </w:r>
      <w:r w:rsidRPr="006A404C">
        <w:rPr>
          <w:rFonts w:ascii="Times New Roman" w:hAnsi="Times New Roman" w:cs="Times New Roman"/>
          <w:i/>
        </w:rPr>
        <w:t>International Journal of Sports Science and Coaching, 10</w:t>
      </w:r>
      <w:r w:rsidR="00A25031">
        <w:rPr>
          <w:rFonts w:ascii="Times New Roman" w:hAnsi="Times New Roman" w:cs="Times New Roman"/>
        </w:rPr>
        <w:t>(</w:t>
      </w:r>
      <w:r w:rsidRPr="006A404C">
        <w:rPr>
          <w:rFonts w:ascii="Times New Roman" w:hAnsi="Times New Roman" w:cs="Times New Roman"/>
        </w:rPr>
        <w:t>4</w:t>
      </w:r>
      <w:r w:rsidR="00A25031">
        <w:rPr>
          <w:rFonts w:ascii="Times New Roman" w:hAnsi="Times New Roman" w:cs="Times New Roman"/>
        </w:rPr>
        <w:t>)</w:t>
      </w:r>
      <w:r w:rsidRPr="006A404C">
        <w:rPr>
          <w:rFonts w:ascii="Times New Roman" w:hAnsi="Times New Roman" w:cs="Times New Roman"/>
        </w:rPr>
        <w:t>, 739-755, DOI: 10.1260/1747-9541.10.4.739.</w:t>
      </w:r>
    </w:p>
    <w:p w14:paraId="77B57DAA" w14:textId="56389215" w:rsidR="007C3703" w:rsidRPr="006A404C" w:rsidRDefault="007C3703"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lastRenderedPageBreak/>
        <w:t xml:space="preserve">Sparkes, A. C. (1998). Validity in qualitative inquiry and the problem of criteria: Implications for sport psychology. </w:t>
      </w:r>
      <w:r w:rsidRPr="006A404C">
        <w:rPr>
          <w:rFonts w:ascii="Times New Roman" w:hAnsi="Times New Roman" w:cs="Times New Roman"/>
          <w:i/>
        </w:rPr>
        <w:t>Sport Psychologist, 12</w:t>
      </w:r>
      <w:r w:rsidR="00A25031">
        <w:rPr>
          <w:rFonts w:ascii="Times New Roman" w:hAnsi="Times New Roman" w:cs="Times New Roman"/>
        </w:rPr>
        <w:t>(</w:t>
      </w:r>
      <w:r w:rsidRPr="006A404C">
        <w:rPr>
          <w:rFonts w:ascii="Times New Roman" w:hAnsi="Times New Roman" w:cs="Times New Roman"/>
        </w:rPr>
        <w:t>4</w:t>
      </w:r>
      <w:r w:rsidR="00A25031">
        <w:rPr>
          <w:rFonts w:ascii="Times New Roman" w:hAnsi="Times New Roman" w:cs="Times New Roman"/>
        </w:rPr>
        <w:t>)</w:t>
      </w:r>
      <w:r w:rsidRPr="006A404C">
        <w:rPr>
          <w:rFonts w:ascii="Times New Roman" w:hAnsi="Times New Roman" w:cs="Times New Roman"/>
        </w:rPr>
        <w:t>, 363-386.</w:t>
      </w:r>
    </w:p>
    <w:p w14:paraId="063E0994" w14:textId="7AE9A7BE" w:rsidR="004A5859" w:rsidRPr="006A404C" w:rsidRDefault="004A5859"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Stoszkowski, J., &amp; Collins, D. (2016). Sources, topics and use of knowledge by coaches. </w:t>
      </w:r>
      <w:r w:rsidRPr="006A404C">
        <w:rPr>
          <w:rFonts w:ascii="Times New Roman" w:hAnsi="Times New Roman" w:cs="Times New Roman"/>
          <w:i/>
        </w:rPr>
        <w:t>Journal of Sports Sciences, 34</w:t>
      </w:r>
      <w:r w:rsidR="00A25031">
        <w:rPr>
          <w:rFonts w:ascii="Times New Roman" w:hAnsi="Times New Roman" w:cs="Times New Roman"/>
        </w:rPr>
        <w:t>(</w:t>
      </w:r>
      <w:r w:rsidRPr="006A404C">
        <w:rPr>
          <w:rFonts w:ascii="Times New Roman" w:hAnsi="Times New Roman" w:cs="Times New Roman"/>
        </w:rPr>
        <w:t>9</w:t>
      </w:r>
      <w:r w:rsidR="00A25031">
        <w:rPr>
          <w:rFonts w:ascii="Times New Roman" w:hAnsi="Times New Roman" w:cs="Times New Roman"/>
        </w:rPr>
        <w:t>)</w:t>
      </w:r>
      <w:r w:rsidRPr="006A404C">
        <w:rPr>
          <w:rFonts w:ascii="Times New Roman" w:hAnsi="Times New Roman" w:cs="Times New Roman"/>
        </w:rPr>
        <w:t>, 794-802, DOI:10.1080/02640414.2015.1072279.</w:t>
      </w:r>
    </w:p>
    <w:p w14:paraId="5E7B7214" w14:textId="417111E7" w:rsidR="00C8576D" w:rsidRPr="006A404C" w:rsidRDefault="00C8576D"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Thomas, J.R., &amp; Nelson, J.K. (1996). </w:t>
      </w:r>
      <w:r w:rsidRPr="006A404C">
        <w:rPr>
          <w:rFonts w:ascii="Times New Roman" w:hAnsi="Times New Roman" w:cs="Times New Roman"/>
          <w:i/>
        </w:rPr>
        <w:t>Research methods in physical activity</w:t>
      </w:r>
      <w:r w:rsidRPr="006A404C">
        <w:rPr>
          <w:rFonts w:ascii="Times New Roman" w:hAnsi="Times New Roman" w:cs="Times New Roman"/>
        </w:rPr>
        <w:t xml:space="preserve"> (3rd Edition). Champaign, Il: Human Kinetics.</w:t>
      </w:r>
    </w:p>
    <w:p w14:paraId="29C8A4C2" w14:textId="34627543" w:rsidR="00F00D82" w:rsidRPr="006A404C" w:rsidRDefault="00F00D82"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Thomas, G. L., &amp; Wilson, M. R. (2014). Introducing children to rugby: elite coaches’ perspectives on positive player development. </w:t>
      </w:r>
      <w:r w:rsidRPr="006A404C">
        <w:rPr>
          <w:rFonts w:ascii="Times New Roman" w:hAnsi="Times New Roman" w:cs="Times New Roman"/>
          <w:i/>
        </w:rPr>
        <w:t>Qualitative Research in Sport, Exercise and Health, 6</w:t>
      </w:r>
      <w:r w:rsidR="00A25031">
        <w:rPr>
          <w:rFonts w:ascii="Times New Roman" w:hAnsi="Times New Roman" w:cs="Times New Roman"/>
        </w:rPr>
        <w:t>(</w:t>
      </w:r>
      <w:r w:rsidRPr="006A404C">
        <w:rPr>
          <w:rFonts w:ascii="Times New Roman" w:hAnsi="Times New Roman" w:cs="Times New Roman"/>
        </w:rPr>
        <w:t>3</w:t>
      </w:r>
      <w:r w:rsidR="00A25031">
        <w:rPr>
          <w:rFonts w:ascii="Times New Roman" w:hAnsi="Times New Roman" w:cs="Times New Roman"/>
        </w:rPr>
        <w:t>)</w:t>
      </w:r>
      <w:r w:rsidRPr="006A404C">
        <w:rPr>
          <w:rFonts w:ascii="Times New Roman" w:hAnsi="Times New Roman" w:cs="Times New Roman"/>
        </w:rPr>
        <w:t>, 348-365.</w:t>
      </w:r>
    </w:p>
    <w:p w14:paraId="3938747A" w14:textId="5A56D27B" w:rsidR="004A5859" w:rsidRPr="006A404C" w:rsidRDefault="007C3703"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Thomas, G. L., Coles, T., &amp; Wilson, M. R. </w:t>
      </w:r>
      <w:r w:rsidR="008978B2" w:rsidRPr="006A404C">
        <w:rPr>
          <w:rFonts w:ascii="Times New Roman" w:hAnsi="Times New Roman" w:cs="Times New Roman"/>
        </w:rPr>
        <w:t>(2017</w:t>
      </w:r>
      <w:r w:rsidRPr="006A404C">
        <w:rPr>
          <w:rFonts w:ascii="Times New Roman" w:hAnsi="Times New Roman" w:cs="Times New Roman"/>
        </w:rPr>
        <w:t xml:space="preserve">): Exploring mini rugby union coaches’ perceptions of competitive activities. </w:t>
      </w:r>
      <w:r w:rsidRPr="006A404C">
        <w:rPr>
          <w:rFonts w:ascii="Times New Roman" w:hAnsi="Times New Roman" w:cs="Times New Roman"/>
          <w:i/>
        </w:rPr>
        <w:t>Sports Coaching Review,</w:t>
      </w:r>
      <w:r w:rsidR="008978B2" w:rsidRPr="006A404C">
        <w:rPr>
          <w:rFonts w:ascii="Times New Roman" w:hAnsi="Times New Roman" w:cs="Times New Roman"/>
          <w:i/>
        </w:rPr>
        <w:t xml:space="preserve"> 6</w:t>
      </w:r>
      <w:r w:rsidR="00A25031">
        <w:rPr>
          <w:rFonts w:ascii="Times New Roman" w:hAnsi="Times New Roman" w:cs="Times New Roman"/>
        </w:rPr>
        <w:t>(</w:t>
      </w:r>
      <w:r w:rsidR="008978B2" w:rsidRPr="006A404C">
        <w:rPr>
          <w:rFonts w:ascii="Times New Roman" w:hAnsi="Times New Roman" w:cs="Times New Roman"/>
        </w:rPr>
        <w:t>1</w:t>
      </w:r>
      <w:r w:rsidR="00A25031">
        <w:rPr>
          <w:rFonts w:ascii="Times New Roman" w:hAnsi="Times New Roman" w:cs="Times New Roman"/>
        </w:rPr>
        <w:t>)</w:t>
      </w:r>
      <w:r w:rsidR="008978B2" w:rsidRPr="006A404C">
        <w:rPr>
          <w:rFonts w:ascii="Times New Roman" w:hAnsi="Times New Roman" w:cs="Times New Roman"/>
        </w:rPr>
        <w:t>, 94-107,</w:t>
      </w:r>
      <w:r w:rsidRPr="006A404C">
        <w:rPr>
          <w:rFonts w:ascii="Times New Roman" w:hAnsi="Times New Roman" w:cs="Times New Roman"/>
        </w:rPr>
        <w:t xml:space="preserve"> DOI:10.1080/21640629.2016.1244425.</w:t>
      </w:r>
    </w:p>
    <w:p w14:paraId="44443175" w14:textId="3A4EE2CC" w:rsidR="00BF667F" w:rsidRPr="006A404C" w:rsidRDefault="00BF667F"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Timmerman, E. A., Farrow, D., &amp; Savelsbergh, G. J. P. (2017). The effect of manipulating task constraints on game performance in youth field hockey. </w:t>
      </w:r>
      <w:r w:rsidRPr="006A404C">
        <w:rPr>
          <w:rFonts w:ascii="Times New Roman" w:hAnsi="Times New Roman" w:cs="Times New Roman"/>
          <w:i/>
        </w:rPr>
        <w:t>International Journal of Sports Science &amp; Coaching, 12</w:t>
      </w:r>
      <w:r w:rsidR="00A25031">
        <w:rPr>
          <w:rFonts w:ascii="Times New Roman" w:hAnsi="Times New Roman" w:cs="Times New Roman"/>
        </w:rPr>
        <w:t>(</w:t>
      </w:r>
      <w:r w:rsidRPr="006A404C">
        <w:rPr>
          <w:rFonts w:ascii="Times New Roman" w:hAnsi="Times New Roman" w:cs="Times New Roman"/>
        </w:rPr>
        <w:t>5</w:t>
      </w:r>
      <w:r w:rsidR="00A25031">
        <w:rPr>
          <w:rFonts w:ascii="Times New Roman" w:hAnsi="Times New Roman" w:cs="Times New Roman"/>
        </w:rPr>
        <w:t>)</w:t>
      </w:r>
      <w:r w:rsidRPr="006A404C">
        <w:rPr>
          <w:rFonts w:ascii="Times New Roman" w:hAnsi="Times New Roman" w:cs="Times New Roman"/>
        </w:rPr>
        <w:t>, 588-594.</w:t>
      </w:r>
    </w:p>
    <w:p w14:paraId="79913CC3" w14:textId="0152080A" w:rsidR="002B6FF3" w:rsidRPr="006A404C" w:rsidRDefault="002B6FF3"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Vaeyens, R., Lenoir, M., Williams, A., &amp; Philippaerts, R. (2007). Mechanisms Underpinning Successful Decision Making in Skilled Youth Soccer Players: An Analysis of Visual Search Behaviors. </w:t>
      </w:r>
      <w:r w:rsidRPr="006A404C">
        <w:rPr>
          <w:rFonts w:ascii="Times New Roman" w:hAnsi="Times New Roman" w:cs="Times New Roman"/>
          <w:i/>
        </w:rPr>
        <w:t>Journal of Motor Behavior, 39</w:t>
      </w:r>
      <w:r w:rsidR="00A25031">
        <w:rPr>
          <w:rFonts w:ascii="Times New Roman" w:hAnsi="Times New Roman" w:cs="Times New Roman"/>
        </w:rPr>
        <w:t>(</w:t>
      </w:r>
      <w:r w:rsidRPr="006A404C">
        <w:rPr>
          <w:rFonts w:ascii="Times New Roman" w:hAnsi="Times New Roman" w:cs="Times New Roman"/>
        </w:rPr>
        <w:t>5</w:t>
      </w:r>
      <w:r w:rsidR="00A25031">
        <w:rPr>
          <w:rFonts w:ascii="Times New Roman" w:hAnsi="Times New Roman" w:cs="Times New Roman"/>
        </w:rPr>
        <w:t>)</w:t>
      </w:r>
      <w:r w:rsidRPr="006A404C">
        <w:rPr>
          <w:rFonts w:ascii="Times New Roman" w:hAnsi="Times New Roman" w:cs="Times New Roman"/>
        </w:rPr>
        <w:t>, 395-408.</w:t>
      </w:r>
    </w:p>
    <w:p w14:paraId="47B40420" w14:textId="490495EF" w:rsidR="00365C7A" w:rsidRPr="006A404C" w:rsidRDefault="00365C7A"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van der Kamp, J., &amp; Dicks, M. (2017). Looking further! The importance of embedding visual search in action. </w:t>
      </w:r>
      <w:r w:rsidRPr="006A404C">
        <w:rPr>
          <w:rFonts w:ascii="Times New Roman" w:hAnsi="Times New Roman" w:cs="Times New Roman"/>
          <w:i/>
        </w:rPr>
        <w:t>Behavioral and Brain Sciences, e158</w:t>
      </w:r>
      <w:r w:rsidRPr="006A404C">
        <w:rPr>
          <w:rFonts w:ascii="Times New Roman" w:hAnsi="Times New Roman" w:cs="Times New Roman"/>
        </w:rPr>
        <w:t>, 45-46.</w:t>
      </w:r>
    </w:p>
    <w:p w14:paraId="4FF8D9D3" w14:textId="1514A4AC" w:rsidR="00365C7A" w:rsidRPr="006A404C" w:rsidRDefault="00365C7A"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van der Kamp, J., Rivas, F., van Doorn, H., &amp; Savelsbergh, G. (2008). Ventral and dorsal system contributions to visual anticipation in fast ball sports. </w:t>
      </w:r>
      <w:r w:rsidRPr="006A404C">
        <w:rPr>
          <w:rFonts w:ascii="Times New Roman" w:hAnsi="Times New Roman" w:cs="Times New Roman"/>
          <w:i/>
        </w:rPr>
        <w:t>International Journal of Sport Psychology, 39</w:t>
      </w:r>
      <w:r w:rsidR="00A25031">
        <w:rPr>
          <w:rFonts w:ascii="Times New Roman" w:hAnsi="Times New Roman" w:cs="Times New Roman"/>
        </w:rPr>
        <w:t>(</w:t>
      </w:r>
      <w:r w:rsidRPr="006A404C">
        <w:rPr>
          <w:rFonts w:ascii="Times New Roman" w:hAnsi="Times New Roman" w:cs="Times New Roman"/>
        </w:rPr>
        <w:t>2</w:t>
      </w:r>
      <w:r w:rsidR="00A25031">
        <w:rPr>
          <w:rFonts w:ascii="Times New Roman" w:hAnsi="Times New Roman" w:cs="Times New Roman"/>
        </w:rPr>
        <w:t>)</w:t>
      </w:r>
      <w:r w:rsidRPr="006A404C">
        <w:rPr>
          <w:rFonts w:ascii="Times New Roman" w:hAnsi="Times New Roman" w:cs="Times New Roman"/>
        </w:rPr>
        <w:t>, 100-130.</w:t>
      </w:r>
    </w:p>
    <w:p w14:paraId="3F0DF341" w14:textId="28395E2F" w:rsidR="00A619DE" w:rsidRPr="006A404C" w:rsidRDefault="00A619DE"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van Maarseveen, M. J., Oudejans, R. R., Mann, D. L., &amp; Savelsbergh</w:t>
      </w:r>
      <w:r w:rsidR="00EB3F45" w:rsidRPr="006A404C">
        <w:rPr>
          <w:rFonts w:ascii="Times New Roman" w:hAnsi="Times New Roman" w:cs="Times New Roman"/>
        </w:rPr>
        <w:t>, G. J.</w:t>
      </w:r>
      <w:r w:rsidRPr="006A404C">
        <w:rPr>
          <w:rFonts w:ascii="Times New Roman" w:hAnsi="Times New Roman" w:cs="Times New Roman"/>
        </w:rPr>
        <w:t xml:space="preserve"> (2016). Perceptual-cognitive skill and the in situ performance of soccer players, </w:t>
      </w:r>
      <w:r w:rsidRPr="006A404C">
        <w:rPr>
          <w:rFonts w:ascii="Times New Roman" w:hAnsi="Times New Roman" w:cs="Times New Roman"/>
          <w:i/>
        </w:rPr>
        <w:t>The Quarterly Journal of Experimental Psychology, 17</w:t>
      </w:r>
      <w:r w:rsidRPr="006A404C">
        <w:rPr>
          <w:rFonts w:ascii="Times New Roman" w:hAnsi="Times New Roman" w:cs="Times New Roman"/>
        </w:rPr>
        <w:t>, DOI: 10.1080/17470218.2016.1255236</w:t>
      </w:r>
    </w:p>
    <w:p w14:paraId="6DC1DF67" w14:textId="634BDEE4" w:rsidR="00D401B8" w:rsidRPr="006A404C" w:rsidRDefault="00D401B8"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Ward, P., &amp; Williams, A. M. (2003). Perceptual and cognitive skill development in soccer: The multidimensional nature of expert performance. </w:t>
      </w:r>
      <w:r w:rsidRPr="006A404C">
        <w:rPr>
          <w:rFonts w:ascii="Times New Roman" w:hAnsi="Times New Roman" w:cs="Times New Roman"/>
          <w:i/>
        </w:rPr>
        <w:t>Journal of Sport and Exercise Psychology, 25</w:t>
      </w:r>
      <w:r w:rsidRPr="006A404C">
        <w:rPr>
          <w:rFonts w:ascii="Times New Roman" w:hAnsi="Times New Roman" w:cs="Times New Roman"/>
        </w:rPr>
        <w:t>, 93–111.</w:t>
      </w:r>
    </w:p>
    <w:p w14:paraId="70B2C497" w14:textId="183B2CBE" w:rsidR="0021330F" w:rsidRPr="006A404C" w:rsidRDefault="0021330F"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lastRenderedPageBreak/>
        <w:t>Watts, D. W., &amp; Cushion, C. J. (2017). Coaching journeys: longitudinal experiences from professional football in Great Britain</w:t>
      </w:r>
      <w:r w:rsidRPr="006A404C">
        <w:rPr>
          <w:rFonts w:ascii="Times New Roman" w:hAnsi="Times New Roman" w:cs="Times New Roman"/>
          <w:i/>
        </w:rPr>
        <w:t>. Sports Coaching Review, 6</w:t>
      </w:r>
      <w:r w:rsidR="00A25031">
        <w:rPr>
          <w:rFonts w:ascii="Times New Roman" w:hAnsi="Times New Roman" w:cs="Times New Roman"/>
        </w:rPr>
        <w:t>(</w:t>
      </w:r>
      <w:r w:rsidRPr="006A404C">
        <w:rPr>
          <w:rFonts w:ascii="Times New Roman" w:hAnsi="Times New Roman" w:cs="Times New Roman"/>
        </w:rPr>
        <w:t>1</w:t>
      </w:r>
      <w:r w:rsidR="00A25031">
        <w:rPr>
          <w:rFonts w:ascii="Times New Roman" w:hAnsi="Times New Roman" w:cs="Times New Roman"/>
        </w:rPr>
        <w:t>)</w:t>
      </w:r>
      <w:r w:rsidRPr="006A404C">
        <w:rPr>
          <w:rFonts w:ascii="Times New Roman" w:hAnsi="Times New Roman" w:cs="Times New Roman"/>
        </w:rPr>
        <w:t>, 76-93.</w:t>
      </w:r>
    </w:p>
    <w:p w14:paraId="075E66C3" w14:textId="3AB68FC1" w:rsidR="00342D52" w:rsidRPr="006A404C" w:rsidRDefault="00342D52"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Whelan, N., Kenny, I. C., &amp; Harrison, A. (2016). An Insight into Coaches' Knowledge and Use of Sprinting Drills to Improve Sprinting Technique and Performance. </w:t>
      </w:r>
      <w:r w:rsidRPr="006A404C">
        <w:rPr>
          <w:rFonts w:ascii="Times New Roman" w:hAnsi="Times New Roman" w:cs="Times New Roman"/>
          <w:i/>
        </w:rPr>
        <w:t>International Journal of Sports Science &amp; Coaching, 11</w:t>
      </w:r>
      <w:r w:rsidR="00A25031">
        <w:rPr>
          <w:rFonts w:ascii="Times New Roman" w:hAnsi="Times New Roman" w:cs="Times New Roman"/>
        </w:rPr>
        <w:t>(</w:t>
      </w:r>
      <w:r w:rsidRPr="006A404C">
        <w:rPr>
          <w:rFonts w:ascii="Times New Roman" w:hAnsi="Times New Roman" w:cs="Times New Roman"/>
        </w:rPr>
        <w:t>2</w:t>
      </w:r>
      <w:r w:rsidR="00A25031">
        <w:rPr>
          <w:rFonts w:ascii="Times New Roman" w:hAnsi="Times New Roman" w:cs="Times New Roman"/>
        </w:rPr>
        <w:t>)</w:t>
      </w:r>
      <w:r w:rsidRPr="006A404C">
        <w:rPr>
          <w:rFonts w:ascii="Times New Roman" w:hAnsi="Times New Roman" w:cs="Times New Roman"/>
        </w:rPr>
        <w:t>, 182-190.</w:t>
      </w:r>
    </w:p>
    <w:p w14:paraId="73AC463C" w14:textId="3024B0D1" w:rsidR="00A54ED5" w:rsidRPr="006A404C" w:rsidRDefault="001208F1" w:rsidP="00772F78">
      <w:pPr>
        <w:spacing w:before="100" w:beforeAutospacing="1" w:after="100" w:afterAutospacing="1" w:line="360" w:lineRule="auto"/>
        <w:jc w:val="both"/>
        <w:rPr>
          <w:rFonts w:ascii="Times New Roman" w:eastAsia="Times New Roman" w:hAnsi="Times New Roman" w:cs="Times New Roman"/>
          <w:color w:val="000000"/>
          <w:shd w:val="clear" w:color="auto" w:fill="FFFFFF"/>
        </w:rPr>
      </w:pPr>
      <w:r w:rsidRPr="006A404C">
        <w:rPr>
          <w:rFonts w:ascii="Times New Roman" w:hAnsi="Times New Roman" w:cs="Times New Roman"/>
        </w:rPr>
        <w:t xml:space="preserve">Whitehead, A. E., Taylor, J. A., &amp; Polman, R. C. (2016). </w:t>
      </w:r>
      <w:r w:rsidR="00A54ED5" w:rsidRPr="006A404C">
        <w:rPr>
          <w:rFonts w:ascii="Times New Roman" w:eastAsia="Times New Roman" w:hAnsi="Times New Roman" w:cs="Times New Roman"/>
        </w:rPr>
        <w:t>Evidence for Skill Level Differences in the Thought Processes of Golfers During High and Low Pressure Situati</w:t>
      </w:r>
      <w:r w:rsidR="00A25031">
        <w:rPr>
          <w:rFonts w:ascii="Times New Roman" w:eastAsia="Times New Roman" w:hAnsi="Times New Roman" w:cs="Times New Roman"/>
        </w:rPr>
        <w:t xml:space="preserve">ons, Frontiers in Psychology, </w:t>
      </w:r>
      <w:r w:rsidR="00A25031" w:rsidRPr="00A25031">
        <w:rPr>
          <w:rFonts w:ascii="Times New Roman" w:eastAsia="Times New Roman" w:hAnsi="Times New Roman" w:cs="Times New Roman"/>
          <w:i/>
        </w:rPr>
        <w:t>7</w:t>
      </w:r>
      <w:r w:rsidR="00A25031">
        <w:rPr>
          <w:rFonts w:ascii="Times New Roman" w:eastAsia="Times New Roman" w:hAnsi="Times New Roman" w:cs="Times New Roman"/>
        </w:rPr>
        <w:t>(</w:t>
      </w:r>
      <w:r w:rsidR="00A54ED5" w:rsidRPr="006A404C">
        <w:rPr>
          <w:rFonts w:ascii="Times New Roman" w:eastAsia="Times New Roman" w:hAnsi="Times New Roman" w:cs="Times New Roman"/>
        </w:rPr>
        <w:t>6</w:t>
      </w:r>
      <w:r w:rsidR="00A25031">
        <w:rPr>
          <w:rFonts w:ascii="Times New Roman" w:eastAsia="Times New Roman" w:hAnsi="Times New Roman" w:cs="Times New Roman"/>
        </w:rPr>
        <w:t>)</w:t>
      </w:r>
      <w:r w:rsidR="00A54ED5" w:rsidRPr="006A404C">
        <w:rPr>
          <w:rFonts w:ascii="Times New Roman" w:eastAsia="Times New Roman" w:hAnsi="Times New Roman" w:cs="Times New Roman"/>
        </w:rPr>
        <w:t xml:space="preserve">, 1974,  DOI: </w:t>
      </w:r>
      <w:r w:rsidR="00A54ED5" w:rsidRPr="006A404C">
        <w:rPr>
          <w:rFonts w:ascii="Times New Roman" w:eastAsia="Times New Roman" w:hAnsi="Times New Roman" w:cs="Times New Roman"/>
          <w:color w:val="000000"/>
          <w:shd w:val="clear" w:color="auto" w:fill="FFFFFF"/>
        </w:rPr>
        <w:t>10.3389/fpsyg.2015.01974</w:t>
      </w:r>
    </w:p>
    <w:p w14:paraId="787A98D4" w14:textId="59BD70FA" w:rsidR="00173D54" w:rsidRPr="00772F78" w:rsidRDefault="00A54ED5" w:rsidP="00772F78">
      <w:pPr>
        <w:pStyle w:val="Heading1"/>
        <w:spacing w:before="100" w:beforeAutospacing="1" w:after="100" w:afterAutospacing="1" w:line="360" w:lineRule="auto"/>
        <w:jc w:val="both"/>
        <w:rPr>
          <w:rFonts w:ascii="Times New Roman" w:eastAsia="Times New Roman" w:hAnsi="Times New Roman" w:cs="Times New Roman"/>
          <w:color w:val="auto"/>
          <w:sz w:val="22"/>
          <w:szCs w:val="22"/>
        </w:rPr>
      </w:pPr>
      <w:r w:rsidRPr="006A404C">
        <w:rPr>
          <w:rFonts w:ascii="Times New Roman" w:eastAsia="Times New Roman" w:hAnsi="Times New Roman" w:cs="Times New Roman"/>
          <w:color w:val="auto"/>
          <w:sz w:val="22"/>
          <w:szCs w:val="22"/>
          <w:shd w:val="clear" w:color="auto" w:fill="FFFFFF"/>
        </w:rPr>
        <w:t xml:space="preserve">Whitehead, A. E., Cropley, B., Huntley, T., Miles, A., Quayle, L., &amp; Knowles, Z. (2016). </w:t>
      </w:r>
      <w:r w:rsidRPr="006A404C">
        <w:rPr>
          <w:rFonts w:ascii="Times New Roman" w:eastAsia="Times New Roman" w:hAnsi="Times New Roman" w:cs="Times New Roman"/>
          <w:color w:val="auto"/>
          <w:sz w:val="22"/>
          <w:szCs w:val="22"/>
        </w:rPr>
        <w:t xml:space="preserve">‘Think Aloud’: Toward a Framework To Facilitate Reflective Practice Amongst Rugby League Coaches, </w:t>
      </w:r>
      <w:r w:rsidRPr="006A404C">
        <w:rPr>
          <w:rFonts w:ascii="Times New Roman" w:eastAsia="Times New Roman" w:hAnsi="Times New Roman" w:cs="Times New Roman"/>
          <w:i/>
          <w:color w:val="auto"/>
          <w:sz w:val="22"/>
          <w:szCs w:val="22"/>
        </w:rPr>
        <w:t>International Sport Coaching Journal, 3</w:t>
      </w:r>
      <w:r w:rsidR="00A25031">
        <w:rPr>
          <w:rFonts w:ascii="Times New Roman" w:eastAsia="Times New Roman" w:hAnsi="Times New Roman" w:cs="Times New Roman"/>
          <w:color w:val="auto"/>
          <w:sz w:val="22"/>
          <w:szCs w:val="22"/>
        </w:rPr>
        <w:t>(</w:t>
      </w:r>
      <w:r w:rsidRPr="006A404C">
        <w:rPr>
          <w:rFonts w:ascii="Times New Roman" w:eastAsia="Times New Roman" w:hAnsi="Times New Roman" w:cs="Times New Roman"/>
          <w:color w:val="auto"/>
          <w:sz w:val="22"/>
          <w:szCs w:val="22"/>
        </w:rPr>
        <w:t>3</w:t>
      </w:r>
      <w:r w:rsidR="00A25031">
        <w:rPr>
          <w:rFonts w:ascii="Times New Roman" w:eastAsia="Times New Roman" w:hAnsi="Times New Roman" w:cs="Times New Roman"/>
          <w:color w:val="auto"/>
          <w:sz w:val="22"/>
          <w:szCs w:val="22"/>
        </w:rPr>
        <w:t>)</w:t>
      </w:r>
      <w:r w:rsidRPr="006A404C">
        <w:rPr>
          <w:rFonts w:ascii="Times New Roman" w:eastAsia="Times New Roman" w:hAnsi="Times New Roman" w:cs="Times New Roman"/>
          <w:color w:val="auto"/>
          <w:sz w:val="22"/>
          <w:szCs w:val="22"/>
        </w:rPr>
        <w:t>, 269-286.</w:t>
      </w:r>
    </w:p>
    <w:p w14:paraId="5FFBAB49" w14:textId="6D90C143" w:rsidR="00BC79F1" w:rsidRPr="006A404C" w:rsidRDefault="00BC79F1"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Williams, A. M., &amp; Davids, K. (1998). Visual search strategy, selective attention, and expertise in soccer. </w:t>
      </w:r>
      <w:r w:rsidRPr="006A404C">
        <w:rPr>
          <w:rFonts w:ascii="Times New Roman" w:hAnsi="Times New Roman" w:cs="Times New Roman"/>
          <w:i/>
        </w:rPr>
        <w:t>Research quarterly for exercise and sport, 69</w:t>
      </w:r>
      <w:r w:rsidR="00A25031">
        <w:rPr>
          <w:rFonts w:ascii="Times New Roman" w:hAnsi="Times New Roman" w:cs="Times New Roman"/>
        </w:rPr>
        <w:t>(</w:t>
      </w:r>
      <w:r w:rsidRPr="006A404C">
        <w:rPr>
          <w:rFonts w:ascii="Times New Roman" w:hAnsi="Times New Roman" w:cs="Times New Roman"/>
        </w:rPr>
        <w:t>2</w:t>
      </w:r>
      <w:r w:rsidR="00A25031">
        <w:rPr>
          <w:rFonts w:ascii="Times New Roman" w:hAnsi="Times New Roman" w:cs="Times New Roman"/>
        </w:rPr>
        <w:t>)</w:t>
      </w:r>
      <w:r w:rsidRPr="006A404C">
        <w:rPr>
          <w:rFonts w:ascii="Times New Roman" w:hAnsi="Times New Roman" w:cs="Times New Roman"/>
        </w:rPr>
        <w:t>, 111-128.</w:t>
      </w:r>
    </w:p>
    <w:p w14:paraId="2876568A" w14:textId="14DEDDC4" w:rsidR="00121FE4" w:rsidRPr="006A404C" w:rsidRDefault="00D401B8" w:rsidP="00772F78">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Williams, A.M., Hodges, N.J., North, J., &amp; Barton, G. (2006). Perceiving patterns of play in dynamic sport tasks: Investigating the essential information underlying skilled performance. </w:t>
      </w:r>
      <w:r w:rsidRPr="006A404C">
        <w:rPr>
          <w:rFonts w:ascii="Times New Roman" w:hAnsi="Times New Roman" w:cs="Times New Roman"/>
          <w:i/>
        </w:rPr>
        <w:t>Perception, 35</w:t>
      </w:r>
      <w:r w:rsidRPr="006A404C">
        <w:rPr>
          <w:rFonts w:ascii="Times New Roman" w:hAnsi="Times New Roman" w:cs="Times New Roman"/>
        </w:rPr>
        <w:t>, 317–332.</w:t>
      </w:r>
    </w:p>
    <w:p w14:paraId="6FDDF9E6" w14:textId="73916924" w:rsidR="0088520E" w:rsidRPr="006A404C" w:rsidRDefault="00403612" w:rsidP="00BE0DA9">
      <w:pPr>
        <w:spacing w:before="100" w:beforeAutospacing="1" w:after="100" w:afterAutospacing="1" w:line="360" w:lineRule="auto"/>
        <w:jc w:val="both"/>
        <w:rPr>
          <w:rFonts w:ascii="Times New Roman" w:hAnsi="Times New Roman" w:cs="Times New Roman"/>
        </w:rPr>
      </w:pPr>
      <w:r w:rsidRPr="006A404C">
        <w:rPr>
          <w:rFonts w:ascii="Times New Roman" w:hAnsi="Times New Roman" w:cs="Times New Roman"/>
        </w:rPr>
        <w:t xml:space="preserve">Williams, A. M., Ford, P. R., Eccles, D. W., &amp; Ward, P. (2011). Perceptual‐cognitive expertise in sport and its acquisition: Implications for applied cognitive psychology. </w:t>
      </w:r>
      <w:r w:rsidRPr="006A404C">
        <w:rPr>
          <w:rFonts w:ascii="Times New Roman" w:hAnsi="Times New Roman" w:cs="Times New Roman"/>
          <w:i/>
        </w:rPr>
        <w:t>Applied Cognitive Psychology</w:t>
      </w:r>
      <w:r w:rsidRPr="006A404C">
        <w:rPr>
          <w:rFonts w:ascii="Times New Roman" w:hAnsi="Times New Roman" w:cs="Times New Roman"/>
        </w:rPr>
        <w:t xml:space="preserve">, </w:t>
      </w:r>
      <w:r w:rsidRPr="006A404C">
        <w:rPr>
          <w:rFonts w:ascii="Times New Roman" w:hAnsi="Times New Roman" w:cs="Times New Roman"/>
          <w:i/>
        </w:rPr>
        <w:t>25</w:t>
      </w:r>
      <w:r w:rsidRPr="006A404C">
        <w:rPr>
          <w:rFonts w:ascii="Times New Roman" w:hAnsi="Times New Roman" w:cs="Times New Roman"/>
        </w:rPr>
        <w:t>(3), 432-442.</w:t>
      </w:r>
    </w:p>
    <w:sectPr w:rsidR="0088520E" w:rsidRPr="006A404C" w:rsidSect="00B80504">
      <w:headerReference w:type="even" r:id="rId7"/>
      <w:headerReference w:type="default" r:id="rId8"/>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89BA" w14:textId="77777777" w:rsidR="00BF429D" w:rsidRDefault="00BF429D" w:rsidP="00083547">
      <w:pPr>
        <w:spacing w:after="0" w:line="240" w:lineRule="auto"/>
      </w:pPr>
      <w:r>
        <w:separator/>
      </w:r>
    </w:p>
  </w:endnote>
  <w:endnote w:type="continuationSeparator" w:id="0">
    <w:p w14:paraId="6A0B5829" w14:textId="77777777" w:rsidR="00BF429D" w:rsidRDefault="00BF429D" w:rsidP="0008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F1AC5" w14:textId="77777777" w:rsidR="00BF429D" w:rsidRDefault="00BF429D" w:rsidP="00083547">
      <w:pPr>
        <w:spacing w:after="0" w:line="240" w:lineRule="auto"/>
      </w:pPr>
      <w:r>
        <w:separator/>
      </w:r>
    </w:p>
  </w:footnote>
  <w:footnote w:type="continuationSeparator" w:id="0">
    <w:p w14:paraId="0B2CEFEE" w14:textId="77777777" w:rsidR="00BF429D" w:rsidRDefault="00BF429D" w:rsidP="00083547">
      <w:pPr>
        <w:spacing w:after="0" w:line="240" w:lineRule="auto"/>
      </w:pPr>
      <w:r>
        <w:continuationSeparator/>
      </w:r>
    </w:p>
  </w:footnote>
  <w:footnote w:id="1">
    <w:p w14:paraId="45362AD3" w14:textId="4AA009CD" w:rsidR="00BF429D" w:rsidRPr="006A404C" w:rsidRDefault="00BF429D">
      <w:pPr>
        <w:pStyle w:val="FootnoteText"/>
        <w:rPr>
          <w:rFonts w:ascii="Times New Roman" w:hAnsi="Times New Roman" w:cs="Times New Roman"/>
          <w:lang w:val="en-US"/>
        </w:rPr>
      </w:pPr>
      <w:r w:rsidRPr="006A404C">
        <w:rPr>
          <w:rStyle w:val="FootnoteReference"/>
          <w:rFonts w:ascii="Times New Roman" w:hAnsi="Times New Roman" w:cs="Times New Roman"/>
        </w:rPr>
        <w:footnoteRef/>
      </w:r>
      <w:r w:rsidRPr="006A404C">
        <w:rPr>
          <w:rFonts w:ascii="Times New Roman" w:hAnsi="Times New Roman" w:cs="Times New Roman"/>
        </w:rPr>
        <w:t xml:space="preserve"> </w:t>
      </w:r>
      <w:r w:rsidRPr="006A404C">
        <w:rPr>
          <w:rFonts w:ascii="Times New Roman" w:hAnsi="Times New Roman" w:cs="Times New Roman"/>
          <w:sz w:val="22"/>
        </w:rPr>
        <w:t xml:space="preserve">This article will use the term VEA rather than scanning apart from when providing </w:t>
      </w:r>
      <w:r w:rsidR="00AD58AC">
        <w:rPr>
          <w:rFonts w:ascii="Times New Roman" w:hAnsi="Times New Roman" w:cs="Times New Roman"/>
          <w:sz w:val="22"/>
        </w:rPr>
        <w:t xml:space="preserve">example questions from the questionnaire and when applying </w:t>
      </w:r>
      <w:r w:rsidRPr="006A404C">
        <w:rPr>
          <w:rFonts w:ascii="Times New Roman" w:hAnsi="Times New Roman" w:cs="Times New Roman"/>
          <w:sz w:val="22"/>
        </w:rPr>
        <w:t>quotations from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9B6D" w14:textId="77777777" w:rsidR="00BF429D" w:rsidRDefault="00BF429D" w:rsidP="0053373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9D49E" w14:textId="77777777" w:rsidR="00BF429D" w:rsidRDefault="00BF429D" w:rsidP="00B805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4797" w14:textId="7DFEC147" w:rsidR="00BF429D" w:rsidRDefault="00BF429D" w:rsidP="0053373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5CF9">
      <w:rPr>
        <w:rStyle w:val="PageNumber"/>
        <w:noProof/>
      </w:rPr>
      <w:t>1</w:t>
    </w:r>
    <w:r>
      <w:rPr>
        <w:rStyle w:val="PageNumber"/>
      </w:rPr>
      <w:fldChar w:fldCharType="end"/>
    </w:r>
  </w:p>
  <w:p w14:paraId="11284128" w14:textId="77777777" w:rsidR="00BF429D" w:rsidRDefault="00BF429D" w:rsidP="00B805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5B1"/>
    <w:multiLevelType w:val="multilevel"/>
    <w:tmpl w:val="FCB09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07822"/>
    <w:multiLevelType w:val="hybridMultilevel"/>
    <w:tmpl w:val="73C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E57DC"/>
    <w:multiLevelType w:val="hybridMultilevel"/>
    <w:tmpl w:val="02CA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934AC"/>
    <w:multiLevelType w:val="hybridMultilevel"/>
    <w:tmpl w:val="89C24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5031CE"/>
    <w:multiLevelType w:val="hybridMultilevel"/>
    <w:tmpl w:val="F4503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D74831"/>
    <w:multiLevelType w:val="hybridMultilevel"/>
    <w:tmpl w:val="833C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33C4E"/>
    <w:multiLevelType w:val="hybridMultilevel"/>
    <w:tmpl w:val="7C041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4E7016"/>
    <w:multiLevelType w:val="hybridMultilevel"/>
    <w:tmpl w:val="B1F0E79C"/>
    <w:lvl w:ilvl="0" w:tplc="0A6642AC">
      <w:start w:val="1"/>
      <w:numFmt w:val="decimal"/>
      <w:lvlText w:val="%1."/>
      <w:lvlJc w:val="left"/>
      <w:pPr>
        <w:ind w:left="720" w:hanging="360"/>
      </w:pPr>
    </w:lvl>
    <w:lvl w:ilvl="1" w:tplc="456E01EA">
      <w:start w:val="1"/>
      <w:numFmt w:val="lowerLetter"/>
      <w:lvlText w:val="%2."/>
      <w:lvlJc w:val="left"/>
      <w:pPr>
        <w:ind w:left="1440" w:hanging="360"/>
      </w:pPr>
    </w:lvl>
    <w:lvl w:ilvl="2" w:tplc="D08AD2AA">
      <w:start w:val="1"/>
      <w:numFmt w:val="lowerRoman"/>
      <w:lvlText w:val="%3."/>
      <w:lvlJc w:val="right"/>
      <w:pPr>
        <w:ind w:left="2160" w:hanging="180"/>
      </w:pPr>
    </w:lvl>
    <w:lvl w:ilvl="3" w:tplc="76C4AC40">
      <w:start w:val="1"/>
      <w:numFmt w:val="decimal"/>
      <w:lvlText w:val="%4."/>
      <w:lvlJc w:val="left"/>
      <w:pPr>
        <w:ind w:left="2880" w:hanging="360"/>
      </w:pPr>
    </w:lvl>
    <w:lvl w:ilvl="4" w:tplc="C5863520">
      <w:start w:val="1"/>
      <w:numFmt w:val="lowerLetter"/>
      <w:lvlText w:val="%5."/>
      <w:lvlJc w:val="left"/>
      <w:pPr>
        <w:ind w:left="3600" w:hanging="360"/>
      </w:pPr>
    </w:lvl>
    <w:lvl w:ilvl="5" w:tplc="867E377C">
      <w:start w:val="1"/>
      <w:numFmt w:val="lowerRoman"/>
      <w:lvlText w:val="%6."/>
      <w:lvlJc w:val="right"/>
      <w:pPr>
        <w:ind w:left="4320" w:hanging="180"/>
      </w:pPr>
    </w:lvl>
    <w:lvl w:ilvl="6" w:tplc="0182330C">
      <w:start w:val="1"/>
      <w:numFmt w:val="decimal"/>
      <w:lvlText w:val="%7."/>
      <w:lvlJc w:val="left"/>
      <w:pPr>
        <w:ind w:left="5040" w:hanging="360"/>
      </w:pPr>
    </w:lvl>
    <w:lvl w:ilvl="7" w:tplc="AA04E436">
      <w:start w:val="1"/>
      <w:numFmt w:val="lowerLetter"/>
      <w:lvlText w:val="%8."/>
      <w:lvlJc w:val="left"/>
      <w:pPr>
        <w:ind w:left="5760" w:hanging="360"/>
      </w:pPr>
    </w:lvl>
    <w:lvl w:ilvl="8" w:tplc="74404A94">
      <w:start w:val="1"/>
      <w:numFmt w:val="lowerRoman"/>
      <w:lvlText w:val="%9."/>
      <w:lvlJc w:val="right"/>
      <w:pPr>
        <w:ind w:left="6480" w:hanging="180"/>
      </w:pPr>
    </w:lvl>
  </w:abstractNum>
  <w:abstractNum w:abstractNumId="8" w15:restartNumberingAfterBreak="0">
    <w:nsid w:val="75FF10BF"/>
    <w:multiLevelType w:val="hybridMultilevel"/>
    <w:tmpl w:val="46B4C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8"/>
  </w:num>
  <w:num w:numId="5">
    <w:abstractNumId w:val="1"/>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110D70"/>
    <w:rsid w:val="00000408"/>
    <w:rsid w:val="000220EA"/>
    <w:rsid w:val="00026230"/>
    <w:rsid w:val="00026402"/>
    <w:rsid w:val="000265CB"/>
    <w:rsid w:val="000315AC"/>
    <w:rsid w:val="000330B7"/>
    <w:rsid w:val="00035A2E"/>
    <w:rsid w:val="00035CBF"/>
    <w:rsid w:val="0004115E"/>
    <w:rsid w:val="00041614"/>
    <w:rsid w:val="00046BC4"/>
    <w:rsid w:val="00053197"/>
    <w:rsid w:val="00054B77"/>
    <w:rsid w:val="00061BBE"/>
    <w:rsid w:val="000633B5"/>
    <w:rsid w:val="00064408"/>
    <w:rsid w:val="000669C1"/>
    <w:rsid w:val="00067020"/>
    <w:rsid w:val="00070CD9"/>
    <w:rsid w:val="00074EF7"/>
    <w:rsid w:val="00082487"/>
    <w:rsid w:val="00083547"/>
    <w:rsid w:val="00085D3F"/>
    <w:rsid w:val="00086857"/>
    <w:rsid w:val="0008757A"/>
    <w:rsid w:val="00097676"/>
    <w:rsid w:val="000A1F6E"/>
    <w:rsid w:val="000A5881"/>
    <w:rsid w:val="000A5AB3"/>
    <w:rsid w:val="000A7590"/>
    <w:rsid w:val="000A7D8D"/>
    <w:rsid w:val="000B62B1"/>
    <w:rsid w:val="000C5A41"/>
    <w:rsid w:val="000D0A32"/>
    <w:rsid w:val="000D66F1"/>
    <w:rsid w:val="000E1A09"/>
    <w:rsid w:val="000E2C4D"/>
    <w:rsid w:val="000E46A0"/>
    <w:rsid w:val="000F1914"/>
    <w:rsid w:val="000F1D88"/>
    <w:rsid w:val="000F4935"/>
    <w:rsid w:val="00100BD4"/>
    <w:rsid w:val="00100DC5"/>
    <w:rsid w:val="00101132"/>
    <w:rsid w:val="0011078A"/>
    <w:rsid w:val="00110D70"/>
    <w:rsid w:val="001208F1"/>
    <w:rsid w:val="00121FE4"/>
    <w:rsid w:val="001306AD"/>
    <w:rsid w:val="00133F3F"/>
    <w:rsid w:val="00135C95"/>
    <w:rsid w:val="001507B8"/>
    <w:rsid w:val="001516D1"/>
    <w:rsid w:val="00157102"/>
    <w:rsid w:val="00164224"/>
    <w:rsid w:val="001649B8"/>
    <w:rsid w:val="00166006"/>
    <w:rsid w:val="00166AEA"/>
    <w:rsid w:val="001717AD"/>
    <w:rsid w:val="00171D45"/>
    <w:rsid w:val="00173D54"/>
    <w:rsid w:val="001745DF"/>
    <w:rsid w:val="00180054"/>
    <w:rsid w:val="00182C77"/>
    <w:rsid w:val="001850EC"/>
    <w:rsid w:val="001928C5"/>
    <w:rsid w:val="00193D51"/>
    <w:rsid w:val="00196D15"/>
    <w:rsid w:val="001A4CE8"/>
    <w:rsid w:val="001B1F0A"/>
    <w:rsid w:val="001B4908"/>
    <w:rsid w:val="001C20AE"/>
    <w:rsid w:val="001C5A02"/>
    <w:rsid w:val="001C6249"/>
    <w:rsid w:val="001D0E6D"/>
    <w:rsid w:val="001D6E28"/>
    <w:rsid w:val="001E3223"/>
    <w:rsid w:val="001E4FF1"/>
    <w:rsid w:val="001E6517"/>
    <w:rsid w:val="001E6E4E"/>
    <w:rsid w:val="001F27FB"/>
    <w:rsid w:val="001F5447"/>
    <w:rsid w:val="00201F02"/>
    <w:rsid w:val="00203871"/>
    <w:rsid w:val="00205A0E"/>
    <w:rsid w:val="0021330F"/>
    <w:rsid w:val="0021465E"/>
    <w:rsid w:val="00216736"/>
    <w:rsid w:val="00216A6C"/>
    <w:rsid w:val="00217687"/>
    <w:rsid w:val="00221A70"/>
    <w:rsid w:val="00224B16"/>
    <w:rsid w:val="0022788E"/>
    <w:rsid w:val="002325EE"/>
    <w:rsid w:val="00243B8E"/>
    <w:rsid w:val="0025499D"/>
    <w:rsid w:val="002741B0"/>
    <w:rsid w:val="002800A7"/>
    <w:rsid w:val="00280CE8"/>
    <w:rsid w:val="00281800"/>
    <w:rsid w:val="00287BCD"/>
    <w:rsid w:val="002924AB"/>
    <w:rsid w:val="00297D32"/>
    <w:rsid w:val="002A02CB"/>
    <w:rsid w:val="002A041D"/>
    <w:rsid w:val="002B01C4"/>
    <w:rsid w:val="002B65B5"/>
    <w:rsid w:val="002B6FF3"/>
    <w:rsid w:val="002D029E"/>
    <w:rsid w:val="002D632E"/>
    <w:rsid w:val="002E2AA4"/>
    <w:rsid w:val="002E6740"/>
    <w:rsid w:val="002E7E57"/>
    <w:rsid w:val="002F3F02"/>
    <w:rsid w:val="002F5120"/>
    <w:rsid w:val="00302E09"/>
    <w:rsid w:val="0030459F"/>
    <w:rsid w:val="00305240"/>
    <w:rsid w:val="00310FD1"/>
    <w:rsid w:val="00311BF4"/>
    <w:rsid w:val="00311C34"/>
    <w:rsid w:val="00314258"/>
    <w:rsid w:val="00315094"/>
    <w:rsid w:val="00317B5D"/>
    <w:rsid w:val="00320E31"/>
    <w:rsid w:val="00324750"/>
    <w:rsid w:val="003334A4"/>
    <w:rsid w:val="00335CF9"/>
    <w:rsid w:val="00335F7B"/>
    <w:rsid w:val="00342D52"/>
    <w:rsid w:val="00344C1B"/>
    <w:rsid w:val="003477DD"/>
    <w:rsid w:val="00356634"/>
    <w:rsid w:val="0036437A"/>
    <w:rsid w:val="00364879"/>
    <w:rsid w:val="00365C7A"/>
    <w:rsid w:val="00370380"/>
    <w:rsid w:val="0037681F"/>
    <w:rsid w:val="003776C8"/>
    <w:rsid w:val="00387D7F"/>
    <w:rsid w:val="00391F22"/>
    <w:rsid w:val="00395107"/>
    <w:rsid w:val="003965AE"/>
    <w:rsid w:val="003969B0"/>
    <w:rsid w:val="003A1B9A"/>
    <w:rsid w:val="003A3DFC"/>
    <w:rsid w:val="003B01E1"/>
    <w:rsid w:val="003B0D08"/>
    <w:rsid w:val="003B415D"/>
    <w:rsid w:val="003B6174"/>
    <w:rsid w:val="003C5B15"/>
    <w:rsid w:val="003D2F88"/>
    <w:rsid w:val="003E7908"/>
    <w:rsid w:val="003F2285"/>
    <w:rsid w:val="003F6331"/>
    <w:rsid w:val="004004CD"/>
    <w:rsid w:val="00403062"/>
    <w:rsid w:val="00403612"/>
    <w:rsid w:val="00403B65"/>
    <w:rsid w:val="004100C1"/>
    <w:rsid w:val="00416DA6"/>
    <w:rsid w:val="0042600B"/>
    <w:rsid w:val="00426F3C"/>
    <w:rsid w:val="004335E3"/>
    <w:rsid w:val="0043553E"/>
    <w:rsid w:val="00450F16"/>
    <w:rsid w:val="00452767"/>
    <w:rsid w:val="00462704"/>
    <w:rsid w:val="004647F1"/>
    <w:rsid w:val="00464950"/>
    <w:rsid w:val="00472F0B"/>
    <w:rsid w:val="00473162"/>
    <w:rsid w:val="00473E94"/>
    <w:rsid w:val="00487595"/>
    <w:rsid w:val="004A4A5C"/>
    <w:rsid w:val="004A54D9"/>
    <w:rsid w:val="004A5859"/>
    <w:rsid w:val="004B754D"/>
    <w:rsid w:val="004D5292"/>
    <w:rsid w:val="004E6CD5"/>
    <w:rsid w:val="004E7519"/>
    <w:rsid w:val="004F1E1C"/>
    <w:rsid w:val="00507A01"/>
    <w:rsid w:val="0051123A"/>
    <w:rsid w:val="00513817"/>
    <w:rsid w:val="00525189"/>
    <w:rsid w:val="005327BE"/>
    <w:rsid w:val="00533730"/>
    <w:rsid w:val="00537C38"/>
    <w:rsid w:val="005670B9"/>
    <w:rsid w:val="00570082"/>
    <w:rsid w:val="00575D29"/>
    <w:rsid w:val="00576193"/>
    <w:rsid w:val="00584107"/>
    <w:rsid w:val="00586A78"/>
    <w:rsid w:val="00586E9B"/>
    <w:rsid w:val="00591E32"/>
    <w:rsid w:val="005A59F7"/>
    <w:rsid w:val="005A676A"/>
    <w:rsid w:val="005B7E7C"/>
    <w:rsid w:val="005C31E4"/>
    <w:rsid w:val="005C7D73"/>
    <w:rsid w:val="005D0225"/>
    <w:rsid w:val="005E27C5"/>
    <w:rsid w:val="005F24B4"/>
    <w:rsid w:val="00603897"/>
    <w:rsid w:val="00612DF7"/>
    <w:rsid w:val="00614E3C"/>
    <w:rsid w:val="0061681B"/>
    <w:rsid w:val="00620351"/>
    <w:rsid w:val="00623300"/>
    <w:rsid w:val="00632C53"/>
    <w:rsid w:val="00635568"/>
    <w:rsid w:val="00641043"/>
    <w:rsid w:val="00646154"/>
    <w:rsid w:val="00646EA0"/>
    <w:rsid w:val="00647CE7"/>
    <w:rsid w:val="00660B9A"/>
    <w:rsid w:val="00683DE4"/>
    <w:rsid w:val="0068467C"/>
    <w:rsid w:val="0068565E"/>
    <w:rsid w:val="0068717C"/>
    <w:rsid w:val="0069254C"/>
    <w:rsid w:val="006937E8"/>
    <w:rsid w:val="006953A2"/>
    <w:rsid w:val="00695BD2"/>
    <w:rsid w:val="006978E3"/>
    <w:rsid w:val="006A08D9"/>
    <w:rsid w:val="006A404C"/>
    <w:rsid w:val="006A72D2"/>
    <w:rsid w:val="006B2876"/>
    <w:rsid w:val="006B482D"/>
    <w:rsid w:val="006C47C5"/>
    <w:rsid w:val="006C5AF5"/>
    <w:rsid w:val="006C63BE"/>
    <w:rsid w:val="006C6B88"/>
    <w:rsid w:val="006D1AA2"/>
    <w:rsid w:val="006D308A"/>
    <w:rsid w:val="006D715D"/>
    <w:rsid w:val="006E1419"/>
    <w:rsid w:val="006E1EA9"/>
    <w:rsid w:val="006E6865"/>
    <w:rsid w:val="006F108B"/>
    <w:rsid w:val="006F4D8D"/>
    <w:rsid w:val="006F614C"/>
    <w:rsid w:val="00700816"/>
    <w:rsid w:val="0070186A"/>
    <w:rsid w:val="00721350"/>
    <w:rsid w:val="007248D6"/>
    <w:rsid w:val="0072492A"/>
    <w:rsid w:val="007261F7"/>
    <w:rsid w:val="00727A3A"/>
    <w:rsid w:val="00751C53"/>
    <w:rsid w:val="00752B85"/>
    <w:rsid w:val="00752D10"/>
    <w:rsid w:val="007534EB"/>
    <w:rsid w:val="00757DBF"/>
    <w:rsid w:val="00772F78"/>
    <w:rsid w:val="00783C4B"/>
    <w:rsid w:val="0079047E"/>
    <w:rsid w:val="0079598B"/>
    <w:rsid w:val="00795D5F"/>
    <w:rsid w:val="007B32A2"/>
    <w:rsid w:val="007B3D49"/>
    <w:rsid w:val="007B3DD8"/>
    <w:rsid w:val="007B66F9"/>
    <w:rsid w:val="007C2529"/>
    <w:rsid w:val="007C3703"/>
    <w:rsid w:val="007C7993"/>
    <w:rsid w:val="007D397C"/>
    <w:rsid w:val="007E23BE"/>
    <w:rsid w:val="007E5D5C"/>
    <w:rsid w:val="007E74CB"/>
    <w:rsid w:val="0080052B"/>
    <w:rsid w:val="00800650"/>
    <w:rsid w:val="0080244E"/>
    <w:rsid w:val="00802A0B"/>
    <w:rsid w:val="00802B95"/>
    <w:rsid w:val="00806C61"/>
    <w:rsid w:val="0081287D"/>
    <w:rsid w:val="00820536"/>
    <w:rsid w:val="00820B6C"/>
    <w:rsid w:val="00830342"/>
    <w:rsid w:val="00832785"/>
    <w:rsid w:val="008436F0"/>
    <w:rsid w:val="00845D7A"/>
    <w:rsid w:val="00846697"/>
    <w:rsid w:val="00853374"/>
    <w:rsid w:val="00861453"/>
    <w:rsid w:val="00864A14"/>
    <w:rsid w:val="0086594D"/>
    <w:rsid w:val="00874E1F"/>
    <w:rsid w:val="0088520E"/>
    <w:rsid w:val="00885788"/>
    <w:rsid w:val="008879B7"/>
    <w:rsid w:val="008911E5"/>
    <w:rsid w:val="00891A6E"/>
    <w:rsid w:val="00893822"/>
    <w:rsid w:val="00895F90"/>
    <w:rsid w:val="00896A44"/>
    <w:rsid w:val="008978B2"/>
    <w:rsid w:val="00897E19"/>
    <w:rsid w:val="008A19E5"/>
    <w:rsid w:val="008A2621"/>
    <w:rsid w:val="008A39BF"/>
    <w:rsid w:val="008A789C"/>
    <w:rsid w:val="008A78BE"/>
    <w:rsid w:val="008B52A0"/>
    <w:rsid w:val="008B5738"/>
    <w:rsid w:val="008B6AAF"/>
    <w:rsid w:val="008C3378"/>
    <w:rsid w:val="008D234E"/>
    <w:rsid w:val="008D6776"/>
    <w:rsid w:val="00903FB1"/>
    <w:rsid w:val="0091034F"/>
    <w:rsid w:val="0091299E"/>
    <w:rsid w:val="009149F8"/>
    <w:rsid w:val="00916E6A"/>
    <w:rsid w:val="00917615"/>
    <w:rsid w:val="00931068"/>
    <w:rsid w:val="00935351"/>
    <w:rsid w:val="0093705E"/>
    <w:rsid w:val="0094250E"/>
    <w:rsid w:val="009601FE"/>
    <w:rsid w:val="0096043F"/>
    <w:rsid w:val="00965C9A"/>
    <w:rsid w:val="00967C70"/>
    <w:rsid w:val="00977453"/>
    <w:rsid w:val="009867E7"/>
    <w:rsid w:val="00995B64"/>
    <w:rsid w:val="009B5296"/>
    <w:rsid w:val="009C005F"/>
    <w:rsid w:val="009C18B6"/>
    <w:rsid w:val="009C3B4E"/>
    <w:rsid w:val="009C4C70"/>
    <w:rsid w:val="009C6224"/>
    <w:rsid w:val="009D0B2A"/>
    <w:rsid w:val="009D11D1"/>
    <w:rsid w:val="009E6621"/>
    <w:rsid w:val="009E6A2C"/>
    <w:rsid w:val="009E6D89"/>
    <w:rsid w:val="009E7EA2"/>
    <w:rsid w:val="009F08A4"/>
    <w:rsid w:val="009F25F9"/>
    <w:rsid w:val="00A009D6"/>
    <w:rsid w:val="00A0368A"/>
    <w:rsid w:val="00A14BB8"/>
    <w:rsid w:val="00A154F2"/>
    <w:rsid w:val="00A167EC"/>
    <w:rsid w:val="00A16A8E"/>
    <w:rsid w:val="00A2344E"/>
    <w:rsid w:val="00A25031"/>
    <w:rsid w:val="00A301AE"/>
    <w:rsid w:val="00A3061E"/>
    <w:rsid w:val="00A3244B"/>
    <w:rsid w:val="00A419B2"/>
    <w:rsid w:val="00A42D25"/>
    <w:rsid w:val="00A448CB"/>
    <w:rsid w:val="00A471B8"/>
    <w:rsid w:val="00A47FED"/>
    <w:rsid w:val="00A54ED5"/>
    <w:rsid w:val="00A60F88"/>
    <w:rsid w:val="00A619DE"/>
    <w:rsid w:val="00A7333E"/>
    <w:rsid w:val="00A75DE3"/>
    <w:rsid w:val="00A833DB"/>
    <w:rsid w:val="00A90FA2"/>
    <w:rsid w:val="00A948C1"/>
    <w:rsid w:val="00A96C85"/>
    <w:rsid w:val="00AA7DEF"/>
    <w:rsid w:val="00AC0158"/>
    <w:rsid w:val="00AC79F1"/>
    <w:rsid w:val="00AC7F1E"/>
    <w:rsid w:val="00AD1474"/>
    <w:rsid w:val="00AD58AC"/>
    <w:rsid w:val="00AE2221"/>
    <w:rsid w:val="00AE53E0"/>
    <w:rsid w:val="00AE59C2"/>
    <w:rsid w:val="00AE6FAD"/>
    <w:rsid w:val="00AF47E9"/>
    <w:rsid w:val="00AF543F"/>
    <w:rsid w:val="00B00339"/>
    <w:rsid w:val="00B0162E"/>
    <w:rsid w:val="00B02D26"/>
    <w:rsid w:val="00B058DD"/>
    <w:rsid w:val="00B12156"/>
    <w:rsid w:val="00B13DA5"/>
    <w:rsid w:val="00B14F04"/>
    <w:rsid w:val="00B16BD5"/>
    <w:rsid w:val="00B16F03"/>
    <w:rsid w:val="00B1716A"/>
    <w:rsid w:val="00B2293C"/>
    <w:rsid w:val="00B33E8E"/>
    <w:rsid w:val="00B3554F"/>
    <w:rsid w:val="00B70DE7"/>
    <w:rsid w:val="00B737B1"/>
    <w:rsid w:val="00B75BBF"/>
    <w:rsid w:val="00B80504"/>
    <w:rsid w:val="00B820E8"/>
    <w:rsid w:val="00B868C9"/>
    <w:rsid w:val="00B96E40"/>
    <w:rsid w:val="00BB2042"/>
    <w:rsid w:val="00BB5B42"/>
    <w:rsid w:val="00BC0966"/>
    <w:rsid w:val="00BC47B6"/>
    <w:rsid w:val="00BC7840"/>
    <w:rsid w:val="00BC79F1"/>
    <w:rsid w:val="00BD4FE6"/>
    <w:rsid w:val="00BE04D2"/>
    <w:rsid w:val="00BE0DA9"/>
    <w:rsid w:val="00BE1080"/>
    <w:rsid w:val="00BE2BC9"/>
    <w:rsid w:val="00BF10A1"/>
    <w:rsid w:val="00BF429D"/>
    <w:rsid w:val="00BF667F"/>
    <w:rsid w:val="00BF70FF"/>
    <w:rsid w:val="00BF7E57"/>
    <w:rsid w:val="00C01595"/>
    <w:rsid w:val="00C07E89"/>
    <w:rsid w:val="00C1117C"/>
    <w:rsid w:val="00C118E0"/>
    <w:rsid w:val="00C12464"/>
    <w:rsid w:val="00C15BA1"/>
    <w:rsid w:val="00C2302F"/>
    <w:rsid w:val="00C3040C"/>
    <w:rsid w:val="00C33AE8"/>
    <w:rsid w:val="00C402BB"/>
    <w:rsid w:val="00C423CE"/>
    <w:rsid w:val="00C4256E"/>
    <w:rsid w:val="00C42C91"/>
    <w:rsid w:val="00C45FFA"/>
    <w:rsid w:val="00C4771F"/>
    <w:rsid w:val="00C56F1F"/>
    <w:rsid w:val="00C61456"/>
    <w:rsid w:val="00C63A49"/>
    <w:rsid w:val="00C6607E"/>
    <w:rsid w:val="00C66467"/>
    <w:rsid w:val="00C67BD0"/>
    <w:rsid w:val="00C74705"/>
    <w:rsid w:val="00C80213"/>
    <w:rsid w:val="00C81B64"/>
    <w:rsid w:val="00C85644"/>
    <w:rsid w:val="00C8576D"/>
    <w:rsid w:val="00C87FD9"/>
    <w:rsid w:val="00C92A94"/>
    <w:rsid w:val="00C9345B"/>
    <w:rsid w:val="00CA5C26"/>
    <w:rsid w:val="00CA7340"/>
    <w:rsid w:val="00CB01AF"/>
    <w:rsid w:val="00CB04EE"/>
    <w:rsid w:val="00CC0926"/>
    <w:rsid w:val="00CC5B89"/>
    <w:rsid w:val="00CD02BC"/>
    <w:rsid w:val="00CD7515"/>
    <w:rsid w:val="00CE556A"/>
    <w:rsid w:val="00CF0336"/>
    <w:rsid w:val="00CF06F0"/>
    <w:rsid w:val="00CF7C7D"/>
    <w:rsid w:val="00D06F31"/>
    <w:rsid w:val="00D11381"/>
    <w:rsid w:val="00D116E2"/>
    <w:rsid w:val="00D14C13"/>
    <w:rsid w:val="00D15C5A"/>
    <w:rsid w:val="00D2206D"/>
    <w:rsid w:val="00D3076B"/>
    <w:rsid w:val="00D325FD"/>
    <w:rsid w:val="00D401B8"/>
    <w:rsid w:val="00D463AF"/>
    <w:rsid w:val="00D73EB0"/>
    <w:rsid w:val="00D744D5"/>
    <w:rsid w:val="00D7527D"/>
    <w:rsid w:val="00D81755"/>
    <w:rsid w:val="00D83F4C"/>
    <w:rsid w:val="00D85A73"/>
    <w:rsid w:val="00D951B7"/>
    <w:rsid w:val="00DB47F2"/>
    <w:rsid w:val="00DC538F"/>
    <w:rsid w:val="00DC67C6"/>
    <w:rsid w:val="00DE4EAC"/>
    <w:rsid w:val="00DE7AAB"/>
    <w:rsid w:val="00E01061"/>
    <w:rsid w:val="00E2130B"/>
    <w:rsid w:val="00E26763"/>
    <w:rsid w:val="00E26F72"/>
    <w:rsid w:val="00E30148"/>
    <w:rsid w:val="00E31E41"/>
    <w:rsid w:val="00E37A5A"/>
    <w:rsid w:val="00E42F7D"/>
    <w:rsid w:val="00E43E49"/>
    <w:rsid w:val="00E4503C"/>
    <w:rsid w:val="00E5015F"/>
    <w:rsid w:val="00E50901"/>
    <w:rsid w:val="00E52DAB"/>
    <w:rsid w:val="00E5680D"/>
    <w:rsid w:val="00E60286"/>
    <w:rsid w:val="00E613CA"/>
    <w:rsid w:val="00E64C12"/>
    <w:rsid w:val="00E6648C"/>
    <w:rsid w:val="00E7509F"/>
    <w:rsid w:val="00E76BCC"/>
    <w:rsid w:val="00E81754"/>
    <w:rsid w:val="00E829E2"/>
    <w:rsid w:val="00E9059A"/>
    <w:rsid w:val="00E9456B"/>
    <w:rsid w:val="00E95D32"/>
    <w:rsid w:val="00EA1921"/>
    <w:rsid w:val="00EB31F0"/>
    <w:rsid w:val="00EB3F45"/>
    <w:rsid w:val="00EB579B"/>
    <w:rsid w:val="00EC1E66"/>
    <w:rsid w:val="00EC3E31"/>
    <w:rsid w:val="00EC532E"/>
    <w:rsid w:val="00ED18DE"/>
    <w:rsid w:val="00EE2825"/>
    <w:rsid w:val="00EE7343"/>
    <w:rsid w:val="00EF2DB5"/>
    <w:rsid w:val="00EF3E91"/>
    <w:rsid w:val="00EF47FF"/>
    <w:rsid w:val="00F00D82"/>
    <w:rsid w:val="00F0222C"/>
    <w:rsid w:val="00F02438"/>
    <w:rsid w:val="00F04BE2"/>
    <w:rsid w:val="00F131A7"/>
    <w:rsid w:val="00F173FB"/>
    <w:rsid w:val="00F20FDC"/>
    <w:rsid w:val="00F32CD1"/>
    <w:rsid w:val="00F34E5B"/>
    <w:rsid w:val="00F37BEB"/>
    <w:rsid w:val="00F4139B"/>
    <w:rsid w:val="00F425FD"/>
    <w:rsid w:val="00F44F30"/>
    <w:rsid w:val="00F5592F"/>
    <w:rsid w:val="00F622B1"/>
    <w:rsid w:val="00F70F67"/>
    <w:rsid w:val="00F719FB"/>
    <w:rsid w:val="00F74D87"/>
    <w:rsid w:val="00F7744C"/>
    <w:rsid w:val="00F77B81"/>
    <w:rsid w:val="00F83E8F"/>
    <w:rsid w:val="00FA59EC"/>
    <w:rsid w:val="00FA7C9D"/>
    <w:rsid w:val="00FA7CBC"/>
    <w:rsid w:val="00FB4F74"/>
    <w:rsid w:val="00FB514B"/>
    <w:rsid w:val="00FB6DF4"/>
    <w:rsid w:val="00FB72A8"/>
    <w:rsid w:val="00FC33E9"/>
    <w:rsid w:val="00FC4038"/>
    <w:rsid w:val="00FD1ABD"/>
    <w:rsid w:val="00FD292D"/>
    <w:rsid w:val="00FD4F18"/>
    <w:rsid w:val="00FD7333"/>
    <w:rsid w:val="00FE6EA7"/>
    <w:rsid w:val="00FF776E"/>
    <w:rsid w:val="345F00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992A6"/>
  <w15:docId w15:val="{9111FC9D-32B1-401B-8237-41CCA6B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2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67"/>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F2DB5"/>
    <w:rPr>
      <w:sz w:val="16"/>
      <w:szCs w:val="16"/>
    </w:rPr>
  </w:style>
  <w:style w:type="paragraph" w:styleId="CommentText">
    <w:name w:val="annotation text"/>
    <w:basedOn w:val="Normal"/>
    <w:link w:val="CommentTextChar"/>
    <w:uiPriority w:val="99"/>
    <w:semiHidden/>
    <w:unhideWhenUsed/>
    <w:rsid w:val="00EF2DB5"/>
    <w:pPr>
      <w:spacing w:line="240" w:lineRule="auto"/>
    </w:pPr>
    <w:rPr>
      <w:sz w:val="20"/>
      <w:szCs w:val="20"/>
    </w:rPr>
  </w:style>
  <w:style w:type="character" w:customStyle="1" w:styleId="CommentTextChar">
    <w:name w:val="Comment Text Char"/>
    <w:basedOn w:val="DefaultParagraphFont"/>
    <w:link w:val="CommentText"/>
    <w:uiPriority w:val="99"/>
    <w:semiHidden/>
    <w:rsid w:val="00EF2DB5"/>
    <w:rPr>
      <w:sz w:val="20"/>
      <w:szCs w:val="20"/>
    </w:rPr>
  </w:style>
  <w:style w:type="paragraph" w:styleId="CommentSubject">
    <w:name w:val="annotation subject"/>
    <w:basedOn w:val="CommentText"/>
    <w:next w:val="CommentText"/>
    <w:link w:val="CommentSubjectChar"/>
    <w:uiPriority w:val="99"/>
    <w:semiHidden/>
    <w:unhideWhenUsed/>
    <w:rsid w:val="00EF2DB5"/>
    <w:rPr>
      <w:b/>
      <w:bCs/>
    </w:rPr>
  </w:style>
  <w:style w:type="character" w:customStyle="1" w:styleId="CommentSubjectChar">
    <w:name w:val="Comment Subject Char"/>
    <w:basedOn w:val="CommentTextChar"/>
    <w:link w:val="CommentSubject"/>
    <w:uiPriority w:val="99"/>
    <w:semiHidden/>
    <w:rsid w:val="00EF2DB5"/>
    <w:rPr>
      <w:b/>
      <w:bCs/>
      <w:sz w:val="20"/>
      <w:szCs w:val="20"/>
    </w:rPr>
  </w:style>
  <w:style w:type="paragraph" w:styleId="Revision">
    <w:name w:val="Revision"/>
    <w:hidden/>
    <w:uiPriority w:val="99"/>
    <w:semiHidden/>
    <w:rsid w:val="00BE1080"/>
    <w:pPr>
      <w:spacing w:after="0" w:line="240" w:lineRule="auto"/>
    </w:pPr>
  </w:style>
  <w:style w:type="character" w:styleId="Hyperlink">
    <w:name w:val="Hyperlink"/>
    <w:basedOn w:val="DefaultParagraphFont"/>
    <w:uiPriority w:val="99"/>
    <w:unhideWhenUsed/>
    <w:rsid w:val="00623300"/>
    <w:rPr>
      <w:color w:val="0563C1" w:themeColor="hyperlink"/>
      <w:u w:val="single"/>
    </w:rPr>
  </w:style>
  <w:style w:type="paragraph" w:customStyle="1" w:styleId="p1">
    <w:name w:val="p1"/>
    <w:basedOn w:val="Normal"/>
    <w:rsid w:val="00D3076B"/>
    <w:pPr>
      <w:spacing w:after="0" w:line="240" w:lineRule="auto"/>
    </w:pPr>
    <w:rPr>
      <w:rFonts w:ascii="Times" w:hAnsi="Times" w:cs="Times New Roman"/>
      <w:sz w:val="14"/>
      <w:szCs w:val="14"/>
      <w:lang w:eastAsia="en-GB"/>
    </w:rPr>
  </w:style>
  <w:style w:type="character" w:customStyle="1" w:styleId="s1">
    <w:name w:val="s1"/>
    <w:basedOn w:val="DefaultParagraphFont"/>
    <w:rsid w:val="00D3076B"/>
    <w:rPr>
      <w:color w:val="011994"/>
    </w:rPr>
  </w:style>
  <w:style w:type="paragraph" w:styleId="FootnoteText">
    <w:name w:val="footnote text"/>
    <w:basedOn w:val="Normal"/>
    <w:link w:val="FootnoteTextChar"/>
    <w:uiPriority w:val="99"/>
    <w:unhideWhenUsed/>
    <w:rsid w:val="00083547"/>
    <w:pPr>
      <w:spacing w:after="0" w:line="240" w:lineRule="auto"/>
    </w:pPr>
    <w:rPr>
      <w:sz w:val="24"/>
      <w:szCs w:val="24"/>
    </w:rPr>
  </w:style>
  <w:style w:type="character" w:customStyle="1" w:styleId="FootnoteTextChar">
    <w:name w:val="Footnote Text Char"/>
    <w:basedOn w:val="DefaultParagraphFont"/>
    <w:link w:val="FootnoteText"/>
    <w:uiPriority w:val="99"/>
    <w:rsid w:val="00083547"/>
    <w:rPr>
      <w:sz w:val="24"/>
      <w:szCs w:val="24"/>
    </w:rPr>
  </w:style>
  <w:style w:type="character" w:styleId="FootnoteReference">
    <w:name w:val="footnote reference"/>
    <w:basedOn w:val="DefaultParagraphFont"/>
    <w:uiPriority w:val="99"/>
    <w:unhideWhenUsed/>
    <w:rsid w:val="00083547"/>
    <w:rPr>
      <w:vertAlign w:val="superscript"/>
    </w:rPr>
  </w:style>
  <w:style w:type="character" w:customStyle="1" w:styleId="Heading1Char">
    <w:name w:val="Heading 1 Char"/>
    <w:basedOn w:val="DefaultParagraphFont"/>
    <w:link w:val="Heading1"/>
    <w:uiPriority w:val="9"/>
    <w:rsid w:val="00342D52"/>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9E7EA2"/>
  </w:style>
  <w:style w:type="character" w:styleId="FollowedHyperlink">
    <w:name w:val="FollowedHyperlink"/>
    <w:basedOn w:val="DefaultParagraphFont"/>
    <w:uiPriority w:val="99"/>
    <w:semiHidden/>
    <w:unhideWhenUsed/>
    <w:rsid w:val="00E37A5A"/>
    <w:rPr>
      <w:color w:val="954F72" w:themeColor="followedHyperlink"/>
      <w:u w:val="single"/>
    </w:rPr>
  </w:style>
  <w:style w:type="character" w:styleId="Emphasis">
    <w:name w:val="Emphasis"/>
    <w:basedOn w:val="DefaultParagraphFont"/>
    <w:uiPriority w:val="20"/>
    <w:qFormat/>
    <w:rsid w:val="007B3DD8"/>
    <w:rPr>
      <w:i/>
      <w:iCs/>
    </w:rPr>
  </w:style>
  <w:style w:type="paragraph" w:styleId="Header">
    <w:name w:val="header"/>
    <w:basedOn w:val="Normal"/>
    <w:link w:val="HeaderChar"/>
    <w:uiPriority w:val="99"/>
    <w:unhideWhenUsed/>
    <w:rsid w:val="006A4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04C"/>
  </w:style>
  <w:style w:type="paragraph" w:styleId="Footer">
    <w:name w:val="footer"/>
    <w:basedOn w:val="Normal"/>
    <w:link w:val="FooterChar"/>
    <w:uiPriority w:val="99"/>
    <w:unhideWhenUsed/>
    <w:rsid w:val="006A4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04C"/>
  </w:style>
  <w:style w:type="character" w:styleId="LineNumber">
    <w:name w:val="line number"/>
    <w:basedOn w:val="DefaultParagraphFont"/>
    <w:uiPriority w:val="99"/>
    <w:semiHidden/>
    <w:unhideWhenUsed/>
    <w:rsid w:val="00B80504"/>
  </w:style>
  <w:style w:type="character" w:styleId="PageNumber">
    <w:name w:val="page number"/>
    <w:basedOn w:val="DefaultParagraphFont"/>
    <w:uiPriority w:val="99"/>
    <w:semiHidden/>
    <w:unhideWhenUsed/>
    <w:rsid w:val="00B8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55">
      <w:bodyDiv w:val="1"/>
      <w:marLeft w:val="0"/>
      <w:marRight w:val="0"/>
      <w:marTop w:val="0"/>
      <w:marBottom w:val="0"/>
      <w:divBdr>
        <w:top w:val="none" w:sz="0" w:space="0" w:color="auto"/>
        <w:left w:val="none" w:sz="0" w:space="0" w:color="auto"/>
        <w:bottom w:val="none" w:sz="0" w:space="0" w:color="auto"/>
        <w:right w:val="none" w:sz="0" w:space="0" w:color="auto"/>
      </w:divBdr>
    </w:div>
    <w:div w:id="73552570">
      <w:bodyDiv w:val="1"/>
      <w:marLeft w:val="0"/>
      <w:marRight w:val="0"/>
      <w:marTop w:val="0"/>
      <w:marBottom w:val="0"/>
      <w:divBdr>
        <w:top w:val="none" w:sz="0" w:space="0" w:color="auto"/>
        <w:left w:val="none" w:sz="0" w:space="0" w:color="auto"/>
        <w:bottom w:val="none" w:sz="0" w:space="0" w:color="auto"/>
        <w:right w:val="none" w:sz="0" w:space="0" w:color="auto"/>
      </w:divBdr>
    </w:div>
    <w:div w:id="127481840">
      <w:bodyDiv w:val="1"/>
      <w:marLeft w:val="0"/>
      <w:marRight w:val="0"/>
      <w:marTop w:val="0"/>
      <w:marBottom w:val="0"/>
      <w:divBdr>
        <w:top w:val="none" w:sz="0" w:space="0" w:color="auto"/>
        <w:left w:val="none" w:sz="0" w:space="0" w:color="auto"/>
        <w:bottom w:val="none" w:sz="0" w:space="0" w:color="auto"/>
        <w:right w:val="none" w:sz="0" w:space="0" w:color="auto"/>
      </w:divBdr>
    </w:div>
    <w:div w:id="148835856">
      <w:bodyDiv w:val="1"/>
      <w:marLeft w:val="0"/>
      <w:marRight w:val="0"/>
      <w:marTop w:val="0"/>
      <w:marBottom w:val="0"/>
      <w:divBdr>
        <w:top w:val="none" w:sz="0" w:space="0" w:color="auto"/>
        <w:left w:val="none" w:sz="0" w:space="0" w:color="auto"/>
        <w:bottom w:val="none" w:sz="0" w:space="0" w:color="auto"/>
        <w:right w:val="none" w:sz="0" w:space="0" w:color="auto"/>
      </w:divBdr>
    </w:div>
    <w:div w:id="161630811">
      <w:bodyDiv w:val="1"/>
      <w:marLeft w:val="0"/>
      <w:marRight w:val="0"/>
      <w:marTop w:val="0"/>
      <w:marBottom w:val="0"/>
      <w:divBdr>
        <w:top w:val="none" w:sz="0" w:space="0" w:color="auto"/>
        <w:left w:val="none" w:sz="0" w:space="0" w:color="auto"/>
        <w:bottom w:val="none" w:sz="0" w:space="0" w:color="auto"/>
        <w:right w:val="none" w:sz="0" w:space="0" w:color="auto"/>
      </w:divBdr>
    </w:div>
    <w:div w:id="243732613">
      <w:bodyDiv w:val="1"/>
      <w:marLeft w:val="0"/>
      <w:marRight w:val="0"/>
      <w:marTop w:val="0"/>
      <w:marBottom w:val="0"/>
      <w:divBdr>
        <w:top w:val="none" w:sz="0" w:space="0" w:color="auto"/>
        <w:left w:val="none" w:sz="0" w:space="0" w:color="auto"/>
        <w:bottom w:val="none" w:sz="0" w:space="0" w:color="auto"/>
        <w:right w:val="none" w:sz="0" w:space="0" w:color="auto"/>
      </w:divBdr>
    </w:div>
    <w:div w:id="350646389">
      <w:bodyDiv w:val="1"/>
      <w:marLeft w:val="0"/>
      <w:marRight w:val="0"/>
      <w:marTop w:val="0"/>
      <w:marBottom w:val="0"/>
      <w:divBdr>
        <w:top w:val="none" w:sz="0" w:space="0" w:color="auto"/>
        <w:left w:val="none" w:sz="0" w:space="0" w:color="auto"/>
        <w:bottom w:val="none" w:sz="0" w:space="0" w:color="auto"/>
        <w:right w:val="none" w:sz="0" w:space="0" w:color="auto"/>
      </w:divBdr>
    </w:div>
    <w:div w:id="364790939">
      <w:bodyDiv w:val="1"/>
      <w:marLeft w:val="0"/>
      <w:marRight w:val="0"/>
      <w:marTop w:val="0"/>
      <w:marBottom w:val="0"/>
      <w:divBdr>
        <w:top w:val="none" w:sz="0" w:space="0" w:color="auto"/>
        <w:left w:val="none" w:sz="0" w:space="0" w:color="auto"/>
        <w:bottom w:val="none" w:sz="0" w:space="0" w:color="auto"/>
        <w:right w:val="none" w:sz="0" w:space="0" w:color="auto"/>
      </w:divBdr>
    </w:div>
    <w:div w:id="414671332">
      <w:bodyDiv w:val="1"/>
      <w:marLeft w:val="0"/>
      <w:marRight w:val="0"/>
      <w:marTop w:val="0"/>
      <w:marBottom w:val="0"/>
      <w:divBdr>
        <w:top w:val="none" w:sz="0" w:space="0" w:color="auto"/>
        <w:left w:val="none" w:sz="0" w:space="0" w:color="auto"/>
        <w:bottom w:val="none" w:sz="0" w:space="0" w:color="auto"/>
        <w:right w:val="none" w:sz="0" w:space="0" w:color="auto"/>
      </w:divBdr>
    </w:div>
    <w:div w:id="440152056">
      <w:bodyDiv w:val="1"/>
      <w:marLeft w:val="0"/>
      <w:marRight w:val="0"/>
      <w:marTop w:val="0"/>
      <w:marBottom w:val="0"/>
      <w:divBdr>
        <w:top w:val="none" w:sz="0" w:space="0" w:color="auto"/>
        <w:left w:val="none" w:sz="0" w:space="0" w:color="auto"/>
        <w:bottom w:val="none" w:sz="0" w:space="0" w:color="auto"/>
        <w:right w:val="none" w:sz="0" w:space="0" w:color="auto"/>
      </w:divBdr>
    </w:div>
    <w:div w:id="457843372">
      <w:bodyDiv w:val="1"/>
      <w:marLeft w:val="0"/>
      <w:marRight w:val="0"/>
      <w:marTop w:val="0"/>
      <w:marBottom w:val="0"/>
      <w:divBdr>
        <w:top w:val="none" w:sz="0" w:space="0" w:color="auto"/>
        <w:left w:val="none" w:sz="0" w:space="0" w:color="auto"/>
        <w:bottom w:val="none" w:sz="0" w:space="0" w:color="auto"/>
        <w:right w:val="none" w:sz="0" w:space="0" w:color="auto"/>
      </w:divBdr>
    </w:div>
    <w:div w:id="742220561">
      <w:bodyDiv w:val="1"/>
      <w:marLeft w:val="0"/>
      <w:marRight w:val="0"/>
      <w:marTop w:val="0"/>
      <w:marBottom w:val="0"/>
      <w:divBdr>
        <w:top w:val="none" w:sz="0" w:space="0" w:color="auto"/>
        <w:left w:val="none" w:sz="0" w:space="0" w:color="auto"/>
        <w:bottom w:val="none" w:sz="0" w:space="0" w:color="auto"/>
        <w:right w:val="none" w:sz="0" w:space="0" w:color="auto"/>
      </w:divBdr>
    </w:div>
    <w:div w:id="881097599">
      <w:bodyDiv w:val="1"/>
      <w:marLeft w:val="0"/>
      <w:marRight w:val="0"/>
      <w:marTop w:val="0"/>
      <w:marBottom w:val="0"/>
      <w:divBdr>
        <w:top w:val="none" w:sz="0" w:space="0" w:color="auto"/>
        <w:left w:val="none" w:sz="0" w:space="0" w:color="auto"/>
        <w:bottom w:val="none" w:sz="0" w:space="0" w:color="auto"/>
        <w:right w:val="none" w:sz="0" w:space="0" w:color="auto"/>
      </w:divBdr>
    </w:div>
    <w:div w:id="982275115">
      <w:bodyDiv w:val="1"/>
      <w:marLeft w:val="0"/>
      <w:marRight w:val="0"/>
      <w:marTop w:val="0"/>
      <w:marBottom w:val="0"/>
      <w:divBdr>
        <w:top w:val="none" w:sz="0" w:space="0" w:color="auto"/>
        <w:left w:val="none" w:sz="0" w:space="0" w:color="auto"/>
        <w:bottom w:val="none" w:sz="0" w:space="0" w:color="auto"/>
        <w:right w:val="none" w:sz="0" w:space="0" w:color="auto"/>
      </w:divBdr>
    </w:div>
    <w:div w:id="1042709656">
      <w:bodyDiv w:val="1"/>
      <w:marLeft w:val="0"/>
      <w:marRight w:val="0"/>
      <w:marTop w:val="0"/>
      <w:marBottom w:val="0"/>
      <w:divBdr>
        <w:top w:val="none" w:sz="0" w:space="0" w:color="auto"/>
        <w:left w:val="none" w:sz="0" w:space="0" w:color="auto"/>
        <w:bottom w:val="none" w:sz="0" w:space="0" w:color="auto"/>
        <w:right w:val="none" w:sz="0" w:space="0" w:color="auto"/>
      </w:divBdr>
    </w:div>
    <w:div w:id="1242371448">
      <w:bodyDiv w:val="1"/>
      <w:marLeft w:val="0"/>
      <w:marRight w:val="0"/>
      <w:marTop w:val="0"/>
      <w:marBottom w:val="0"/>
      <w:divBdr>
        <w:top w:val="none" w:sz="0" w:space="0" w:color="auto"/>
        <w:left w:val="none" w:sz="0" w:space="0" w:color="auto"/>
        <w:bottom w:val="none" w:sz="0" w:space="0" w:color="auto"/>
        <w:right w:val="none" w:sz="0" w:space="0" w:color="auto"/>
      </w:divBdr>
    </w:div>
    <w:div w:id="1432624501">
      <w:bodyDiv w:val="1"/>
      <w:marLeft w:val="0"/>
      <w:marRight w:val="0"/>
      <w:marTop w:val="0"/>
      <w:marBottom w:val="0"/>
      <w:divBdr>
        <w:top w:val="none" w:sz="0" w:space="0" w:color="auto"/>
        <w:left w:val="none" w:sz="0" w:space="0" w:color="auto"/>
        <w:bottom w:val="none" w:sz="0" w:space="0" w:color="auto"/>
        <w:right w:val="none" w:sz="0" w:space="0" w:color="auto"/>
      </w:divBdr>
    </w:div>
    <w:div w:id="1513228940">
      <w:bodyDiv w:val="1"/>
      <w:marLeft w:val="0"/>
      <w:marRight w:val="0"/>
      <w:marTop w:val="0"/>
      <w:marBottom w:val="0"/>
      <w:divBdr>
        <w:top w:val="none" w:sz="0" w:space="0" w:color="auto"/>
        <w:left w:val="none" w:sz="0" w:space="0" w:color="auto"/>
        <w:bottom w:val="none" w:sz="0" w:space="0" w:color="auto"/>
        <w:right w:val="none" w:sz="0" w:space="0" w:color="auto"/>
      </w:divBdr>
    </w:div>
    <w:div w:id="1549413949">
      <w:bodyDiv w:val="1"/>
      <w:marLeft w:val="0"/>
      <w:marRight w:val="0"/>
      <w:marTop w:val="0"/>
      <w:marBottom w:val="0"/>
      <w:divBdr>
        <w:top w:val="none" w:sz="0" w:space="0" w:color="auto"/>
        <w:left w:val="none" w:sz="0" w:space="0" w:color="auto"/>
        <w:bottom w:val="none" w:sz="0" w:space="0" w:color="auto"/>
        <w:right w:val="none" w:sz="0" w:space="0" w:color="auto"/>
      </w:divBdr>
    </w:div>
    <w:div w:id="1571890419">
      <w:bodyDiv w:val="1"/>
      <w:marLeft w:val="0"/>
      <w:marRight w:val="0"/>
      <w:marTop w:val="0"/>
      <w:marBottom w:val="0"/>
      <w:divBdr>
        <w:top w:val="none" w:sz="0" w:space="0" w:color="auto"/>
        <w:left w:val="none" w:sz="0" w:space="0" w:color="auto"/>
        <w:bottom w:val="none" w:sz="0" w:space="0" w:color="auto"/>
        <w:right w:val="none" w:sz="0" w:space="0" w:color="auto"/>
      </w:divBdr>
    </w:div>
    <w:div w:id="1603024904">
      <w:bodyDiv w:val="1"/>
      <w:marLeft w:val="0"/>
      <w:marRight w:val="0"/>
      <w:marTop w:val="0"/>
      <w:marBottom w:val="0"/>
      <w:divBdr>
        <w:top w:val="none" w:sz="0" w:space="0" w:color="auto"/>
        <w:left w:val="none" w:sz="0" w:space="0" w:color="auto"/>
        <w:bottom w:val="none" w:sz="0" w:space="0" w:color="auto"/>
        <w:right w:val="none" w:sz="0" w:space="0" w:color="auto"/>
      </w:divBdr>
    </w:div>
    <w:div w:id="1661470662">
      <w:bodyDiv w:val="1"/>
      <w:marLeft w:val="0"/>
      <w:marRight w:val="0"/>
      <w:marTop w:val="0"/>
      <w:marBottom w:val="0"/>
      <w:divBdr>
        <w:top w:val="none" w:sz="0" w:space="0" w:color="auto"/>
        <w:left w:val="none" w:sz="0" w:space="0" w:color="auto"/>
        <w:bottom w:val="none" w:sz="0" w:space="0" w:color="auto"/>
        <w:right w:val="none" w:sz="0" w:space="0" w:color="auto"/>
      </w:divBdr>
    </w:div>
    <w:div w:id="1706713921">
      <w:bodyDiv w:val="1"/>
      <w:marLeft w:val="0"/>
      <w:marRight w:val="0"/>
      <w:marTop w:val="0"/>
      <w:marBottom w:val="0"/>
      <w:divBdr>
        <w:top w:val="none" w:sz="0" w:space="0" w:color="auto"/>
        <w:left w:val="none" w:sz="0" w:space="0" w:color="auto"/>
        <w:bottom w:val="none" w:sz="0" w:space="0" w:color="auto"/>
        <w:right w:val="none" w:sz="0" w:space="0" w:color="auto"/>
      </w:divBdr>
    </w:div>
    <w:div w:id="1717661676">
      <w:bodyDiv w:val="1"/>
      <w:marLeft w:val="0"/>
      <w:marRight w:val="0"/>
      <w:marTop w:val="0"/>
      <w:marBottom w:val="0"/>
      <w:divBdr>
        <w:top w:val="none" w:sz="0" w:space="0" w:color="auto"/>
        <w:left w:val="none" w:sz="0" w:space="0" w:color="auto"/>
        <w:bottom w:val="none" w:sz="0" w:space="0" w:color="auto"/>
        <w:right w:val="none" w:sz="0" w:space="0" w:color="auto"/>
      </w:divBdr>
    </w:div>
    <w:div w:id="1801338910">
      <w:bodyDiv w:val="1"/>
      <w:marLeft w:val="0"/>
      <w:marRight w:val="0"/>
      <w:marTop w:val="0"/>
      <w:marBottom w:val="0"/>
      <w:divBdr>
        <w:top w:val="none" w:sz="0" w:space="0" w:color="auto"/>
        <w:left w:val="none" w:sz="0" w:space="0" w:color="auto"/>
        <w:bottom w:val="none" w:sz="0" w:space="0" w:color="auto"/>
        <w:right w:val="none" w:sz="0" w:space="0" w:color="auto"/>
      </w:divBdr>
    </w:div>
    <w:div w:id="1836261533">
      <w:bodyDiv w:val="1"/>
      <w:marLeft w:val="0"/>
      <w:marRight w:val="0"/>
      <w:marTop w:val="0"/>
      <w:marBottom w:val="0"/>
      <w:divBdr>
        <w:top w:val="none" w:sz="0" w:space="0" w:color="auto"/>
        <w:left w:val="none" w:sz="0" w:space="0" w:color="auto"/>
        <w:bottom w:val="none" w:sz="0" w:space="0" w:color="auto"/>
        <w:right w:val="none" w:sz="0" w:space="0" w:color="auto"/>
      </w:divBdr>
    </w:div>
    <w:div w:id="1836264698">
      <w:bodyDiv w:val="1"/>
      <w:marLeft w:val="0"/>
      <w:marRight w:val="0"/>
      <w:marTop w:val="0"/>
      <w:marBottom w:val="0"/>
      <w:divBdr>
        <w:top w:val="none" w:sz="0" w:space="0" w:color="auto"/>
        <w:left w:val="none" w:sz="0" w:space="0" w:color="auto"/>
        <w:bottom w:val="none" w:sz="0" w:space="0" w:color="auto"/>
        <w:right w:val="none" w:sz="0" w:space="0" w:color="auto"/>
      </w:divBdr>
    </w:div>
    <w:div w:id="21219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9058</Words>
  <Characters>51634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Kearney</dc:creator>
  <cp:keywords/>
  <dc:description/>
  <cp:lastModifiedBy>Craig Pulling</cp:lastModifiedBy>
  <cp:revision>3</cp:revision>
  <cp:lastPrinted>2016-07-01T14:50:00Z</cp:lastPrinted>
  <dcterms:created xsi:type="dcterms:W3CDTF">2018-08-06T09:57:00Z</dcterms:created>
  <dcterms:modified xsi:type="dcterms:W3CDTF">2018-08-06T09:58:00Z</dcterms:modified>
</cp:coreProperties>
</file>