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D200A" w14:textId="77777777" w:rsidR="00CA1245" w:rsidRPr="00CE0300" w:rsidRDefault="00CA1245" w:rsidP="00692F96">
      <w:pPr>
        <w:spacing w:line="480" w:lineRule="auto"/>
        <w:rPr>
          <w:rFonts w:ascii="Arial" w:hAnsi="Arial" w:cs="Arial"/>
          <w:b/>
          <w:color w:val="000000" w:themeColor="text1"/>
        </w:rPr>
      </w:pPr>
      <w:bookmarkStart w:id="0" w:name="_Toc479692800"/>
    </w:p>
    <w:p w14:paraId="6282ED2F" w14:textId="77777777" w:rsidR="00CA1245" w:rsidRPr="00CE0300" w:rsidRDefault="00CA1245" w:rsidP="00692F96">
      <w:pPr>
        <w:spacing w:line="480" w:lineRule="auto"/>
        <w:rPr>
          <w:rFonts w:ascii="Arial" w:hAnsi="Arial" w:cs="Arial"/>
          <w:color w:val="000000" w:themeColor="text1"/>
        </w:rPr>
      </w:pPr>
    </w:p>
    <w:p w14:paraId="5D2018C4" w14:textId="15F5430D" w:rsidR="005A0164" w:rsidRPr="00CE0300" w:rsidRDefault="005A0164" w:rsidP="005A0164">
      <w:pPr>
        <w:spacing w:line="480" w:lineRule="auto"/>
        <w:jc w:val="center"/>
        <w:rPr>
          <w:rFonts w:ascii="Arial" w:hAnsi="Arial" w:cs="Arial"/>
          <w:color w:val="000000" w:themeColor="text1"/>
        </w:rPr>
      </w:pPr>
      <w:r w:rsidRPr="00CE0300">
        <w:rPr>
          <w:rFonts w:ascii="Arial" w:hAnsi="Arial" w:cs="Arial"/>
          <w:color w:val="000000" w:themeColor="text1"/>
        </w:rPr>
        <w:t>Associations between Adductor Strength; Flexibility and Self-Reported Symptoms in Elite Professional Footballers: A case series</w:t>
      </w:r>
    </w:p>
    <w:p w14:paraId="3362F4CA" w14:textId="77777777" w:rsidR="005A0164" w:rsidRPr="00CE0300" w:rsidRDefault="005A0164" w:rsidP="005A0164">
      <w:pPr>
        <w:spacing w:line="480" w:lineRule="auto"/>
        <w:jc w:val="center"/>
        <w:rPr>
          <w:rFonts w:ascii="Arial" w:hAnsi="Arial" w:cs="Arial"/>
          <w:color w:val="000000" w:themeColor="text1"/>
        </w:rPr>
      </w:pPr>
    </w:p>
    <w:p w14:paraId="349F8F0A" w14:textId="77777777" w:rsidR="00151EE9" w:rsidRPr="00CE0300" w:rsidRDefault="00151EE9" w:rsidP="00AE4DA1">
      <w:pPr>
        <w:spacing w:line="480" w:lineRule="auto"/>
        <w:outlineLvl w:val="0"/>
        <w:rPr>
          <w:rFonts w:ascii="Arial" w:hAnsi="Arial" w:cs="Times New Roman"/>
          <w:b/>
          <w:color w:val="000000" w:themeColor="text1"/>
        </w:rPr>
      </w:pPr>
      <w:r w:rsidRPr="00CE0300">
        <w:rPr>
          <w:rFonts w:ascii="Arial" w:hAnsi="Arial" w:cs="Times New Roman"/>
          <w:b/>
          <w:color w:val="000000" w:themeColor="text1"/>
        </w:rPr>
        <w:t>Authors:</w:t>
      </w:r>
    </w:p>
    <w:p w14:paraId="7F17301B" w14:textId="407070AE" w:rsidR="00151EE9" w:rsidRPr="00CE0300" w:rsidRDefault="00151EE9" w:rsidP="00151EE9">
      <w:pPr>
        <w:spacing w:line="480" w:lineRule="auto"/>
        <w:rPr>
          <w:rFonts w:ascii="Arial" w:hAnsi="Arial" w:cs="Times New Roman"/>
          <w:b/>
          <w:color w:val="000000" w:themeColor="text1"/>
        </w:rPr>
      </w:pPr>
      <w:r w:rsidRPr="00CE0300">
        <w:rPr>
          <w:rFonts w:ascii="Arial" w:hAnsi="Arial" w:cs="Times New Roman"/>
          <w:color w:val="000000" w:themeColor="text1"/>
        </w:rPr>
        <w:t xml:space="preserve">Neil </w:t>
      </w:r>
      <w:proofErr w:type="spellStart"/>
      <w:proofErr w:type="gramStart"/>
      <w:r w:rsidRPr="00CE0300">
        <w:rPr>
          <w:rFonts w:ascii="Arial" w:hAnsi="Arial" w:cs="Times New Roman"/>
          <w:color w:val="000000" w:themeColor="text1"/>
        </w:rPr>
        <w:t>Light,</w:t>
      </w:r>
      <w:r w:rsidRPr="00CE0300">
        <w:rPr>
          <w:rFonts w:ascii="Arial" w:hAnsi="Arial" w:cs="Times New Roman"/>
          <w:color w:val="000000" w:themeColor="text1"/>
          <w:vertAlign w:val="superscript"/>
        </w:rPr>
        <w:t>A</w:t>
      </w:r>
      <w:proofErr w:type="spellEnd"/>
      <w:proofErr w:type="gramEnd"/>
      <w:r w:rsidRPr="00CE0300">
        <w:rPr>
          <w:rFonts w:ascii="Arial" w:hAnsi="Arial" w:cs="Times New Roman"/>
          <w:color w:val="000000" w:themeColor="text1"/>
        </w:rPr>
        <w:t xml:space="preserve"> Mo </w:t>
      </w:r>
      <w:proofErr w:type="spellStart"/>
      <w:r w:rsidRPr="00CE0300">
        <w:rPr>
          <w:rFonts w:ascii="Arial" w:hAnsi="Arial" w:cs="Times New Roman"/>
          <w:color w:val="000000" w:themeColor="text1"/>
        </w:rPr>
        <w:t>Gimpel,</w:t>
      </w:r>
      <w:r w:rsidRPr="00CE0300">
        <w:rPr>
          <w:rFonts w:ascii="Arial" w:hAnsi="Arial" w:cs="Times New Roman"/>
          <w:color w:val="000000" w:themeColor="text1"/>
          <w:vertAlign w:val="superscript"/>
        </w:rPr>
        <w:t>B</w:t>
      </w:r>
      <w:proofErr w:type="spellEnd"/>
      <w:r w:rsidRPr="00CE0300">
        <w:rPr>
          <w:rFonts w:ascii="Arial" w:hAnsi="Arial" w:cs="Times New Roman"/>
          <w:color w:val="000000" w:themeColor="text1"/>
        </w:rPr>
        <w:t xml:space="preserve"> Steve </w:t>
      </w:r>
      <w:proofErr w:type="spellStart"/>
      <w:r w:rsidRPr="00CE0300">
        <w:rPr>
          <w:rFonts w:ascii="Arial" w:hAnsi="Arial" w:cs="Times New Roman"/>
          <w:color w:val="000000" w:themeColor="text1"/>
        </w:rPr>
        <w:t>Sparks,</w:t>
      </w:r>
      <w:r w:rsidRPr="00CE0300">
        <w:rPr>
          <w:rFonts w:ascii="Arial" w:hAnsi="Arial" w:cs="Times New Roman"/>
          <w:color w:val="000000" w:themeColor="text1"/>
          <w:vertAlign w:val="superscript"/>
        </w:rPr>
        <w:t>B</w:t>
      </w:r>
      <w:proofErr w:type="spellEnd"/>
      <w:r w:rsidRPr="00CE0300">
        <w:rPr>
          <w:rFonts w:ascii="Arial" w:hAnsi="Arial" w:cs="Times New Roman"/>
          <w:color w:val="000000" w:themeColor="text1"/>
        </w:rPr>
        <w:t xml:space="preserve"> Laura </w:t>
      </w:r>
      <w:proofErr w:type="spellStart"/>
      <w:r w:rsidRPr="00CE0300">
        <w:rPr>
          <w:rFonts w:ascii="Arial" w:hAnsi="Arial" w:cs="Times New Roman"/>
          <w:color w:val="000000" w:themeColor="text1"/>
        </w:rPr>
        <w:t>Bowen,</w:t>
      </w:r>
      <w:r w:rsidRPr="00CE0300">
        <w:rPr>
          <w:rFonts w:ascii="Arial" w:hAnsi="Arial" w:cs="Times New Roman"/>
          <w:color w:val="000000" w:themeColor="text1"/>
          <w:vertAlign w:val="superscript"/>
        </w:rPr>
        <w:t>B</w:t>
      </w:r>
      <w:proofErr w:type="spellEnd"/>
      <w:r w:rsidRPr="00CE0300">
        <w:rPr>
          <w:rFonts w:ascii="Arial" w:hAnsi="Arial" w:cs="Times New Roman"/>
          <w:color w:val="000000" w:themeColor="text1"/>
        </w:rPr>
        <w:t xml:space="preserve"> Stewart Bruce-Low</w:t>
      </w:r>
      <w:r w:rsidRPr="00CE0300">
        <w:rPr>
          <w:rFonts w:ascii="Arial" w:hAnsi="Arial" w:cs="Times New Roman"/>
          <w:color w:val="000000" w:themeColor="text1"/>
          <w:vertAlign w:val="superscript"/>
        </w:rPr>
        <w:t xml:space="preserve"> B</w:t>
      </w:r>
      <w:r w:rsidRPr="00CE0300">
        <w:rPr>
          <w:rFonts w:ascii="Arial" w:hAnsi="Arial" w:cs="Times New Roman"/>
          <w:color w:val="000000" w:themeColor="text1"/>
        </w:rPr>
        <w:t xml:space="preserve">  Zoe Hughes-</w:t>
      </w:r>
      <w:proofErr w:type="spellStart"/>
      <w:r w:rsidRPr="00CE0300">
        <w:rPr>
          <w:rFonts w:ascii="Arial" w:hAnsi="Arial" w:cs="Times New Roman"/>
          <w:color w:val="000000" w:themeColor="text1"/>
        </w:rPr>
        <w:t>Jones</w:t>
      </w:r>
      <w:r w:rsidRPr="00CE0300">
        <w:rPr>
          <w:rFonts w:ascii="Arial" w:hAnsi="Arial" w:cs="Times New Roman"/>
          <w:color w:val="000000" w:themeColor="text1"/>
          <w:vertAlign w:val="superscript"/>
        </w:rPr>
        <w:t>A,B</w:t>
      </w:r>
      <w:proofErr w:type="spellEnd"/>
      <w:r w:rsidRPr="00CE0300">
        <w:rPr>
          <w:rFonts w:ascii="Arial" w:hAnsi="Arial" w:cs="Times New Roman"/>
          <w:color w:val="000000" w:themeColor="text1"/>
          <w:vertAlign w:val="superscript"/>
        </w:rPr>
        <w:t xml:space="preserve">  </w:t>
      </w:r>
    </w:p>
    <w:p w14:paraId="61B53083" w14:textId="77777777" w:rsidR="00151EE9" w:rsidRPr="00CE0300" w:rsidRDefault="00151EE9" w:rsidP="00151EE9">
      <w:pPr>
        <w:spacing w:line="480" w:lineRule="auto"/>
        <w:rPr>
          <w:rFonts w:ascii="Arial" w:hAnsi="Arial" w:cs="Times New Roman"/>
          <w:b/>
          <w:color w:val="000000" w:themeColor="text1"/>
        </w:rPr>
      </w:pPr>
    </w:p>
    <w:p w14:paraId="04C68E7A" w14:textId="77777777" w:rsidR="00AE4DA1" w:rsidRDefault="00AE4DA1" w:rsidP="00F44827">
      <w:pPr>
        <w:spacing w:line="480" w:lineRule="auto"/>
        <w:jc w:val="both"/>
        <w:rPr>
          <w:rFonts w:ascii="Arial" w:hAnsi="Arial" w:cs="Times New Roman"/>
          <w:b/>
          <w:color w:val="000000" w:themeColor="text1"/>
        </w:rPr>
      </w:pPr>
    </w:p>
    <w:p w14:paraId="35402B1E" w14:textId="29C4A769" w:rsidR="00AE4DA1" w:rsidRDefault="00AE4DA1" w:rsidP="00F44827">
      <w:pPr>
        <w:spacing w:line="480" w:lineRule="auto"/>
        <w:jc w:val="both"/>
        <w:rPr>
          <w:rFonts w:ascii="Arial" w:hAnsi="Arial" w:cs="Times New Roman"/>
          <w:b/>
          <w:color w:val="000000" w:themeColor="text1"/>
        </w:rPr>
      </w:pPr>
      <w:r>
        <w:rPr>
          <w:rFonts w:ascii="Arial" w:hAnsi="Arial" w:cs="Times New Roman"/>
          <w:b/>
          <w:color w:val="000000" w:themeColor="text1"/>
        </w:rPr>
        <w:t xml:space="preserve">Post acceptance – final draft pre-proof </w:t>
      </w:r>
    </w:p>
    <w:p w14:paraId="78573F7B" w14:textId="03D4FC4C" w:rsidR="00AE4DA1" w:rsidRDefault="00AE4DA1" w:rsidP="00F44827">
      <w:pPr>
        <w:spacing w:line="480" w:lineRule="auto"/>
        <w:jc w:val="both"/>
        <w:rPr>
          <w:rFonts w:ascii="Arial" w:hAnsi="Arial" w:cs="Times New Roman"/>
          <w:b/>
          <w:color w:val="000000" w:themeColor="text1"/>
        </w:rPr>
      </w:pPr>
      <w:proofErr w:type="spellStart"/>
      <w:r>
        <w:rPr>
          <w:rFonts w:ascii="Arial" w:hAnsi="Arial" w:cs="Times New Roman"/>
          <w:b/>
          <w:color w:val="000000" w:themeColor="text1"/>
        </w:rPr>
        <w:t>Eprint</w:t>
      </w:r>
      <w:proofErr w:type="spellEnd"/>
      <w:r>
        <w:rPr>
          <w:rFonts w:ascii="Arial" w:hAnsi="Arial" w:cs="Times New Roman"/>
          <w:b/>
          <w:color w:val="000000" w:themeColor="text1"/>
        </w:rPr>
        <w:t xml:space="preserve"> repository version</w:t>
      </w:r>
      <w:bookmarkStart w:id="1" w:name="_GoBack"/>
      <w:bookmarkEnd w:id="1"/>
    </w:p>
    <w:p w14:paraId="426A876D" w14:textId="77777777" w:rsidR="00AE4DA1" w:rsidRDefault="00AE4DA1" w:rsidP="00F44827">
      <w:pPr>
        <w:spacing w:line="480" w:lineRule="auto"/>
        <w:jc w:val="both"/>
        <w:rPr>
          <w:rFonts w:ascii="Arial" w:hAnsi="Arial" w:cs="Times New Roman"/>
          <w:b/>
          <w:color w:val="000000" w:themeColor="text1"/>
        </w:rPr>
      </w:pPr>
    </w:p>
    <w:p w14:paraId="4B7A8AA0" w14:textId="77777777" w:rsidR="00AE4DA1" w:rsidRDefault="00AE4DA1" w:rsidP="00F44827">
      <w:pPr>
        <w:spacing w:line="480" w:lineRule="auto"/>
        <w:jc w:val="both"/>
        <w:rPr>
          <w:rFonts w:ascii="Arial" w:hAnsi="Arial" w:cs="Times New Roman"/>
          <w:b/>
          <w:color w:val="000000" w:themeColor="text1"/>
        </w:rPr>
      </w:pPr>
    </w:p>
    <w:p w14:paraId="27F93E9F" w14:textId="77777777" w:rsidR="00AE4DA1" w:rsidRDefault="00AE4DA1" w:rsidP="00F44827">
      <w:pPr>
        <w:spacing w:line="480" w:lineRule="auto"/>
        <w:jc w:val="both"/>
        <w:rPr>
          <w:rFonts w:ascii="Arial" w:hAnsi="Arial" w:cs="Times New Roman"/>
          <w:b/>
          <w:color w:val="000000" w:themeColor="text1"/>
        </w:rPr>
      </w:pPr>
    </w:p>
    <w:p w14:paraId="6DBD3F27" w14:textId="77777777" w:rsidR="00AE4DA1" w:rsidRDefault="00AE4DA1" w:rsidP="00F44827">
      <w:pPr>
        <w:spacing w:line="480" w:lineRule="auto"/>
        <w:jc w:val="both"/>
        <w:rPr>
          <w:rFonts w:ascii="Arial" w:hAnsi="Arial" w:cs="Times New Roman"/>
          <w:b/>
          <w:color w:val="000000" w:themeColor="text1"/>
        </w:rPr>
      </w:pPr>
    </w:p>
    <w:p w14:paraId="5A32B36C" w14:textId="77777777" w:rsidR="00AE4DA1" w:rsidRDefault="00AE4DA1" w:rsidP="00F44827">
      <w:pPr>
        <w:spacing w:line="480" w:lineRule="auto"/>
        <w:jc w:val="both"/>
        <w:rPr>
          <w:rFonts w:ascii="Arial" w:hAnsi="Arial" w:cs="Times New Roman"/>
          <w:b/>
          <w:color w:val="000000" w:themeColor="text1"/>
        </w:rPr>
      </w:pPr>
    </w:p>
    <w:p w14:paraId="3A63FFDD" w14:textId="77777777" w:rsidR="00AE4DA1" w:rsidRDefault="00AE4DA1" w:rsidP="00F44827">
      <w:pPr>
        <w:spacing w:line="480" w:lineRule="auto"/>
        <w:jc w:val="both"/>
        <w:rPr>
          <w:rFonts w:ascii="Arial" w:hAnsi="Arial" w:cs="Times New Roman"/>
          <w:b/>
          <w:color w:val="000000" w:themeColor="text1"/>
        </w:rPr>
      </w:pPr>
    </w:p>
    <w:p w14:paraId="1F7726BA" w14:textId="77777777" w:rsidR="00AE4DA1" w:rsidRDefault="00AE4DA1" w:rsidP="00F44827">
      <w:pPr>
        <w:spacing w:line="480" w:lineRule="auto"/>
        <w:jc w:val="both"/>
        <w:rPr>
          <w:rFonts w:ascii="Arial" w:hAnsi="Arial" w:cs="Times New Roman"/>
          <w:b/>
          <w:color w:val="000000" w:themeColor="text1"/>
        </w:rPr>
      </w:pPr>
    </w:p>
    <w:p w14:paraId="4E20F1B3" w14:textId="77777777" w:rsidR="00AE4DA1" w:rsidRDefault="00AE4DA1" w:rsidP="00F44827">
      <w:pPr>
        <w:spacing w:line="480" w:lineRule="auto"/>
        <w:jc w:val="both"/>
        <w:rPr>
          <w:rFonts w:ascii="Arial" w:hAnsi="Arial" w:cs="Times New Roman"/>
          <w:b/>
          <w:color w:val="000000" w:themeColor="text1"/>
        </w:rPr>
      </w:pPr>
    </w:p>
    <w:p w14:paraId="11FEB2E8" w14:textId="77777777" w:rsidR="00AE4DA1" w:rsidRDefault="00AE4DA1" w:rsidP="00F44827">
      <w:pPr>
        <w:spacing w:line="480" w:lineRule="auto"/>
        <w:jc w:val="both"/>
        <w:rPr>
          <w:rFonts w:ascii="Arial" w:hAnsi="Arial" w:cs="Times New Roman"/>
          <w:b/>
          <w:color w:val="000000" w:themeColor="text1"/>
        </w:rPr>
      </w:pPr>
    </w:p>
    <w:p w14:paraId="16FF68D2" w14:textId="77777777" w:rsidR="00AE4DA1" w:rsidRDefault="00AE4DA1" w:rsidP="00F44827">
      <w:pPr>
        <w:spacing w:line="480" w:lineRule="auto"/>
        <w:jc w:val="both"/>
        <w:rPr>
          <w:rFonts w:ascii="Arial" w:hAnsi="Arial" w:cs="Times New Roman"/>
          <w:b/>
          <w:color w:val="000000" w:themeColor="text1"/>
        </w:rPr>
      </w:pPr>
    </w:p>
    <w:p w14:paraId="748F46C1" w14:textId="77777777" w:rsidR="00AE4DA1" w:rsidRDefault="00AE4DA1" w:rsidP="00F44827">
      <w:pPr>
        <w:spacing w:line="480" w:lineRule="auto"/>
        <w:jc w:val="both"/>
        <w:rPr>
          <w:rFonts w:ascii="Arial" w:hAnsi="Arial" w:cs="Times New Roman"/>
          <w:b/>
          <w:color w:val="000000" w:themeColor="text1"/>
        </w:rPr>
      </w:pPr>
    </w:p>
    <w:p w14:paraId="19DB71B7" w14:textId="77777777" w:rsidR="00AE4DA1" w:rsidRDefault="00AE4DA1" w:rsidP="00F44827">
      <w:pPr>
        <w:spacing w:line="480" w:lineRule="auto"/>
        <w:jc w:val="both"/>
        <w:rPr>
          <w:rFonts w:ascii="Arial" w:hAnsi="Arial" w:cs="Times New Roman"/>
          <w:b/>
          <w:color w:val="000000" w:themeColor="text1"/>
        </w:rPr>
      </w:pPr>
    </w:p>
    <w:p w14:paraId="2D27E29F" w14:textId="77777777" w:rsidR="00AE4DA1" w:rsidRDefault="00AE4DA1" w:rsidP="00F44827">
      <w:pPr>
        <w:spacing w:line="480" w:lineRule="auto"/>
        <w:jc w:val="both"/>
        <w:rPr>
          <w:rFonts w:ascii="Arial" w:hAnsi="Arial" w:cs="Times New Roman"/>
          <w:b/>
          <w:color w:val="000000" w:themeColor="text1"/>
        </w:rPr>
      </w:pPr>
    </w:p>
    <w:p w14:paraId="447F0FDB" w14:textId="77777777" w:rsidR="00AE4DA1" w:rsidRDefault="00AE4DA1" w:rsidP="00F44827">
      <w:pPr>
        <w:spacing w:line="480" w:lineRule="auto"/>
        <w:jc w:val="both"/>
        <w:rPr>
          <w:rFonts w:ascii="Arial" w:hAnsi="Arial" w:cs="Times New Roman"/>
          <w:b/>
          <w:color w:val="000000" w:themeColor="text1"/>
        </w:rPr>
      </w:pPr>
    </w:p>
    <w:p w14:paraId="401DBA34" w14:textId="77777777" w:rsidR="00AE4DA1" w:rsidRDefault="00AE4DA1" w:rsidP="00F44827">
      <w:pPr>
        <w:spacing w:line="480" w:lineRule="auto"/>
        <w:jc w:val="both"/>
        <w:rPr>
          <w:rFonts w:ascii="Arial" w:hAnsi="Arial" w:cs="Times New Roman"/>
          <w:b/>
          <w:color w:val="000000" w:themeColor="text1"/>
        </w:rPr>
      </w:pPr>
    </w:p>
    <w:p w14:paraId="61CC9A90" w14:textId="77777777" w:rsidR="00AE4DA1" w:rsidRDefault="00AE4DA1" w:rsidP="00F44827">
      <w:pPr>
        <w:spacing w:line="480" w:lineRule="auto"/>
        <w:jc w:val="both"/>
        <w:rPr>
          <w:rFonts w:ascii="Arial" w:hAnsi="Arial" w:cs="Times New Roman"/>
          <w:b/>
          <w:color w:val="000000" w:themeColor="text1"/>
        </w:rPr>
      </w:pPr>
    </w:p>
    <w:p w14:paraId="571C5D6F" w14:textId="44B4A938" w:rsidR="00F44827" w:rsidRPr="00CE0300" w:rsidRDefault="00F44827" w:rsidP="00F44827">
      <w:pPr>
        <w:spacing w:line="480" w:lineRule="auto"/>
        <w:jc w:val="both"/>
        <w:rPr>
          <w:rFonts w:ascii="Arial" w:hAnsi="Arial"/>
          <w:color w:val="000000" w:themeColor="text1"/>
        </w:rPr>
      </w:pPr>
      <w:r w:rsidRPr="00CE0300">
        <w:rPr>
          <w:rFonts w:ascii="Arial" w:hAnsi="Arial" w:cs="Arial"/>
          <w:b/>
          <w:color w:val="000000" w:themeColor="text1"/>
          <w:u w:val="single"/>
        </w:rPr>
        <w:lastRenderedPageBreak/>
        <w:t>Objectives</w:t>
      </w:r>
      <w:r w:rsidRPr="00CE0300">
        <w:rPr>
          <w:rFonts w:ascii="Arial" w:hAnsi="Arial" w:cs="Arial"/>
          <w:color w:val="000000" w:themeColor="text1"/>
          <w:u w:val="single"/>
        </w:rPr>
        <w:t>:</w:t>
      </w:r>
      <w:r w:rsidRPr="00CE0300">
        <w:rPr>
          <w:rFonts w:ascii="Arial" w:hAnsi="Arial" w:cs="Arial"/>
          <w:color w:val="000000" w:themeColor="text1"/>
        </w:rPr>
        <w:t xml:space="preserve"> Measures of adductor strength, flexibility and self-reported symptoms offer insights into athlete hip/groin pain and function. Understanding the relationship between these measures, may determine their suitability for use within football medicine.</w:t>
      </w:r>
    </w:p>
    <w:p w14:paraId="76395B0A" w14:textId="77777777" w:rsidR="00F44827" w:rsidRPr="00CE0300" w:rsidRDefault="00F44827" w:rsidP="00AE4DA1">
      <w:pPr>
        <w:spacing w:line="480" w:lineRule="auto"/>
        <w:jc w:val="both"/>
        <w:outlineLvl w:val="0"/>
        <w:rPr>
          <w:rFonts w:ascii="Arial" w:hAnsi="Arial" w:cs="Arial"/>
          <w:color w:val="000000" w:themeColor="text1"/>
        </w:rPr>
      </w:pPr>
      <w:r w:rsidRPr="00CE0300">
        <w:rPr>
          <w:rFonts w:ascii="Arial" w:hAnsi="Arial" w:cs="Arial"/>
          <w:b/>
          <w:color w:val="000000" w:themeColor="text1"/>
          <w:u w:val="single"/>
        </w:rPr>
        <w:t>Design</w:t>
      </w:r>
      <w:r w:rsidRPr="00CE0300">
        <w:rPr>
          <w:rFonts w:ascii="Arial" w:hAnsi="Arial" w:cs="Arial"/>
          <w:color w:val="000000" w:themeColor="text1"/>
          <w:u w:val="single"/>
        </w:rPr>
        <w:t>:</w:t>
      </w:r>
      <w:r w:rsidRPr="00CE0300">
        <w:rPr>
          <w:rFonts w:ascii="Arial" w:hAnsi="Arial" w:cs="Arial"/>
          <w:color w:val="000000" w:themeColor="text1"/>
        </w:rPr>
        <w:t xml:space="preserve"> Prospective clinical case series study </w:t>
      </w:r>
    </w:p>
    <w:p w14:paraId="1166882B" w14:textId="77777777" w:rsidR="00F44827" w:rsidRPr="00CE0300" w:rsidRDefault="00F44827" w:rsidP="00F44827">
      <w:pPr>
        <w:spacing w:line="480" w:lineRule="auto"/>
        <w:jc w:val="both"/>
        <w:rPr>
          <w:rFonts w:ascii="Arial" w:hAnsi="Arial" w:cs="Arial"/>
          <w:color w:val="000000" w:themeColor="text1"/>
        </w:rPr>
      </w:pPr>
      <w:r w:rsidRPr="00CE0300">
        <w:rPr>
          <w:rFonts w:ascii="Arial" w:hAnsi="Arial" w:cs="Arial"/>
          <w:b/>
          <w:color w:val="000000" w:themeColor="text1"/>
          <w:u w:val="single"/>
        </w:rPr>
        <w:t>Method</w:t>
      </w:r>
      <w:r w:rsidRPr="00CE0300">
        <w:rPr>
          <w:rFonts w:ascii="Arial" w:hAnsi="Arial" w:cs="Arial"/>
          <w:color w:val="000000" w:themeColor="text1"/>
          <w:u w:val="single"/>
        </w:rPr>
        <w:t>:</w:t>
      </w:r>
      <w:r w:rsidRPr="00CE0300">
        <w:rPr>
          <w:rFonts w:ascii="Arial" w:hAnsi="Arial" w:cs="Arial"/>
          <w:color w:val="000000" w:themeColor="text1"/>
        </w:rPr>
        <w:t xml:space="preserve"> Eighteen youth professional footballers (18.8 ±1.18 years) from an English Premier League club completed two adductor squeeze tests (short and long-lever), the HAGOS (sport) and Bent Knee Fall Out; two days post game-day, during a period of four months. </w:t>
      </w:r>
    </w:p>
    <w:p w14:paraId="2582A513" w14:textId="77777777" w:rsidR="00F44827" w:rsidRPr="00CE0300" w:rsidRDefault="00F44827" w:rsidP="00F44827">
      <w:pPr>
        <w:spacing w:after="200" w:line="480" w:lineRule="auto"/>
        <w:rPr>
          <w:rFonts w:ascii="Arial" w:hAnsi="Arial" w:cs="Arial"/>
          <w:color w:val="000000" w:themeColor="text1"/>
        </w:rPr>
      </w:pPr>
      <w:r w:rsidRPr="00CE0300">
        <w:rPr>
          <w:rFonts w:ascii="Arial" w:hAnsi="Arial" w:cs="Arial"/>
          <w:b/>
          <w:color w:val="000000" w:themeColor="text1"/>
          <w:u w:val="single"/>
        </w:rPr>
        <w:t>Results:</w:t>
      </w:r>
      <w:r w:rsidRPr="00CE0300">
        <w:rPr>
          <w:rFonts w:ascii="Arial" w:hAnsi="Arial" w:cs="Arial"/>
          <w:color w:val="000000" w:themeColor="text1"/>
        </w:rPr>
        <w:t xml:space="preserve"> Adductor strength reduced beyond the minimal detectable change (MDC) on 16 occasions for the long-lever squeeze test (MDC=7%) and 7 occasions for short-lever squeeze test (MDC=15%). On 17 occasions, participant BKFO scores reduced beyond the MDC (21%). A relationship between both squeeze tests and HAGOS (sport) was observed explaining 12% variance for the short-lever (R</w:t>
      </w:r>
      <w:r w:rsidRPr="00CE0300">
        <w:rPr>
          <w:rFonts w:ascii="Arial" w:hAnsi="Arial" w:cs="Arial"/>
          <w:color w:val="000000" w:themeColor="text1"/>
          <w:vertAlign w:val="superscript"/>
        </w:rPr>
        <w:t xml:space="preserve">2 </w:t>
      </w:r>
      <w:r w:rsidRPr="00CE0300">
        <w:rPr>
          <w:rFonts w:ascii="Arial" w:hAnsi="Arial" w:cs="Arial"/>
          <w:color w:val="000000" w:themeColor="text1"/>
        </w:rPr>
        <w:t>= 0.121, p=0.006) and 7% for the long-lever (R</w:t>
      </w:r>
      <w:r w:rsidRPr="00CE0300">
        <w:rPr>
          <w:rFonts w:ascii="Arial" w:hAnsi="Arial" w:cs="Arial"/>
          <w:color w:val="000000" w:themeColor="text1"/>
          <w:vertAlign w:val="superscript"/>
        </w:rPr>
        <w:t>2</w:t>
      </w:r>
      <w:r w:rsidRPr="00CE0300">
        <w:rPr>
          <w:rFonts w:ascii="Arial" w:hAnsi="Arial" w:cs="Arial"/>
          <w:color w:val="000000" w:themeColor="text1"/>
        </w:rPr>
        <w:t xml:space="preserve"> = 0.065, p=0.046). Changes in these measures appear to occur simultaneously. The bent knee </w:t>
      </w:r>
      <w:proofErr w:type="gramStart"/>
      <w:r w:rsidRPr="00CE0300">
        <w:rPr>
          <w:rFonts w:ascii="Arial" w:hAnsi="Arial" w:cs="Arial"/>
          <w:color w:val="000000" w:themeColor="text1"/>
        </w:rPr>
        <w:t>fall</w:t>
      </w:r>
      <w:proofErr w:type="gramEnd"/>
      <w:r w:rsidRPr="00CE0300">
        <w:rPr>
          <w:rFonts w:ascii="Arial" w:hAnsi="Arial" w:cs="Arial"/>
          <w:color w:val="000000" w:themeColor="text1"/>
        </w:rPr>
        <w:t xml:space="preserve"> out showed no statistically significant (P= &gt;0.05) correlation to either squeeze test (</w:t>
      </w:r>
      <w:proofErr w:type="spellStart"/>
      <w:r w:rsidRPr="00CE0300">
        <w:rPr>
          <w:rFonts w:ascii="Arial" w:hAnsi="Arial" w:cs="Arial"/>
          <w:color w:val="000000" w:themeColor="text1"/>
        </w:rPr>
        <w:t>r</w:t>
      </w:r>
      <w:r w:rsidRPr="00CE0300">
        <w:rPr>
          <w:rFonts w:ascii="Arial" w:hAnsi="Arial" w:cs="Arial"/>
          <w:color w:val="000000" w:themeColor="text1"/>
          <w:sz w:val="16"/>
          <w:szCs w:val="16"/>
        </w:rPr>
        <w:t>p</w:t>
      </w:r>
      <w:proofErr w:type="spellEnd"/>
      <w:r w:rsidRPr="00CE0300">
        <w:rPr>
          <w:rFonts w:ascii="Arial" w:hAnsi="Arial" w:cs="Arial"/>
          <w:color w:val="000000" w:themeColor="text1"/>
          <w:sz w:val="16"/>
          <w:szCs w:val="16"/>
        </w:rPr>
        <w:t xml:space="preserve"> </w:t>
      </w:r>
      <w:r w:rsidRPr="00CE0300">
        <w:rPr>
          <w:rFonts w:ascii="Arial" w:hAnsi="Arial" w:cs="Arial"/>
          <w:color w:val="000000" w:themeColor="text1"/>
        </w:rPr>
        <w:t>=0.153 / 0.193) or HAGOS (sport) (</w:t>
      </w:r>
      <w:proofErr w:type="spellStart"/>
      <w:r w:rsidRPr="00CE0300">
        <w:rPr>
          <w:rFonts w:ascii="Arial" w:hAnsi="Arial" w:cs="Arial"/>
          <w:color w:val="000000" w:themeColor="text1"/>
        </w:rPr>
        <w:t>r</w:t>
      </w:r>
      <w:r w:rsidRPr="00CE0300">
        <w:rPr>
          <w:rFonts w:ascii="Arial" w:hAnsi="Arial" w:cs="Arial"/>
          <w:color w:val="000000" w:themeColor="text1"/>
          <w:sz w:val="16"/>
          <w:szCs w:val="16"/>
        </w:rPr>
        <w:t>p</w:t>
      </w:r>
      <w:proofErr w:type="spellEnd"/>
      <w:r w:rsidRPr="00CE0300">
        <w:rPr>
          <w:rFonts w:ascii="Arial" w:hAnsi="Arial" w:cs="Arial"/>
          <w:color w:val="000000" w:themeColor="text1"/>
          <w:sz w:val="16"/>
          <w:szCs w:val="16"/>
        </w:rPr>
        <w:t xml:space="preserve"> </w:t>
      </w:r>
      <w:r w:rsidRPr="00CE0300">
        <w:rPr>
          <w:rFonts w:ascii="Arial" w:hAnsi="Arial" w:cs="Arial"/>
          <w:color w:val="000000" w:themeColor="text1"/>
        </w:rPr>
        <w:t xml:space="preserve">= 0.182). </w:t>
      </w:r>
    </w:p>
    <w:p w14:paraId="2003A05F" w14:textId="3F0B2455" w:rsidR="00F44827" w:rsidRPr="00CE0300" w:rsidRDefault="00F44827" w:rsidP="00F44827">
      <w:pPr>
        <w:spacing w:line="480" w:lineRule="auto"/>
        <w:jc w:val="both"/>
        <w:rPr>
          <w:rFonts w:ascii="Arial" w:hAnsi="Arial" w:cs="Arial"/>
          <w:color w:val="000000" w:themeColor="text1"/>
        </w:rPr>
      </w:pPr>
      <w:r w:rsidRPr="00CE0300">
        <w:rPr>
          <w:rFonts w:ascii="Arial" w:hAnsi="Arial" w:cs="Arial"/>
          <w:b/>
          <w:color w:val="000000" w:themeColor="text1"/>
          <w:u w:val="single"/>
        </w:rPr>
        <w:t>Conclusion:</w:t>
      </w:r>
      <w:r w:rsidRPr="00CE0300">
        <w:rPr>
          <w:rFonts w:ascii="Arial" w:hAnsi="Arial" w:cs="Arial"/>
          <w:color w:val="000000" w:themeColor="text1"/>
          <w:u w:val="single"/>
        </w:rPr>
        <w:t xml:space="preserve"> </w:t>
      </w:r>
      <w:r w:rsidRPr="00CE0300">
        <w:rPr>
          <w:rFonts w:ascii="Arial" w:hAnsi="Arial" w:cs="Arial"/>
          <w:color w:val="000000" w:themeColor="text1"/>
        </w:rPr>
        <w:t xml:space="preserve"> This study adds to the literature surrounding objective and subjective measures of hip/groin pain in professional youth footballers. The long-lever adductor squeeze test detected meaningful changes more frequently than the short-lever. Both tests shared a weak, albeit statistically significant relationship with HAGOS (sport), whilst the bent knee fall out did not. A larger prospective study is warranted to increase confidence in selecting these measures for monitoring footballer hip/groin pain.</w:t>
      </w:r>
    </w:p>
    <w:p w14:paraId="297DA540" w14:textId="77777777" w:rsidR="00F44827" w:rsidRPr="00CE0300" w:rsidRDefault="00F44827" w:rsidP="00F44827">
      <w:pPr>
        <w:spacing w:line="480" w:lineRule="auto"/>
        <w:jc w:val="both"/>
        <w:rPr>
          <w:rFonts w:ascii="Arial" w:hAnsi="Arial" w:cs="Arial"/>
          <w:color w:val="000000" w:themeColor="text1"/>
        </w:rPr>
      </w:pPr>
    </w:p>
    <w:p w14:paraId="29D22F7B" w14:textId="717C722B" w:rsidR="00170F8E" w:rsidRPr="00CE0300" w:rsidRDefault="008D26EA" w:rsidP="00AE4DA1">
      <w:pPr>
        <w:spacing w:after="200" w:line="480" w:lineRule="auto"/>
        <w:outlineLvl w:val="0"/>
        <w:rPr>
          <w:rFonts w:ascii="Arial" w:hAnsi="Arial" w:cs="Arial"/>
          <w:color w:val="000000" w:themeColor="text1"/>
        </w:rPr>
      </w:pPr>
      <w:r w:rsidRPr="00CE0300">
        <w:rPr>
          <w:rFonts w:ascii="Arial" w:hAnsi="Arial" w:cs="Arial"/>
          <w:b/>
          <w:color w:val="000000" w:themeColor="text1"/>
          <w:u w:val="single"/>
        </w:rPr>
        <w:t>Keywords:</w:t>
      </w:r>
      <w:r w:rsidRPr="00CE0300">
        <w:rPr>
          <w:rFonts w:ascii="Arial" w:hAnsi="Arial" w:cs="Arial"/>
          <w:color w:val="000000" w:themeColor="text1"/>
        </w:rPr>
        <w:t xml:space="preserve"> football; soccer; groin; hip; adductor; strength; screening  </w:t>
      </w:r>
      <w:bookmarkStart w:id="2" w:name="_Toc479692801"/>
      <w:bookmarkEnd w:id="0"/>
    </w:p>
    <w:p w14:paraId="570423AA" w14:textId="79394D68" w:rsidR="00EA47E4" w:rsidRPr="00CE0300" w:rsidRDefault="00EA47E4" w:rsidP="00692F96">
      <w:pPr>
        <w:spacing w:line="480" w:lineRule="auto"/>
        <w:jc w:val="both"/>
        <w:rPr>
          <w:rFonts w:ascii="Arial" w:hAnsi="Arial" w:cs="Arial"/>
          <w:b/>
          <w:color w:val="000000" w:themeColor="text1"/>
          <w:u w:val="single"/>
        </w:rPr>
      </w:pPr>
    </w:p>
    <w:p w14:paraId="1F3EFB50" w14:textId="14AB0421" w:rsidR="00EA47E4" w:rsidRPr="00CE0300" w:rsidRDefault="00EA47E4" w:rsidP="00692F96">
      <w:pPr>
        <w:spacing w:line="480" w:lineRule="auto"/>
        <w:jc w:val="both"/>
        <w:rPr>
          <w:rFonts w:ascii="Arial" w:hAnsi="Arial" w:cs="Arial"/>
          <w:b/>
          <w:color w:val="000000" w:themeColor="text1"/>
          <w:u w:val="single"/>
        </w:rPr>
      </w:pPr>
    </w:p>
    <w:p w14:paraId="7FCA1A82" w14:textId="77777777" w:rsidR="00F44827" w:rsidRPr="00CE0300" w:rsidRDefault="00F44827" w:rsidP="00692F96">
      <w:pPr>
        <w:spacing w:line="480" w:lineRule="auto"/>
        <w:jc w:val="both"/>
        <w:rPr>
          <w:rFonts w:ascii="Arial" w:hAnsi="Arial" w:cs="Arial"/>
          <w:b/>
          <w:color w:val="000000" w:themeColor="text1"/>
          <w:u w:val="single"/>
        </w:rPr>
      </w:pPr>
    </w:p>
    <w:p w14:paraId="63E19BBB" w14:textId="41957F3C" w:rsidR="00CA1245" w:rsidRPr="00CE0300" w:rsidRDefault="00CA1245" w:rsidP="00AE4DA1">
      <w:pPr>
        <w:spacing w:line="480" w:lineRule="auto"/>
        <w:jc w:val="both"/>
        <w:outlineLvl w:val="0"/>
        <w:rPr>
          <w:rFonts w:ascii="Arial" w:hAnsi="Arial" w:cs="Arial"/>
          <w:b/>
          <w:color w:val="000000" w:themeColor="text1"/>
          <w:u w:val="single"/>
        </w:rPr>
      </w:pPr>
      <w:r w:rsidRPr="00CE0300">
        <w:rPr>
          <w:rFonts w:ascii="Arial" w:hAnsi="Arial" w:cs="Arial"/>
          <w:b/>
          <w:color w:val="000000" w:themeColor="text1"/>
          <w:u w:val="single"/>
        </w:rPr>
        <w:t>I</w:t>
      </w:r>
      <w:r w:rsidRPr="00CE0300">
        <w:rPr>
          <w:rStyle w:val="Heading2Char"/>
          <w:rFonts w:ascii="Arial" w:hAnsi="Arial" w:cs="Arial"/>
          <w:b/>
          <w:color w:val="000000" w:themeColor="text1"/>
          <w:sz w:val="22"/>
          <w:szCs w:val="22"/>
          <w:u w:val="single"/>
        </w:rPr>
        <w:t>ntroduction</w:t>
      </w:r>
      <w:bookmarkEnd w:id="2"/>
    </w:p>
    <w:p w14:paraId="612033F1" w14:textId="77777777" w:rsidR="00CA1245" w:rsidRPr="00CE0300" w:rsidRDefault="00CA1245" w:rsidP="00692F96">
      <w:pPr>
        <w:spacing w:line="480" w:lineRule="auto"/>
        <w:rPr>
          <w:rFonts w:ascii="Arial" w:hAnsi="Arial" w:cs="Arial"/>
          <w:color w:val="000000" w:themeColor="text1"/>
        </w:rPr>
      </w:pPr>
    </w:p>
    <w:p w14:paraId="2B758AAE" w14:textId="2101911B" w:rsidR="00CA1245" w:rsidRPr="00CE0300" w:rsidRDefault="0015354E" w:rsidP="00692F96">
      <w:pPr>
        <w:spacing w:line="480" w:lineRule="auto"/>
        <w:rPr>
          <w:rFonts w:ascii="Arial" w:hAnsi="Arial" w:cs="Arial"/>
          <w:color w:val="000000" w:themeColor="text1"/>
        </w:rPr>
      </w:pPr>
      <w:r w:rsidRPr="00CE0300">
        <w:rPr>
          <w:rFonts w:ascii="Arial" w:hAnsi="Arial" w:cs="Arial"/>
          <w:color w:val="000000" w:themeColor="text1"/>
        </w:rPr>
        <w:t>Hip</w:t>
      </w:r>
      <w:r w:rsidR="000050F7" w:rsidRPr="00CE0300">
        <w:rPr>
          <w:rFonts w:ascii="Arial" w:hAnsi="Arial" w:cs="Arial"/>
          <w:color w:val="000000" w:themeColor="text1"/>
        </w:rPr>
        <w:t>/groin injury is</w:t>
      </w:r>
      <w:r w:rsidR="00FD6D22" w:rsidRPr="00CE0300">
        <w:rPr>
          <w:rFonts w:ascii="Arial" w:hAnsi="Arial" w:cs="Arial"/>
          <w:color w:val="000000" w:themeColor="text1"/>
        </w:rPr>
        <w:t xml:space="preserve"> common </w:t>
      </w:r>
      <w:r w:rsidR="000050F7" w:rsidRPr="00CE0300">
        <w:rPr>
          <w:rFonts w:ascii="Arial" w:hAnsi="Arial" w:cs="Arial"/>
          <w:color w:val="000000" w:themeColor="text1"/>
        </w:rPr>
        <w:t>in football</w:t>
      </w:r>
      <w:r w:rsidR="00B5387C" w:rsidRPr="00CE0300">
        <w:rPr>
          <w:rFonts w:ascii="Arial" w:hAnsi="Arial" w:cs="Arial"/>
          <w:color w:val="000000" w:themeColor="text1"/>
        </w:rPr>
        <w:t xml:space="preserve"> contributing to 12-16</w:t>
      </w:r>
      <w:r w:rsidR="002A0E4E" w:rsidRPr="00CE0300">
        <w:rPr>
          <w:rFonts w:ascii="Arial" w:hAnsi="Arial" w:cs="Arial"/>
          <w:color w:val="000000" w:themeColor="text1"/>
        </w:rPr>
        <w:t>% of all injuries per playing season</w:t>
      </w:r>
      <w:r w:rsidR="00CA1245" w:rsidRPr="00CE0300">
        <w:rPr>
          <w:rFonts w:ascii="Arial" w:hAnsi="Arial" w:cs="Arial"/>
          <w:color w:val="000000" w:themeColor="text1"/>
        </w:rPr>
        <w:t xml:space="preserve"> (Werner et al. 2009).</w:t>
      </w:r>
      <w:r w:rsidR="005344AC" w:rsidRPr="00CE0300">
        <w:rPr>
          <w:rFonts w:ascii="Arial" w:hAnsi="Arial" w:cs="Arial"/>
          <w:color w:val="000000" w:themeColor="text1"/>
        </w:rPr>
        <w:t xml:space="preserve"> </w:t>
      </w:r>
      <w:r w:rsidR="00CA1245" w:rsidRPr="00CE0300">
        <w:rPr>
          <w:rFonts w:ascii="Arial" w:hAnsi="Arial" w:cs="Arial"/>
          <w:color w:val="000000" w:themeColor="text1"/>
        </w:rPr>
        <w:t>Such injuries often result in extensive periods of absence from play and a common feature of footballer hip/groin</w:t>
      </w:r>
      <w:r w:rsidR="00254142" w:rsidRPr="00CE0300">
        <w:rPr>
          <w:rFonts w:ascii="Arial" w:hAnsi="Arial" w:cs="Arial"/>
          <w:color w:val="000000" w:themeColor="text1"/>
        </w:rPr>
        <w:t xml:space="preserve"> pain is longstanding symptoms - </w:t>
      </w:r>
      <w:r w:rsidR="00281636" w:rsidRPr="00CE0300">
        <w:rPr>
          <w:rFonts w:ascii="Arial" w:hAnsi="Arial" w:cs="Arial"/>
          <w:color w:val="000000" w:themeColor="text1"/>
        </w:rPr>
        <w:t>limiting</w:t>
      </w:r>
      <w:r w:rsidR="00CA1245" w:rsidRPr="00CE0300">
        <w:rPr>
          <w:rFonts w:ascii="Arial" w:hAnsi="Arial" w:cs="Arial"/>
          <w:color w:val="000000" w:themeColor="text1"/>
        </w:rPr>
        <w:t xml:space="preserve"> function and performance for months or potentially years (Fricker et al. 1991). Indeed, many player</w:t>
      </w:r>
      <w:r w:rsidR="002A0E4E" w:rsidRPr="00CE0300">
        <w:rPr>
          <w:rFonts w:ascii="Arial" w:hAnsi="Arial" w:cs="Arial"/>
          <w:color w:val="000000" w:themeColor="text1"/>
        </w:rPr>
        <w:t>s continue to play with symptoms</w:t>
      </w:r>
      <w:r w:rsidR="00CA1245" w:rsidRPr="00CE0300">
        <w:rPr>
          <w:rFonts w:ascii="Arial" w:hAnsi="Arial" w:cs="Arial"/>
          <w:color w:val="000000" w:themeColor="text1"/>
        </w:rPr>
        <w:t xml:space="preserve"> (</w:t>
      </w:r>
      <w:proofErr w:type="spellStart"/>
      <w:r w:rsidR="00CA1245" w:rsidRPr="00CE0300">
        <w:rPr>
          <w:rFonts w:ascii="Arial" w:hAnsi="Arial" w:cs="Arial"/>
          <w:color w:val="000000" w:themeColor="text1"/>
        </w:rPr>
        <w:t>Haroy</w:t>
      </w:r>
      <w:proofErr w:type="spellEnd"/>
      <w:r w:rsidR="00CA1245" w:rsidRPr="00CE0300">
        <w:rPr>
          <w:rFonts w:ascii="Arial" w:hAnsi="Arial" w:cs="Arial"/>
          <w:color w:val="000000" w:themeColor="text1"/>
        </w:rPr>
        <w:t xml:space="preserve"> et al. 2017)</w:t>
      </w:r>
      <w:r w:rsidR="002A0E4E" w:rsidRPr="00CE0300">
        <w:rPr>
          <w:rFonts w:ascii="Arial" w:hAnsi="Arial" w:cs="Arial"/>
          <w:color w:val="000000" w:themeColor="text1"/>
        </w:rPr>
        <w:t>, which often persist</w:t>
      </w:r>
      <w:r w:rsidR="00CA1245" w:rsidRPr="00CE0300">
        <w:rPr>
          <w:rFonts w:ascii="Arial" w:hAnsi="Arial" w:cs="Arial"/>
          <w:color w:val="000000" w:themeColor="text1"/>
        </w:rPr>
        <w:t xml:space="preserve"> from one season to the next (</w:t>
      </w:r>
      <w:proofErr w:type="spellStart"/>
      <w:r w:rsidR="00CA1245" w:rsidRPr="00CE0300">
        <w:rPr>
          <w:rFonts w:ascii="Arial" w:hAnsi="Arial" w:cs="Arial"/>
          <w:color w:val="000000" w:themeColor="text1"/>
        </w:rPr>
        <w:t>Thorborg</w:t>
      </w:r>
      <w:proofErr w:type="spellEnd"/>
      <w:r w:rsidR="00CA1245" w:rsidRPr="00CE0300">
        <w:rPr>
          <w:rFonts w:ascii="Arial" w:hAnsi="Arial" w:cs="Arial"/>
          <w:color w:val="000000" w:themeColor="text1"/>
        </w:rPr>
        <w:t xml:space="preserve"> et al. 2014).</w:t>
      </w:r>
      <w:r w:rsidR="00254142" w:rsidRPr="00CE0300">
        <w:rPr>
          <w:rFonts w:ascii="Arial" w:hAnsi="Arial" w:cs="Arial"/>
          <w:color w:val="000000" w:themeColor="text1"/>
        </w:rPr>
        <w:t xml:space="preserve"> </w:t>
      </w:r>
    </w:p>
    <w:p w14:paraId="5755FECA" w14:textId="6415C724" w:rsidR="00CA1245" w:rsidRPr="00CE0300" w:rsidRDefault="00B5387C" w:rsidP="00692F96">
      <w:pPr>
        <w:spacing w:line="480" w:lineRule="auto"/>
        <w:rPr>
          <w:rFonts w:ascii="Arial" w:hAnsi="Arial" w:cs="Arial"/>
          <w:color w:val="000000" w:themeColor="text1"/>
        </w:rPr>
      </w:pPr>
      <w:r w:rsidRPr="00CE0300">
        <w:rPr>
          <w:rFonts w:ascii="Arial" w:hAnsi="Arial" w:cs="Arial"/>
          <w:color w:val="000000" w:themeColor="text1"/>
        </w:rPr>
        <w:br/>
        <w:t xml:space="preserve">A systematic review by Ryan, De </w:t>
      </w:r>
      <w:proofErr w:type="spellStart"/>
      <w:r w:rsidRPr="00CE0300">
        <w:rPr>
          <w:rFonts w:ascii="Arial" w:hAnsi="Arial" w:cs="Arial"/>
          <w:color w:val="000000" w:themeColor="text1"/>
        </w:rPr>
        <w:t>Burca</w:t>
      </w:r>
      <w:proofErr w:type="spellEnd"/>
      <w:r w:rsidRPr="00CE0300">
        <w:rPr>
          <w:rFonts w:ascii="Arial" w:hAnsi="Arial" w:cs="Arial"/>
          <w:color w:val="000000" w:themeColor="text1"/>
        </w:rPr>
        <w:t xml:space="preserve"> and </w:t>
      </w:r>
      <w:proofErr w:type="spellStart"/>
      <w:r w:rsidRPr="00CE0300">
        <w:rPr>
          <w:rFonts w:ascii="Arial" w:hAnsi="Arial" w:cs="Arial"/>
          <w:color w:val="000000" w:themeColor="text1"/>
        </w:rPr>
        <w:t>McCreesh</w:t>
      </w:r>
      <w:proofErr w:type="spellEnd"/>
      <w:r w:rsidRPr="00CE0300">
        <w:rPr>
          <w:rFonts w:ascii="Arial" w:hAnsi="Arial" w:cs="Arial"/>
          <w:color w:val="000000" w:themeColor="text1"/>
        </w:rPr>
        <w:t xml:space="preserve"> (2014) identifies key </w:t>
      </w:r>
      <w:r w:rsidR="00873729">
        <w:rPr>
          <w:rFonts w:ascii="Arial" w:hAnsi="Arial" w:cs="Arial"/>
          <w:color w:val="000000" w:themeColor="text1"/>
        </w:rPr>
        <w:t xml:space="preserve">‘modifiable’ </w:t>
      </w:r>
      <w:r w:rsidRPr="00CE0300">
        <w:rPr>
          <w:rFonts w:ascii="Arial" w:hAnsi="Arial" w:cs="Arial"/>
          <w:color w:val="000000" w:themeColor="text1"/>
        </w:rPr>
        <w:t xml:space="preserve">risk factors </w:t>
      </w:r>
      <w:r w:rsidR="00CA1245" w:rsidRPr="00CE0300">
        <w:rPr>
          <w:rFonts w:ascii="Arial" w:hAnsi="Arial" w:cs="Arial"/>
          <w:color w:val="000000" w:themeColor="text1"/>
        </w:rPr>
        <w:t>associated with hip/groin</w:t>
      </w:r>
      <w:r w:rsidR="00E66D9E" w:rsidRPr="00CE0300">
        <w:rPr>
          <w:rFonts w:ascii="Arial" w:hAnsi="Arial" w:cs="Arial"/>
          <w:color w:val="000000" w:themeColor="text1"/>
        </w:rPr>
        <w:t xml:space="preserve"> injuries in </w:t>
      </w:r>
      <w:r w:rsidR="00513A95" w:rsidRPr="00CE0300">
        <w:rPr>
          <w:rFonts w:ascii="Arial" w:hAnsi="Arial" w:cs="Arial"/>
          <w:color w:val="000000" w:themeColor="text1"/>
        </w:rPr>
        <w:t>field-based</w:t>
      </w:r>
      <w:r w:rsidR="00873729">
        <w:rPr>
          <w:rFonts w:ascii="Arial" w:hAnsi="Arial" w:cs="Arial"/>
          <w:color w:val="000000" w:themeColor="text1"/>
        </w:rPr>
        <w:t xml:space="preserve"> sports, including adductor muscle strength</w:t>
      </w:r>
      <w:r w:rsidR="00CA1245" w:rsidRPr="00CE0300">
        <w:rPr>
          <w:rFonts w:ascii="Arial" w:hAnsi="Arial" w:cs="Arial"/>
          <w:color w:val="000000" w:themeColor="text1"/>
        </w:rPr>
        <w:t>.</w:t>
      </w:r>
      <w:r w:rsidR="00873729">
        <w:rPr>
          <w:rFonts w:ascii="Arial" w:hAnsi="Arial" w:cs="Arial"/>
          <w:color w:val="000000" w:themeColor="text1"/>
        </w:rPr>
        <w:t xml:space="preserve"> </w:t>
      </w:r>
      <w:r w:rsidR="00075E5D" w:rsidRPr="00CE0300">
        <w:rPr>
          <w:rFonts w:ascii="Arial" w:hAnsi="Arial" w:cs="Arial"/>
          <w:color w:val="000000" w:themeColor="text1"/>
        </w:rPr>
        <w:t xml:space="preserve">where </w:t>
      </w:r>
      <w:r w:rsidR="00515386" w:rsidRPr="00CE0300">
        <w:rPr>
          <w:rFonts w:ascii="Arial" w:hAnsi="Arial" w:cs="Arial"/>
          <w:color w:val="000000" w:themeColor="text1"/>
        </w:rPr>
        <w:t xml:space="preserve">deficits </w:t>
      </w:r>
      <w:r w:rsidR="00075E5D" w:rsidRPr="00CE0300">
        <w:rPr>
          <w:rFonts w:ascii="Arial" w:hAnsi="Arial" w:cs="Arial"/>
          <w:color w:val="000000" w:themeColor="text1"/>
        </w:rPr>
        <w:t xml:space="preserve">have been found to </w:t>
      </w:r>
      <w:r w:rsidR="00CA1245" w:rsidRPr="00CE0300">
        <w:rPr>
          <w:rFonts w:ascii="Arial" w:hAnsi="Arial" w:cs="Arial"/>
          <w:color w:val="000000" w:themeColor="text1"/>
        </w:rPr>
        <w:t xml:space="preserve">precede groin pain (Crow et al. 2009) </w:t>
      </w:r>
      <w:r w:rsidR="00075E5D" w:rsidRPr="00CE0300">
        <w:rPr>
          <w:rFonts w:ascii="Arial" w:hAnsi="Arial" w:cs="Arial"/>
          <w:color w:val="000000" w:themeColor="text1"/>
        </w:rPr>
        <w:t>and</w:t>
      </w:r>
      <w:r w:rsidR="00CA1245" w:rsidRPr="00CE0300">
        <w:rPr>
          <w:rFonts w:ascii="Arial" w:hAnsi="Arial" w:cs="Arial"/>
          <w:color w:val="000000" w:themeColor="text1"/>
        </w:rPr>
        <w:t xml:space="preserve"> </w:t>
      </w:r>
      <w:r w:rsidR="00515386" w:rsidRPr="00CE0300">
        <w:rPr>
          <w:rFonts w:ascii="Arial" w:hAnsi="Arial" w:cs="Arial"/>
          <w:color w:val="000000" w:themeColor="text1"/>
        </w:rPr>
        <w:t xml:space="preserve">low pre-season scores </w:t>
      </w:r>
      <w:r w:rsidR="0018555E" w:rsidRPr="00CE0300">
        <w:rPr>
          <w:rFonts w:ascii="Arial" w:hAnsi="Arial" w:cs="Arial"/>
          <w:color w:val="000000" w:themeColor="text1"/>
        </w:rPr>
        <w:t xml:space="preserve">may predict </w:t>
      </w:r>
      <w:r w:rsidR="00515386" w:rsidRPr="00CE0300">
        <w:rPr>
          <w:rFonts w:ascii="Arial" w:hAnsi="Arial" w:cs="Arial"/>
          <w:color w:val="000000" w:themeColor="text1"/>
        </w:rPr>
        <w:t xml:space="preserve">subsequent injury </w:t>
      </w:r>
      <w:r w:rsidR="00CA1245" w:rsidRPr="00CE0300">
        <w:rPr>
          <w:rFonts w:ascii="Arial" w:hAnsi="Arial" w:cs="Arial"/>
          <w:color w:val="000000" w:themeColor="text1"/>
        </w:rPr>
        <w:t>(Delahunt et al. 2017</w:t>
      </w:r>
      <w:r w:rsidR="00AE2DE1" w:rsidRPr="00CE0300">
        <w:rPr>
          <w:rFonts w:ascii="Arial" w:hAnsi="Arial" w:cs="Arial"/>
          <w:color w:val="000000" w:themeColor="text1"/>
        </w:rPr>
        <w:t>)</w:t>
      </w:r>
      <w:r w:rsidR="0018555E" w:rsidRPr="00CE0300">
        <w:rPr>
          <w:rFonts w:ascii="Arial" w:hAnsi="Arial" w:cs="Arial"/>
          <w:color w:val="000000" w:themeColor="text1"/>
        </w:rPr>
        <w:t xml:space="preserve">. </w:t>
      </w:r>
    </w:p>
    <w:p w14:paraId="191C7376" w14:textId="77777777" w:rsidR="00CA1245" w:rsidRPr="00CE0300" w:rsidRDefault="00CA1245" w:rsidP="00692F96">
      <w:pPr>
        <w:spacing w:line="480" w:lineRule="auto"/>
        <w:rPr>
          <w:rFonts w:ascii="Arial" w:hAnsi="Arial" w:cs="Arial"/>
          <w:color w:val="000000" w:themeColor="text1"/>
        </w:rPr>
      </w:pPr>
    </w:p>
    <w:p w14:paraId="738634CE" w14:textId="21EF040C" w:rsidR="00CA1245" w:rsidRPr="00CE0300" w:rsidRDefault="00281636" w:rsidP="00692F96">
      <w:pPr>
        <w:spacing w:line="480" w:lineRule="auto"/>
        <w:rPr>
          <w:rFonts w:ascii="Arial" w:hAnsi="Arial" w:cs="Arial"/>
          <w:color w:val="000000" w:themeColor="text1"/>
        </w:rPr>
      </w:pPr>
      <w:r w:rsidRPr="00CE0300">
        <w:rPr>
          <w:rFonts w:ascii="Arial" w:hAnsi="Arial" w:cs="Arial"/>
          <w:color w:val="000000" w:themeColor="text1"/>
        </w:rPr>
        <w:t>Reduced</w:t>
      </w:r>
      <w:r w:rsidR="00CA1245" w:rsidRPr="00CE0300">
        <w:rPr>
          <w:rFonts w:ascii="Arial" w:hAnsi="Arial" w:cs="Arial"/>
          <w:color w:val="000000" w:themeColor="text1"/>
        </w:rPr>
        <w:t xml:space="preserve"> </w:t>
      </w:r>
      <w:r w:rsidR="00873729">
        <w:rPr>
          <w:rFonts w:ascii="Arial" w:hAnsi="Arial" w:cs="Arial"/>
          <w:color w:val="000000" w:themeColor="text1"/>
        </w:rPr>
        <w:t xml:space="preserve">hip range of motion (ROM) is also considered as a modifiable risk factor (Ryan, De </w:t>
      </w:r>
      <w:proofErr w:type="spellStart"/>
      <w:r w:rsidR="00873729">
        <w:rPr>
          <w:rFonts w:ascii="Arial" w:hAnsi="Arial" w:cs="Arial"/>
          <w:color w:val="000000" w:themeColor="text1"/>
        </w:rPr>
        <w:t>Burca</w:t>
      </w:r>
      <w:proofErr w:type="spellEnd"/>
      <w:r w:rsidR="00873729">
        <w:rPr>
          <w:rFonts w:ascii="Arial" w:hAnsi="Arial" w:cs="Arial"/>
          <w:color w:val="000000" w:themeColor="text1"/>
        </w:rPr>
        <w:t xml:space="preserve"> and </w:t>
      </w:r>
      <w:proofErr w:type="spellStart"/>
      <w:r w:rsidR="00873729">
        <w:rPr>
          <w:rFonts w:ascii="Arial" w:hAnsi="Arial" w:cs="Arial"/>
          <w:color w:val="000000" w:themeColor="text1"/>
        </w:rPr>
        <w:t>McCreesh</w:t>
      </w:r>
      <w:proofErr w:type="spellEnd"/>
      <w:r w:rsidR="00873729">
        <w:rPr>
          <w:rFonts w:ascii="Arial" w:hAnsi="Arial" w:cs="Arial"/>
          <w:color w:val="000000" w:themeColor="text1"/>
        </w:rPr>
        <w:t>, 2014), and measures of hi</w:t>
      </w:r>
      <w:r w:rsidR="00CA1245" w:rsidRPr="00CE0300">
        <w:rPr>
          <w:rFonts w:ascii="Arial" w:hAnsi="Arial" w:cs="Arial"/>
          <w:color w:val="000000" w:themeColor="text1"/>
        </w:rPr>
        <w:t xml:space="preserve">p </w:t>
      </w:r>
      <w:r w:rsidR="007E6A86" w:rsidRPr="00CE0300">
        <w:rPr>
          <w:rFonts w:ascii="Arial" w:hAnsi="Arial" w:cs="Arial"/>
          <w:color w:val="000000" w:themeColor="text1"/>
        </w:rPr>
        <w:t xml:space="preserve">internal </w:t>
      </w:r>
      <w:r w:rsidR="00FD6D22" w:rsidRPr="00CE0300">
        <w:rPr>
          <w:rFonts w:ascii="Arial" w:hAnsi="Arial" w:cs="Arial"/>
          <w:color w:val="000000" w:themeColor="text1"/>
        </w:rPr>
        <w:t xml:space="preserve">ROM </w:t>
      </w:r>
      <w:r w:rsidR="007E6A86" w:rsidRPr="00CE0300">
        <w:rPr>
          <w:rFonts w:ascii="Arial" w:hAnsi="Arial" w:cs="Arial"/>
          <w:color w:val="000000" w:themeColor="text1"/>
        </w:rPr>
        <w:t xml:space="preserve">and </w:t>
      </w:r>
      <w:r w:rsidR="00B4081D" w:rsidRPr="00CE0300">
        <w:rPr>
          <w:rFonts w:ascii="Arial" w:hAnsi="Arial" w:cs="Arial"/>
          <w:color w:val="000000" w:themeColor="text1"/>
        </w:rPr>
        <w:t>performance on the bent knee fall out test (</w:t>
      </w:r>
      <w:r w:rsidR="00884172" w:rsidRPr="00CE0300">
        <w:rPr>
          <w:rFonts w:ascii="Arial" w:hAnsi="Arial" w:cs="Arial"/>
          <w:color w:val="000000" w:themeColor="text1"/>
        </w:rPr>
        <w:t>a combined movement of hip flexion, abduction and external rotation</w:t>
      </w:r>
      <w:r w:rsidR="00E22BA8" w:rsidRPr="00CE0300">
        <w:rPr>
          <w:rFonts w:ascii="Arial" w:hAnsi="Arial" w:cs="Arial"/>
          <w:color w:val="000000" w:themeColor="text1"/>
        </w:rPr>
        <w:t>)</w:t>
      </w:r>
      <w:r w:rsidR="00884172" w:rsidRPr="00CE0300">
        <w:rPr>
          <w:rFonts w:ascii="Arial" w:hAnsi="Arial" w:cs="Arial"/>
          <w:color w:val="000000" w:themeColor="text1"/>
        </w:rPr>
        <w:t xml:space="preserve"> </w:t>
      </w:r>
      <w:r w:rsidR="00873729">
        <w:rPr>
          <w:rFonts w:ascii="Arial" w:hAnsi="Arial" w:cs="Arial"/>
          <w:color w:val="000000" w:themeColor="text1"/>
        </w:rPr>
        <w:t xml:space="preserve">have been </w:t>
      </w:r>
      <w:r w:rsidR="00884172" w:rsidRPr="00CE0300">
        <w:rPr>
          <w:rFonts w:ascii="Arial" w:hAnsi="Arial" w:cs="Arial"/>
          <w:color w:val="000000" w:themeColor="text1"/>
        </w:rPr>
        <w:t xml:space="preserve">found to have </w:t>
      </w:r>
      <w:r w:rsidR="00CA1245" w:rsidRPr="00CE0300">
        <w:rPr>
          <w:rFonts w:ascii="Arial" w:hAnsi="Arial" w:cs="Arial"/>
          <w:color w:val="000000" w:themeColor="text1"/>
        </w:rPr>
        <w:t xml:space="preserve">discriminative </w:t>
      </w:r>
      <w:r w:rsidR="00884172" w:rsidRPr="00CE0300">
        <w:rPr>
          <w:rFonts w:ascii="Arial" w:hAnsi="Arial" w:cs="Arial"/>
          <w:color w:val="000000" w:themeColor="text1"/>
        </w:rPr>
        <w:t>ability in identifying athletes with</w:t>
      </w:r>
      <w:r w:rsidR="00CA1245" w:rsidRPr="00CE0300">
        <w:rPr>
          <w:rFonts w:ascii="Arial" w:hAnsi="Arial" w:cs="Arial"/>
          <w:color w:val="000000" w:themeColor="text1"/>
        </w:rPr>
        <w:t xml:space="preserve"> hip/groin pain</w:t>
      </w:r>
      <w:r w:rsidR="00FD6D22" w:rsidRPr="00CE0300">
        <w:rPr>
          <w:rFonts w:ascii="Arial" w:hAnsi="Arial" w:cs="Arial"/>
          <w:color w:val="000000" w:themeColor="text1"/>
        </w:rPr>
        <w:t xml:space="preserve"> (</w:t>
      </w:r>
      <w:proofErr w:type="spellStart"/>
      <w:r w:rsidR="00FD6D22" w:rsidRPr="00CE0300">
        <w:rPr>
          <w:rFonts w:ascii="Arial" w:hAnsi="Arial" w:cs="Arial"/>
          <w:color w:val="000000" w:themeColor="text1"/>
        </w:rPr>
        <w:t>Mosler</w:t>
      </w:r>
      <w:proofErr w:type="spellEnd"/>
      <w:r w:rsidR="00FD6D22" w:rsidRPr="00CE0300">
        <w:rPr>
          <w:rFonts w:ascii="Arial" w:hAnsi="Arial" w:cs="Arial"/>
          <w:color w:val="000000" w:themeColor="text1"/>
        </w:rPr>
        <w:t xml:space="preserve"> et al. 2015)</w:t>
      </w:r>
      <w:r w:rsidR="004B4FED" w:rsidRPr="00CE0300">
        <w:rPr>
          <w:rFonts w:ascii="Arial" w:hAnsi="Arial" w:cs="Arial"/>
          <w:color w:val="000000" w:themeColor="text1"/>
        </w:rPr>
        <w:t xml:space="preserve">. </w:t>
      </w:r>
      <w:r w:rsidR="0043057A" w:rsidRPr="00CE0300">
        <w:rPr>
          <w:rFonts w:ascii="Arial" w:hAnsi="Arial" w:cs="Arial"/>
          <w:color w:val="000000" w:themeColor="text1"/>
        </w:rPr>
        <w:t>Commonly</w:t>
      </w:r>
      <w:r w:rsidR="00C333B6" w:rsidRPr="00CE0300">
        <w:rPr>
          <w:rFonts w:ascii="Arial" w:hAnsi="Arial" w:cs="Arial"/>
          <w:color w:val="000000" w:themeColor="text1"/>
        </w:rPr>
        <w:t xml:space="preserve"> used in the </w:t>
      </w:r>
      <w:r w:rsidR="0043057A" w:rsidRPr="00CE0300">
        <w:rPr>
          <w:rFonts w:ascii="Arial" w:hAnsi="Arial" w:cs="Arial"/>
          <w:color w:val="000000" w:themeColor="text1"/>
        </w:rPr>
        <w:t xml:space="preserve">professional </w:t>
      </w:r>
      <w:r w:rsidR="00C00944" w:rsidRPr="00CE0300">
        <w:rPr>
          <w:rFonts w:ascii="Arial" w:hAnsi="Arial" w:cs="Arial"/>
          <w:color w:val="000000" w:themeColor="text1"/>
        </w:rPr>
        <w:t>football setting</w:t>
      </w:r>
      <w:r w:rsidR="0043057A" w:rsidRPr="00CE0300">
        <w:rPr>
          <w:rFonts w:ascii="Arial" w:hAnsi="Arial" w:cs="Arial"/>
          <w:color w:val="000000" w:themeColor="text1"/>
        </w:rPr>
        <w:t xml:space="preserve">, the </w:t>
      </w:r>
      <w:r w:rsidR="00AE2DE1" w:rsidRPr="00CE0300">
        <w:rPr>
          <w:rFonts w:ascii="Arial" w:hAnsi="Arial" w:cs="Arial"/>
          <w:color w:val="000000" w:themeColor="text1"/>
        </w:rPr>
        <w:t>Bent Knee Fall Out (</w:t>
      </w:r>
      <w:r w:rsidR="0043057A" w:rsidRPr="00CE0300">
        <w:rPr>
          <w:rFonts w:ascii="Arial" w:hAnsi="Arial" w:cs="Arial"/>
          <w:color w:val="000000" w:themeColor="text1"/>
        </w:rPr>
        <w:t>BKFO</w:t>
      </w:r>
      <w:r w:rsidR="00AE2DE1" w:rsidRPr="00CE0300">
        <w:rPr>
          <w:rFonts w:ascii="Arial" w:hAnsi="Arial" w:cs="Arial"/>
          <w:color w:val="000000" w:themeColor="text1"/>
        </w:rPr>
        <w:t>)</w:t>
      </w:r>
      <w:r w:rsidR="0043057A" w:rsidRPr="00CE0300">
        <w:rPr>
          <w:rFonts w:ascii="Arial" w:hAnsi="Arial" w:cs="Arial"/>
          <w:color w:val="000000" w:themeColor="text1"/>
        </w:rPr>
        <w:t xml:space="preserve"> test is considered </w:t>
      </w:r>
      <w:r w:rsidR="00CA1245" w:rsidRPr="00CE0300">
        <w:rPr>
          <w:rFonts w:ascii="Arial" w:hAnsi="Arial" w:cs="Arial"/>
          <w:color w:val="000000" w:themeColor="text1"/>
        </w:rPr>
        <w:t xml:space="preserve">a reliable </w:t>
      </w:r>
      <w:r w:rsidR="008C5AF4" w:rsidRPr="00CE0300">
        <w:rPr>
          <w:rFonts w:ascii="Arial" w:hAnsi="Arial" w:cs="Arial"/>
          <w:color w:val="000000" w:themeColor="text1"/>
        </w:rPr>
        <w:t>measure</w:t>
      </w:r>
      <w:r w:rsidR="00CA1245" w:rsidRPr="00CE0300">
        <w:rPr>
          <w:rFonts w:ascii="Arial" w:hAnsi="Arial" w:cs="Arial"/>
          <w:color w:val="000000" w:themeColor="text1"/>
        </w:rPr>
        <w:t xml:space="preserve"> of hip adductor flexibility </w:t>
      </w:r>
      <w:r w:rsidR="00C333B6" w:rsidRPr="00CE0300">
        <w:rPr>
          <w:rFonts w:ascii="Arial" w:hAnsi="Arial" w:cs="Arial"/>
          <w:color w:val="000000" w:themeColor="text1"/>
        </w:rPr>
        <w:t>(Paul et al. 2014)</w:t>
      </w:r>
      <w:r w:rsidR="0043057A" w:rsidRPr="00CE0300">
        <w:rPr>
          <w:rFonts w:ascii="Arial" w:hAnsi="Arial" w:cs="Arial"/>
          <w:color w:val="000000" w:themeColor="text1"/>
        </w:rPr>
        <w:t>, where d</w:t>
      </w:r>
      <w:r w:rsidR="00CA1245" w:rsidRPr="00CE0300">
        <w:rPr>
          <w:rFonts w:ascii="Arial" w:hAnsi="Arial" w:cs="Arial"/>
          <w:color w:val="000000" w:themeColor="text1"/>
        </w:rPr>
        <w:t>eficits of around 3.6cm</w:t>
      </w:r>
      <w:r w:rsidR="005B2656" w:rsidRPr="00CE0300">
        <w:rPr>
          <w:rFonts w:ascii="Arial" w:hAnsi="Arial" w:cs="Arial"/>
          <w:color w:val="000000" w:themeColor="text1"/>
        </w:rPr>
        <w:t xml:space="preserve"> (1.3–5.8)</w:t>
      </w:r>
      <w:r w:rsidR="00CA1245" w:rsidRPr="00CE0300">
        <w:rPr>
          <w:rFonts w:ascii="Arial" w:hAnsi="Arial" w:cs="Arial"/>
          <w:color w:val="000000" w:themeColor="text1"/>
        </w:rPr>
        <w:t xml:space="preserve"> </w:t>
      </w:r>
      <w:r w:rsidR="00C333B6" w:rsidRPr="00CE0300">
        <w:rPr>
          <w:rFonts w:ascii="Arial" w:hAnsi="Arial" w:cs="Arial"/>
          <w:color w:val="000000" w:themeColor="text1"/>
        </w:rPr>
        <w:t xml:space="preserve">can be </w:t>
      </w:r>
      <w:r w:rsidR="00CA1245" w:rsidRPr="00CE0300">
        <w:rPr>
          <w:rFonts w:ascii="Arial" w:hAnsi="Arial" w:cs="Arial"/>
          <w:color w:val="000000" w:themeColor="text1"/>
        </w:rPr>
        <w:t>observed in symptomatic athletes</w:t>
      </w:r>
      <w:r w:rsidR="00FD6D22" w:rsidRPr="00CE0300">
        <w:rPr>
          <w:rFonts w:ascii="Arial" w:hAnsi="Arial" w:cs="Arial"/>
          <w:color w:val="000000" w:themeColor="text1"/>
        </w:rPr>
        <w:t xml:space="preserve"> (</w:t>
      </w:r>
      <w:proofErr w:type="spellStart"/>
      <w:r w:rsidR="00FD6D22" w:rsidRPr="00CE0300">
        <w:rPr>
          <w:rFonts w:ascii="Arial" w:hAnsi="Arial" w:cs="Arial"/>
          <w:color w:val="000000" w:themeColor="text1"/>
        </w:rPr>
        <w:t>Mosler</w:t>
      </w:r>
      <w:proofErr w:type="spellEnd"/>
      <w:r w:rsidR="00FD6D22" w:rsidRPr="00CE0300">
        <w:rPr>
          <w:rFonts w:ascii="Arial" w:hAnsi="Arial" w:cs="Arial"/>
          <w:color w:val="000000" w:themeColor="text1"/>
        </w:rPr>
        <w:t xml:space="preserve"> et al. 2015). </w:t>
      </w:r>
    </w:p>
    <w:p w14:paraId="7EA4B2DA" w14:textId="77777777" w:rsidR="00CA1245" w:rsidRPr="00CE0300" w:rsidRDefault="00CA1245" w:rsidP="00692F96">
      <w:pPr>
        <w:spacing w:line="480" w:lineRule="auto"/>
        <w:rPr>
          <w:rFonts w:ascii="Arial" w:hAnsi="Arial" w:cs="Arial"/>
          <w:color w:val="000000" w:themeColor="text1"/>
        </w:rPr>
      </w:pPr>
    </w:p>
    <w:p w14:paraId="0F6E4451" w14:textId="6920FF4A" w:rsidR="00CA1245" w:rsidRPr="00CE0300" w:rsidRDefault="00CA1245" w:rsidP="00692F96">
      <w:pPr>
        <w:spacing w:line="480" w:lineRule="auto"/>
        <w:rPr>
          <w:rFonts w:ascii="Arial" w:hAnsi="Arial" w:cs="Arial"/>
          <w:color w:val="000000" w:themeColor="text1"/>
        </w:rPr>
      </w:pPr>
      <w:r w:rsidRPr="00CE0300">
        <w:rPr>
          <w:rFonts w:ascii="Arial" w:hAnsi="Arial" w:cs="Arial"/>
          <w:color w:val="000000" w:themeColor="text1"/>
        </w:rPr>
        <w:t>It appears important then</w:t>
      </w:r>
      <w:r w:rsidR="00FD6D22" w:rsidRPr="00CE0300">
        <w:rPr>
          <w:rFonts w:ascii="Arial" w:hAnsi="Arial" w:cs="Arial"/>
          <w:color w:val="000000" w:themeColor="text1"/>
        </w:rPr>
        <w:t>,</w:t>
      </w:r>
      <w:r w:rsidRPr="00CE0300">
        <w:rPr>
          <w:rFonts w:ascii="Arial" w:hAnsi="Arial" w:cs="Arial"/>
          <w:color w:val="000000" w:themeColor="text1"/>
        </w:rPr>
        <w:t xml:space="preserve"> that monitoring adductor strength and/or flexibility on a regular basis should be </w:t>
      </w:r>
      <w:r w:rsidR="00FD6D22" w:rsidRPr="00CE0300">
        <w:rPr>
          <w:rFonts w:ascii="Arial" w:hAnsi="Arial" w:cs="Arial"/>
          <w:color w:val="000000" w:themeColor="text1"/>
        </w:rPr>
        <w:t xml:space="preserve">incorporated by </w:t>
      </w:r>
      <w:r w:rsidRPr="00CE0300">
        <w:rPr>
          <w:rFonts w:ascii="Arial" w:hAnsi="Arial" w:cs="Arial"/>
          <w:color w:val="000000" w:themeColor="text1"/>
        </w:rPr>
        <w:t>footb</w:t>
      </w:r>
      <w:r w:rsidR="00FD6D22" w:rsidRPr="00CE0300">
        <w:rPr>
          <w:rFonts w:ascii="Arial" w:hAnsi="Arial" w:cs="Arial"/>
          <w:color w:val="000000" w:themeColor="text1"/>
        </w:rPr>
        <w:t xml:space="preserve">all medicine clinicians as </w:t>
      </w:r>
      <w:r w:rsidRPr="00CE0300">
        <w:rPr>
          <w:rFonts w:ascii="Arial" w:hAnsi="Arial" w:cs="Arial"/>
          <w:color w:val="000000" w:themeColor="text1"/>
        </w:rPr>
        <w:t xml:space="preserve">a pro-active </w:t>
      </w:r>
      <w:r w:rsidRPr="00CE0300">
        <w:rPr>
          <w:rFonts w:ascii="Arial" w:hAnsi="Arial" w:cs="Arial"/>
          <w:color w:val="000000" w:themeColor="text1"/>
        </w:rPr>
        <w:lastRenderedPageBreak/>
        <w:t xml:space="preserve">approach to detecting </w:t>
      </w:r>
      <w:r w:rsidR="00FD6D22" w:rsidRPr="00CE0300">
        <w:rPr>
          <w:rFonts w:ascii="Arial" w:hAnsi="Arial" w:cs="Arial"/>
          <w:color w:val="000000" w:themeColor="text1"/>
        </w:rPr>
        <w:t>potential hip/groin problems</w:t>
      </w:r>
      <w:r w:rsidRPr="00CE0300">
        <w:rPr>
          <w:rFonts w:ascii="Arial" w:hAnsi="Arial" w:cs="Arial"/>
          <w:color w:val="000000" w:themeColor="text1"/>
        </w:rPr>
        <w:t xml:space="preserve">. </w:t>
      </w:r>
      <w:r w:rsidR="00FD6D22" w:rsidRPr="00CE0300">
        <w:rPr>
          <w:rFonts w:ascii="Arial" w:hAnsi="Arial" w:cs="Arial"/>
          <w:color w:val="000000" w:themeColor="text1"/>
        </w:rPr>
        <w:t>In</w:t>
      </w:r>
      <w:r w:rsidRPr="00CE0300">
        <w:rPr>
          <w:rFonts w:ascii="Arial" w:hAnsi="Arial" w:cs="Arial"/>
          <w:color w:val="000000" w:themeColor="text1"/>
        </w:rPr>
        <w:t xml:space="preserve"> order to gain useful information from </w:t>
      </w:r>
      <w:r w:rsidR="00873729">
        <w:rPr>
          <w:rFonts w:ascii="Arial" w:hAnsi="Arial" w:cs="Arial"/>
          <w:color w:val="000000" w:themeColor="text1"/>
        </w:rPr>
        <w:t xml:space="preserve">player </w:t>
      </w:r>
      <w:r w:rsidRPr="00CE0300">
        <w:rPr>
          <w:rFonts w:ascii="Arial" w:hAnsi="Arial" w:cs="Arial"/>
          <w:color w:val="000000" w:themeColor="text1"/>
        </w:rPr>
        <w:t>monitoring, clinicians should consider the minimal detectable change (MDC) va</w:t>
      </w:r>
      <w:r w:rsidR="00224AED" w:rsidRPr="00CE0300">
        <w:rPr>
          <w:rFonts w:ascii="Arial" w:hAnsi="Arial" w:cs="Arial"/>
          <w:color w:val="000000" w:themeColor="text1"/>
        </w:rPr>
        <w:t>l</w:t>
      </w:r>
      <w:r w:rsidR="00873729">
        <w:rPr>
          <w:rFonts w:ascii="Arial" w:hAnsi="Arial" w:cs="Arial"/>
          <w:color w:val="000000" w:themeColor="text1"/>
        </w:rPr>
        <w:t xml:space="preserve">ue for any given clinical test, facilitating </w:t>
      </w:r>
      <w:r w:rsidRPr="00CE0300">
        <w:rPr>
          <w:rFonts w:ascii="Arial" w:hAnsi="Arial" w:cs="Arial"/>
          <w:color w:val="000000" w:themeColor="text1"/>
        </w:rPr>
        <w:t xml:space="preserve">clinicians to gauge whether </w:t>
      </w:r>
      <w:r w:rsidR="00BF4C65" w:rsidRPr="00CE0300">
        <w:rPr>
          <w:rFonts w:ascii="Arial" w:hAnsi="Arial" w:cs="Arial"/>
          <w:color w:val="000000" w:themeColor="text1"/>
        </w:rPr>
        <w:t xml:space="preserve">score </w:t>
      </w:r>
      <w:r w:rsidRPr="00CE0300">
        <w:rPr>
          <w:rFonts w:ascii="Arial" w:hAnsi="Arial" w:cs="Arial"/>
          <w:color w:val="000000" w:themeColor="text1"/>
        </w:rPr>
        <w:t xml:space="preserve">fluctuations </w:t>
      </w:r>
      <w:r w:rsidR="00BF4C65" w:rsidRPr="00CE0300">
        <w:rPr>
          <w:rFonts w:ascii="Arial" w:hAnsi="Arial" w:cs="Arial"/>
          <w:color w:val="000000" w:themeColor="text1"/>
        </w:rPr>
        <w:t>are</w:t>
      </w:r>
      <w:r w:rsidRPr="00CE0300">
        <w:rPr>
          <w:rFonts w:ascii="Arial" w:hAnsi="Arial" w:cs="Arial"/>
          <w:color w:val="000000" w:themeColor="text1"/>
        </w:rPr>
        <w:t xml:space="preserve"> meaningful and thus inform clinical decisions (</w:t>
      </w:r>
      <w:proofErr w:type="spellStart"/>
      <w:r w:rsidRPr="00CE0300">
        <w:rPr>
          <w:rFonts w:ascii="Arial" w:hAnsi="Arial" w:cs="Arial"/>
          <w:color w:val="000000" w:themeColor="text1"/>
        </w:rPr>
        <w:t>Hachana</w:t>
      </w:r>
      <w:proofErr w:type="spellEnd"/>
      <w:r w:rsidRPr="00CE0300">
        <w:rPr>
          <w:rFonts w:ascii="Arial" w:hAnsi="Arial" w:cs="Arial"/>
          <w:color w:val="000000" w:themeColor="text1"/>
        </w:rPr>
        <w:t xml:space="preserve"> et al. 2013). Ultimately, </w:t>
      </w:r>
      <w:r w:rsidR="00465993" w:rsidRPr="00CE0300">
        <w:rPr>
          <w:rFonts w:ascii="Arial" w:hAnsi="Arial" w:cs="Arial"/>
          <w:color w:val="000000" w:themeColor="text1"/>
        </w:rPr>
        <w:t xml:space="preserve">interpreting a </w:t>
      </w:r>
      <w:r w:rsidR="00BF4C65" w:rsidRPr="00CE0300">
        <w:rPr>
          <w:rFonts w:ascii="Arial" w:hAnsi="Arial" w:cs="Arial"/>
          <w:color w:val="000000" w:themeColor="text1"/>
        </w:rPr>
        <w:t xml:space="preserve">test </w:t>
      </w:r>
      <w:r w:rsidR="00465993" w:rsidRPr="00CE0300">
        <w:rPr>
          <w:rFonts w:ascii="Arial" w:hAnsi="Arial" w:cs="Arial"/>
          <w:color w:val="000000" w:themeColor="text1"/>
        </w:rPr>
        <w:t xml:space="preserve">score in relation to its MDC, </w:t>
      </w:r>
      <w:r w:rsidRPr="00CE0300">
        <w:rPr>
          <w:rFonts w:ascii="Arial" w:hAnsi="Arial" w:cs="Arial"/>
          <w:color w:val="000000" w:themeColor="text1"/>
        </w:rPr>
        <w:t>may offer p</w:t>
      </w:r>
      <w:r w:rsidR="009455AE" w:rsidRPr="00CE0300">
        <w:rPr>
          <w:rFonts w:ascii="Arial" w:hAnsi="Arial" w:cs="Arial"/>
          <w:color w:val="000000" w:themeColor="text1"/>
        </w:rPr>
        <w:t xml:space="preserve">reventative value - </w:t>
      </w:r>
      <w:r w:rsidR="000C598B" w:rsidRPr="00CE0300">
        <w:rPr>
          <w:rFonts w:ascii="Arial" w:hAnsi="Arial" w:cs="Arial"/>
          <w:color w:val="000000" w:themeColor="text1"/>
        </w:rPr>
        <w:t xml:space="preserve">serving to ‘yellow’ flag </w:t>
      </w:r>
      <w:r w:rsidRPr="00CE0300">
        <w:rPr>
          <w:rFonts w:ascii="Arial" w:hAnsi="Arial" w:cs="Arial"/>
          <w:color w:val="000000" w:themeColor="text1"/>
        </w:rPr>
        <w:t xml:space="preserve">players prior to </w:t>
      </w:r>
      <w:r w:rsidR="000C598B" w:rsidRPr="00CE0300">
        <w:rPr>
          <w:rFonts w:ascii="Arial" w:hAnsi="Arial" w:cs="Arial"/>
          <w:color w:val="000000" w:themeColor="text1"/>
        </w:rPr>
        <w:t>activity</w:t>
      </w:r>
      <w:r w:rsidRPr="00CE0300">
        <w:rPr>
          <w:rFonts w:ascii="Arial" w:hAnsi="Arial" w:cs="Arial"/>
          <w:color w:val="000000" w:themeColor="text1"/>
        </w:rPr>
        <w:t>. </w:t>
      </w:r>
    </w:p>
    <w:p w14:paraId="143F994A" w14:textId="77777777" w:rsidR="00CA1245" w:rsidRPr="00CE0300" w:rsidRDefault="00CA1245" w:rsidP="00616EBF">
      <w:pPr>
        <w:spacing w:line="480" w:lineRule="auto"/>
        <w:rPr>
          <w:rFonts w:ascii="Arial" w:hAnsi="Arial" w:cs="Arial"/>
          <w:color w:val="000000" w:themeColor="text1"/>
        </w:rPr>
      </w:pPr>
    </w:p>
    <w:p w14:paraId="2990910B" w14:textId="148CF2E9" w:rsidR="00CA1245"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t xml:space="preserve">It is not only objective clinical measures that provide an insight into an </w:t>
      </w:r>
      <w:proofErr w:type="gramStart"/>
      <w:r w:rsidRPr="00CE0300">
        <w:rPr>
          <w:rFonts w:ascii="Arial" w:hAnsi="Arial" w:cs="Arial"/>
          <w:color w:val="000000" w:themeColor="text1"/>
        </w:rPr>
        <w:t>athletes</w:t>
      </w:r>
      <w:proofErr w:type="gramEnd"/>
      <w:r w:rsidRPr="00CE0300">
        <w:rPr>
          <w:rFonts w:ascii="Arial" w:hAnsi="Arial" w:cs="Arial"/>
          <w:color w:val="000000" w:themeColor="text1"/>
        </w:rPr>
        <w:t xml:space="preserve"> groin function / health. The HAGOS (Copenhagen Hip and Groin Outcome Score) is a patient rep</w:t>
      </w:r>
      <w:r w:rsidR="006069D3" w:rsidRPr="00CE0300">
        <w:rPr>
          <w:rFonts w:ascii="Arial" w:hAnsi="Arial" w:cs="Arial"/>
          <w:color w:val="000000" w:themeColor="text1"/>
        </w:rPr>
        <w:t>orted outcome (PRO) measure</w:t>
      </w:r>
      <w:r w:rsidR="00414B4C" w:rsidRPr="00CE0300">
        <w:rPr>
          <w:rFonts w:ascii="Arial" w:hAnsi="Arial" w:cs="Arial"/>
          <w:color w:val="000000" w:themeColor="text1"/>
        </w:rPr>
        <w:t xml:space="preserve"> also strongly evidenced to support its use in identifying athlete hip/groin pain </w:t>
      </w:r>
      <w:r w:rsidR="00FD6D22" w:rsidRPr="00CE0300">
        <w:rPr>
          <w:rFonts w:ascii="Arial" w:hAnsi="Arial" w:cs="Arial"/>
          <w:color w:val="000000" w:themeColor="text1"/>
        </w:rPr>
        <w:t>(</w:t>
      </w:r>
      <w:proofErr w:type="spellStart"/>
      <w:r w:rsidR="00FD6D22" w:rsidRPr="00CE0300">
        <w:rPr>
          <w:rFonts w:ascii="Arial" w:hAnsi="Arial" w:cs="Arial"/>
          <w:color w:val="000000" w:themeColor="text1"/>
        </w:rPr>
        <w:t>Mosler</w:t>
      </w:r>
      <w:proofErr w:type="spellEnd"/>
      <w:r w:rsidR="00FD6D22" w:rsidRPr="00CE0300">
        <w:rPr>
          <w:rFonts w:ascii="Arial" w:hAnsi="Arial" w:cs="Arial"/>
          <w:color w:val="000000" w:themeColor="text1"/>
        </w:rPr>
        <w:t xml:space="preserve"> et al. 2015)</w:t>
      </w:r>
      <w:r w:rsidR="00AA5F2A" w:rsidRPr="00CE0300">
        <w:rPr>
          <w:rFonts w:ascii="Arial" w:hAnsi="Arial" w:cs="Arial"/>
          <w:color w:val="000000" w:themeColor="text1"/>
        </w:rPr>
        <w:t>. T</w:t>
      </w:r>
      <w:r w:rsidRPr="00CE0300">
        <w:rPr>
          <w:rFonts w:ascii="Arial" w:hAnsi="Arial" w:cs="Arial"/>
          <w:color w:val="000000" w:themeColor="text1"/>
        </w:rPr>
        <w:t>he ‘sport, recreation and function’ subscale of the HAGOS has been s</w:t>
      </w:r>
      <w:r w:rsidR="000A0AE3" w:rsidRPr="00CE0300">
        <w:rPr>
          <w:rFonts w:ascii="Arial" w:hAnsi="Arial" w:cs="Arial"/>
          <w:color w:val="000000" w:themeColor="text1"/>
        </w:rPr>
        <w:t xml:space="preserve">hown to predict groin injury, albeit in </w:t>
      </w:r>
      <w:r w:rsidR="00BE4550" w:rsidRPr="00CE0300">
        <w:rPr>
          <w:rFonts w:ascii="Arial" w:hAnsi="Arial" w:cs="Arial"/>
          <w:color w:val="000000" w:themeColor="text1"/>
        </w:rPr>
        <w:t xml:space="preserve">a </w:t>
      </w:r>
      <w:r w:rsidR="000A0AE3" w:rsidRPr="00CE0300">
        <w:rPr>
          <w:rFonts w:ascii="Arial" w:hAnsi="Arial" w:cs="Arial"/>
          <w:color w:val="000000" w:themeColor="text1"/>
        </w:rPr>
        <w:t xml:space="preserve">small </w:t>
      </w:r>
      <w:r w:rsidR="00941B39" w:rsidRPr="00CE0300">
        <w:rPr>
          <w:rFonts w:ascii="Arial" w:hAnsi="Arial" w:cs="Arial"/>
          <w:color w:val="000000" w:themeColor="text1"/>
        </w:rPr>
        <w:t xml:space="preserve">amateur </w:t>
      </w:r>
      <w:r w:rsidR="000A0AE3" w:rsidRPr="00CE0300">
        <w:rPr>
          <w:rFonts w:ascii="Arial" w:hAnsi="Arial" w:cs="Arial"/>
          <w:color w:val="000000" w:themeColor="text1"/>
        </w:rPr>
        <w:t>Gaelic footballer cohort</w:t>
      </w:r>
      <w:r w:rsidRPr="00CE0300">
        <w:rPr>
          <w:rFonts w:ascii="Arial" w:hAnsi="Arial" w:cs="Arial"/>
          <w:color w:val="000000" w:themeColor="text1"/>
        </w:rPr>
        <w:t xml:space="preserve"> (Delahunt</w:t>
      </w:r>
      <w:r w:rsidR="000A0AE3" w:rsidRPr="00CE0300">
        <w:rPr>
          <w:rFonts w:ascii="Arial" w:hAnsi="Arial" w:cs="Arial"/>
          <w:color w:val="000000" w:themeColor="text1"/>
        </w:rPr>
        <w:t xml:space="preserve"> et al. 2017)</w:t>
      </w:r>
      <w:r w:rsidR="00BA163F" w:rsidRPr="00CE0300">
        <w:rPr>
          <w:rFonts w:ascii="Arial" w:hAnsi="Arial" w:cs="Arial"/>
          <w:color w:val="000000" w:themeColor="text1"/>
        </w:rPr>
        <w:t xml:space="preserve"> </w:t>
      </w:r>
      <w:r w:rsidR="00D7550F" w:rsidRPr="00CE0300">
        <w:rPr>
          <w:rFonts w:ascii="Arial" w:hAnsi="Arial" w:cs="Arial"/>
          <w:color w:val="000000" w:themeColor="text1"/>
        </w:rPr>
        <w:t>potentially presenting an</w:t>
      </w:r>
      <w:r w:rsidRPr="00CE0300">
        <w:rPr>
          <w:rFonts w:ascii="Arial" w:hAnsi="Arial" w:cs="Arial"/>
          <w:color w:val="000000" w:themeColor="text1"/>
        </w:rPr>
        <w:t xml:space="preserve"> opportunity fo</w:t>
      </w:r>
      <w:r w:rsidR="00AA5F2A" w:rsidRPr="00CE0300">
        <w:rPr>
          <w:rFonts w:ascii="Arial" w:hAnsi="Arial" w:cs="Arial"/>
          <w:color w:val="000000" w:themeColor="text1"/>
        </w:rPr>
        <w:t xml:space="preserve">r subjective </w:t>
      </w:r>
      <w:r w:rsidRPr="00CE0300">
        <w:rPr>
          <w:rFonts w:ascii="Arial" w:hAnsi="Arial" w:cs="Arial"/>
          <w:color w:val="000000" w:themeColor="text1"/>
        </w:rPr>
        <w:t>symptoms and functional deficits</w:t>
      </w:r>
      <w:r w:rsidR="00574415" w:rsidRPr="00CE0300">
        <w:rPr>
          <w:rFonts w:ascii="Arial" w:hAnsi="Arial" w:cs="Arial"/>
          <w:color w:val="000000" w:themeColor="text1"/>
        </w:rPr>
        <w:t xml:space="preserve"> </w:t>
      </w:r>
      <w:r w:rsidR="00AA5F2A" w:rsidRPr="00CE0300">
        <w:rPr>
          <w:rFonts w:ascii="Arial" w:hAnsi="Arial" w:cs="Arial"/>
          <w:color w:val="000000" w:themeColor="text1"/>
        </w:rPr>
        <w:t>to be monitored i</w:t>
      </w:r>
      <w:r w:rsidR="00BD45FE" w:rsidRPr="00CE0300">
        <w:rPr>
          <w:rFonts w:ascii="Arial" w:hAnsi="Arial" w:cs="Arial"/>
          <w:color w:val="000000" w:themeColor="text1"/>
        </w:rPr>
        <w:t xml:space="preserve">n a timely, non-invasive </w:t>
      </w:r>
      <w:r w:rsidR="00574415" w:rsidRPr="00CE0300">
        <w:rPr>
          <w:rFonts w:ascii="Arial" w:hAnsi="Arial" w:cs="Arial"/>
          <w:color w:val="000000" w:themeColor="text1"/>
        </w:rPr>
        <w:t>manner.</w:t>
      </w:r>
      <w:r w:rsidR="00BE4550" w:rsidRPr="00CE0300">
        <w:rPr>
          <w:rFonts w:ascii="Arial" w:hAnsi="Arial" w:cs="Arial"/>
          <w:color w:val="000000" w:themeColor="text1"/>
        </w:rPr>
        <w:t xml:space="preserve"> </w:t>
      </w:r>
    </w:p>
    <w:p w14:paraId="2A192D23" w14:textId="77777777" w:rsidR="00CA1245" w:rsidRPr="00CE0300" w:rsidRDefault="00CA1245" w:rsidP="00616EBF">
      <w:pPr>
        <w:spacing w:line="480" w:lineRule="auto"/>
        <w:rPr>
          <w:rFonts w:ascii="Arial" w:hAnsi="Arial" w:cs="Arial"/>
          <w:color w:val="000000" w:themeColor="text1"/>
        </w:rPr>
      </w:pPr>
    </w:p>
    <w:p w14:paraId="22E55EE6" w14:textId="51DF0C2E" w:rsidR="00CA1245"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t xml:space="preserve">The </w:t>
      </w:r>
      <w:r w:rsidR="00340F5D" w:rsidRPr="00CE0300">
        <w:rPr>
          <w:rFonts w:ascii="Arial" w:hAnsi="Arial" w:cs="Arial"/>
          <w:color w:val="000000" w:themeColor="text1"/>
        </w:rPr>
        <w:t xml:space="preserve">need for </w:t>
      </w:r>
      <w:r w:rsidR="007468FC" w:rsidRPr="00CE0300">
        <w:rPr>
          <w:rFonts w:ascii="Arial" w:hAnsi="Arial" w:cs="Arial"/>
          <w:color w:val="000000" w:themeColor="text1"/>
        </w:rPr>
        <w:t xml:space="preserve">prospective investigation of </w:t>
      </w:r>
      <w:r w:rsidRPr="00CE0300">
        <w:rPr>
          <w:rFonts w:ascii="Arial" w:hAnsi="Arial" w:cs="Arial"/>
          <w:color w:val="000000" w:themeColor="text1"/>
        </w:rPr>
        <w:t>multiple risk factors for hip/groin injuries over a period of time</w:t>
      </w:r>
      <w:r w:rsidR="007468FC" w:rsidRPr="00CE0300">
        <w:rPr>
          <w:rFonts w:ascii="Arial" w:hAnsi="Arial" w:cs="Arial"/>
          <w:color w:val="000000" w:themeColor="text1"/>
        </w:rPr>
        <w:t>,</w:t>
      </w:r>
      <w:r w:rsidRPr="00CE0300">
        <w:rPr>
          <w:rFonts w:ascii="Arial" w:hAnsi="Arial" w:cs="Arial"/>
          <w:color w:val="000000" w:themeColor="text1"/>
        </w:rPr>
        <w:t xml:space="preserve"> is highl</w:t>
      </w:r>
      <w:r w:rsidR="00340F5D" w:rsidRPr="00CE0300">
        <w:rPr>
          <w:rFonts w:ascii="Arial" w:hAnsi="Arial" w:cs="Arial"/>
          <w:color w:val="000000" w:themeColor="text1"/>
        </w:rPr>
        <w:t>y evident (</w:t>
      </w:r>
      <w:proofErr w:type="spellStart"/>
      <w:r w:rsidR="00340F5D" w:rsidRPr="00CE0300">
        <w:rPr>
          <w:rFonts w:ascii="Arial" w:hAnsi="Arial" w:cs="Arial"/>
          <w:color w:val="000000" w:themeColor="text1"/>
        </w:rPr>
        <w:t>Mosler</w:t>
      </w:r>
      <w:proofErr w:type="spellEnd"/>
      <w:r w:rsidR="00340F5D" w:rsidRPr="00CE0300">
        <w:rPr>
          <w:rFonts w:ascii="Arial" w:hAnsi="Arial" w:cs="Arial"/>
          <w:color w:val="000000" w:themeColor="text1"/>
        </w:rPr>
        <w:t xml:space="preserve"> et al. 2015) and with </w:t>
      </w:r>
      <w:r w:rsidRPr="00CE0300">
        <w:rPr>
          <w:rFonts w:ascii="Arial" w:hAnsi="Arial" w:cs="Arial"/>
          <w:color w:val="000000" w:themeColor="text1"/>
        </w:rPr>
        <w:t xml:space="preserve">a dearth of </w:t>
      </w:r>
      <w:r w:rsidR="00340F5D" w:rsidRPr="00CE0300">
        <w:rPr>
          <w:rFonts w:ascii="Arial" w:hAnsi="Arial" w:cs="Arial"/>
          <w:color w:val="000000" w:themeColor="text1"/>
        </w:rPr>
        <w:t>such data (</w:t>
      </w:r>
      <w:r w:rsidR="00BD45FE" w:rsidRPr="00CE0300">
        <w:rPr>
          <w:rFonts w:ascii="Arial" w:hAnsi="Arial" w:cs="Arial"/>
          <w:color w:val="000000" w:themeColor="text1"/>
        </w:rPr>
        <w:t>particularly using</w:t>
      </w:r>
      <w:r w:rsidRPr="00CE0300">
        <w:rPr>
          <w:rFonts w:ascii="Arial" w:hAnsi="Arial" w:cs="Arial"/>
          <w:color w:val="000000" w:themeColor="text1"/>
        </w:rPr>
        <w:t xml:space="preserve"> high-level </w:t>
      </w:r>
      <w:r w:rsidR="00941B39" w:rsidRPr="00CE0300">
        <w:rPr>
          <w:rFonts w:ascii="Arial" w:hAnsi="Arial" w:cs="Arial"/>
          <w:color w:val="000000" w:themeColor="text1"/>
        </w:rPr>
        <w:t xml:space="preserve">youth </w:t>
      </w:r>
      <w:r w:rsidRPr="00CE0300">
        <w:rPr>
          <w:rFonts w:ascii="Arial" w:hAnsi="Arial" w:cs="Arial"/>
          <w:color w:val="000000" w:themeColor="text1"/>
        </w:rPr>
        <w:t>football players</w:t>
      </w:r>
      <w:r w:rsidR="00340F5D" w:rsidRPr="00CE0300">
        <w:rPr>
          <w:rFonts w:ascii="Arial" w:hAnsi="Arial" w:cs="Arial"/>
          <w:color w:val="000000" w:themeColor="text1"/>
        </w:rPr>
        <w:t>)</w:t>
      </w:r>
      <w:r w:rsidRPr="00CE0300">
        <w:rPr>
          <w:rFonts w:ascii="Arial" w:hAnsi="Arial" w:cs="Arial"/>
          <w:color w:val="000000" w:themeColor="text1"/>
        </w:rPr>
        <w:t xml:space="preserve">, the aim of this study was to </w:t>
      </w:r>
      <w:r w:rsidR="00DD57B3" w:rsidRPr="00CE0300">
        <w:rPr>
          <w:rFonts w:ascii="Arial" w:hAnsi="Arial" w:cs="Arial"/>
          <w:color w:val="000000" w:themeColor="text1"/>
        </w:rPr>
        <w:t xml:space="preserve">add to the current lack of data </w:t>
      </w:r>
      <w:r w:rsidR="00873729" w:rsidRPr="00CE0300">
        <w:rPr>
          <w:rFonts w:ascii="Arial" w:hAnsi="Arial" w:cs="Arial"/>
          <w:color w:val="000000" w:themeColor="text1"/>
        </w:rPr>
        <w:t>surrounding two</w:t>
      </w:r>
      <w:r w:rsidRPr="00CE0300">
        <w:rPr>
          <w:rFonts w:ascii="Arial" w:hAnsi="Arial" w:cs="Arial"/>
          <w:color w:val="000000" w:themeColor="text1"/>
        </w:rPr>
        <w:t xml:space="preserve"> commonly utilised adductor </w:t>
      </w:r>
      <w:r w:rsidR="00747074" w:rsidRPr="00CE0300">
        <w:rPr>
          <w:rFonts w:ascii="Arial" w:hAnsi="Arial" w:cs="Arial"/>
          <w:color w:val="000000" w:themeColor="text1"/>
        </w:rPr>
        <w:t>strength measures</w:t>
      </w:r>
      <w:r w:rsidRPr="00CE0300">
        <w:rPr>
          <w:rFonts w:ascii="Arial" w:hAnsi="Arial" w:cs="Arial"/>
          <w:color w:val="000000" w:themeColor="text1"/>
        </w:rPr>
        <w:t>, the BKFO test and the HAGOS (sport) in young professional footballers. Furthermore, we wanted to examine the relationship between these su</w:t>
      </w:r>
      <w:r w:rsidR="00340F5D" w:rsidRPr="00CE0300">
        <w:rPr>
          <w:rFonts w:ascii="Arial" w:hAnsi="Arial" w:cs="Arial"/>
          <w:color w:val="000000" w:themeColor="text1"/>
        </w:rPr>
        <w:t xml:space="preserve">bjective and objective measures. </w:t>
      </w:r>
    </w:p>
    <w:p w14:paraId="54766676" w14:textId="1D1F7B96" w:rsidR="00CA1245" w:rsidRDefault="00CA1245" w:rsidP="00616EBF">
      <w:pPr>
        <w:spacing w:line="480" w:lineRule="auto"/>
        <w:rPr>
          <w:rFonts w:ascii="Arial" w:hAnsi="Arial" w:cs="Arial"/>
          <w:b/>
          <w:color w:val="000000" w:themeColor="text1"/>
          <w:u w:val="single"/>
        </w:rPr>
      </w:pPr>
    </w:p>
    <w:p w14:paraId="5BD4EE0D" w14:textId="60B5D986" w:rsidR="005700DA" w:rsidRDefault="005700DA" w:rsidP="00616EBF">
      <w:pPr>
        <w:spacing w:line="480" w:lineRule="auto"/>
        <w:rPr>
          <w:rFonts w:ascii="Arial" w:hAnsi="Arial" w:cs="Arial"/>
          <w:b/>
          <w:color w:val="000000" w:themeColor="text1"/>
          <w:u w:val="single"/>
        </w:rPr>
      </w:pPr>
    </w:p>
    <w:p w14:paraId="3B66DC65" w14:textId="2C197033" w:rsidR="004D03EC" w:rsidRDefault="004D03EC" w:rsidP="00616EBF">
      <w:pPr>
        <w:spacing w:line="480" w:lineRule="auto"/>
        <w:rPr>
          <w:rFonts w:ascii="Arial" w:hAnsi="Arial" w:cs="Arial"/>
          <w:b/>
          <w:color w:val="000000" w:themeColor="text1"/>
          <w:u w:val="single"/>
        </w:rPr>
      </w:pPr>
    </w:p>
    <w:p w14:paraId="66F218C9" w14:textId="77777777" w:rsidR="004D03EC" w:rsidRPr="00CE0300" w:rsidRDefault="004D03EC" w:rsidP="00616EBF">
      <w:pPr>
        <w:spacing w:line="480" w:lineRule="auto"/>
        <w:rPr>
          <w:rFonts w:ascii="Arial" w:hAnsi="Arial" w:cs="Arial"/>
          <w:b/>
          <w:color w:val="000000" w:themeColor="text1"/>
          <w:u w:val="single"/>
        </w:rPr>
      </w:pPr>
    </w:p>
    <w:p w14:paraId="42B14E7E" w14:textId="77777777" w:rsidR="00EA47E4" w:rsidRPr="00CE0300" w:rsidRDefault="00EA47E4" w:rsidP="00616EBF">
      <w:pPr>
        <w:spacing w:line="480" w:lineRule="auto"/>
        <w:rPr>
          <w:rFonts w:ascii="Arial" w:hAnsi="Arial" w:cs="Arial"/>
          <w:b/>
          <w:color w:val="000000" w:themeColor="text1"/>
          <w:u w:val="single"/>
        </w:rPr>
      </w:pPr>
    </w:p>
    <w:p w14:paraId="5D458C97" w14:textId="77777777" w:rsidR="00CA1245" w:rsidRPr="00CE0300" w:rsidRDefault="00CA1245" w:rsidP="00AE4DA1">
      <w:pPr>
        <w:spacing w:line="480" w:lineRule="auto"/>
        <w:jc w:val="both"/>
        <w:outlineLvl w:val="0"/>
        <w:rPr>
          <w:rStyle w:val="Heading2Char"/>
          <w:rFonts w:ascii="Arial" w:hAnsi="Arial" w:cs="Arial"/>
          <w:b/>
          <w:color w:val="000000" w:themeColor="text1"/>
          <w:sz w:val="22"/>
          <w:szCs w:val="22"/>
          <w:u w:val="single"/>
        </w:rPr>
      </w:pPr>
      <w:r w:rsidRPr="00CE0300">
        <w:rPr>
          <w:rStyle w:val="Heading2Char"/>
          <w:rFonts w:ascii="Arial" w:hAnsi="Arial" w:cs="Arial"/>
          <w:b/>
          <w:color w:val="000000" w:themeColor="text1"/>
          <w:sz w:val="22"/>
          <w:szCs w:val="22"/>
          <w:u w:val="single"/>
        </w:rPr>
        <w:lastRenderedPageBreak/>
        <w:t>Methods</w:t>
      </w:r>
    </w:p>
    <w:p w14:paraId="502F60E2" w14:textId="77777777" w:rsidR="00825375" w:rsidRPr="00CE0300" w:rsidRDefault="00825375" w:rsidP="00616EBF">
      <w:pPr>
        <w:spacing w:line="480" w:lineRule="auto"/>
        <w:jc w:val="both"/>
        <w:rPr>
          <w:rStyle w:val="Heading2Char"/>
          <w:rFonts w:ascii="Arial" w:hAnsi="Arial" w:cs="Arial"/>
          <w:b/>
          <w:color w:val="000000" w:themeColor="text1"/>
          <w:sz w:val="22"/>
          <w:szCs w:val="22"/>
          <w:u w:val="single"/>
        </w:rPr>
      </w:pPr>
    </w:p>
    <w:p w14:paraId="44A4AABF" w14:textId="775C041C" w:rsidR="00CA1245" w:rsidRPr="00CE0300" w:rsidRDefault="00C333B6" w:rsidP="00616EBF">
      <w:pPr>
        <w:spacing w:line="480" w:lineRule="auto"/>
        <w:jc w:val="both"/>
        <w:rPr>
          <w:rFonts w:ascii="Arial" w:hAnsi="Arial" w:cs="Arial"/>
          <w:color w:val="000000" w:themeColor="text1"/>
        </w:rPr>
      </w:pPr>
      <w:r w:rsidRPr="00CE0300">
        <w:rPr>
          <w:rFonts w:ascii="Arial" w:hAnsi="Arial" w:cs="Arial"/>
          <w:color w:val="000000" w:themeColor="text1"/>
        </w:rPr>
        <w:t>A convenience sample of eighteen</w:t>
      </w:r>
      <w:r w:rsidR="00CA1245" w:rsidRPr="00CE0300">
        <w:rPr>
          <w:rFonts w:ascii="Arial" w:hAnsi="Arial" w:cs="Arial"/>
          <w:color w:val="000000" w:themeColor="text1"/>
        </w:rPr>
        <w:t xml:space="preserve"> male Professional Footballers (18.8 ± 1.18 years (range 17-21); mass = 75.5 ± 4.6 kg) from an English Premier league club participated. All participating players were full-time professionals, who played a minimum of one competitive match per week and trained for approximately 15 hours per week. All participants were outfield players representing the under-18 or under-23 squads. Player inclusion criteria required them to be “fully fit”, defined as being able to wholly participate in training or match play (</w:t>
      </w:r>
      <w:proofErr w:type="spellStart"/>
      <w:r w:rsidR="00CA1245" w:rsidRPr="00CE0300">
        <w:rPr>
          <w:rFonts w:ascii="Arial" w:hAnsi="Arial" w:cs="Arial"/>
          <w:color w:val="000000" w:themeColor="text1"/>
        </w:rPr>
        <w:t>Ekstrand</w:t>
      </w:r>
      <w:proofErr w:type="spellEnd"/>
      <w:r w:rsidR="00CA1245" w:rsidRPr="00CE0300">
        <w:rPr>
          <w:rFonts w:ascii="Arial" w:hAnsi="Arial" w:cs="Arial"/>
          <w:color w:val="000000" w:themeColor="text1"/>
        </w:rPr>
        <w:t xml:space="preserve"> et al. 2011). </w:t>
      </w:r>
      <w:r w:rsidRPr="00CE0300">
        <w:rPr>
          <w:rFonts w:ascii="Arial" w:hAnsi="Arial" w:cs="Arial"/>
          <w:color w:val="000000" w:themeColor="text1"/>
        </w:rPr>
        <w:t xml:space="preserve">Participants were excluded from partaking if they had a confirmed time-loss hip/groin injury in the 3 months prior to testing. </w:t>
      </w:r>
      <w:r w:rsidR="00CA1245" w:rsidRPr="00CE0300">
        <w:rPr>
          <w:rFonts w:ascii="Arial" w:hAnsi="Arial" w:cs="Arial"/>
          <w:color w:val="000000" w:themeColor="text1"/>
        </w:rPr>
        <w:t xml:space="preserve">All participants maintained their regular training routines throughout the investigation period. The </w:t>
      </w:r>
      <w:r w:rsidR="00BF23A1" w:rsidRPr="00CE0300">
        <w:rPr>
          <w:rFonts w:ascii="Arial" w:hAnsi="Arial" w:cs="Arial"/>
          <w:color w:val="000000" w:themeColor="text1"/>
        </w:rPr>
        <w:t xml:space="preserve">University of </w:t>
      </w:r>
      <w:r w:rsidR="00852141" w:rsidRPr="00CE0300">
        <w:rPr>
          <w:rFonts w:ascii="Arial" w:hAnsi="Arial" w:cs="Arial"/>
          <w:color w:val="000000" w:themeColor="text1"/>
        </w:rPr>
        <w:t>Chichester</w:t>
      </w:r>
      <w:r w:rsidR="00E6470B" w:rsidRPr="00CE0300">
        <w:rPr>
          <w:rFonts w:ascii="Arial" w:hAnsi="Arial" w:cs="Arial"/>
          <w:color w:val="000000" w:themeColor="text1"/>
        </w:rPr>
        <w:t xml:space="preserve"> </w:t>
      </w:r>
      <w:r w:rsidR="00BF23A1" w:rsidRPr="00CE0300">
        <w:rPr>
          <w:rFonts w:ascii="Arial" w:hAnsi="Arial" w:cs="Arial"/>
          <w:color w:val="000000" w:themeColor="text1"/>
        </w:rPr>
        <w:t xml:space="preserve">(UK) </w:t>
      </w:r>
      <w:r w:rsidR="00CA1245" w:rsidRPr="00CE0300">
        <w:rPr>
          <w:rFonts w:ascii="Arial" w:hAnsi="Arial" w:cs="Arial"/>
          <w:color w:val="000000" w:themeColor="text1"/>
        </w:rPr>
        <w:t xml:space="preserve">Ethics Committee granted ethical approval for the study.  </w:t>
      </w:r>
    </w:p>
    <w:p w14:paraId="7C3749C2" w14:textId="77777777" w:rsidR="00CA1245" w:rsidRPr="00CE0300" w:rsidRDefault="00CA1245" w:rsidP="00616EBF">
      <w:pPr>
        <w:spacing w:line="480" w:lineRule="auto"/>
        <w:jc w:val="both"/>
        <w:rPr>
          <w:rFonts w:ascii="Arial" w:hAnsi="Arial" w:cs="Arial"/>
          <w:b/>
          <w:color w:val="000000" w:themeColor="text1"/>
        </w:rPr>
      </w:pPr>
    </w:p>
    <w:p w14:paraId="701598A6" w14:textId="12B5E3F8" w:rsidR="00CA1245" w:rsidRPr="00CE0300" w:rsidRDefault="00CA1245" w:rsidP="00616EBF">
      <w:pPr>
        <w:spacing w:line="480" w:lineRule="auto"/>
        <w:jc w:val="both"/>
        <w:rPr>
          <w:rFonts w:ascii="Arial" w:hAnsi="Arial" w:cs="Arial"/>
          <w:color w:val="000000" w:themeColor="text1"/>
        </w:rPr>
      </w:pPr>
      <w:r w:rsidRPr="00CE0300">
        <w:rPr>
          <w:rFonts w:ascii="Arial" w:hAnsi="Arial" w:cs="Arial"/>
          <w:color w:val="000000" w:themeColor="text1"/>
        </w:rPr>
        <w:t>Participants performed a series of clinical te</w:t>
      </w:r>
      <w:r w:rsidR="00747074" w:rsidRPr="00CE0300">
        <w:rPr>
          <w:rFonts w:ascii="Arial" w:hAnsi="Arial" w:cs="Arial"/>
          <w:color w:val="000000" w:themeColor="text1"/>
        </w:rPr>
        <w:t>sts including adductor squeeze tests (AST)</w:t>
      </w:r>
      <w:r w:rsidRPr="00CE0300">
        <w:rPr>
          <w:rFonts w:ascii="Arial" w:hAnsi="Arial" w:cs="Arial"/>
          <w:color w:val="000000" w:themeColor="text1"/>
        </w:rPr>
        <w:t xml:space="preserve"> using a </w:t>
      </w:r>
      <w:r w:rsidR="006807A8" w:rsidRPr="00CE0300">
        <w:rPr>
          <w:rFonts w:ascii="Arial" w:hAnsi="Arial" w:cs="Arial"/>
          <w:color w:val="000000" w:themeColor="text1"/>
        </w:rPr>
        <w:t>Commande</w:t>
      </w:r>
      <w:r w:rsidR="007127D8" w:rsidRPr="00CE0300">
        <w:rPr>
          <w:rFonts w:ascii="Arial" w:hAnsi="Arial" w:cs="Arial"/>
          <w:color w:val="000000" w:themeColor="text1"/>
        </w:rPr>
        <w:t>r</w:t>
      </w:r>
      <w:r w:rsidR="006807A8" w:rsidRPr="00CE0300">
        <w:rPr>
          <w:rFonts w:ascii="Arial" w:hAnsi="Arial" w:cs="Arial"/>
          <w:color w:val="000000" w:themeColor="text1"/>
        </w:rPr>
        <w:t xml:space="preserve"> </w:t>
      </w:r>
      <w:r w:rsidRPr="00CE0300">
        <w:rPr>
          <w:rFonts w:ascii="Arial" w:hAnsi="Arial" w:cs="Arial"/>
          <w:color w:val="000000" w:themeColor="text1"/>
        </w:rPr>
        <w:t>Hand-held dynamometer (HHD) (JTECH Medical, Utah, USA); flexibility via the BKFO test and self-reporting of symptoms / function via the HAGOS (sport). All testing was undertaken at the club training ground in a designated medical room. All tests were completed two-days post-match</w:t>
      </w:r>
      <w:r w:rsidR="00CE0300" w:rsidRPr="0015610E">
        <w:rPr>
          <w:rFonts w:ascii="Arial" w:hAnsi="Arial" w:cs="Arial"/>
          <w:color w:val="000000" w:themeColor="text1"/>
        </w:rPr>
        <w:t xml:space="preserve">, in line with the </w:t>
      </w:r>
      <w:proofErr w:type="gramStart"/>
      <w:r w:rsidR="00B26B80" w:rsidRPr="0015610E">
        <w:rPr>
          <w:rFonts w:ascii="Arial" w:hAnsi="Arial" w:cs="Arial"/>
          <w:color w:val="000000" w:themeColor="text1"/>
        </w:rPr>
        <w:t>clubs</w:t>
      </w:r>
      <w:proofErr w:type="gramEnd"/>
      <w:r w:rsidR="00B26B80" w:rsidRPr="0015610E">
        <w:rPr>
          <w:rFonts w:ascii="Arial" w:hAnsi="Arial" w:cs="Arial"/>
          <w:color w:val="000000" w:themeColor="text1"/>
        </w:rPr>
        <w:t xml:space="preserve"> </w:t>
      </w:r>
      <w:r w:rsidR="00CE0300" w:rsidRPr="0015610E">
        <w:rPr>
          <w:rFonts w:ascii="Arial" w:hAnsi="Arial" w:cs="Arial"/>
          <w:color w:val="000000" w:themeColor="text1"/>
        </w:rPr>
        <w:t>normal</w:t>
      </w:r>
      <w:r w:rsidR="00CA604B" w:rsidRPr="0015610E">
        <w:rPr>
          <w:rFonts w:ascii="Arial" w:hAnsi="Arial" w:cs="Arial"/>
          <w:color w:val="000000" w:themeColor="text1"/>
        </w:rPr>
        <w:t xml:space="preserve"> player</w:t>
      </w:r>
      <w:r w:rsidR="00CE0300" w:rsidRPr="0015610E">
        <w:rPr>
          <w:rFonts w:ascii="Arial" w:hAnsi="Arial" w:cs="Arial"/>
          <w:color w:val="000000" w:themeColor="text1"/>
        </w:rPr>
        <w:t xml:space="preserve"> monitoring processes</w:t>
      </w:r>
      <w:r w:rsidRPr="0015610E">
        <w:rPr>
          <w:rFonts w:ascii="Arial" w:hAnsi="Arial" w:cs="Arial"/>
          <w:color w:val="000000" w:themeColor="text1"/>
        </w:rPr>
        <w:t xml:space="preserve">. </w:t>
      </w:r>
      <w:r w:rsidRPr="00CE0300">
        <w:rPr>
          <w:rFonts w:ascii="Arial" w:hAnsi="Arial" w:cs="Arial"/>
          <w:color w:val="000000" w:themeColor="text1"/>
        </w:rPr>
        <w:t>Testing lasted approximately 5-10 minutes per player. The adductor squeeze measures were completed last, due to potentially being stressful / pain provocative (</w:t>
      </w:r>
      <w:proofErr w:type="spellStart"/>
      <w:r w:rsidRPr="00CE0300">
        <w:rPr>
          <w:rFonts w:ascii="Arial" w:hAnsi="Arial" w:cs="Arial"/>
          <w:color w:val="000000" w:themeColor="text1"/>
        </w:rPr>
        <w:t>Verrall</w:t>
      </w:r>
      <w:proofErr w:type="spellEnd"/>
      <w:r w:rsidRPr="00CE0300">
        <w:rPr>
          <w:rFonts w:ascii="Arial" w:hAnsi="Arial" w:cs="Arial"/>
          <w:color w:val="000000" w:themeColor="text1"/>
        </w:rPr>
        <w:t xml:space="preserve"> et al. 2007); which may alter other test results. All tests were performed on the same weekday and at the same approximate time of day (prior to training)</w:t>
      </w:r>
      <w:r w:rsidR="00C333B6" w:rsidRPr="00CE0300">
        <w:rPr>
          <w:rFonts w:ascii="Arial" w:hAnsi="Arial" w:cs="Arial"/>
          <w:color w:val="000000" w:themeColor="text1"/>
        </w:rPr>
        <w:t xml:space="preserve">. Test </w:t>
      </w:r>
      <w:r w:rsidR="00692F96" w:rsidRPr="00CE0300">
        <w:rPr>
          <w:rFonts w:ascii="Arial" w:hAnsi="Arial" w:cs="Arial"/>
          <w:color w:val="000000" w:themeColor="text1"/>
        </w:rPr>
        <w:t>day’s</w:t>
      </w:r>
      <w:r w:rsidR="00C333B6" w:rsidRPr="00CE0300">
        <w:rPr>
          <w:rFonts w:ascii="Arial" w:hAnsi="Arial" w:cs="Arial"/>
          <w:color w:val="000000" w:themeColor="text1"/>
        </w:rPr>
        <w:t xml:space="preserve"> </w:t>
      </w:r>
      <w:r w:rsidR="00BD45FE" w:rsidRPr="00CE0300">
        <w:rPr>
          <w:rFonts w:ascii="Arial" w:hAnsi="Arial" w:cs="Arial"/>
          <w:color w:val="000000" w:themeColor="text1"/>
        </w:rPr>
        <w:t xml:space="preserve">(n=8) </w:t>
      </w:r>
      <w:r w:rsidR="00692F96" w:rsidRPr="00CE0300">
        <w:rPr>
          <w:rFonts w:ascii="Arial" w:hAnsi="Arial" w:cs="Arial"/>
          <w:color w:val="000000" w:themeColor="text1"/>
        </w:rPr>
        <w:t>occurred</w:t>
      </w:r>
      <w:r w:rsidRPr="00CE0300">
        <w:rPr>
          <w:rFonts w:ascii="Arial" w:hAnsi="Arial" w:cs="Arial"/>
          <w:color w:val="000000" w:themeColor="text1"/>
        </w:rPr>
        <w:t xml:space="preserve"> </w:t>
      </w:r>
      <w:r w:rsidR="00C333B6" w:rsidRPr="00CE0300">
        <w:rPr>
          <w:rFonts w:ascii="Arial" w:hAnsi="Arial" w:cs="Arial"/>
          <w:color w:val="000000" w:themeColor="text1"/>
        </w:rPr>
        <w:t>between the months of November 2016 and February 2017</w:t>
      </w:r>
      <w:r w:rsidRPr="00CE0300">
        <w:rPr>
          <w:rFonts w:ascii="Arial" w:hAnsi="Arial" w:cs="Arial"/>
          <w:color w:val="000000" w:themeColor="text1"/>
        </w:rPr>
        <w:t xml:space="preserve">. </w:t>
      </w:r>
    </w:p>
    <w:p w14:paraId="078E1E35" w14:textId="77777777" w:rsidR="00CA1245" w:rsidRPr="00CE0300" w:rsidRDefault="00CA1245" w:rsidP="00616EBF">
      <w:pPr>
        <w:spacing w:line="480" w:lineRule="auto"/>
        <w:jc w:val="both"/>
        <w:rPr>
          <w:rFonts w:ascii="Arial" w:hAnsi="Arial" w:cs="Arial"/>
          <w:b/>
          <w:i/>
          <w:color w:val="000000" w:themeColor="text1"/>
        </w:rPr>
      </w:pPr>
    </w:p>
    <w:p w14:paraId="72297B24" w14:textId="72E4851A" w:rsidR="00CA1245" w:rsidRPr="00CE0300" w:rsidRDefault="00CA1245" w:rsidP="00616EBF">
      <w:pPr>
        <w:spacing w:line="480" w:lineRule="auto"/>
        <w:jc w:val="both"/>
        <w:rPr>
          <w:rFonts w:ascii="Arial" w:hAnsi="Arial" w:cs="Arial"/>
          <w:color w:val="000000" w:themeColor="text1"/>
        </w:rPr>
      </w:pPr>
      <w:r w:rsidRPr="00CE0300">
        <w:rPr>
          <w:rFonts w:ascii="Arial" w:hAnsi="Arial" w:cs="Arial"/>
          <w:color w:val="000000" w:themeColor="text1"/>
        </w:rPr>
        <w:t xml:space="preserve">Adductor strength was measured using two different AST positions as described by Light and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(2016); long-lever at 0° hip flexion and short-lever at 45° hip flexion. </w:t>
      </w:r>
      <w:r w:rsidRPr="00CE0300">
        <w:rPr>
          <w:rFonts w:ascii="Arial" w:hAnsi="Arial" w:cs="Arial"/>
          <w:color w:val="000000" w:themeColor="text1"/>
        </w:rPr>
        <w:lastRenderedPageBreak/>
        <w:t xml:space="preserve">The long-lever squeeze applied resistance by placing the HHD 5cm superior to the medial malleoli whilst the participant’s legs were abducted to the length of the tester’s forearm. The short-lever squeeze was measured placing the HHD between the knees (flexed to 90°) on the bulk of the Vastus Medialis Oblique (VMO). Participant positioning was standardised during all trials; lying in a supine position with no cervical or trunk flexion </w:t>
      </w:r>
      <w:proofErr w:type="gramStart"/>
      <w:r w:rsidRPr="00CE0300">
        <w:rPr>
          <w:rFonts w:ascii="Arial" w:hAnsi="Arial" w:cs="Arial"/>
          <w:color w:val="000000" w:themeColor="text1"/>
        </w:rPr>
        <w:t>allowed</w:t>
      </w:r>
      <w:proofErr w:type="gramEnd"/>
      <w:r w:rsidRPr="00CE0300">
        <w:rPr>
          <w:rFonts w:ascii="Arial" w:hAnsi="Arial" w:cs="Arial"/>
          <w:color w:val="000000" w:themeColor="text1"/>
        </w:rPr>
        <w:t xml:space="preserve"> and forearms supinated, with arms fully extended by their sides. The participants performed three maximal voluntary contractions (MVC’s) lasting 5-sec each</w:t>
      </w:r>
      <w:r w:rsidR="00231DCD" w:rsidRPr="00CE0300">
        <w:rPr>
          <w:rFonts w:ascii="Arial" w:hAnsi="Arial" w:cs="Arial"/>
          <w:color w:val="000000" w:themeColor="text1"/>
        </w:rPr>
        <w:t xml:space="preserve"> in both test positions</w:t>
      </w:r>
      <w:r w:rsidRPr="00CE0300">
        <w:rPr>
          <w:rFonts w:ascii="Arial" w:hAnsi="Arial" w:cs="Arial"/>
          <w:color w:val="000000" w:themeColor="text1"/>
        </w:rPr>
        <w:t>. The command “go ahead-push-push-push-push relax” was used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et al. 2010) instructing the participants to give an increasing effort leading up to a maximum effort. A 5-sec rest period between reps was allowed. </w:t>
      </w:r>
      <w:r w:rsidR="00231DCD" w:rsidRPr="00CE0300">
        <w:rPr>
          <w:rFonts w:ascii="Arial" w:hAnsi="Arial" w:cs="Arial"/>
          <w:color w:val="000000" w:themeColor="text1"/>
        </w:rPr>
        <w:t>Testing lasted</w:t>
      </w:r>
      <w:r w:rsidRPr="00CE0300">
        <w:rPr>
          <w:rFonts w:ascii="Arial" w:hAnsi="Arial" w:cs="Arial"/>
          <w:color w:val="000000" w:themeColor="text1"/>
        </w:rPr>
        <w:t xml:space="preserve"> approximately 3 minutes per participant with </w:t>
      </w:r>
      <w:r w:rsidR="00231DCD" w:rsidRPr="00CE0300">
        <w:rPr>
          <w:rFonts w:ascii="Arial" w:hAnsi="Arial" w:cs="Arial"/>
          <w:color w:val="000000" w:themeColor="text1"/>
        </w:rPr>
        <w:t>the mean of 3 reps</w:t>
      </w:r>
      <w:r w:rsidRPr="00CE0300">
        <w:rPr>
          <w:rFonts w:ascii="Arial" w:hAnsi="Arial" w:cs="Arial"/>
          <w:color w:val="000000" w:themeColor="text1"/>
        </w:rPr>
        <w:t xml:space="preserve"> initially recorded in Newtons. Body weight (kg) and lever-length (cm) was measured (Anterior Superior Iliac Spine (ASIS) to the point of force application) for both test positions; allowing for torque calculation, relative to body-weight (Nm/kg). The reported minimal detectable change (MDC%) of a mean of 3 reps of the long-lever and short-lever squeeze tests in elite footballers is 6</w:t>
      </w:r>
      <w:r w:rsidR="00673728" w:rsidRPr="00CE0300">
        <w:rPr>
          <w:rFonts w:ascii="Arial" w:hAnsi="Arial" w:cs="Arial"/>
          <w:color w:val="000000" w:themeColor="text1"/>
        </w:rPr>
        <w:t xml:space="preserve">.6% and </w:t>
      </w:r>
      <w:r w:rsidRPr="00CE0300">
        <w:rPr>
          <w:rFonts w:ascii="Arial" w:hAnsi="Arial" w:cs="Arial"/>
          <w:color w:val="000000" w:themeColor="text1"/>
        </w:rPr>
        <w:t xml:space="preserve">13.2% respectively (Light &amp;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2016). Based on these findings, a strength reduction &gt;7% (long-lever) and &gt;15% (short-lever) was considered clinically meaningful. </w:t>
      </w:r>
    </w:p>
    <w:p w14:paraId="3C661481" w14:textId="77777777" w:rsidR="00CA1245" w:rsidRPr="00CE0300" w:rsidRDefault="00CA1245" w:rsidP="00616EBF">
      <w:pPr>
        <w:spacing w:line="480" w:lineRule="auto"/>
        <w:jc w:val="both"/>
        <w:rPr>
          <w:rFonts w:ascii="Arial" w:hAnsi="Arial" w:cs="Arial"/>
          <w:b/>
          <w:i/>
          <w:color w:val="000000" w:themeColor="text1"/>
        </w:rPr>
      </w:pPr>
    </w:p>
    <w:p w14:paraId="332D7F97" w14:textId="78BC8B14" w:rsidR="00CA1245" w:rsidRPr="00CE0300" w:rsidRDefault="00CA1245" w:rsidP="00616EBF">
      <w:pPr>
        <w:spacing w:line="480" w:lineRule="auto"/>
        <w:jc w:val="both"/>
        <w:rPr>
          <w:rFonts w:ascii="Arial" w:hAnsi="Arial" w:cs="Arial"/>
          <w:color w:val="000000" w:themeColor="text1"/>
        </w:rPr>
      </w:pPr>
      <w:r w:rsidRPr="00CE0300">
        <w:rPr>
          <w:rFonts w:ascii="Arial" w:hAnsi="Arial" w:cs="Arial"/>
          <w:color w:val="000000" w:themeColor="text1"/>
        </w:rPr>
        <w:t>For the BKFO test, participants were instructed to position themselves in crook lying with knees flexed to 90° and feet placed together (</w:t>
      </w:r>
      <w:proofErr w:type="spellStart"/>
      <w:r w:rsidRPr="00CE0300">
        <w:rPr>
          <w:rFonts w:ascii="Arial" w:hAnsi="Arial" w:cs="Arial"/>
          <w:color w:val="000000" w:themeColor="text1"/>
        </w:rPr>
        <w:t>Malliaris</w:t>
      </w:r>
      <w:proofErr w:type="spellEnd"/>
      <w:r w:rsidRPr="00CE0300">
        <w:rPr>
          <w:rFonts w:ascii="Arial" w:hAnsi="Arial" w:cs="Arial"/>
          <w:color w:val="000000" w:themeColor="text1"/>
        </w:rPr>
        <w:t xml:space="preserve"> et al. 2009).</w:t>
      </w:r>
      <w:r w:rsidRPr="00CE0300">
        <w:rPr>
          <w:rFonts w:ascii="Arial" w:hAnsi="Arial" w:cs="Arial"/>
          <w:color w:val="000000" w:themeColor="text1"/>
          <w:vertAlign w:val="superscript"/>
        </w:rPr>
        <w:t xml:space="preserve"> </w:t>
      </w:r>
      <w:r w:rsidRPr="00CE0300">
        <w:rPr>
          <w:rFonts w:ascii="Arial" w:hAnsi="Arial" w:cs="Arial"/>
          <w:color w:val="000000" w:themeColor="text1"/>
        </w:rPr>
        <w:t xml:space="preserve">The participant then allowed their knees to fall outwards as far as they could manage whilst keeping their feet together. The distance between the most distal point of the head of the fibula and the level of the plinth was measured (cm) using an inflexible ruler for both right and left legs. Participants performed one trial. The MDC for the BKFO was </w:t>
      </w:r>
      <w:r w:rsidR="00747074" w:rsidRPr="00CE0300">
        <w:rPr>
          <w:rFonts w:ascii="Arial" w:hAnsi="Arial" w:cs="Arial"/>
          <w:color w:val="000000" w:themeColor="text1"/>
        </w:rPr>
        <w:t>b</w:t>
      </w:r>
      <w:r w:rsidRPr="00CE0300">
        <w:rPr>
          <w:rFonts w:ascii="Arial" w:hAnsi="Arial" w:cs="Arial"/>
          <w:color w:val="000000" w:themeColor="text1"/>
        </w:rPr>
        <w:t>ased on a study b</w:t>
      </w:r>
      <w:r w:rsidR="002D4909" w:rsidRPr="00CE0300">
        <w:rPr>
          <w:rFonts w:ascii="Arial" w:hAnsi="Arial" w:cs="Arial"/>
          <w:color w:val="000000" w:themeColor="text1"/>
        </w:rPr>
        <w:t>y Paul et al. (2014</w:t>
      </w:r>
      <w:r w:rsidRPr="00CE0300">
        <w:rPr>
          <w:rFonts w:ascii="Arial" w:hAnsi="Arial" w:cs="Arial"/>
          <w:color w:val="000000" w:themeColor="text1"/>
        </w:rPr>
        <w:t>) using youth trained footballers</w:t>
      </w:r>
      <w:r w:rsidR="00747074" w:rsidRPr="00CE0300">
        <w:rPr>
          <w:rFonts w:ascii="Arial" w:hAnsi="Arial" w:cs="Arial"/>
          <w:color w:val="000000" w:themeColor="text1"/>
        </w:rPr>
        <w:t>; where a change of &gt;21% was considered clinically meaningful</w:t>
      </w:r>
      <w:r w:rsidRPr="00CE0300">
        <w:rPr>
          <w:rFonts w:ascii="Arial" w:hAnsi="Arial" w:cs="Arial"/>
          <w:color w:val="000000" w:themeColor="text1"/>
        </w:rPr>
        <w:t xml:space="preserve">. </w:t>
      </w:r>
    </w:p>
    <w:p w14:paraId="73849ED1" w14:textId="77777777" w:rsidR="00CA1245" w:rsidRPr="00CE0300" w:rsidRDefault="00CA1245" w:rsidP="00616EBF">
      <w:pPr>
        <w:spacing w:line="480" w:lineRule="auto"/>
        <w:jc w:val="both"/>
        <w:rPr>
          <w:rFonts w:ascii="Arial" w:hAnsi="Arial" w:cs="Arial"/>
          <w:color w:val="000000" w:themeColor="text1"/>
        </w:rPr>
      </w:pPr>
    </w:p>
    <w:p w14:paraId="41CDA565" w14:textId="77777777" w:rsidR="00CA1245" w:rsidRPr="00CE0300" w:rsidRDefault="00CA1245" w:rsidP="00616EBF">
      <w:pPr>
        <w:autoSpaceDE w:val="0"/>
        <w:autoSpaceDN w:val="0"/>
        <w:adjustRightInd w:val="0"/>
        <w:spacing w:line="480" w:lineRule="auto"/>
        <w:jc w:val="both"/>
        <w:rPr>
          <w:rFonts w:ascii="Arial" w:hAnsi="Arial" w:cs="Arial"/>
          <w:color w:val="000000" w:themeColor="text1"/>
          <w:vertAlign w:val="superscript"/>
        </w:rPr>
      </w:pPr>
      <w:r w:rsidRPr="00CE0300">
        <w:rPr>
          <w:rFonts w:ascii="Arial" w:hAnsi="Arial" w:cs="Arial"/>
          <w:color w:val="000000" w:themeColor="text1"/>
        </w:rPr>
        <w:lastRenderedPageBreak/>
        <w:t>Patient reported symptoms were measured using the HAGOS (sport). This sub-scale of the HAGOS is of particular importance to sports physiotherapists (Delahunt et al., 2017). Consisting of eight questions relating to activities such as kicking, pivoting and sprinting, the participants completed the test in paper form by applying a ‘tick’ in boxes that are allocated a pre-determined score; None = 0, Mild = 1, Moderate = 2, Severe = 3 and Extreme = 4. The total score was calculated using the following equation: 100 – ((Total score of questions 1 to 8 x 100) / 32)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et al. 2011).</w:t>
      </w:r>
    </w:p>
    <w:p w14:paraId="094EFC12" w14:textId="77777777" w:rsidR="00CA1245" w:rsidRPr="00CE0300" w:rsidRDefault="00CA1245" w:rsidP="00616EBF">
      <w:pPr>
        <w:spacing w:line="480" w:lineRule="auto"/>
        <w:jc w:val="both"/>
        <w:rPr>
          <w:rFonts w:ascii="Arial" w:hAnsi="Arial" w:cs="Arial"/>
          <w:color w:val="000000" w:themeColor="text1"/>
        </w:rPr>
      </w:pPr>
    </w:p>
    <w:p w14:paraId="3628F2FD" w14:textId="77DD377D" w:rsidR="00CA1245" w:rsidRPr="00CE0300" w:rsidRDefault="00CA1245" w:rsidP="00616EBF">
      <w:pPr>
        <w:spacing w:line="480" w:lineRule="auto"/>
        <w:jc w:val="both"/>
        <w:rPr>
          <w:rFonts w:ascii="Arial" w:hAnsi="Arial" w:cs="Arial"/>
          <w:color w:val="000000" w:themeColor="text1"/>
        </w:rPr>
      </w:pPr>
      <w:r w:rsidRPr="00CE0300">
        <w:rPr>
          <w:rFonts w:ascii="Arial" w:hAnsi="Arial" w:cs="Arial"/>
          <w:color w:val="000000" w:themeColor="text1"/>
        </w:rPr>
        <w:t>Data was recorded on Microsoft Excel (2013) with further statistical analysis carried out using SPSS software (version 23, IBM). The AST scores were weight adjusted (Nm/kg) using the following calculation: (N) x Leg lever length (m) / body mass (Kg).</w:t>
      </w:r>
      <w:r w:rsidR="0024746B" w:rsidRPr="00CE0300">
        <w:rPr>
          <w:rFonts w:ascii="Arial" w:hAnsi="Arial" w:cs="Arial"/>
          <w:color w:val="000000" w:themeColor="text1"/>
        </w:rPr>
        <w:t xml:space="preserve"> This calculation was used to compare the torque output between the two AST’s.</w:t>
      </w:r>
      <w:r w:rsidRPr="00CE0300">
        <w:rPr>
          <w:rFonts w:ascii="Arial" w:hAnsi="Arial" w:cs="Arial"/>
          <w:color w:val="000000" w:themeColor="text1"/>
        </w:rPr>
        <w:t xml:space="preserve"> </w:t>
      </w:r>
      <w:r w:rsidR="00941B39" w:rsidRPr="00CE0300">
        <w:rPr>
          <w:rFonts w:ascii="Arial" w:hAnsi="Arial" w:cs="Arial"/>
          <w:color w:val="000000" w:themeColor="text1"/>
        </w:rPr>
        <w:t>Independent samples</w:t>
      </w:r>
      <w:r w:rsidRPr="00CE0300">
        <w:rPr>
          <w:rFonts w:ascii="Arial" w:hAnsi="Arial" w:cs="Arial"/>
          <w:color w:val="000000" w:themeColor="text1"/>
        </w:rPr>
        <w:t xml:space="preserve"> t-tests were performed to determine any significant differences between the under-18s and under-23s squads. Data was analysed as means ± standard deviations (m ± SD) to indicate centrality and spread of results, to examine squad and individual performance and allow for the number of occasions individual scores </w:t>
      </w:r>
      <w:r w:rsidR="00BD45FE" w:rsidRPr="00CE0300">
        <w:rPr>
          <w:rFonts w:ascii="Arial" w:hAnsi="Arial" w:cs="Arial"/>
          <w:color w:val="000000" w:themeColor="text1"/>
        </w:rPr>
        <w:t xml:space="preserve">fluctuated </w:t>
      </w:r>
      <w:proofErr w:type="gramStart"/>
      <w:r w:rsidR="00BD45FE" w:rsidRPr="00CE0300">
        <w:rPr>
          <w:rFonts w:ascii="Arial" w:hAnsi="Arial" w:cs="Arial"/>
          <w:color w:val="000000" w:themeColor="text1"/>
        </w:rPr>
        <w:t xml:space="preserve">beyond </w:t>
      </w:r>
      <w:r w:rsidRPr="00CE0300">
        <w:rPr>
          <w:rFonts w:ascii="Arial" w:hAnsi="Arial" w:cs="Arial"/>
          <w:color w:val="000000" w:themeColor="text1"/>
        </w:rPr>
        <w:t xml:space="preserve"> the</w:t>
      </w:r>
      <w:proofErr w:type="gramEnd"/>
      <w:r w:rsidRPr="00CE0300">
        <w:rPr>
          <w:rFonts w:ascii="Arial" w:hAnsi="Arial" w:cs="Arial"/>
          <w:color w:val="000000" w:themeColor="text1"/>
        </w:rPr>
        <w:t xml:space="preserve"> stated MDC valu</w:t>
      </w:r>
      <w:r w:rsidR="0024746B" w:rsidRPr="00CE0300">
        <w:rPr>
          <w:rFonts w:ascii="Arial" w:hAnsi="Arial" w:cs="Arial"/>
          <w:color w:val="000000" w:themeColor="text1"/>
        </w:rPr>
        <w:t xml:space="preserve">es. </w:t>
      </w:r>
      <w:r w:rsidRPr="00CE0300">
        <w:rPr>
          <w:rFonts w:ascii="Arial" w:hAnsi="Arial" w:cs="Arial"/>
          <w:color w:val="000000" w:themeColor="text1"/>
        </w:rPr>
        <w:t>Linear regressions were performed to determine whether one variable could significantly predict the results of the other. Pearson correlations were used to determine the</w:t>
      </w:r>
      <w:r w:rsidR="000F5AB9" w:rsidRPr="00CE0300">
        <w:rPr>
          <w:rFonts w:ascii="Arial" w:hAnsi="Arial" w:cs="Arial"/>
          <w:color w:val="000000" w:themeColor="text1"/>
        </w:rPr>
        <w:t xml:space="preserve"> strength of the association </w:t>
      </w:r>
      <w:r w:rsidR="006E6351" w:rsidRPr="00CE0300">
        <w:rPr>
          <w:rFonts w:ascii="Arial" w:hAnsi="Arial" w:cs="Arial"/>
          <w:color w:val="000000" w:themeColor="text1"/>
        </w:rPr>
        <w:t>between two</w:t>
      </w:r>
      <w:r w:rsidRPr="00CE0300">
        <w:rPr>
          <w:rFonts w:ascii="Arial" w:hAnsi="Arial" w:cs="Arial"/>
          <w:color w:val="000000" w:themeColor="text1"/>
        </w:rPr>
        <w:t xml:space="preserve"> variables being related</w:t>
      </w:r>
      <w:r w:rsidR="00C231EF" w:rsidRPr="00CE0300">
        <w:rPr>
          <w:rFonts w:ascii="Arial" w:hAnsi="Arial" w:cs="Arial"/>
          <w:color w:val="000000" w:themeColor="text1"/>
        </w:rPr>
        <w:t xml:space="preserve">, with </w:t>
      </w:r>
      <w:r w:rsidR="00E06855" w:rsidRPr="00CE0300">
        <w:rPr>
          <w:rFonts w:ascii="Arial" w:hAnsi="Arial" w:cs="Arial"/>
          <w:color w:val="000000" w:themeColor="text1"/>
        </w:rPr>
        <w:t xml:space="preserve">values set as </w:t>
      </w:r>
      <w:r w:rsidR="00CE7B23" w:rsidRPr="00CE0300">
        <w:rPr>
          <w:rFonts w:ascii="Arial" w:hAnsi="Arial" w:cs="Arial"/>
          <w:color w:val="000000" w:themeColor="text1"/>
        </w:rPr>
        <w:t>&lt;0.3</w:t>
      </w:r>
      <w:r w:rsidR="00E06855" w:rsidRPr="00CE0300">
        <w:rPr>
          <w:rFonts w:ascii="Arial" w:hAnsi="Arial" w:cs="Arial"/>
          <w:color w:val="000000" w:themeColor="text1"/>
        </w:rPr>
        <w:t xml:space="preserve"> (weak), 0.3-0.5 (moderate) and </w:t>
      </w:r>
      <w:r w:rsidR="00CE7B23" w:rsidRPr="00CE0300">
        <w:rPr>
          <w:rFonts w:ascii="Arial" w:hAnsi="Arial" w:cs="Arial"/>
          <w:color w:val="000000" w:themeColor="text1"/>
        </w:rPr>
        <w:t xml:space="preserve">&gt;0.5 (strong) </w:t>
      </w:r>
      <w:r w:rsidR="00FC7DF1" w:rsidRPr="00CE0300">
        <w:rPr>
          <w:rFonts w:ascii="Arial" w:hAnsi="Arial" w:cs="Arial"/>
          <w:color w:val="000000" w:themeColor="text1"/>
        </w:rPr>
        <w:t>(Cohen,</w:t>
      </w:r>
      <w:r w:rsidR="001513C2" w:rsidRPr="00CE0300">
        <w:rPr>
          <w:rFonts w:ascii="Arial" w:hAnsi="Arial" w:cs="Arial"/>
          <w:color w:val="000000" w:themeColor="text1"/>
        </w:rPr>
        <w:t xml:space="preserve"> 1988). </w:t>
      </w:r>
    </w:p>
    <w:p w14:paraId="49CC6FC3" w14:textId="4384DD13" w:rsidR="001C14CF" w:rsidRPr="00CE0300" w:rsidRDefault="001C14CF" w:rsidP="00616EBF">
      <w:pPr>
        <w:spacing w:after="200" w:line="480" w:lineRule="auto"/>
        <w:jc w:val="both"/>
        <w:rPr>
          <w:rFonts w:ascii="Arial" w:hAnsi="Arial" w:cs="Arial"/>
          <w:b/>
          <w:color w:val="000000" w:themeColor="text1"/>
          <w:u w:val="single"/>
        </w:rPr>
      </w:pPr>
    </w:p>
    <w:p w14:paraId="42E8587E" w14:textId="77777777" w:rsidR="00747074" w:rsidRPr="00CE0300" w:rsidRDefault="00CA1245" w:rsidP="00AE4DA1">
      <w:pPr>
        <w:spacing w:after="200" w:line="480" w:lineRule="auto"/>
        <w:jc w:val="both"/>
        <w:outlineLvl w:val="0"/>
        <w:rPr>
          <w:rFonts w:ascii="Arial" w:hAnsi="Arial" w:cs="Arial"/>
          <w:b/>
          <w:color w:val="000000" w:themeColor="text1"/>
        </w:rPr>
      </w:pPr>
      <w:r w:rsidRPr="00CE0300">
        <w:rPr>
          <w:rFonts w:ascii="Arial" w:hAnsi="Arial" w:cs="Arial"/>
          <w:b/>
          <w:color w:val="000000" w:themeColor="text1"/>
          <w:u w:val="single"/>
        </w:rPr>
        <w:t>Results</w:t>
      </w:r>
      <w:r w:rsidRPr="00CE0300">
        <w:rPr>
          <w:rFonts w:ascii="Arial" w:hAnsi="Arial" w:cs="Arial"/>
          <w:b/>
          <w:color w:val="000000" w:themeColor="text1"/>
        </w:rPr>
        <w:t xml:space="preserve"> </w:t>
      </w:r>
      <w:bookmarkStart w:id="3" w:name="_Toc479692806"/>
    </w:p>
    <w:p w14:paraId="63C70BBC" w14:textId="3D54E3EB" w:rsidR="00466CB6" w:rsidRPr="00CE0300" w:rsidRDefault="00CA1245" w:rsidP="00466CB6">
      <w:pPr>
        <w:spacing w:after="200" w:line="480" w:lineRule="auto"/>
        <w:jc w:val="both"/>
        <w:rPr>
          <w:rFonts w:ascii="Arial" w:hAnsi="Arial" w:cs="Arial"/>
          <w:color w:val="000000" w:themeColor="text1"/>
        </w:rPr>
      </w:pPr>
      <w:r w:rsidRPr="00CE0300">
        <w:rPr>
          <w:rFonts w:ascii="Arial" w:hAnsi="Arial" w:cs="Arial"/>
          <w:color w:val="000000" w:themeColor="text1"/>
        </w:rPr>
        <w:t xml:space="preserve">Results of the </w:t>
      </w:r>
      <w:r w:rsidR="003C65E4" w:rsidRPr="00CE0300">
        <w:rPr>
          <w:rFonts w:ascii="Arial" w:hAnsi="Arial" w:cs="Arial"/>
          <w:color w:val="000000" w:themeColor="text1"/>
        </w:rPr>
        <w:t>independent</w:t>
      </w:r>
      <w:r w:rsidRPr="00CE0300">
        <w:rPr>
          <w:rFonts w:ascii="Arial" w:hAnsi="Arial" w:cs="Arial"/>
          <w:color w:val="000000" w:themeColor="text1"/>
        </w:rPr>
        <w:t xml:space="preserve"> t-tests showed no statistically significant difference between the under-18 and under-23 squad scores</w:t>
      </w:r>
      <w:r w:rsidR="003C65E4" w:rsidRPr="00CE0300">
        <w:rPr>
          <w:rFonts w:ascii="Arial" w:hAnsi="Arial" w:cs="Arial"/>
          <w:color w:val="000000" w:themeColor="text1"/>
        </w:rPr>
        <w:t xml:space="preserve"> for any of the tests resulting in a range of p values greater than 0.05</w:t>
      </w:r>
      <w:r w:rsidRPr="00CE0300">
        <w:rPr>
          <w:rFonts w:ascii="Arial" w:hAnsi="Arial" w:cs="Arial"/>
          <w:color w:val="000000" w:themeColor="text1"/>
        </w:rPr>
        <w:t xml:space="preserve"> (p=</w:t>
      </w:r>
      <w:r w:rsidR="003C65E4" w:rsidRPr="00CE0300">
        <w:rPr>
          <w:rFonts w:ascii="Arial" w:hAnsi="Arial" w:cs="Arial"/>
          <w:color w:val="000000" w:themeColor="text1"/>
        </w:rPr>
        <w:t>0.310-0.914</w:t>
      </w:r>
      <w:r w:rsidRPr="00CE0300">
        <w:rPr>
          <w:rFonts w:ascii="Arial" w:hAnsi="Arial" w:cs="Arial"/>
          <w:color w:val="000000" w:themeColor="text1"/>
        </w:rPr>
        <w:t>) and therefore both squads’ results were combined for further analysis. Means ± SD for all o</w:t>
      </w:r>
      <w:r w:rsidR="00747074" w:rsidRPr="00CE0300">
        <w:rPr>
          <w:rFonts w:ascii="Arial" w:hAnsi="Arial" w:cs="Arial"/>
          <w:color w:val="000000" w:themeColor="text1"/>
        </w:rPr>
        <w:t xml:space="preserve">utcome measures, in </w:t>
      </w:r>
      <w:r w:rsidRPr="00CE0300">
        <w:rPr>
          <w:rFonts w:ascii="Arial" w:hAnsi="Arial" w:cs="Arial"/>
          <w:color w:val="000000" w:themeColor="text1"/>
        </w:rPr>
        <w:t xml:space="preserve">all </w:t>
      </w:r>
      <w:r w:rsidRPr="00CE0300">
        <w:rPr>
          <w:rFonts w:ascii="Arial" w:hAnsi="Arial" w:cs="Arial"/>
          <w:color w:val="000000" w:themeColor="text1"/>
        </w:rPr>
        <w:lastRenderedPageBreak/>
        <w:t>participants are reported in Table 1.</w:t>
      </w:r>
      <w:r w:rsidR="00AD2C49" w:rsidRPr="00CE0300">
        <w:rPr>
          <w:rFonts w:ascii="Arial" w:hAnsi="Arial" w:cs="Arial"/>
          <w:color w:val="000000" w:themeColor="text1"/>
        </w:rPr>
        <w:t xml:space="preserve"> </w:t>
      </w:r>
      <w:r w:rsidR="00446CE0" w:rsidRPr="00CE0300">
        <w:rPr>
          <w:rFonts w:ascii="Arial" w:hAnsi="Arial" w:cs="Arial"/>
          <w:color w:val="000000" w:themeColor="text1"/>
        </w:rPr>
        <w:t xml:space="preserve">The long-lever test yielded 56% more mean torque (1.39 ± 0.29 Nm/kg) than the short-lever </w:t>
      </w:r>
      <w:r w:rsidR="003E12F1" w:rsidRPr="00CE0300">
        <w:rPr>
          <w:rFonts w:ascii="Arial" w:hAnsi="Arial" w:cs="Arial"/>
          <w:color w:val="000000" w:themeColor="text1"/>
        </w:rPr>
        <w:t>test position (0.89 ± 0.23</w:t>
      </w:r>
      <w:r w:rsidR="00446CE0" w:rsidRPr="00CE0300">
        <w:rPr>
          <w:rFonts w:ascii="Arial" w:hAnsi="Arial" w:cs="Arial"/>
          <w:color w:val="000000" w:themeColor="text1"/>
        </w:rPr>
        <w:t xml:space="preserve">) which was statistically significant </w:t>
      </w:r>
      <w:r w:rsidR="005B0E93" w:rsidRPr="00CE0300">
        <w:rPr>
          <w:rFonts w:ascii="Arial" w:hAnsi="Arial" w:cs="Arial"/>
          <w:color w:val="000000" w:themeColor="text1"/>
        </w:rPr>
        <w:t xml:space="preserve">with </w:t>
      </w:r>
      <w:proofErr w:type="gramStart"/>
      <w:r w:rsidR="005B0E93" w:rsidRPr="00CE0300">
        <w:rPr>
          <w:rFonts w:ascii="Arial" w:hAnsi="Arial" w:cs="Arial"/>
          <w:color w:val="000000" w:themeColor="text1"/>
        </w:rPr>
        <w:t>t</w:t>
      </w:r>
      <w:r w:rsidR="005B0E93" w:rsidRPr="00CE0300">
        <w:rPr>
          <w:rFonts w:ascii="Arial" w:hAnsi="Arial" w:cs="Arial"/>
          <w:color w:val="000000" w:themeColor="text1"/>
          <w:vertAlign w:val="subscript"/>
        </w:rPr>
        <w:t>(</w:t>
      </w:r>
      <w:proofErr w:type="gramEnd"/>
      <w:r w:rsidR="005B0E93" w:rsidRPr="00CE0300">
        <w:rPr>
          <w:rFonts w:ascii="Arial" w:hAnsi="Arial" w:cs="Arial"/>
          <w:color w:val="000000" w:themeColor="text1"/>
          <w:vertAlign w:val="subscript"/>
        </w:rPr>
        <w:t>61)</w:t>
      </w:r>
      <w:r w:rsidR="005B0E93" w:rsidRPr="00CE0300">
        <w:rPr>
          <w:rFonts w:ascii="Arial" w:hAnsi="Arial" w:cs="Arial"/>
          <w:color w:val="000000" w:themeColor="text1"/>
        </w:rPr>
        <w:t xml:space="preserve"> = 17.7, </w:t>
      </w:r>
      <w:r w:rsidR="005B0E93" w:rsidRPr="00CE0300">
        <w:rPr>
          <w:rFonts w:ascii="Arial" w:hAnsi="Arial" w:cs="Arial"/>
          <w:i/>
          <w:color w:val="000000" w:themeColor="text1"/>
        </w:rPr>
        <w:t>p</w:t>
      </w:r>
      <w:r w:rsidR="005B0E93" w:rsidRPr="00CE0300">
        <w:rPr>
          <w:rFonts w:ascii="Arial" w:hAnsi="Arial" w:cs="Arial"/>
          <w:color w:val="000000" w:themeColor="text1"/>
        </w:rPr>
        <w:t xml:space="preserve"> &lt;0.001, 95% CI [0.44, 0.55]</w:t>
      </w:r>
      <w:r w:rsidR="00446CE0" w:rsidRPr="00CE0300">
        <w:rPr>
          <w:rFonts w:ascii="Arial" w:hAnsi="Arial" w:cs="Arial"/>
          <w:color w:val="000000" w:themeColor="text1"/>
        </w:rPr>
        <w:t xml:space="preserve">. </w:t>
      </w:r>
    </w:p>
    <w:p w14:paraId="37C84854" w14:textId="539C5437" w:rsidR="009307A2" w:rsidRPr="00CE0300" w:rsidRDefault="00E14A85" w:rsidP="00AE4DA1">
      <w:pPr>
        <w:spacing w:after="200" w:line="480" w:lineRule="auto"/>
        <w:jc w:val="both"/>
        <w:outlineLvl w:val="0"/>
        <w:rPr>
          <w:rFonts w:ascii="Arial" w:hAnsi="Arial" w:cs="Arial"/>
          <w:color w:val="000000" w:themeColor="text1"/>
        </w:rPr>
      </w:pPr>
      <w:r w:rsidRPr="00CE0300">
        <w:rPr>
          <w:rFonts w:ascii="Arial" w:hAnsi="Arial" w:cs="Arial"/>
          <w:color w:val="000000" w:themeColor="text1"/>
        </w:rPr>
        <w:t>***Table 1 near here***</w:t>
      </w:r>
    </w:p>
    <w:p w14:paraId="67C6093F" w14:textId="629F47EF" w:rsidR="00580477" w:rsidRPr="00CE0300" w:rsidRDefault="00CA1245" w:rsidP="00616EBF">
      <w:pPr>
        <w:spacing w:after="200" w:line="480" w:lineRule="auto"/>
        <w:jc w:val="both"/>
        <w:rPr>
          <w:rFonts w:ascii="Arial" w:hAnsi="Arial" w:cs="Arial"/>
          <w:color w:val="000000" w:themeColor="text1"/>
        </w:rPr>
      </w:pPr>
      <w:r w:rsidRPr="00CE0300">
        <w:rPr>
          <w:rFonts w:ascii="Arial" w:hAnsi="Arial" w:cs="Arial"/>
          <w:color w:val="000000" w:themeColor="text1"/>
        </w:rPr>
        <w:t xml:space="preserve">Figure 1 shows the mean </w:t>
      </w:r>
      <w:r w:rsidR="0080579A" w:rsidRPr="00CE0300">
        <w:rPr>
          <w:rFonts w:ascii="Arial" w:hAnsi="Arial" w:cs="Arial"/>
          <w:color w:val="000000" w:themeColor="text1"/>
        </w:rPr>
        <w:t>scores for all participants across</w:t>
      </w:r>
      <w:r w:rsidRPr="00CE0300">
        <w:rPr>
          <w:rFonts w:ascii="Arial" w:hAnsi="Arial" w:cs="Arial"/>
          <w:color w:val="000000" w:themeColor="text1"/>
        </w:rPr>
        <w:t xml:space="preserve"> the testing period. The mean squeeze scores ranged from 1.27 – 1.48 (Nm/kg) and 0.75 – 1.00 (Nm/kg) for the long-lever and short</w:t>
      </w:r>
      <w:r w:rsidR="00446CE0" w:rsidRPr="00CE0300">
        <w:rPr>
          <w:rFonts w:ascii="Arial" w:hAnsi="Arial" w:cs="Arial"/>
          <w:color w:val="000000" w:themeColor="text1"/>
        </w:rPr>
        <w:t>-lever positions respectively.</w:t>
      </w:r>
      <w:r w:rsidRPr="00CE0300">
        <w:rPr>
          <w:rFonts w:ascii="Arial" w:hAnsi="Arial" w:cs="Arial"/>
          <w:color w:val="000000" w:themeColor="text1"/>
        </w:rPr>
        <w:t xml:space="preserve"> The mean BKFO test scores ranged from 12.4-18.8 (cm) and the mean HAGOS (sport) scores ranged from 95.8 - 98.1.</w:t>
      </w:r>
    </w:p>
    <w:p w14:paraId="19599DED" w14:textId="532C3167" w:rsidR="00042D68" w:rsidRPr="00CE0300" w:rsidRDefault="00042D68" w:rsidP="00AE4DA1">
      <w:pPr>
        <w:spacing w:after="200" w:line="480" w:lineRule="auto"/>
        <w:jc w:val="both"/>
        <w:outlineLvl w:val="0"/>
        <w:rPr>
          <w:rFonts w:ascii="Arial" w:hAnsi="Arial" w:cs="Arial"/>
          <w:color w:val="000000" w:themeColor="text1"/>
        </w:rPr>
      </w:pPr>
      <w:r w:rsidRPr="00CE0300">
        <w:rPr>
          <w:rFonts w:ascii="Arial" w:hAnsi="Arial" w:cs="Arial"/>
          <w:color w:val="000000" w:themeColor="text1"/>
        </w:rPr>
        <w:t xml:space="preserve">**** Figure 1 near here **** </w:t>
      </w:r>
    </w:p>
    <w:p w14:paraId="635C1F12" w14:textId="47580D33" w:rsidR="00C67F55" w:rsidRPr="00CE0300" w:rsidRDefault="00CA1245" w:rsidP="00616EBF">
      <w:pPr>
        <w:spacing w:after="200" w:line="480" w:lineRule="auto"/>
        <w:jc w:val="both"/>
        <w:rPr>
          <w:rFonts w:ascii="Arial" w:hAnsi="Arial" w:cs="Arial"/>
          <w:color w:val="000000" w:themeColor="text1"/>
        </w:rPr>
      </w:pPr>
      <w:r w:rsidRPr="00CE0300">
        <w:rPr>
          <w:rFonts w:ascii="Arial" w:hAnsi="Arial" w:cs="Arial"/>
          <w:color w:val="000000" w:themeColor="text1"/>
        </w:rPr>
        <w:t xml:space="preserve">Analysis of individual participant long-lever squeeze data showed that there were 16 occasions </w:t>
      </w:r>
      <w:r w:rsidR="00316604" w:rsidRPr="00CE0300">
        <w:rPr>
          <w:rFonts w:ascii="Arial" w:hAnsi="Arial" w:cs="Arial"/>
          <w:color w:val="000000" w:themeColor="text1"/>
        </w:rPr>
        <w:t>when a participant</w:t>
      </w:r>
      <w:r w:rsidRPr="00CE0300">
        <w:rPr>
          <w:rFonts w:ascii="Arial" w:hAnsi="Arial" w:cs="Arial"/>
          <w:color w:val="000000" w:themeColor="text1"/>
        </w:rPr>
        <w:t xml:space="preserve"> squeeze </w:t>
      </w:r>
      <w:r w:rsidR="00316604" w:rsidRPr="00CE0300">
        <w:rPr>
          <w:rFonts w:ascii="Arial" w:hAnsi="Arial" w:cs="Arial"/>
          <w:color w:val="000000" w:themeColor="text1"/>
        </w:rPr>
        <w:t>output reduced beyond</w:t>
      </w:r>
      <w:r w:rsidRPr="00CE0300">
        <w:rPr>
          <w:rFonts w:ascii="Arial" w:hAnsi="Arial" w:cs="Arial"/>
          <w:color w:val="000000" w:themeColor="text1"/>
        </w:rPr>
        <w:t xml:space="preserve"> 7% MDC</w:t>
      </w:r>
      <w:r w:rsidR="00316604" w:rsidRPr="00CE0300">
        <w:rPr>
          <w:rFonts w:ascii="Arial" w:hAnsi="Arial" w:cs="Arial"/>
          <w:color w:val="000000" w:themeColor="text1"/>
        </w:rPr>
        <w:t xml:space="preserve"> from their previous recorded score,</w:t>
      </w:r>
      <w:r w:rsidRPr="00CE0300">
        <w:rPr>
          <w:rFonts w:ascii="Arial" w:hAnsi="Arial" w:cs="Arial"/>
          <w:color w:val="000000" w:themeColor="text1"/>
        </w:rPr>
        <w:t xml:space="preserve"> whilst there were 6 occasions where a </w:t>
      </w:r>
      <w:r w:rsidR="000C3FA9" w:rsidRPr="00CE0300">
        <w:rPr>
          <w:rFonts w:ascii="Arial" w:hAnsi="Arial" w:cs="Arial"/>
          <w:color w:val="000000" w:themeColor="text1"/>
        </w:rPr>
        <w:t>participant’s</w:t>
      </w:r>
      <w:r w:rsidRPr="00CE0300">
        <w:rPr>
          <w:rFonts w:ascii="Arial" w:hAnsi="Arial" w:cs="Arial"/>
          <w:color w:val="000000" w:themeColor="text1"/>
        </w:rPr>
        <w:t xml:space="preserve"> short-lever </w:t>
      </w:r>
      <w:r w:rsidR="00316604" w:rsidRPr="00CE0300">
        <w:rPr>
          <w:rFonts w:ascii="Arial" w:hAnsi="Arial" w:cs="Arial"/>
          <w:color w:val="000000" w:themeColor="text1"/>
        </w:rPr>
        <w:t>output</w:t>
      </w:r>
      <w:r w:rsidRPr="00CE0300">
        <w:rPr>
          <w:rFonts w:ascii="Arial" w:hAnsi="Arial" w:cs="Arial"/>
          <w:color w:val="000000" w:themeColor="text1"/>
        </w:rPr>
        <w:t xml:space="preserve"> </w:t>
      </w:r>
      <w:r w:rsidR="00316604" w:rsidRPr="00CE0300">
        <w:rPr>
          <w:rFonts w:ascii="Arial" w:hAnsi="Arial" w:cs="Arial"/>
          <w:color w:val="000000" w:themeColor="text1"/>
        </w:rPr>
        <w:t xml:space="preserve">reduced beyond </w:t>
      </w:r>
      <w:r w:rsidRPr="00CE0300">
        <w:rPr>
          <w:rFonts w:ascii="Arial" w:hAnsi="Arial" w:cs="Arial"/>
          <w:color w:val="000000" w:themeColor="text1"/>
        </w:rPr>
        <w:t xml:space="preserve">15% MDC. Individual BKFO scores showed that 12 participants recorded a </w:t>
      </w:r>
      <w:r w:rsidR="00316604" w:rsidRPr="00CE0300">
        <w:rPr>
          <w:rFonts w:ascii="Arial" w:hAnsi="Arial" w:cs="Arial"/>
          <w:color w:val="000000" w:themeColor="text1"/>
        </w:rPr>
        <w:t>reduction</w:t>
      </w:r>
      <w:r w:rsidRPr="00CE0300">
        <w:rPr>
          <w:rFonts w:ascii="Arial" w:hAnsi="Arial" w:cs="Arial"/>
          <w:color w:val="000000" w:themeColor="text1"/>
        </w:rPr>
        <w:t xml:space="preserve"> be</w:t>
      </w:r>
      <w:r w:rsidR="00316604" w:rsidRPr="00CE0300">
        <w:rPr>
          <w:rFonts w:ascii="Arial" w:hAnsi="Arial" w:cs="Arial"/>
          <w:color w:val="000000" w:themeColor="text1"/>
        </w:rPr>
        <w:t>yond</w:t>
      </w:r>
      <w:r w:rsidRPr="00CE0300">
        <w:rPr>
          <w:rFonts w:ascii="Arial" w:hAnsi="Arial" w:cs="Arial"/>
          <w:color w:val="000000" w:themeColor="text1"/>
        </w:rPr>
        <w:t xml:space="preserve"> 20.7% MDC</w:t>
      </w:r>
      <w:r w:rsidR="00316604" w:rsidRPr="00CE0300">
        <w:rPr>
          <w:rFonts w:ascii="Arial" w:hAnsi="Arial" w:cs="Arial"/>
          <w:color w:val="000000" w:themeColor="text1"/>
        </w:rPr>
        <w:t xml:space="preserve"> from their previous recorded score,</w:t>
      </w:r>
      <w:r w:rsidRPr="00CE0300">
        <w:rPr>
          <w:rFonts w:ascii="Arial" w:hAnsi="Arial" w:cs="Arial"/>
          <w:color w:val="000000" w:themeColor="text1"/>
        </w:rPr>
        <w:t xml:space="preserve"> which occurred on seventeen occasions. For the HAGOS (sport), individual scores demonstrated six players recording a score &lt;95 (on fourteen occasions), whilst three players recorded a score &lt; 85 (on five occasions) and one participant recording a score &lt;75 (once). </w:t>
      </w:r>
    </w:p>
    <w:p w14:paraId="0B19D3C3" w14:textId="6D3D95AB" w:rsidR="00CA1245" w:rsidRPr="00CE0300" w:rsidRDefault="00CA1245" w:rsidP="00616EBF">
      <w:pPr>
        <w:spacing w:after="200" w:line="480" w:lineRule="auto"/>
        <w:jc w:val="both"/>
        <w:rPr>
          <w:rFonts w:ascii="Arial" w:hAnsi="Arial" w:cs="Arial"/>
          <w:color w:val="000000" w:themeColor="text1"/>
        </w:rPr>
      </w:pPr>
      <w:r w:rsidRPr="00CE0300">
        <w:rPr>
          <w:rFonts w:ascii="Arial" w:hAnsi="Arial" w:cs="Arial"/>
          <w:color w:val="000000" w:themeColor="text1"/>
        </w:rPr>
        <w:t>A total of eight players reported groin pain / symptoms through the HAGOS (sport) (range 62.5 - 96.9). Those who</w:t>
      </w:r>
      <w:r w:rsidR="00910FF7" w:rsidRPr="00CE0300">
        <w:rPr>
          <w:rFonts w:ascii="Arial" w:hAnsi="Arial" w:cs="Arial"/>
          <w:color w:val="000000" w:themeColor="text1"/>
        </w:rPr>
        <w:t>se HAGOS score reduced from the first day of testing</w:t>
      </w:r>
      <w:r w:rsidR="00FB0715" w:rsidRPr="00CE0300">
        <w:rPr>
          <w:rFonts w:ascii="Arial" w:hAnsi="Arial" w:cs="Arial"/>
          <w:color w:val="000000" w:themeColor="text1"/>
        </w:rPr>
        <w:t xml:space="preserve"> </w:t>
      </w:r>
      <w:r w:rsidR="00910FF7" w:rsidRPr="00CE0300">
        <w:rPr>
          <w:rFonts w:ascii="Arial" w:hAnsi="Arial" w:cs="Arial"/>
          <w:color w:val="000000" w:themeColor="text1"/>
        </w:rPr>
        <w:t>(range 100-62.5)</w:t>
      </w:r>
      <w:r w:rsidRPr="00CE0300">
        <w:rPr>
          <w:rFonts w:ascii="Arial" w:hAnsi="Arial" w:cs="Arial"/>
          <w:color w:val="000000" w:themeColor="text1"/>
        </w:rPr>
        <w:t>, simultaneously presented with a deficit in squeeze test scores in both AST positions</w:t>
      </w:r>
      <w:r w:rsidR="00910FF7" w:rsidRPr="00CE0300">
        <w:rPr>
          <w:rFonts w:ascii="Arial" w:hAnsi="Arial" w:cs="Arial"/>
          <w:color w:val="000000" w:themeColor="text1"/>
        </w:rPr>
        <w:t xml:space="preserve"> (range for long 2.00-1.10; range for short 1.13-0.56)</w:t>
      </w:r>
      <w:r w:rsidR="009E293A" w:rsidRPr="00CE0300">
        <w:rPr>
          <w:rFonts w:ascii="Arial" w:hAnsi="Arial" w:cs="Arial"/>
          <w:color w:val="000000" w:themeColor="text1"/>
        </w:rPr>
        <w:t xml:space="preserve"> </w:t>
      </w:r>
      <w:r w:rsidR="00E66F06" w:rsidRPr="00CE0300">
        <w:rPr>
          <w:rFonts w:ascii="Arial" w:hAnsi="Arial" w:cs="Arial"/>
          <w:color w:val="000000" w:themeColor="text1"/>
        </w:rPr>
        <w:t>(Figure 2)</w:t>
      </w:r>
      <w:r w:rsidRPr="00CE0300">
        <w:rPr>
          <w:rFonts w:ascii="Arial" w:hAnsi="Arial" w:cs="Arial"/>
          <w:color w:val="000000" w:themeColor="text1"/>
        </w:rPr>
        <w:t xml:space="preserve">. </w:t>
      </w:r>
      <w:r w:rsidR="0024746B" w:rsidRPr="00CE0300">
        <w:rPr>
          <w:rFonts w:ascii="Arial" w:hAnsi="Arial" w:cs="Arial"/>
          <w:color w:val="000000" w:themeColor="text1"/>
        </w:rPr>
        <w:t>Table 2 shows the l</w:t>
      </w:r>
      <w:r w:rsidRPr="00CE0300">
        <w:rPr>
          <w:rFonts w:ascii="Arial" w:hAnsi="Arial" w:cs="Arial"/>
          <w:color w:val="000000" w:themeColor="text1"/>
        </w:rPr>
        <w:t xml:space="preserve">inear regressions found that the short-lever AST </w:t>
      </w:r>
      <w:r w:rsidR="00910FF7" w:rsidRPr="00CE0300">
        <w:rPr>
          <w:rFonts w:ascii="Arial" w:hAnsi="Arial" w:cs="Arial"/>
          <w:color w:val="000000" w:themeColor="text1"/>
        </w:rPr>
        <w:t xml:space="preserve">poorly </w:t>
      </w:r>
      <w:r w:rsidRPr="00CE0300">
        <w:rPr>
          <w:rFonts w:ascii="Arial" w:hAnsi="Arial" w:cs="Arial"/>
          <w:color w:val="000000" w:themeColor="text1"/>
        </w:rPr>
        <w:t xml:space="preserve">predicted low HAGOS scores </w:t>
      </w:r>
      <w:r w:rsidR="00910FF7" w:rsidRPr="00CE0300">
        <w:rPr>
          <w:rFonts w:ascii="Arial" w:hAnsi="Arial" w:cs="Arial"/>
          <w:color w:val="000000" w:themeColor="text1"/>
        </w:rPr>
        <w:t xml:space="preserve">thus </w:t>
      </w:r>
      <w:r w:rsidRPr="00CE0300">
        <w:rPr>
          <w:rFonts w:ascii="Arial" w:hAnsi="Arial" w:cs="Arial"/>
          <w:color w:val="000000" w:themeColor="text1"/>
        </w:rPr>
        <w:t xml:space="preserve">explaining 12% of the variance (p=&lt;0.05). The long-lever AST also </w:t>
      </w:r>
      <w:r w:rsidR="00910FF7" w:rsidRPr="00CE0300">
        <w:rPr>
          <w:rFonts w:ascii="Arial" w:hAnsi="Arial" w:cs="Arial"/>
          <w:color w:val="000000" w:themeColor="text1"/>
        </w:rPr>
        <w:t xml:space="preserve">poorly </w:t>
      </w:r>
      <w:r w:rsidRPr="00CE0300">
        <w:rPr>
          <w:rFonts w:ascii="Arial" w:hAnsi="Arial" w:cs="Arial"/>
          <w:color w:val="000000" w:themeColor="text1"/>
        </w:rPr>
        <w:t xml:space="preserve">predicted low HAGOS scores, </w:t>
      </w:r>
      <w:r w:rsidR="00910FF7" w:rsidRPr="00CE0300">
        <w:rPr>
          <w:rFonts w:ascii="Arial" w:hAnsi="Arial" w:cs="Arial"/>
          <w:color w:val="000000" w:themeColor="text1"/>
        </w:rPr>
        <w:t>thus explaining the</w:t>
      </w:r>
      <w:r w:rsidRPr="00CE0300">
        <w:rPr>
          <w:rFonts w:ascii="Arial" w:hAnsi="Arial" w:cs="Arial"/>
          <w:color w:val="000000" w:themeColor="text1"/>
        </w:rPr>
        <w:t xml:space="preserve"> lower explanation of </w:t>
      </w:r>
      <w:r w:rsidRPr="00CE0300">
        <w:rPr>
          <w:rFonts w:ascii="Arial" w:hAnsi="Arial" w:cs="Arial"/>
          <w:color w:val="000000" w:themeColor="text1"/>
        </w:rPr>
        <w:lastRenderedPageBreak/>
        <w:t>variance at 6% (p</w:t>
      </w:r>
      <w:r w:rsidR="008E4646" w:rsidRPr="00CE0300">
        <w:rPr>
          <w:rFonts w:ascii="Arial" w:hAnsi="Arial" w:cs="Arial"/>
          <w:color w:val="000000" w:themeColor="text1"/>
        </w:rPr>
        <w:t xml:space="preserve"> </w:t>
      </w:r>
      <w:r w:rsidRPr="00CE0300">
        <w:rPr>
          <w:rFonts w:ascii="Arial" w:hAnsi="Arial" w:cs="Arial"/>
          <w:color w:val="000000" w:themeColor="text1"/>
        </w:rPr>
        <w:t>=</w:t>
      </w:r>
      <w:r w:rsidR="008E4646" w:rsidRPr="00CE0300">
        <w:rPr>
          <w:rFonts w:ascii="Arial" w:hAnsi="Arial" w:cs="Arial"/>
          <w:color w:val="000000" w:themeColor="text1"/>
        </w:rPr>
        <w:t xml:space="preserve"> </w:t>
      </w:r>
      <w:r w:rsidRPr="00CE0300">
        <w:rPr>
          <w:rFonts w:ascii="Arial" w:hAnsi="Arial" w:cs="Arial"/>
          <w:color w:val="000000" w:themeColor="text1"/>
        </w:rPr>
        <w:t>&lt;0.05). The BKFO did not show a statistically significant association at 3% (p</w:t>
      </w:r>
      <w:r w:rsidR="008E4646" w:rsidRPr="00CE0300">
        <w:rPr>
          <w:rFonts w:ascii="Arial" w:hAnsi="Arial" w:cs="Arial"/>
          <w:color w:val="000000" w:themeColor="text1"/>
        </w:rPr>
        <w:t xml:space="preserve"> </w:t>
      </w:r>
      <w:r w:rsidRPr="00CE0300">
        <w:rPr>
          <w:rFonts w:ascii="Arial" w:hAnsi="Arial" w:cs="Arial"/>
          <w:color w:val="000000" w:themeColor="text1"/>
        </w:rPr>
        <w:t>=</w:t>
      </w:r>
      <w:r w:rsidR="008E4646" w:rsidRPr="00CE0300">
        <w:rPr>
          <w:rFonts w:ascii="Arial" w:hAnsi="Arial" w:cs="Arial"/>
          <w:color w:val="000000" w:themeColor="text1"/>
        </w:rPr>
        <w:t xml:space="preserve"> </w:t>
      </w:r>
      <w:r w:rsidRPr="00CE0300">
        <w:rPr>
          <w:rFonts w:ascii="Arial" w:hAnsi="Arial" w:cs="Arial"/>
          <w:color w:val="000000" w:themeColor="text1"/>
        </w:rPr>
        <w:t xml:space="preserve">&gt;0.05). </w:t>
      </w:r>
      <w:r w:rsidR="00DD25AD" w:rsidRPr="00CE0300">
        <w:rPr>
          <w:rFonts w:ascii="Arial" w:hAnsi="Arial" w:cs="Arial"/>
          <w:color w:val="000000" w:themeColor="text1"/>
        </w:rPr>
        <w:t xml:space="preserve"> </w:t>
      </w:r>
    </w:p>
    <w:p w14:paraId="64CD4912" w14:textId="6F7615CF" w:rsidR="00DD25AD" w:rsidRPr="00CE0300" w:rsidRDefault="00DD25AD" w:rsidP="00AE4DA1">
      <w:pPr>
        <w:spacing w:after="200" w:line="480" w:lineRule="auto"/>
        <w:jc w:val="both"/>
        <w:outlineLvl w:val="0"/>
        <w:rPr>
          <w:rFonts w:ascii="Arial" w:hAnsi="Arial" w:cs="Arial"/>
          <w:color w:val="000000" w:themeColor="text1"/>
        </w:rPr>
      </w:pPr>
      <w:r w:rsidRPr="00CE0300">
        <w:rPr>
          <w:rFonts w:ascii="Arial" w:hAnsi="Arial" w:cs="Arial"/>
          <w:color w:val="000000" w:themeColor="text1"/>
        </w:rPr>
        <w:t>*** Figure 2 near here ***</w:t>
      </w:r>
    </w:p>
    <w:p w14:paraId="7C9FA1C6" w14:textId="441BF1CB" w:rsidR="00E66F06" w:rsidRPr="00CE0300" w:rsidRDefault="00CA1245" w:rsidP="00616EBF">
      <w:pPr>
        <w:spacing w:after="200" w:line="480" w:lineRule="auto"/>
        <w:jc w:val="both"/>
        <w:rPr>
          <w:rFonts w:ascii="Arial" w:hAnsi="Arial" w:cs="Arial"/>
          <w:color w:val="000000" w:themeColor="text1"/>
        </w:rPr>
      </w:pPr>
      <w:r w:rsidRPr="00CE0300">
        <w:rPr>
          <w:rFonts w:ascii="Arial" w:hAnsi="Arial" w:cs="Arial"/>
          <w:color w:val="000000" w:themeColor="text1"/>
        </w:rPr>
        <w:t>Pearson correlations between all variables</w:t>
      </w:r>
      <w:r w:rsidR="0024746B" w:rsidRPr="00CE0300">
        <w:rPr>
          <w:rFonts w:ascii="Arial" w:hAnsi="Arial" w:cs="Arial"/>
          <w:color w:val="000000" w:themeColor="text1"/>
        </w:rPr>
        <w:t xml:space="preserve"> (Table 2)</w:t>
      </w:r>
      <w:r w:rsidRPr="00CE0300">
        <w:rPr>
          <w:rFonts w:ascii="Arial" w:hAnsi="Arial" w:cs="Arial"/>
          <w:color w:val="000000" w:themeColor="text1"/>
        </w:rPr>
        <w:t xml:space="preserve"> showed that short-lever and long-lever AST output correlated to each other</w:t>
      </w:r>
      <w:r w:rsidR="000870C1" w:rsidRPr="00CE0300">
        <w:rPr>
          <w:rFonts w:ascii="Arial" w:hAnsi="Arial" w:cs="Arial"/>
          <w:color w:val="000000" w:themeColor="text1"/>
        </w:rPr>
        <w:t xml:space="preserve"> with </w:t>
      </w:r>
      <w:r w:rsidR="00855FBB" w:rsidRPr="00CE0300">
        <w:rPr>
          <w:rFonts w:ascii="Arial" w:hAnsi="Arial" w:cs="Arial"/>
          <w:color w:val="000000" w:themeColor="text1"/>
        </w:rPr>
        <w:t xml:space="preserve">moderate </w:t>
      </w:r>
      <w:r w:rsidR="000870C1" w:rsidRPr="00CE0300">
        <w:rPr>
          <w:rFonts w:ascii="Arial" w:hAnsi="Arial" w:cs="Arial"/>
          <w:color w:val="000000" w:themeColor="text1"/>
        </w:rPr>
        <w:t>statistical significance</w:t>
      </w:r>
      <w:r w:rsidR="00AB4E6F" w:rsidRPr="00CE0300">
        <w:rPr>
          <w:rFonts w:ascii="Arial" w:eastAsiaTheme="minorHAnsi" w:hAnsi="Arial" w:cs="Arial"/>
          <w:i/>
          <w:iCs/>
          <w:color w:val="000000" w:themeColor="text1"/>
          <w:lang w:eastAsia="en-US"/>
        </w:rPr>
        <w:t xml:space="preserve"> (</w:t>
      </w:r>
      <w:proofErr w:type="spellStart"/>
      <w:r w:rsidR="00AB4E6F" w:rsidRPr="00CE0300">
        <w:rPr>
          <w:rFonts w:ascii="Arial" w:eastAsiaTheme="minorHAnsi" w:hAnsi="Arial" w:cs="Arial"/>
          <w:i/>
          <w:iCs/>
          <w:color w:val="000000" w:themeColor="text1"/>
          <w:lang w:eastAsia="en-US"/>
        </w:rPr>
        <w:t>r</w:t>
      </w:r>
      <w:r w:rsidR="00AB4E6F" w:rsidRPr="00CE0300">
        <w:rPr>
          <w:rFonts w:ascii="Arial" w:eastAsiaTheme="minorHAnsi" w:hAnsi="Arial" w:cs="Arial"/>
          <w:i/>
          <w:iCs/>
          <w:color w:val="000000" w:themeColor="text1"/>
          <w:vertAlign w:val="subscript"/>
          <w:lang w:eastAsia="en-US"/>
        </w:rPr>
        <w:t>p</w:t>
      </w:r>
      <w:proofErr w:type="spellEnd"/>
      <w:r w:rsidR="00C958A1" w:rsidRPr="00CE0300">
        <w:rPr>
          <w:rFonts w:ascii="Arial" w:eastAsiaTheme="minorHAnsi" w:hAnsi="Arial" w:cs="Arial"/>
          <w:color w:val="000000" w:themeColor="text1"/>
          <w:lang w:eastAsia="en-US"/>
        </w:rPr>
        <w:t xml:space="preserve"> = 0.556,</w:t>
      </w:r>
      <w:r w:rsidR="00AB4E6F" w:rsidRPr="00CE0300">
        <w:rPr>
          <w:rFonts w:ascii="Arial" w:eastAsiaTheme="minorHAnsi" w:hAnsi="Arial" w:cs="Arial"/>
          <w:color w:val="000000" w:themeColor="text1"/>
          <w:lang w:eastAsia="en-US"/>
        </w:rPr>
        <w:t xml:space="preserve"> </w:t>
      </w:r>
      <w:r w:rsidR="00AB4E6F" w:rsidRPr="00CE0300">
        <w:rPr>
          <w:rFonts w:ascii="Arial" w:eastAsiaTheme="minorHAnsi" w:hAnsi="Arial" w:cs="Arial"/>
          <w:i/>
          <w:iCs/>
          <w:color w:val="000000" w:themeColor="text1"/>
          <w:lang w:eastAsia="en-US"/>
        </w:rPr>
        <w:t>p</w:t>
      </w:r>
      <w:r w:rsidR="00AB4E6F" w:rsidRPr="00CE0300">
        <w:rPr>
          <w:rFonts w:ascii="Arial" w:eastAsiaTheme="minorHAnsi" w:hAnsi="Arial" w:cs="Arial"/>
          <w:color w:val="000000" w:themeColor="text1"/>
          <w:lang w:eastAsia="en-US"/>
        </w:rPr>
        <w:t xml:space="preserve"> =</w:t>
      </w:r>
      <w:r w:rsidR="00296622" w:rsidRPr="00CE0300">
        <w:rPr>
          <w:rFonts w:ascii="Arial" w:eastAsiaTheme="minorHAnsi" w:hAnsi="Arial" w:cs="Arial"/>
          <w:color w:val="000000" w:themeColor="text1"/>
          <w:lang w:eastAsia="en-US"/>
        </w:rPr>
        <w:t xml:space="preserve"> &lt;0.01</w:t>
      </w:r>
      <w:r w:rsidR="000140F7" w:rsidRPr="00CE0300">
        <w:rPr>
          <w:rFonts w:ascii="Arial" w:eastAsiaTheme="minorHAnsi" w:hAnsi="Arial" w:cs="Arial"/>
          <w:color w:val="000000" w:themeColor="text1"/>
          <w:lang w:eastAsia="en-US"/>
        </w:rPr>
        <w:t>)</w:t>
      </w:r>
      <w:r w:rsidR="00C958A1" w:rsidRPr="00CE0300">
        <w:rPr>
          <w:rFonts w:ascii="Arial" w:eastAsiaTheme="minorHAnsi" w:hAnsi="Arial" w:cs="Arial"/>
          <w:color w:val="000000" w:themeColor="text1"/>
          <w:lang w:eastAsia="en-US"/>
        </w:rPr>
        <w:t xml:space="preserve"> </w:t>
      </w:r>
      <w:r w:rsidRPr="00CE0300">
        <w:rPr>
          <w:rFonts w:ascii="Arial" w:hAnsi="Arial" w:cs="Arial"/>
          <w:color w:val="000000" w:themeColor="text1"/>
        </w:rPr>
        <w:t>and individually to HAGOS</w:t>
      </w:r>
      <w:r w:rsidR="00C958A1" w:rsidRPr="00CE0300">
        <w:rPr>
          <w:rFonts w:ascii="Arial" w:hAnsi="Arial" w:cs="Arial"/>
          <w:color w:val="000000" w:themeColor="text1"/>
        </w:rPr>
        <w:t xml:space="preserve"> (</w:t>
      </w:r>
      <w:r w:rsidR="00413C7C" w:rsidRPr="00CE0300">
        <w:rPr>
          <w:rFonts w:ascii="Arial" w:hAnsi="Arial" w:cs="Arial"/>
          <w:color w:val="000000" w:themeColor="text1"/>
        </w:rPr>
        <w:t>long-lever =</w:t>
      </w:r>
      <w:r w:rsidR="00413C7C" w:rsidRPr="00CE0300">
        <w:rPr>
          <w:rFonts w:ascii="Arial" w:eastAsiaTheme="minorHAnsi" w:hAnsi="Arial" w:cs="Arial"/>
          <w:i/>
          <w:iCs/>
          <w:color w:val="000000" w:themeColor="text1"/>
          <w:lang w:eastAsia="en-US"/>
        </w:rPr>
        <w:t xml:space="preserve"> </w:t>
      </w:r>
      <w:proofErr w:type="spellStart"/>
      <w:r w:rsidR="00413C7C" w:rsidRPr="00CE0300">
        <w:rPr>
          <w:rFonts w:ascii="Arial" w:eastAsiaTheme="minorHAnsi" w:hAnsi="Arial" w:cs="Arial"/>
          <w:i/>
          <w:iCs/>
          <w:color w:val="000000" w:themeColor="text1"/>
          <w:lang w:eastAsia="en-US"/>
        </w:rPr>
        <w:t>r</w:t>
      </w:r>
      <w:r w:rsidR="00413C7C" w:rsidRPr="00CE0300">
        <w:rPr>
          <w:rFonts w:ascii="Arial" w:eastAsiaTheme="minorHAnsi" w:hAnsi="Arial" w:cs="Arial"/>
          <w:i/>
          <w:iCs/>
          <w:color w:val="000000" w:themeColor="text1"/>
          <w:vertAlign w:val="subscript"/>
          <w:lang w:eastAsia="en-US"/>
        </w:rPr>
        <w:t>p</w:t>
      </w:r>
      <w:proofErr w:type="spellEnd"/>
      <w:r w:rsidR="00413C7C" w:rsidRPr="00CE0300">
        <w:rPr>
          <w:rFonts w:ascii="Arial" w:eastAsiaTheme="minorHAnsi" w:hAnsi="Arial" w:cs="Arial"/>
          <w:color w:val="000000" w:themeColor="text1"/>
          <w:lang w:eastAsia="en-US"/>
        </w:rPr>
        <w:t xml:space="preserve"> = 0.255, </w:t>
      </w:r>
      <w:r w:rsidR="00413C7C" w:rsidRPr="00CE0300">
        <w:rPr>
          <w:rFonts w:ascii="Arial" w:eastAsiaTheme="minorHAnsi" w:hAnsi="Arial" w:cs="Arial"/>
          <w:i/>
          <w:iCs/>
          <w:color w:val="000000" w:themeColor="text1"/>
          <w:lang w:eastAsia="en-US"/>
        </w:rPr>
        <w:t>p</w:t>
      </w:r>
      <w:r w:rsidR="00296622" w:rsidRPr="00CE0300">
        <w:rPr>
          <w:rFonts w:ascii="Arial" w:eastAsiaTheme="minorHAnsi" w:hAnsi="Arial" w:cs="Arial"/>
          <w:color w:val="000000" w:themeColor="text1"/>
          <w:lang w:eastAsia="en-US"/>
        </w:rPr>
        <w:t xml:space="preserve"> = &lt; 0.046</w:t>
      </w:r>
      <w:r w:rsidR="00F443DF" w:rsidRPr="00CE0300">
        <w:rPr>
          <w:rFonts w:ascii="Arial" w:eastAsiaTheme="minorHAnsi" w:hAnsi="Arial" w:cs="Arial"/>
          <w:color w:val="000000" w:themeColor="text1"/>
          <w:lang w:eastAsia="en-US"/>
        </w:rPr>
        <w:t xml:space="preserve"> </w:t>
      </w:r>
      <w:r w:rsidR="00411DF3" w:rsidRPr="00CE0300">
        <w:rPr>
          <w:rFonts w:ascii="Arial" w:eastAsiaTheme="minorHAnsi" w:hAnsi="Arial" w:cs="Arial"/>
          <w:color w:val="000000" w:themeColor="text1"/>
          <w:lang w:eastAsia="en-US"/>
        </w:rPr>
        <w:t>and short-lever =</w:t>
      </w:r>
      <w:r w:rsidR="00411DF3" w:rsidRPr="00CE0300">
        <w:rPr>
          <w:rFonts w:ascii="Arial" w:eastAsiaTheme="minorHAnsi" w:hAnsi="Arial" w:cs="Arial"/>
          <w:i/>
          <w:iCs/>
          <w:color w:val="000000" w:themeColor="text1"/>
          <w:lang w:eastAsia="en-US"/>
        </w:rPr>
        <w:t xml:space="preserve"> </w:t>
      </w:r>
      <w:proofErr w:type="spellStart"/>
      <w:r w:rsidR="00411DF3" w:rsidRPr="00CE0300">
        <w:rPr>
          <w:rFonts w:ascii="Arial" w:eastAsiaTheme="minorHAnsi" w:hAnsi="Arial" w:cs="Arial"/>
          <w:i/>
          <w:iCs/>
          <w:color w:val="000000" w:themeColor="text1"/>
          <w:lang w:eastAsia="en-US"/>
        </w:rPr>
        <w:t>r</w:t>
      </w:r>
      <w:r w:rsidR="00411DF3" w:rsidRPr="00CE0300">
        <w:rPr>
          <w:rFonts w:ascii="Arial" w:eastAsiaTheme="minorHAnsi" w:hAnsi="Arial" w:cs="Arial"/>
          <w:i/>
          <w:iCs/>
          <w:color w:val="000000" w:themeColor="text1"/>
          <w:vertAlign w:val="subscript"/>
          <w:lang w:eastAsia="en-US"/>
        </w:rPr>
        <w:t>p</w:t>
      </w:r>
      <w:proofErr w:type="spellEnd"/>
      <w:r w:rsidR="00CA23AC" w:rsidRPr="00CE0300">
        <w:rPr>
          <w:rFonts w:ascii="Arial" w:eastAsiaTheme="minorHAnsi" w:hAnsi="Arial" w:cs="Arial"/>
          <w:color w:val="000000" w:themeColor="text1"/>
          <w:lang w:eastAsia="en-US"/>
        </w:rPr>
        <w:t xml:space="preserve"> = 0.348</w:t>
      </w:r>
      <w:r w:rsidR="00411DF3" w:rsidRPr="00CE0300">
        <w:rPr>
          <w:rFonts w:ascii="Arial" w:eastAsiaTheme="minorHAnsi" w:hAnsi="Arial" w:cs="Arial"/>
          <w:color w:val="000000" w:themeColor="text1"/>
          <w:lang w:eastAsia="en-US"/>
        </w:rPr>
        <w:t xml:space="preserve">, </w:t>
      </w:r>
      <w:r w:rsidR="00411DF3" w:rsidRPr="00CE0300">
        <w:rPr>
          <w:rFonts w:ascii="Arial" w:eastAsiaTheme="minorHAnsi" w:hAnsi="Arial" w:cs="Arial"/>
          <w:i/>
          <w:iCs/>
          <w:color w:val="000000" w:themeColor="text1"/>
          <w:lang w:eastAsia="en-US"/>
        </w:rPr>
        <w:t>p</w:t>
      </w:r>
      <w:r w:rsidR="00CA23AC" w:rsidRPr="00CE0300">
        <w:rPr>
          <w:rFonts w:ascii="Arial" w:eastAsiaTheme="minorHAnsi" w:hAnsi="Arial" w:cs="Arial"/>
          <w:color w:val="000000" w:themeColor="text1"/>
          <w:lang w:eastAsia="en-US"/>
        </w:rPr>
        <w:t xml:space="preserve"> = 0.00</w:t>
      </w:r>
      <w:r w:rsidR="000140F7" w:rsidRPr="00CE0300">
        <w:rPr>
          <w:rFonts w:ascii="Arial" w:eastAsiaTheme="minorHAnsi" w:hAnsi="Arial" w:cs="Arial"/>
          <w:color w:val="000000" w:themeColor="text1"/>
          <w:lang w:eastAsia="en-US"/>
        </w:rPr>
        <w:t>6)</w:t>
      </w:r>
      <w:r w:rsidR="000404D6" w:rsidRPr="00CE0300">
        <w:rPr>
          <w:rFonts w:ascii="Arial" w:hAnsi="Arial" w:cs="Arial"/>
          <w:color w:val="000000" w:themeColor="text1"/>
        </w:rPr>
        <w:t xml:space="preserve"> considered weak and moderate correlations respectively</w:t>
      </w:r>
      <w:r w:rsidR="00F443DF" w:rsidRPr="00CE0300">
        <w:rPr>
          <w:rFonts w:ascii="Arial" w:hAnsi="Arial" w:cs="Arial"/>
          <w:color w:val="000000" w:themeColor="text1"/>
        </w:rPr>
        <w:t xml:space="preserve">. </w:t>
      </w:r>
      <w:r w:rsidRPr="00CE0300">
        <w:rPr>
          <w:rFonts w:ascii="Arial" w:hAnsi="Arial" w:cs="Arial"/>
          <w:color w:val="000000" w:themeColor="text1"/>
        </w:rPr>
        <w:t>The BKFO did not correlate wi</w:t>
      </w:r>
      <w:r w:rsidR="00F31BAA" w:rsidRPr="00CE0300">
        <w:rPr>
          <w:rFonts w:ascii="Arial" w:hAnsi="Arial" w:cs="Arial"/>
          <w:color w:val="000000" w:themeColor="text1"/>
        </w:rPr>
        <w:t>th any other variables</w:t>
      </w:r>
      <w:r w:rsidR="00500AA1" w:rsidRPr="00CE0300">
        <w:rPr>
          <w:rFonts w:ascii="Arial" w:hAnsi="Arial" w:cs="Arial"/>
          <w:color w:val="000000" w:themeColor="text1"/>
        </w:rPr>
        <w:t xml:space="preserve"> with statistical significance (</w:t>
      </w:r>
      <w:r w:rsidR="000870C1" w:rsidRPr="00CE0300">
        <w:rPr>
          <w:rFonts w:ascii="Arial" w:hAnsi="Arial" w:cs="Arial"/>
          <w:color w:val="000000" w:themeColor="text1"/>
        </w:rPr>
        <w:t>p</w:t>
      </w:r>
      <w:r w:rsidR="00500AA1" w:rsidRPr="00CE0300">
        <w:rPr>
          <w:rFonts w:ascii="Arial" w:hAnsi="Arial" w:cs="Arial"/>
          <w:color w:val="000000" w:themeColor="text1"/>
        </w:rPr>
        <w:t xml:space="preserve"> = &gt;0.05). </w:t>
      </w:r>
    </w:p>
    <w:p w14:paraId="7167F1F1" w14:textId="5F4C999F" w:rsidR="00692F96" w:rsidRPr="00CE0300" w:rsidRDefault="00F106D3" w:rsidP="00616EBF">
      <w:pPr>
        <w:spacing w:after="200" w:line="480" w:lineRule="auto"/>
        <w:jc w:val="both"/>
        <w:rPr>
          <w:rFonts w:ascii="Arial" w:hAnsi="Arial" w:cs="Arial"/>
          <w:color w:val="000000" w:themeColor="text1"/>
        </w:rPr>
      </w:pPr>
      <w:r w:rsidRPr="00CE0300">
        <w:rPr>
          <w:rFonts w:ascii="Arial" w:hAnsi="Arial" w:cs="Arial"/>
          <w:color w:val="000000" w:themeColor="text1"/>
        </w:rPr>
        <w:t>*** Table 2 near here ***</w:t>
      </w:r>
    </w:p>
    <w:p w14:paraId="18AE53D6" w14:textId="77777777" w:rsidR="00480AE0" w:rsidRPr="00CE0300" w:rsidRDefault="00480AE0" w:rsidP="00616EBF">
      <w:pPr>
        <w:spacing w:after="200" w:line="480" w:lineRule="auto"/>
        <w:jc w:val="both"/>
        <w:rPr>
          <w:rFonts w:ascii="Arial" w:hAnsi="Arial" w:cs="Arial"/>
          <w:color w:val="000000" w:themeColor="text1"/>
        </w:rPr>
      </w:pPr>
    </w:p>
    <w:p w14:paraId="7F799588" w14:textId="77777777" w:rsidR="00CA1245" w:rsidRPr="00CE0300" w:rsidRDefault="00CA1245" w:rsidP="00AE4DA1">
      <w:pPr>
        <w:pStyle w:val="Heading2"/>
        <w:spacing w:line="480" w:lineRule="auto"/>
        <w:rPr>
          <w:rFonts w:ascii="Arial" w:hAnsi="Arial" w:cs="Arial"/>
          <w:b/>
          <w:color w:val="000000" w:themeColor="text1"/>
          <w:sz w:val="22"/>
          <w:szCs w:val="22"/>
          <w:u w:val="single"/>
        </w:rPr>
      </w:pPr>
      <w:r w:rsidRPr="00CE0300">
        <w:rPr>
          <w:rFonts w:ascii="Arial" w:hAnsi="Arial" w:cs="Arial"/>
          <w:b/>
          <w:color w:val="000000" w:themeColor="text1"/>
          <w:sz w:val="22"/>
          <w:szCs w:val="22"/>
          <w:u w:val="single"/>
        </w:rPr>
        <w:t>Discussion</w:t>
      </w:r>
      <w:bookmarkEnd w:id="3"/>
    </w:p>
    <w:p w14:paraId="766A73B2" w14:textId="77777777" w:rsidR="00CA1245" w:rsidRPr="00CE0300" w:rsidRDefault="00CA1245" w:rsidP="00616EBF">
      <w:pPr>
        <w:spacing w:line="480" w:lineRule="auto"/>
        <w:rPr>
          <w:rFonts w:ascii="Arial" w:hAnsi="Arial" w:cs="Arial"/>
          <w:color w:val="000000" w:themeColor="text1"/>
        </w:rPr>
      </w:pPr>
    </w:p>
    <w:p w14:paraId="6CE56614" w14:textId="0E29ABBF" w:rsidR="00CA1245"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t>In the present study, we investigated the scores of two adductor squeeze tests, the BKFO test and the HAGOS (sport) in young professional footba</w:t>
      </w:r>
      <w:r w:rsidR="00E659C4" w:rsidRPr="00CE0300">
        <w:rPr>
          <w:rFonts w:ascii="Arial" w:hAnsi="Arial" w:cs="Arial"/>
          <w:color w:val="000000" w:themeColor="text1"/>
        </w:rPr>
        <w:t>llers. Furthermore, we</w:t>
      </w:r>
      <w:r w:rsidRPr="00CE0300">
        <w:rPr>
          <w:rFonts w:ascii="Arial" w:hAnsi="Arial" w:cs="Arial"/>
          <w:color w:val="000000" w:themeColor="text1"/>
        </w:rPr>
        <w:t xml:space="preserve"> examined </w:t>
      </w:r>
      <w:r w:rsidR="00E659C4" w:rsidRPr="00CE0300">
        <w:rPr>
          <w:rFonts w:ascii="Arial" w:hAnsi="Arial" w:cs="Arial"/>
          <w:color w:val="000000" w:themeColor="text1"/>
        </w:rPr>
        <w:t>the relationship</w:t>
      </w:r>
      <w:r w:rsidRPr="00CE0300">
        <w:rPr>
          <w:rFonts w:ascii="Arial" w:hAnsi="Arial" w:cs="Arial"/>
          <w:color w:val="000000" w:themeColor="text1"/>
        </w:rPr>
        <w:t xml:space="preserve"> between the HAGOS, AST and BKFO. Our findings demonstrate how both adductor squ</w:t>
      </w:r>
      <w:r w:rsidR="00E659C4" w:rsidRPr="00CE0300">
        <w:rPr>
          <w:rFonts w:ascii="Arial" w:hAnsi="Arial" w:cs="Arial"/>
          <w:color w:val="000000" w:themeColor="text1"/>
        </w:rPr>
        <w:t xml:space="preserve">eeze positions scores appear to </w:t>
      </w:r>
      <w:r w:rsidRPr="00CE0300">
        <w:rPr>
          <w:rFonts w:ascii="Arial" w:hAnsi="Arial" w:cs="Arial"/>
          <w:color w:val="000000" w:themeColor="text1"/>
        </w:rPr>
        <w:t>simultaneous</w:t>
      </w:r>
      <w:r w:rsidR="00E659C4" w:rsidRPr="00CE0300">
        <w:rPr>
          <w:rFonts w:ascii="Arial" w:hAnsi="Arial" w:cs="Arial"/>
          <w:color w:val="000000" w:themeColor="text1"/>
        </w:rPr>
        <w:t>ly fluctuate</w:t>
      </w:r>
      <w:r w:rsidRPr="00CE0300">
        <w:rPr>
          <w:rFonts w:ascii="Arial" w:hAnsi="Arial" w:cs="Arial"/>
          <w:color w:val="000000" w:themeColor="text1"/>
        </w:rPr>
        <w:t>, yet the long-lever test may be more ef</w:t>
      </w:r>
      <w:r w:rsidR="00E659C4" w:rsidRPr="00CE0300">
        <w:rPr>
          <w:rFonts w:ascii="Arial" w:hAnsi="Arial" w:cs="Arial"/>
          <w:color w:val="000000" w:themeColor="text1"/>
        </w:rPr>
        <w:t>fective in detecting</w:t>
      </w:r>
      <w:r w:rsidR="00747074" w:rsidRPr="00CE0300">
        <w:rPr>
          <w:rFonts w:ascii="Arial" w:hAnsi="Arial" w:cs="Arial"/>
          <w:color w:val="000000" w:themeColor="text1"/>
        </w:rPr>
        <w:t xml:space="preserve"> meaningful changes</w:t>
      </w:r>
      <w:r w:rsidR="007D774D" w:rsidRPr="00CE0300">
        <w:rPr>
          <w:rFonts w:ascii="Arial" w:hAnsi="Arial" w:cs="Arial"/>
          <w:color w:val="000000" w:themeColor="text1"/>
        </w:rPr>
        <w:t xml:space="preserve"> when compared to the short-lever test</w:t>
      </w:r>
      <w:r w:rsidR="00747074" w:rsidRPr="00CE0300">
        <w:rPr>
          <w:rFonts w:ascii="Arial" w:hAnsi="Arial" w:cs="Arial"/>
          <w:color w:val="000000" w:themeColor="text1"/>
        </w:rPr>
        <w:t xml:space="preserve">. </w:t>
      </w:r>
      <w:r w:rsidR="0077688C" w:rsidRPr="00CE0300">
        <w:rPr>
          <w:rFonts w:ascii="Arial" w:hAnsi="Arial" w:cs="Arial"/>
          <w:color w:val="000000" w:themeColor="text1"/>
        </w:rPr>
        <w:t>Interestingly, only a moderate correlation was observed between the two adductor squeeze tests</w:t>
      </w:r>
      <w:r w:rsidR="005324A3" w:rsidRPr="00CE0300">
        <w:rPr>
          <w:rFonts w:ascii="Arial" w:hAnsi="Arial" w:cs="Arial"/>
          <w:color w:val="000000" w:themeColor="text1"/>
        </w:rPr>
        <w:t xml:space="preserve"> </w:t>
      </w:r>
      <w:r w:rsidR="005324A3" w:rsidRPr="00CE0300">
        <w:rPr>
          <w:i/>
          <w:iCs/>
          <w:color w:val="000000" w:themeColor="text1"/>
        </w:rPr>
        <w:t>(</w:t>
      </w:r>
      <w:proofErr w:type="spellStart"/>
      <w:r w:rsidR="005324A3" w:rsidRPr="00CE0300">
        <w:rPr>
          <w:i/>
          <w:iCs/>
          <w:color w:val="000000" w:themeColor="text1"/>
        </w:rPr>
        <w:t>r</w:t>
      </w:r>
      <w:r w:rsidR="005324A3" w:rsidRPr="00CE0300">
        <w:rPr>
          <w:i/>
          <w:iCs/>
          <w:color w:val="000000" w:themeColor="text1"/>
          <w:vertAlign w:val="subscript"/>
        </w:rPr>
        <w:t>p</w:t>
      </w:r>
      <w:proofErr w:type="spellEnd"/>
      <w:r w:rsidR="005324A3" w:rsidRPr="00CE0300">
        <w:rPr>
          <w:color w:val="000000" w:themeColor="text1"/>
        </w:rPr>
        <w:t xml:space="preserve"> = 0.556</w:t>
      </w:r>
      <w:r w:rsidR="005324A3" w:rsidRPr="00B26B80">
        <w:rPr>
          <w:rFonts w:ascii="Arial" w:hAnsi="Arial" w:cs="Arial"/>
          <w:color w:val="000000" w:themeColor="text1"/>
        </w:rPr>
        <w:t>)</w:t>
      </w:r>
      <w:r w:rsidR="00EA47E4" w:rsidRPr="00B26B80">
        <w:rPr>
          <w:rFonts w:ascii="Arial" w:hAnsi="Arial" w:cs="Arial"/>
          <w:color w:val="000000" w:themeColor="text1"/>
        </w:rPr>
        <w:t>, which</w:t>
      </w:r>
      <w:r w:rsidR="00EA47E4" w:rsidRPr="00CE0300">
        <w:rPr>
          <w:color w:val="000000" w:themeColor="text1"/>
        </w:rPr>
        <w:t xml:space="preserve"> </w:t>
      </w:r>
      <w:r w:rsidR="00EA47E4" w:rsidRPr="00B26B80">
        <w:rPr>
          <w:rFonts w:ascii="Arial" w:hAnsi="Arial" w:cs="Arial"/>
          <w:color w:val="000000" w:themeColor="text1"/>
        </w:rPr>
        <w:t>may be due to each test</w:t>
      </w:r>
      <w:r w:rsidR="00EA47E4" w:rsidRPr="00CE0300">
        <w:rPr>
          <w:color w:val="000000" w:themeColor="text1"/>
        </w:rPr>
        <w:t xml:space="preserve"> </w:t>
      </w:r>
      <w:r w:rsidR="0077688C" w:rsidRPr="00CE0300">
        <w:rPr>
          <w:rFonts w:ascii="Arial" w:hAnsi="Arial" w:cs="Arial"/>
          <w:color w:val="000000" w:themeColor="text1"/>
        </w:rPr>
        <w:t>challeng</w:t>
      </w:r>
      <w:r w:rsidR="00EA47E4" w:rsidRPr="00CE0300">
        <w:rPr>
          <w:rFonts w:ascii="Arial" w:hAnsi="Arial" w:cs="Arial"/>
          <w:color w:val="000000" w:themeColor="text1"/>
        </w:rPr>
        <w:t>ing</w:t>
      </w:r>
      <w:r w:rsidR="0077688C" w:rsidRPr="00CE0300">
        <w:rPr>
          <w:rFonts w:ascii="Arial" w:hAnsi="Arial" w:cs="Arial"/>
          <w:color w:val="000000" w:themeColor="text1"/>
        </w:rPr>
        <w:t xml:space="preserve"> different </w:t>
      </w:r>
      <w:r w:rsidR="005324A3" w:rsidRPr="00CE0300">
        <w:rPr>
          <w:rFonts w:ascii="Arial" w:hAnsi="Arial" w:cs="Arial"/>
          <w:color w:val="000000" w:themeColor="text1"/>
        </w:rPr>
        <w:t xml:space="preserve">anatomical </w:t>
      </w:r>
      <w:r w:rsidR="0077688C" w:rsidRPr="00CE0300">
        <w:rPr>
          <w:rFonts w:ascii="Arial" w:hAnsi="Arial" w:cs="Arial"/>
          <w:color w:val="000000" w:themeColor="text1"/>
        </w:rPr>
        <w:t>structures due to the positioning of the hips during testing (hip flexion vs hips neutral).</w:t>
      </w:r>
      <w:r w:rsidR="005324A3" w:rsidRPr="00CE0300">
        <w:rPr>
          <w:rFonts w:ascii="Arial" w:hAnsi="Arial" w:cs="Arial"/>
          <w:color w:val="000000" w:themeColor="text1"/>
        </w:rPr>
        <w:t xml:space="preserve"> Further investigation into th</w:t>
      </w:r>
      <w:r w:rsidR="00B26B80">
        <w:rPr>
          <w:rFonts w:ascii="Arial" w:hAnsi="Arial" w:cs="Arial"/>
          <w:color w:val="000000" w:themeColor="text1"/>
        </w:rPr>
        <w:t xml:space="preserve">e differences between the tests, </w:t>
      </w:r>
      <w:r w:rsidR="005324A3" w:rsidRPr="00CE0300">
        <w:rPr>
          <w:rFonts w:ascii="Arial" w:hAnsi="Arial" w:cs="Arial"/>
          <w:color w:val="000000" w:themeColor="text1"/>
        </w:rPr>
        <w:t xml:space="preserve">may facilitate clinicians in selecting either test to target specific anatomical structures. </w:t>
      </w:r>
      <w:r w:rsidRPr="00CE0300">
        <w:rPr>
          <w:rFonts w:ascii="Arial" w:hAnsi="Arial" w:cs="Arial"/>
          <w:color w:val="000000" w:themeColor="text1"/>
        </w:rPr>
        <w:t xml:space="preserve">We </w:t>
      </w:r>
      <w:r w:rsidR="00BD45FE" w:rsidRPr="00CE0300">
        <w:rPr>
          <w:rFonts w:ascii="Arial" w:hAnsi="Arial" w:cs="Arial"/>
          <w:color w:val="000000" w:themeColor="text1"/>
        </w:rPr>
        <w:t>found a</w:t>
      </w:r>
      <w:r w:rsidR="00DA2B17" w:rsidRPr="00CE0300">
        <w:rPr>
          <w:rFonts w:ascii="Arial" w:hAnsi="Arial" w:cs="Arial"/>
          <w:color w:val="000000" w:themeColor="text1"/>
        </w:rPr>
        <w:t xml:space="preserve"> </w:t>
      </w:r>
      <w:r w:rsidR="007D774D" w:rsidRPr="00CE0300">
        <w:rPr>
          <w:rFonts w:ascii="Arial" w:hAnsi="Arial" w:cs="Arial"/>
          <w:color w:val="000000" w:themeColor="text1"/>
        </w:rPr>
        <w:t>weak</w:t>
      </w:r>
      <w:r w:rsidR="00DA2B17" w:rsidRPr="00CE0300">
        <w:rPr>
          <w:rFonts w:ascii="Arial" w:hAnsi="Arial" w:cs="Arial"/>
          <w:color w:val="000000" w:themeColor="text1"/>
        </w:rPr>
        <w:t xml:space="preserve"> yet</w:t>
      </w:r>
      <w:r w:rsidRPr="00CE0300">
        <w:rPr>
          <w:rFonts w:ascii="Arial" w:hAnsi="Arial" w:cs="Arial"/>
          <w:color w:val="000000" w:themeColor="text1"/>
        </w:rPr>
        <w:t xml:space="preserve"> statistically significant rel</w:t>
      </w:r>
      <w:r w:rsidR="00BD45FE" w:rsidRPr="00CE0300">
        <w:rPr>
          <w:rFonts w:ascii="Arial" w:hAnsi="Arial" w:cs="Arial"/>
          <w:color w:val="000000" w:themeColor="text1"/>
        </w:rPr>
        <w:t>ationship</w:t>
      </w:r>
      <w:r w:rsidRPr="00CE0300">
        <w:rPr>
          <w:rFonts w:ascii="Arial" w:hAnsi="Arial" w:cs="Arial"/>
          <w:color w:val="000000" w:themeColor="text1"/>
        </w:rPr>
        <w:t xml:space="preserve"> between the adductor squeeze tests and the HAG</w:t>
      </w:r>
      <w:r w:rsidR="00E659C4" w:rsidRPr="00CE0300">
        <w:rPr>
          <w:rFonts w:ascii="Arial" w:hAnsi="Arial" w:cs="Arial"/>
          <w:color w:val="000000" w:themeColor="text1"/>
        </w:rPr>
        <w:t>OS (sport), but not with the BKFO</w:t>
      </w:r>
      <w:r w:rsidRPr="00CE0300">
        <w:rPr>
          <w:rFonts w:ascii="Arial" w:hAnsi="Arial" w:cs="Arial"/>
          <w:color w:val="000000" w:themeColor="text1"/>
        </w:rPr>
        <w:t xml:space="preserve">. </w:t>
      </w:r>
    </w:p>
    <w:p w14:paraId="3789F531" w14:textId="77777777" w:rsidR="00CA1245"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lastRenderedPageBreak/>
        <w:t> </w:t>
      </w:r>
    </w:p>
    <w:p w14:paraId="0AA8EED6" w14:textId="4F2B984F" w:rsidR="00CA604B" w:rsidRDefault="00BF2C04" w:rsidP="00616EBF">
      <w:pPr>
        <w:spacing w:line="480" w:lineRule="auto"/>
        <w:rPr>
          <w:rFonts w:ascii="Arial" w:hAnsi="Arial" w:cs="Arial"/>
          <w:color w:val="000000" w:themeColor="text1"/>
        </w:rPr>
      </w:pPr>
      <w:r w:rsidRPr="00CE0300">
        <w:rPr>
          <w:rFonts w:ascii="Arial" w:hAnsi="Arial" w:cs="Arial"/>
          <w:color w:val="000000" w:themeColor="text1"/>
        </w:rPr>
        <w:t>Detecting</w:t>
      </w:r>
      <w:r w:rsidR="00CA1245" w:rsidRPr="00CE0300">
        <w:rPr>
          <w:rFonts w:ascii="Arial" w:hAnsi="Arial" w:cs="Arial"/>
          <w:color w:val="000000" w:themeColor="text1"/>
        </w:rPr>
        <w:t xml:space="preserve"> </w:t>
      </w:r>
      <w:r w:rsidR="00DB0EE2" w:rsidRPr="00CE0300">
        <w:rPr>
          <w:rFonts w:ascii="Arial" w:hAnsi="Arial" w:cs="Arial"/>
          <w:color w:val="000000" w:themeColor="text1"/>
        </w:rPr>
        <w:t xml:space="preserve">clinically meaningful </w:t>
      </w:r>
      <w:r w:rsidRPr="00CE0300">
        <w:rPr>
          <w:rFonts w:ascii="Arial" w:hAnsi="Arial" w:cs="Arial"/>
          <w:color w:val="000000" w:themeColor="text1"/>
        </w:rPr>
        <w:t xml:space="preserve">changes in adductor strength requires squeeze tests </w:t>
      </w:r>
      <w:r w:rsidR="00CA1245" w:rsidRPr="00CE0300">
        <w:rPr>
          <w:rFonts w:ascii="Arial" w:hAnsi="Arial" w:cs="Arial"/>
          <w:color w:val="000000" w:themeColor="text1"/>
        </w:rPr>
        <w:t>to be reliable and precise</w:t>
      </w:r>
      <w:r w:rsidR="00747074" w:rsidRPr="00CE0300">
        <w:rPr>
          <w:rFonts w:ascii="Arial" w:hAnsi="Arial" w:cs="Arial"/>
          <w:color w:val="000000" w:themeColor="text1"/>
        </w:rPr>
        <w:t xml:space="preserve"> (Light &amp; </w:t>
      </w:r>
      <w:proofErr w:type="spellStart"/>
      <w:r w:rsidR="00747074" w:rsidRPr="00CE0300">
        <w:rPr>
          <w:rFonts w:ascii="Arial" w:hAnsi="Arial" w:cs="Arial"/>
          <w:color w:val="000000" w:themeColor="text1"/>
        </w:rPr>
        <w:t>Thorborg</w:t>
      </w:r>
      <w:proofErr w:type="spellEnd"/>
      <w:r w:rsidR="00747074" w:rsidRPr="00CE0300">
        <w:rPr>
          <w:rFonts w:ascii="Arial" w:hAnsi="Arial" w:cs="Arial"/>
          <w:color w:val="000000" w:themeColor="text1"/>
        </w:rPr>
        <w:t>, 2016)</w:t>
      </w:r>
      <w:r w:rsidRPr="00CE0300">
        <w:rPr>
          <w:rFonts w:ascii="Arial" w:hAnsi="Arial" w:cs="Arial"/>
          <w:color w:val="000000" w:themeColor="text1"/>
        </w:rPr>
        <w:t xml:space="preserve">. </w:t>
      </w:r>
      <w:r w:rsidR="00CA1245" w:rsidRPr="00CE0300">
        <w:rPr>
          <w:rFonts w:ascii="Arial" w:hAnsi="Arial" w:cs="Arial"/>
          <w:color w:val="000000" w:themeColor="text1"/>
        </w:rPr>
        <w:t xml:space="preserve">Our findings demonstrate that </w:t>
      </w:r>
      <w:r w:rsidR="0062221B" w:rsidRPr="00CE0300">
        <w:rPr>
          <w:rFonts w:ascii="Arial" w:hAnsi="Arial" w:cs="Arial"/>
          <w:color w:val="000000" w:themeColor="text1"/>
        </w:rPr>
        <w:t>recording a</w:t>
      </w:r>
      <w:r w:rsidR="00CA1245" w:rsidRPr="00CE0300">
        <w:rPr>
          <w:rFonts w:ascii="Arial" w:hAnsi="Arial" w:cs="Arial"/>
          <w:color w:val="000000" w:themeColor="text1"/>
        </w:rPr>
        <w:t xml:space="preserve"> mean of 3 repetitions</w:t>
      </w:r>
      <w:r w:rsidR="0062221B" w:rsidRPr="00CE0300">
        <w:rPr>
          <w:rFonts w:ascii="Arial" w:hAnsi="Arial" w:cs="Arial"/>
          <w:color w:val="000000" w:themeColor="text1"/>
        </w:rPr>
        <w:t xml:space="preserve"> on the long-lever AST</w:t>
      </w:r>
      <w:r w:rsidR="00BD45FE" w:rsidRPr="00CE0300">
        <w:rPr>
          <w:rFonts w:ascii="Arial" w:hAnsi="Arial" w:cs="Arial"/>
          <w:color w:val="000000" w:themeColor="text1"/>
        </w:rPr>
        <w:t xml:space="preserve"> </w:t>
      </w:r>
      <w:r w:rsidR="0062221B" w:rsidRPr="00CE0300">
        <w:rPr>
          <w:rFonts w:ascii="Arial" w:hAnsi="Arial" w:cs="Arial"/>
          <w:color w:val="000000" w:themeColor="text1"/>
        </w:rPr>
        <w:t>(</w:t>
      </w:r>
      <w:r w:rsidR="00BD45FE" w:rsidRPr="00CE0300">
        <w:rPr>
          <w:rFonts w:ascii="Arial" w:hAnsi="Arial" w:cs="Arial"/>
          <w:color w:val="000000" w:themeColor="text1"/>
        </w:rPr>
        <w:t>with</w:t>
      </w:r>
      <w:r w:rsidR="00CA1245" w:rsidRPr="00CE0300">
        <w:rPr>
          <w:rFonts w:ascii="Arial" w:hAnsi="Arial" w:cs="Arial"/>
          <w:color w:val="000000" w:themeColor="text1"/>
        </w:rPr>
        <w:t xml:space="preserve"> a cor</w:t>
      </w:r>
      <w:r w:rsidR="0062221B" w:rsidRPr="00CE0300">
        <w:rPr>
          <w:rFonts w:ascii="Arial" w:hAnsi="Arial" w:cs="Arial"/>
          <w:color w:val="000000" w:themeColor="text1"/>
        </w:rPr>
        <w:t xml:space="preserve">responding MDC threshold of 7% </w:t>
      </w:r>
      <w:r w:rsidR="00CA1245" w:rsidRPr="00CE0300">
        <w:rPr>
          <w:rFonts w:ascii="Arial" w:hAnsi="Arial" w:cs="Arial"/>
          <w:color w:val="000000" w:themeColor="text1"/>
        </w:rPr>
        <w:t xml:space="preserve">as reported by Light &amp; </w:t>
      </w:r>
      <w:proofErr w:type="spellStart"/>
      <w:r w:rsidR="00CA1245" w:rsidRPr="00CE0300">
        <w:rPr>
          <w:rFonts w:ascii="Arial" w:hAnsi="Arial" w:cs="Arial"/>
          <w:color w:val="000000" w:themeColor="text1"/>
        </w:rPr>
        <w:t>Thorborg</w:t>
      </w:r>
      <w:proofErr w:type="spellEnd"/>
      <w:r w:rsidR="00CA1245" w:rsidRPr="00CE0300">
        <w:rPr>
          <w:rFonts w:ascii="Arial" w:hAnsi="Arial" w:cs="Arial"/>
          <w:color w:val="000000" w:themeColor="text1"/>
        </w:rPr>
        <w:t>, 2016), resulted in 16 occurrences of meaningful deficits in strength</w:t>
      </w:r>
      <w:r w:rsidR="000276D2" w:rsidRPr="00CE0300">
        <w:rPr>
          <w:rFonts w:ascii="Arial" w:hAnsi="Arial" w:cs="Arial"/>
          <w:color w:val="000000" w:themeColor="text1"/>
        </w:rPr>
        <w:t xml:space="preserve"> (out of 144 data points relating to 11%),</w:t>
      </w:r>
      <w:r w:rsidR="00CA1245" w:rsidRPr="00CE0300">
        <w:rPr>
          <w:rFonts w:ascii="Arial" w:hAnsi="Arial" w:cs="Arial"/>
          <w:color w:val="000000" w:themeColor="text1"/>
        </w:rPr>
        <w:t xml:space="preserve"> </w:t>
      </w:r>
      <w:r w:rsidR="000276D2" w:rsidRPr="00CE0300">
        <w:rPr>
          <w:rFonts w:ascii="Arial" w:hAnsi="Arial" w:cs="Arial"/>
          <w:color w:val="000000" w:themeColor="text1"/>
        </w:rPr>
        <w:t>c</w:t>
      </w:r>
      <w:r w:rsidR="00CA1245" w:rsidRPr="00CE0300">
        <w:rPr>
          <w:rFonts w:ascii="Arial" w:hAnsi="Arial" w:cs="Arial"/>
          <w:color w:val="000000" w:themeColor="text1"/>
        </w:rPr>
        <w:t xml:space="preserve">ompared to the short-lever </w:t>
      </w:r>
      <w:r w:rsidR="00BD45FE" w:rsidRPr="00CE0300">
        <w:rPr>
          <w:rFonts w:ascii="Arial" w:hAnsi="Arial" w:cs="Arial"/>
          <w:color w:val="000000" w:themeColor="text1"/>
        </w:rPr>
        <w:t>test (MDC=15%) wh</w:t>
      </w:r>
      <w:r w:rsidR="0076502E" w:rsidRPr="00CE0300">
        <w:rPr>
          <w:rFonts w:ascii="Arial" w:hAnsi="Arial" w:cs="Arial"/>
          <w:color w:val="000000" w:themeColor="text1"/>
        </w:rPr>
        <w:t>ere 6 occurrences</w:t>
      </w:r>
      <w:r w:rsidR="000276D2" w:rsidRPr="00CE0300">
        <w:rPr>
          <w:rFonts w:ascii="Arial" w:hAnsi="Arial" w:cs="Arial"/>
          <w:color w:val="000000" w:themeColor="text1"/>
        </w:rPr>
        <w:t xml:space="preserve"> (out of 144 data points relating to 4%)</w:t>
      </w:r>
      <w:r w:rsidR="0076502E" w:rsidRPr="00CE0300">
        <w:rPr>
          <w:rFonts w:ascii="Arial" w:hAnsi="Arial" w:cs="Arial"/>
          <w:color w:val="000000" w:themeColor="text1"/>
        </w:rPr>
        <w:t xml:space="preserve">. </w:t>
      </w:r>
      <w:r w:rsidR="00B26B80">
        <w:rPr>
          <w:rFonts w:ascii="Arial" w:hAnsi="Arial" w:cs="Arial"/>
          <w:color w:val="000000" w:themeColor="text1"/>
        </w:rPr>
        <w:t xml:space="preserve">A </w:t>
      </w:r>
      <w:r w:rsidR="00CA1245" w:rsidRPr="00CE0300">
        <w:rPr>
          <w:rFonts w:ascii="Arial" w:hAnsi="Arial" w:cs="Arial"/>
          <w:color w:val="000000" w:themeColor="text1"/>
        </w:rPr>
        <w:t xml:space="preserve">recent paper by </w:t>
      </w:r>
      <w:proofErr w:type="spellStart"/>
      <w:r w:rsidR="00CA1245" w:rsidRPr="00CE0300">
        <w:rPr>
          <w:rFonts w:ascii="Arial" w:hAnsi="Arial" w:cs="Arial"/>
          <w:color w:val="000000" w:themeColor="text1"/>
        </w:rPr>
        <w:t>Wollin</w:t>
      </w:r>
      <w:proofErr w:type="spellEnd"/>
      <w:r w:rsidR="00CA1245" w:rsidRPr="00CE0300">
        <w:rPr>
          <w:rFonts w:ascii="Arial" w:hAnsi="Arial" w:cs="Arial"/>
          <w:color w:val="000000" w:themeColor="text1"/>
        </w:rPr>
        <w:t xml:space="preserve"> et al (2017) </w:t>
      </w:r>
      <w:r w:rsidR="002413FB" w:rsidRPr="00CE0300">
        <w:rPr>
          <w:rFonts w:ascii="Arial" w:hAnsi="Arial" w:cs="Arial"/>
          <w:color w:val="000000" w:themeColor="text1"/>
        </w:rPr>
        <w:t>shows</w:t>
      </w:r>
      <w:r w:rsidR="00747074" w:rsidRPr="00CE0300">
        <w:rPr>
          <w:rFonts w:ascii="Arial" w:hAnsi="Arial" w:cs="Arial"/>
          <w:color w:val="000000" w:themeColor="text1"/>
        </w:rPr>
        <w:t xml:space="preserve"> how</w:t>
      </w:r>
      <w:r w:rsidR="00CA1245" w:rsidRPr="00CE0300">
        <w:rPr>
          <w:rFonts w:ascii="Arial" w:hAnsi="Arial" w:cs="Arial"/>
          <w:color w:val="000000" w:themeColor="text1"/>
        </w:rPr>
        <w:t xml:space="preserve"> </w:t>
      </w:r>
      <w:r w:rsidR="00D23F03" w:rsidRPr="00CE0300">
        <w:rPr>
          <w:rFonts w:ascii="Arial" w:hAnsi="Arial" w:cs="Arial"/>
          <w:color w:val="000000" w:themeColor="text1"/>
        </w:rPr>
        <w:t xml:space="preserve">deficits in long-lever AST scores </w:t>
      </w:r>
      <w:r w:rsidR="007E7C32" w:rsidRPr="00CE0300">
        <w:rPr>
          <w:rFonts w:ascii="Arial" w:hAnsi="Arial" w:cs="Arial"/>
          <w:color w:val="000000" w:themeColor="text1"/>
        </w:rPr>
        <w:t xml:space="preserve">recorded using </w:t>
      </w:r>
      <w:r w:rsidR="00D23F03" w:rsidRPr="00CE0300">
        <w:rPr>
          <w:rFonts w:ascii="Arial" w:hAnsi="Arial" w:cs="Arial"/>
          <w:color w:val="000000" w:themeColor="text1"/>
        </w:rPr>
        <w:t xml:space="preserve">one </w:t>
      </w:r>
      <w:r w:rsidR="00CA1245" w:rsidRPr="00CE0300">
        <w:rPr>
          <w:rFonts w:ascii="Arial" w:hAnsi="Arial" w:cs="Arial"/>
          <w:color w:val="000000" w:themeColor="text1"/>
        </w:rPr>
        <w:t>measu</w:t>
      </w:r>
      <w:r w:rsidR="007E7C32" w:rsidRPr="00CE0300">
        <w:rPr>
          <w:rFonts w:ascii="Arial" w:hAnsi="Arial" w:cs="Arial"/>
          <w:color w:val="000000" w:themeColor="text1"/>
        </w:rPr>
        <w:t>re (as opposed to a mean of 3) during a tournament period, d</w:t>
      </w:r>
      <w:r w:rsidR="00CA1245" w:rsidRPr="00CE0300">
        <w:rPr>
          <w:rFonts w:ascii="Arial" w:hAnsi="Arial" w:cs="Arial"/>
          <w:color w:val="000000" w:themeColor="text1"/>
        </w:rPr>
        <w:t xml:space="preserve">emonstrated a negative relationship </w:t>
      </w:r>
      <w:r w:rsidR="00D23F03" w:rsidRPr="00CE0300">
        <w:rPr>
          <w:rFonts w:ascii="Arial" w:hAnsi="Arial" w:cs="Arial"/>
          <w:color w:val="000000" w:themeColor="text1"/>
        </w:rPr>
        <w:t>w</w:t>
      </w:r>
      <w:r w:rsidR="007E7C32" w:rsidRPr="00CE0300">
        <w:rPr>
          <w:rFonts w:ascii="Arial" w:hAnsi="Arial" w:cs="Arial"/>
          <w:color w:val="000000" w:themeColor="text1"/>
        </w:rPr>
        <w:t>ith</w:t>
      </w:r>
      <w:r w:rsidR="00CA1245" w:rsidRPr="00CE0300">
        <w:rPr>
          <w:rFonts w:ascii="Arial" w:hAnsi="Arial" w:cs="Arial"/>
          <w:color w:val="000000" w:themeColor="text1"/>
        </w:rPr>
        <w:t xml:space="preserve"> match sessio</w:t>
      </w:r>
      <w:r w:rsidR="007E7C32" w:rsidRPr="00CE0300">
        <w:rPr>
          <w:rFonts w:ascii="Arial" w:hAnsi="Arial" w:cs="Arial"/>
          <w:color w:val="000000" w:themeColor="text1"/>
        </w:rPr>
        <w:t>nal rate of perceived exertion</w:t>
      </w:r>
      <w:r w:rsidR="00BA55CE" w:rsidRPr="00CE0300">
        <w:rPr>
          <w:rFonts w:ascii="Arial" w:hAnsi="Arial" w:cs="Arial"/>
          <w:color w:val="000000" w:themeColor="text1"/>
        </w:rPr>
        <w:t>, suggestive that even just one test repetition is</w:t>
      </w:r>
      <w:r w:rsidR="00AD323F" w:rsidRPr="00CE0300">
        <w:rPr>
          <w:rFonts w:ascii="Arial" w:hAnsi="Arial" w:cs="Arial"/>
          <w:color w:val="000000" w:themeColor="text1"/>
        </w:rPr>
        <w:t xml:space="preserve"> clinically useful.</w:t>
      </w:r>
      <w:r w:rsidR="00BA55CE" w:rsidRPr="00CE0300">
        <w:rPr>
          <w:rFonts w:ascii="Arial" w:hAnsi="Arial" w:cs="Arial"/>
          <w:color w:val="000000" w:themeColor="text1"/>
        </w:rPr>
        <w:t xml:space="preserve"> </w:t>
      </w:r>
      <w:r w:rsidR="00AD323F" w:rsidRPr="00CE0300">
        <w:rPr>
          <w:rFonts w:ascii="Arial" w:hAnsi="Arial" w:cs="Arial"/>
          <w:color w:val="000000" w:themeColor="text1"/>
        </w:rPr>
        <w:t>However, it</w:t>
      </w:r>
      <w:r w:rsidR="00CA1245" w:rsidRPr="00CE0300">
        <w:rPr>
          <w:rFonts w:ascii="Arial" w:hAnsi="Arial" w:cs="Arial"/>
          <w:color w:val="000000" w:themeColor="text1"/>
        </w:rPr>
        <w:t xml:space="preserve"> is important to note that when </w:t>
      </w:r>
      <w:r w:rsidR="00AD323F" w:rsidRPr="00CE0300">
        <w:rPr>
          <w:rFonts w:ascii="Arial" w:hAnsi="Arial" w:cs="Arial"/>
          <w:color w:val="000000" w:themeColor="text1"/>
        </w:rPr>
        <w:t>recording just</w:t>
      </w:r>
      <w:r w:rsidR="00CA1245" w:rsidRPr="00CE0300">
        <w:rPr>
          <w:rFonts w:ascii="Arial" w:hAnsi="Arial" w:cs="Arial"/>
          <w:color w:val="000000" w:themeColor="text1"/>
        </w:rPr>
        <w:t xml:space="preserve"> one measure of </w:t>
      </w:r>
      <w:r w:rsidR="00AD323F" w:rsidRPr="00CE0300">
        <w:rPr>
          <w:rFonts w:ascii="Arial" w:hAnsi="Arial" w:cs="Arial"/>
          <w:color w:val="000000" w:themeColor="text1"/>
        </w:rPr>
        <w:t xml:space="preserve">the </w:t>
      </w:r>
      <w:r w:rsidR="00CA1245" w:rsidRPr="00CE0300">
        <w:rPr>
          <w:rFonts w:ascii="Arial" w:hAnsi="Arial" w:cs="Arial"/>
          <w:color w:val="000000" w:themeColor="text1"/>
        </w:rPr>
        <w:t xml:space="preserve">long-lever </w:t>
      </w:r>
      <w:r w:rsidR="00AD323F" w:rsidRPr="00CE0300">
        <w:rPr>
          <w:rFonts w:ascii="Arial" w:hAnsi="Arial" w:cs="Arial"/>
          <w:color w:val="000000" w:themeColor="text1"/>
        </w:rPr>
        <w:t xml:space="preserve">AST, the MDC is increased to 15% </w:t>
      </w:r>
      <w:r w:rsidR="00CA1245" w:rsidRPr="00CE0300">
        <w:rPr>
          <w:rFonts w:ascii="Arial" w:hAnsi="Arial" w:cs="Arial"/>
          <w:color w:val="000000" w:themeColor="text1"/>
        </w:rPr>
        <w:t>and for our findings this would have resulted in a detection of meaningful deficits on just 6 occasions, which represents approximately 60% less sensitivity</w:t>
      </w:r>
      <w:r w:rsidR="00747074" w:rsidRPr="00CE0300">
        <w:rPr>
          <w:rFonts w:ascii="Arial" w:hAnsi="Arial" w:cs="Arial"/>
          <w:color w:val="000000" w:themeColor="text1"/>
        </w:rPr>
        <w:t xml:space="preserve">. </w:t>
      </w:r>
      <w:r w:rsidR="00CA1245" w:rsidRPr="00CE0300">
        <w:rPr>
          <w:rFonts w:ascii="Arial" w:hAnsi="Arial" w:cs="Arial"/>
          <w:color w:val="000000" w:themeColor="text1"/>
        </w:rPr>
        <w:t xml:space="preserve">Subsequently, it is arguable that a long lever </w:t>
      </w:r>
      <w:r w:rsidR="00235492" w:rsidRPr="00CE0300">
        <w:rPr>
          <w:rFonts w:ascii="Arial" w:hAnsi="Arial" w:cs="Arial"/>
          <w:color w:val="000000" w:themeColor="text1"/>
        </w:rPr>
        <w:t>AST</w:t>
      </w:r>
      <w:r w:rsidR="00CA1245" w:rsidRPr="00CE0300">
        <w:rPr>
          <w:rFonts w:ascii="Arial" w:hAnsi="Arial" w:cs="Arial"/>
          <w:color w:val="000000" w:themeColor="text1"/>
        </w:rPr>
        <w:t xml:space="preserve"> appears more efficacio</w:t>
      </w:r>
      <w:r w:rsidR="00235492" w:rsidRPr="00CE0300">
        <w:rPr>
          <w:rFonts w:ascii="Arial" w:hAnsi="Arial" w:cs="Arial"/>
          <w:color w:val="000000" w:themeColor="text1"/>
        </w:rPr>
        <w:t>us than the short-lever option</w:t>
      </w:r>
      <w:r w:rsidR="00AD323F" w:rsidRPr="00CE0300">
        <w:rPr>
          <w:rFonts w:ascii="Arial" w:hAnsi="Arial" w:cs="Arial"/>
          <w:color w:val="000000" w:themeColor="text1"/>
        </w:rPr>
        <w:t xml:space="preserve"> </w:t>
      </w:r>
      <w:r w:rsidR="00B26B80">
        <w:rPr>
          <w:rFonts w:ascii="Arial" w:hAnsi="Arial" w:cs="Arial"/>
          <w:color w:val="000000" w:themeColor="text1"/>
        </w:rPr>
        <w:t xml:space="preserve">and </w:t>
      </w:r>
      <w:r w:rsidR="004E5A34" w:rsidRPr="00CE0300">
        <w:rPr>
          <w:rFonts w:ascii="Arial" w:hAnsi="Arial" w:cs="Arial"/>
          <w:color w:val="000000" w:themeColor="text1"/>
        </w:rPr>
        <w:t xml:space="preserve">most </w:t>
      </w:r>
      <w:r w:rsidR="00513A95" w:rsidRPr="00CE0300">
        <w:rPr>
          <w:rFonts w:ascii="Arial" w:hAnsi="Arial" w:cs="Arial"/>
          <w:color w:val="000000" w:themeColor="text1"/>
        </w:rPr>
        <w:t xml:space="preserve">precise </w:t>
      </w:r>
      <w:r w:rsidR="00BD45FE" w:rsidRPr="00CE0300">
        <w:rPr>
          <w:rFonts w:ascii="Arial" w:hAnsi="Arial" w:cs="Arial"/>
          <w:color w:val="000000" w:themeColor="text1"/>
        </w:rPr>
        <w:t>when</w:t>
      </w:r>
      <w:r w:rsidR="00CA1245" w:rsidRPr="00CE0300">
        <w:rPr>
          <w:rFonts w:ascii="Arial" w:hAnsi="Arial" w:cs="Arial"/>
          <w:color w:val="000000" w:themeColor="text1"/>
        </w:rPr>
        <w:t xml:space="preserve"> </w:t>
      </w:r>
      <w:r w:rsidR="004E5A34" w:rsidRPr="00CE0300">
        <w:rPr>
          <w:rFonts w:ascii="Arial" w:hAnsi="Arial" w:cs="Arial"/>
          <w:color w:val="000000" w:themeColor="text1"/>
        </w:rPr>
        <w:t>recording the</w:t>
      </w:r>
      <w:r w:rsidR="00CA1245" w:rsidRPr="00CE0300">
        <w:rPr>
          <w:rFonts w:ascii="Arial" w:hAnsi="Arial" w:cs="Arial"/>
          <w:color w:val="000000" w:themeColor="text1"/>
        </w:rPr>
        <w:t xml:space="preserve"> mean of 3 measures. Unfortunately, this </w:t>
      </w:r>
      <w:r w:rsidR="008D763D" w:rsidRPr="00CE0300">
        <w:rPr>
          <w:rFonts w:ascii="Arial" w:hAnsi="Arial" w:cs="Arial"/>
          <w:color w:val="000000" w:themeColor="text1"/>
        </w:rPr>
        <w:t xml:space="preserve">increases time of testing to </w:t>
      </w:r>
      <w:r w:rsidR="00CA1245" w:rsidRPr="00CE0300">
        <w:rPr>
          <w:rFonts w:ascii="Arial" w:hAnsi="Arial" w:cs="Arial"/>
          <w:color w:val="000000" w:themeColor="text1"/>
        </w:rPr>
        <w:t>approximately 2-min per pla</w:t>
      </w:r>
      <w:r w:rsidR="00235492" w:rsidRPr="00CE0300">
        <w:rPr>
          <w:rFonts w:ascii="Arial" w:hAnsi="Arial" w:cs="Arial"/>
          <w:color w:val="000000" w:themeColor="text1"/>
        </w:rPr>
        <w:t>yer</w:t>
      </w:r>
      <w:r w:rsidR="00E02F51" w:rsidRPr="00CE0300">
        <w:rPr>
          <w:rFonts w:ascii="Arial" w:hAnsi="Arial" w:cs="Arial"/>
          <w:color w:val="000000" w:themeColor="text1"/>
        </w:rPr>
        <w:t xml:space="preserve"> </w:t>
      </w:r>
      <w:r w:rsidR="008D763D" w:rsidRPr="00CE0300">
        <w:rPr>
          <w:rFonts w:ascii="Arial" w:hAnsi="Arial" w:cs="Arial"/>
          <w:color w:val="000000" w:themeColor="text1"/>
        </w:rPr>
        <w:t xml:space="preserve">(Light &amp; </w:t>
      </w:r>
      <w:proofErr w:type="spellStart"/>
      <w:r w:rsidR="008D763D" w:rsidRPr="00CE0300">
        <w:rPr>
          <w:rFonts w:ascii="Arial" w:hAnsi="Arial" w:cs="Arial"/>
          <w:color w:val="000000" w:themeColor="text1"/>
        </w:rPr>
        <w:t>Thorborg</w:t>
      </w:r>
      <w:proofErr w:type="spellEnd"/>
      <w:r w:rsidR="008D763D" w:rsidRPr="00CE0300">
        <w:rPr>
          <w:rFonts w:ascii="Arial" w:hAnsi="Arial" w:cs="Arial"/>
          <w:color w:val="000000" w:themeColor="text1"/>
        </w:rPr>
        <w:t xml:space="preserve">, 2016), </w:t>
      </w:r>
      <w:r w:rsidR="000F3B64" w:rsidRPr="00CE0300">
        <w:rPr>
          <w:rFonts w:ascii="Arial" w:hAnsi="Arial" w:cs="Arial"/>
          <w:color w:val="000000" w:themeColor="text1"/>
        </w:rPr>
        <w:t>which in some sporting contexts may prove too long</w:t>
      </w:r>
      <w:r w:rsidR="00CA1245" w:rsidRPr="00CE0300">
        <w:rPr>
          <w:rFonts w:ascii="Arial" w:hAnsi="Arial" w:cs="Arial"/>
          <w:color w:val="000000" w:themeColor="text1"/>
        </w:rPr>
        <w:t>. </w:t>
      </w:r>
    </w:p>
    <w:p w14:paraId="630E8782" w14:textId="77777777" w:rsidR="00CA604B" w:rsidRDefault="00CA604B" w:rsidP="00616EBF">
      <w:pPr>
        <w:spacing w:line="480" w:lineRule="auto"/>
        <w:rPr>
          <w:rFonts w:ascii="Arial" w:hAnsi="Arial" w:cs="Arial"/>
          <w:color w:val="000000" w:themeColor="text1"/>
        </w:rPr>
      </w:pPr>
    </w:p>
    <w:p w14:paraId="60DC4408" w14:textId="2D41E9E1" w:rsidR="00CA1245" w:rsidRPr="00CE0300" w:rsidRDefault="00B530CE" w:rsidP="00616EBF">
      <w:pPr>
        <w:spacing w:line="480" w:lineRule="auto"/>
        <w:rPr>
          <w:rFonts w:ascii="Arial" w:hAnsi="Arial" w:cs="Arial"/>
          <w:color w:val="000000" w:themeColor="text1"/>
        </w:rPr>
      </w:pPr>
      <w:r>
        <w:rPr>
          <w:rFonts w:ascii="Arial" w:hAnsi="Arial" w:cs="Arial"/>
          <w:color w:val="000000" w:themeColor="text1"/>
        </w:rPr>
        <w:t>The</w:t>
      </w:r>
      <w:r w:rsidR="00747074" w:rsidRPr="00CE0300">
        <w:rPr>
          <w:rFonts w:ascii="Arial" w:hAnsi="Arial" w:cs="Arial"/>
          <w:color w:val="000000" w:themeColor="text1"/>
        </w:rPr>
        <w:t xml:space="preserve"> mean torque</w:t>
      </w:r>
      <w:r w:rsidR="00CA1245" w:rsidRPr="00CE0300">
        <w:rPr>
          <w:rFonts w:ascii="Arial" w:hAnsi="Arial" w:cs="Arial"/>
          <w:color w:val="000000" w:themeColor="text1"/>
        </w:rPr>
        <w:t xml:space="preserve"> values yielded</w:t>
      </w:r>
      <w:r w:rsidR="00747074" w:rsidRPr="00CE0300">
        <w:rPr>
          <w:rFonts w:ascii="Arial" w:hAnsi="Arial" w:cs="Arial"/>
          <w:color w:val="000000" w:themeColor="text1"/>
        </w:rPr>
        <w:t xml:space="preserve"> for both AST’s</w:t>
      </w:r>
      <w:r w:rsidR="00CA1245" w:rsidRPr="00CE0300">
        <w:rPr>
          <w:rFonts w:ascii="Arial" w:hAnsi="Arial" w:cs="Arial"/>
          <w:color w:val="000000" w:themeColor="text1"/>
        </w:rPr>
        <w:t xml:space="preserve"> in this study are much lower than previous </w:t>
      </w:r>
      <w:r w:rsidR="00747074" w:rsidRPr="00CE0300">
        <w:rPr>
          <w:rFonts w:ascii="Arial" w:hAnsi="Arial" w:cs="Arial"/>
          <w:color w:val="000000" w:themeColor="text1"/>
        </w:rPr>
        <w:t>findings</w:t>
      </w:r>
      <w:r w:rsidR="00CA1245" w:rsidRPr="00CE0300">
        <w:rPr>
          <w:rFonts w:ascii="Arial" w:hAnsi="Arial" w:cs="Arial"/>
          <w:color w:val="000000" w:themeColor="text1"/>
        </w:rPr>
        <w:t xml:space="preserve">; long-lever mean 1.39 Nm/kg vs 2.41 Nm/kg (Light &amp; </w:t>
      </w:r>
      <w:proofErr w:type="spellStart"/>
      <w:r w:rsidR="00CA1245" w:rsidRPr="00CE0300">
        <w:rPr>
          <w:rFonts w:ascii="Arial" w:hAnsi="Arial" w:cs="Arial"/>
          <w:color w:val="000000" w:themeColor="text1"/>
        </w:rPr>
        <w:t>Thorborg</w:t>
      </w:r>
      <w:proofErr w:type="spellEnd"/>
      <w:r w:rsidR="00CA1245" w:rsidRPr="00CE0300">
        <w:rPr>
          <w:rFonts w:ascii="Arial" w:hAnsi="Arial" w:cs="Arial"/>
          <w:color w:val="000000" w:themeColor="text1"/>
        </w:rPr>
        <w:t>, 201</w:t>
      </w:r>
      <w:r w:rsidR="007B06C4" w:rsidRPr="00CE0300">
        <w:rPr>
          <w:rFonts w:ascii="Arial" w:hAnsi="Arial" w:cs="Arial"/>
          <w:color w:val="000000" w:themeColor="text1"/>
        </w:rPr>
        <w:t>6) vs 3.4</w:t>
      </w:r>
      <w:r w:rsidR="007B06C4" w:rsidRPr="0015610E">
        <w:rPr>
          <w:rFonts w:ascii="Arial" w:hAnsi="Arial" w:cs="Arial"/>
          <w:color w:val="000000" w:themeColor="text1"/>
        </w:rPr>
        <w:t>3 (</w:t>
      </w:r>
      <w:proofErr w:type="spellStart"/>
      <w:r w:rsidR="007B06C4" w:rsidRPr="0015610E">
        <w:rPr>
          <w:rFonts w:ascii="Arial" w:hAnsi="Arial" w:cs="Arial"/>
          <w:color w:val="000000" w:themeColor="text1"/>
        </w:rPr>
        <w:t>Wollin</w:t>
      </w:r>
      <w:proofErr w:type="spellEnd"/>
      <w:r w:rsidR="007B06C4" w:rsidRPr="0015610E">
        <w:rPr>
          <w:rFonts w:ascii="Arial" w:hAnsi="Arial" w:cs="Arial"/>
          <w:color w:val="000000" w:themeColor="text1"/>
        </w:rPr>
        <w:t xml:space="preserve"> et al. 2017)</w:t>
      </w:r>
      <w:r w:rsidR="00040020" w:rsidRPr="0015610E">
        <w:rPr>
          <w:rFonts w:ascii="Arial" w:hAnsi="Arial" w:cs="Arial"/>
          <w:color w:val="000000" w:themeColor="text1"/>
        </w:rPr>
        <w:t>. This</w:t>
      </w:r>
      <w:r w:rsidR="007B06C4" w:rsidRPr="0015610E">
        <w:rPr>
          <w:rFonts w:ascii="Arial" w:hAnsi="Arial" w:cs="Arial"/>
          <w:color w:val="000000" w:themeColor="text1"/>
        </w:rPr>
        <w:t xml:space="preserve"> may be explained</w:t>
      </w:r>
      <w:r w:rsidR="00040020" w:rsidRPr="0015610E">
        <w:rPr>
          <w:rFonts w:ascii="Arial" w:hAnsi="Arial" w:cs="Arial"/>
          <w:color w:val="000000" w:themeColor="text1"/>
        </w:rPr>
        <w:t xml:space="preserve"> in part</w:t>
      </w:r>
      <w:r w:rsidR="007B06C4" w:rsidRPr="0015610E">
        <w:rPr>
          <w:rFonts w:ascii="Arial" w:hAnsi="Arial" w:cs="Arial"/>
          <w:color w:val="000000" w:themeColor="text1"/>
        </w:rPr>
        <w:t xml:space="preserve"> by the</w:t>
      </w:r>
      <w:r w:rsidR="00040020" w:rsidRPr="0015610E">
        <w:rPr>
          <w:rFonts w:ascii="Arial" w:hAnsi="Arial" w:cs="Arial"/>
          <w:color w:val="000000" w:themeColor="text1"/>
        </w:rPr>
        <w:t xml:space="preserve"> presence of </w:t>
      </w:r>
      <w:r w:rsidR="00040020" w:rsidRPr="0015610E">
        <w:rPr>
          <w:rFonts w:ascii="Arial" w:hAnsi="Arial" w:cs="Arial"/>
          <w:color w:val="000000" w:themeColor="text1"/>
          <w:shd w:val="clear" w:color="auto" w:fill="FFFFFF"/>
        </w:rPr>
        <w:t xml:space="preserve">neuromuscular fatigue when </w:t>
      </w:r>
      <w:r w:rsidR="00040020" w:rsidRPr="0015610E">
        <w:rPr>
          <w:rFonts w:ascii="Arial" w:hAnsi="Arial" w:cs="Arial"/>
          <w:color w:val="000000" w:themeColor="text1"/>
        </w:rPr>
        <w:t>testing t</w:t>
      </w:r>
      <w:r w:rsidR="007B06C4" w:rsidRPr="0015610E">
        <w:rPr>
          <w:rFonts w:ascii="Arial" w:hAnsi="Arial" w:cs="Arial"/>
          <w:color w:val="000000" w:themeColor="text1"/>
        </w:rPr>
        <w:t>wo-days po</w:t>
      </w:r>
      <w:r w:rsidR="00B30F64" w:rsidRPr="0015610E">
        <w:rPr>
          <w:rFonts w:ascii="Arial" w:hAnsi="Arial" w:cs="Arial"/>
          <w:color w:val="000000" w:themeColor="text1"/>
        </w:rPr>
        <w:t>st-</w:t>
      </w:r>
      <w:r w:rsidR="007B06C4" w:rsidRPr="0015610E">
        <w:rPr>
          <w:rFonts w:ascii="Arial" w:hAnsi="Arial" w:cs="Arial"/>
          <w:color w:val="000000" w:themeColor="text1"/>
        </w:rPr>
        <w:t>match p</w:t>
      </w:r>
      <w:r w:rsidR="00B30F64" w:rsidRPr="0015610E">
        <w:rPr>
          <w:rFonts w:ascii="Arial" w:hAnsi="Arial" w:cs="Arial"/>
          <w:color w:val="000000" w:themeColor="text1"/>
        </w:rPr>
        <w:t>l</w:t>
      </w:r>
      <w:r w:rsidR="00040020" w:rsidRPr="0015610E">
        <w:rPr>
          <w:rFonts w:ascii="Arial" w:hAnsi="Arial" w:cs="Arial"/>
          <w:color w:val="000000" w:themeColor="text1"/>
        </w:rPr>
        <w:t>ay</w:t>
      </w:r>
      <w:r w:rsidR="007B06C4" w:rsidRPr="0015610E">
        <w:rPr>
          <w:rFonts w:ascii="Arial" w:hAnsi="Arial" w:cs="Arial"/>
          <w:color w:val="000000" w:themeColor="text1"/>
        </w:rPr>
        <w:t xml:space="preserve"> </w:t>
      </w:r>
      <w:r w:rsidR="007B06C4" w:rsidRPr="0015610E">
        <w:rPr>
          <w:rFonts w:ascii="Arial" w:hAnsi="Arial" w:cs="Arial"/>
          <w:color w:val="000000" w:themeColor="text1"/>
          <w:shd w:val="clear" w:color="auto" w:fill="FFFFFF"/>
        </w:rPr>
        <w:t>(</w:t>
      </w:r>
      <w:proofErr w:type="spellStart"/>
      <w:r w:rsidR="007B06C4" w:rsidRPr="0015610E">
        <w:rPr>
          <w:rFonts w:ascii="Arial" w:hAnsi="Arial" w:cs="Arial"/>
          <w:color w:val="000000" w:themeColor="text1"/>
          <w:shd w:val="clear" w:color="auto" w:fill="FFFFFF"/>
        </w:rPr>
        <w:t>Nedelec</w:t>
      </w:r>
      <w:proofErr w:type="spellEnd"/>
      <w:r w:rsidR="007B06C4" w:rsidRPr="0015610E">
        <w:rPr>
          <w:rFonts w:ascii="Arial" w:hAnsi="Arial" w:cs="Arial"/>
          <w:color w:val="000000" w:themeColor="text1"/>
          <w:shd w:val="clear" w:color="auto" w:fill="FFFFFF"/>
        </w:rPr>
        <w:t xml:space="preserve"> et al. 2014)</w:t>
      </w:r>
      <w:r w:rsidR="00040020" w:rsidRPr="0015610E">
        <w:rPr>
          <w:rFonts w:ascii="Arial" w:hAnsi="Arial" w:cs="Arial"/>
          <w:color w:val="000000" w:themeColor="text1"/>
          <w:shd w:val="clear" w:color="auto" w:fill="FFFFFF"/>
        </w:rPr>
        <w:t xml:space="preserve"> and </w:t>
      </w:r>
      <w:r w:rsidR="00CA604B" w:rsidRPr="0015610E">
        <w:rPr>
          <w:rFonts w:ascii="Arial" w:hAnsi="Arial" w:cs="Arial"/>
          <w:color w:val="000000" w:themeColor="text1"/>
          <w:shd w:val="clear" w:color="auto" w:fill="FFFFFF"/>
        </w:rPr>
        <w:t>the differing</w:t>
      </w:r>
      <w:r w:rsidR="00040020" w:rsidRPr="0015610E">
        <w:rPr>
          <w:rFonts w:ascii="Arial" w:hAnsi="Arial" w:cs="Arial"/>
          <w:color w:val="000000" w:themeColor="text1"/>
          <w:shd w:val="clear" w:color="auto" w:fill="FFFFFF"/>
        </w:rPr>
        <w:t xml:space="preserve"> body-weights</w:t>
      </w:r>
      <w:r w:rsidR="00CA604B" w:rsidRPr="0015610E">
        <w:rPr>
          <w:rFonts w:ascii="Arial" w:hAnsi="Arial" w:cs="Arial"/>
          <w:color w:val="000000" w:themeColor="text1"/>
          <w:shd w:val="clear" w:color="auto" w:fill="FFFFFF"/>
        </w:rPr>
        <w:t xml:space="preserve"> and lever-lengths</w:t>
      </w:r>
      <w:r w:rsidR="00040020" w:rsidRPr="0015610E">
        <w:rPr>
          <w:rFonts w:ascii="Arial" w:hAnsi="Arial" w:cs="Arial"/>
          <w:color w:val="000000" w:themeColor="text1"/>
          <w:shd w:val="clear" w:color="auto" w:fill="FFFFFF"/>
        </w:rPr>
        <w:t xml:space="preserve"> </w:t>
      </w:r>
      <w:r w:rsidR="00CA604B" w:rsidRPr="0015610E">
        <w:rPr>
          <w:rFonts w:ascii="Arial" w:hAnsi="Arial" w:cs="Arial"/>
          <w:color w:val="000000" w:themeColor="text1"/>
          <w:shd w:val="clear" w:color="auto" w:fill="FFFFFF"/>
        </w:rPr>
        <w:t>of players tested yielding significantly</w:t>
      </w:r>
      <w:r w:rsidR="00040020" w:rsidRPr="0015610E">
        <w:rPr>
          <w:rFonts w:ascii="Arial" w:hAnsi="Arial" w:cs="Arial"/>
          <w:color w:val="000000" w:themeColor="text1"/>
        </w:rPr>
        <w:t xml:space="preserve"> </w:t>
      </w:r>
      <w:r w:rsidR="00CA604B" w:rsidRPr="0015610E">
        <w:rPr>
          <w:rFonts w:ascii="Arial" w:hAnsi="Arial" w:cs="Arial"/>
          <w:color w:val="000000" w:themeColor="text1"/>
        </w:rPr>
        <w:t>different</w:t>
      </w:r>
      <w:r w:rsidR="00040020" w:rsidRPr="0015610E">
        <w:rPr>
          <w:rFonts w:ascii="Arial" w:hAnsi="Arial" w:cs="Arial"/>
          <w:color w:val="000000" w:themeColor="text1"/>
        </w:rPr>
        <w:t xml:space="preserve"> calculated</w:t>
      </w:r>
      <w:r w:rsidR="00BD45FE" w:rsidRPr="0015610E">
        <w:rPr>
          <w:rFonts w:ascii="Arial" w:hAnsi="Arial" w:cs="Arial"/>
          <w:color w:val="000000" w:themeColor="text1"/>
        </w:rPr>
        <w:t xml:space="preserve"> </w:t>
      </w:r>
      <w:r w:rsidR="00040020" w:rsidRPr="0015610E">
        <w:rPr>
          <w:rFonts w:ascii="Arial" w:hAnsi="Arial" w:cs="Arial"/>
          <w:color w:val="000000" w:themeColor="text1"/>
        </w:rPr>
        <w:t xml:space="preserve">AST torque </w:t>
      </w:r>
      <w:r w:rsidR="00CA1245" w:rsidRPr="0015610E">
        <w:rPr>
          <w:rFonts w:ascii="Arial" w:hAnsi="Arial" w:cs="Arial"/>
          <w:color w:val="000000" w:themeColor="text1"/>
        </w:rPr>
        <w:t xml:space="preserve">values. </w:t>
      </w:r>
      <w:r w:rsidR="00CA604B" w:rsidRPr="0015610E">
        <w:rPr>
          <w:rFonts w:ascii="Arial" w:hAnsi="Arial" w:cs="Arial"/>
          <w:color w:val="000000" w:themeColor="text1"/>
        </w:rPr>
        <w:t xml:space="preserve">This highlights how such variables can negatively impact a clinician’s ability to compare AST performance between player cohorts. </w:t>
      </w:r>
    </w:p>
    <w:p w14:paraId="7D2ADF8A" w14:textId="77777777" w:rsidR="00CA1245" w:rsidRPr="00CE0300" w:rsidRDefault="00CA1245" w:rsidP="00616EBF">
      <w:pPr>
        <w:spacing w:line="480" w:lineRule="auto"/>
        <w:rPr>
          <w:rFonts w:ascii="Arial" w:hAnsi="Arial" w:cs="Arial"/>
          <w:color w:val="000000" w:themeColor="text1"/>
        </w:rPr>
      </w:pPr>
    </w:p>
    <w:p w14:paraId="61ED46C3" w14:textId="1E451329" w:rsidR="00505BC2"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t>Both AST positions</w:t>
      </w:r>
      <w:r w:rsidR="009E293A" w:rsidRPr="00CE0300">
        <w:rPr>
          <w:rFonts w:ascii="Arial" w:hAnsi="Arial" w:cs="Arial"/>
          <w:color w:val="000000" w:themeColor="text1"/>
        </w:rPr>
        <w:t xml:space="preserve"> measured</w:t>
      </w:r>
      <w:r w:rsidRPr="00CE0300">
        <w:rPr>
          <w:rFonts w:ascii="Arial" w:hAnsi="Arial" w:cs="Arial"/>
          <w:color w:val="000000" w:themeColor="text1"/>
        </w:rPr>
        <w:t xml:space="preserve"> correlated to HAGOS</w:t>
      </w:r>
      <w:r w:rsidR="006036E6" w:rsidRPr="00CE0300">
        <w:rPr>
          <w:rFonts w:ascii="Arial" w:hAnsi="Arial" w:cs="Arial"/>
          <w:color w:val="000000" w:themeColor="text1"/>
        </w:rPr>
        <w:t xml:space="preserve"> (sport)</w:t>
      </w:r>
      <w:r w:rsidRPr="00CE0300">
        <w:rPr>
          <w:rFonts w:ascii="Arial" w:hAnsi="Arial" w:cs="Arial"/>
          <w:color w:val="000000" w:themeColor="text1"/>
        </w:rPr>
        <w:t xml:space="preserve"> scores with the short-lever position explaining a higher variance (12%) than the long-lever position.</w:t>
      </w:r>
      <w:r w:rsidR="006D4F64" w:rsidRPr="00CE0300">
        <w:rPr>
          <w:rFonts w:ascii="Arial" w:hAnsi="Arial" w:cs="Arial"/>
          <w:color w:val="000000" w:themeColor="text1"/>
        </w:rPr>
        <w:t xml:space="preserve"> We</w:t>
      </w:r>
      <w:r w:rsidR="00582501" w:rsidRPr="00CE0300">
        <w:rPr>
          <w:rFonts w:ascii="Arial" w:hAnsi="Arial" w:cs="Arial"/>
          <w:color w:val="000000" w:themeColor="text1"/>
        </w:rPr>
        <w:t xml:space="preserve"> acknowledge</w:t>
      </w:r>
      <w:r w:rsidRPr="00CE0300">
        <w:rPr>
          <w:rFonts w:ascii="Arial" w:hAnsi="Arial" w:cs="Arial"/>
          <w:color w:val="000000" w:themeColor="text1"/>
        </w:rPr>
        <w:t xml:space="preserve"> </w:t>
      </w:r>
      <w:r w:rsidR="006D4F64" w:rsidRPr="00CE0300">
        <w:rPr>
          <w:rFonts w:ascii="Arial" w:hAnsi="Arial" w:cs="Arial"/>
          <w:color w:val="000000" w:themeColor="text1"/>
        </w:rPr>
        <w:t xml:space="preserve">however, </w:t>
      </w:r>
      <w:r w:rsidRPr="00CE0300">
        <w:rPr>
          <w:rFonts w:ascii="Arial" w:hAnsi="Arial" w:cs="Arial"/>
          <w:color w:val="000000" w:themeColor="text1"/>
        </w:rPr>
        <w:t>that 88%</w:t>
      </w:r>
      <w:r w:rsidR="00582501" w:rsidRPr="00CE0300">
        <w:rPr>
          <w:rFonts w:ascii="Arial" w:hAnsi="Arial" w:cs="Arial"/>
          <w:color w:val="000000" w:themeColor="text1"/>
        </w:rPr>
        <w:t xml:space="preserve"> (short-lever AST) and 94% (long-lever AST)</w:t>
      </w:r>
      <w:r w:rsidRPr="00CE0300">
        <w:rPr>
          <w:rFonts w:ascii="Arial" w:hAnsi="Arial" w:cs="Arial"/>
          <w:color w:val="000000" w:themeColor="text1"/>
        </w:rPr>
        <w:t xml:space="preserve"> of the variance remains unexplained</w:t>
      </w:r>
      <w:r w:rsidR="00BD45FE" w:rsidRPr="00CE0300">
        <w:rPr>
          <w:rFonts w:ascii="Arial" w:hAnsi="Arial" w:cs="Arial"/>
          <w:color w:val="000000" w:themeColor="text1"/>
        </w:rPr>
        <w:t>. This is possibly</w:t>
      </w:r>
      <w:r w:rsidR="00582501" w:rsidRPr="00CE0300">
        <w:rPr>
          <w:rFonts w:ascii="Arial" w:hAnsi="Arial" w:cs="Arial"/>
          <w:color w:val="000000" w:themeColor="text1"/>
        </w:rPr>
        <w:t xml:space="preserve"> due to factors such as training load; states of fatigue or </w:t>
      </w:r>
      <w:r w:rsidR="00F14C22" w:rsidRPr="00CE0300">
        <w:rPr>
          <w:rFonts w:ascii="Arial" w:hAnsi="Arial" w:cs="Arial"/>
          <w:color w:val="000000" w:themeColor="text1"/>
        </w:rPr>
        <w:t>previous</w:t>
      </w:r>
      <w:r w:rsidRPr="00CE0300">
        <w:rPr>
          <w:rFonts w:ascii="Arial" w:hAnsi="Arial" w:cs="Arial"/>
          <w:color w:val="000000" w:themeColor="text1"/>
        </w:rPr>
        <w:t xml:space="preserve"> injury</w:t>
      </w:r>
      <w:r w:rsidR="00F14C22" w:rsidRPr="00CE0300">
        <w:rPr>
          <w:rFonts w:ascii="Arial" w:hAnsi="Arial" w:cs="Arial"/>
          <w:color w:val="000000" w:themeColor="text1"/>
        </w:rPr>
        <w:t xml:space="preserve"> history</w:t>
      </w:r>
      <w:r w:rsidR="00582501" w:rsidRPr="00CE0300">
        <w:rPr>
          <w:rFonts w:ascii="Arial" w:hAnsi="Arial" w:cs="Arial"/>
          <w:color w:val="000000" w:themeColor="text1"/>
        </w:rPr>
        <w:t xml:space="preserve">. </w:t>
      </w:r>
      <w:r w:rsidR="008E3C73" w:rsidRPr="00CE0300">
        <w:rPr>
          <w:rFonts w:ascii="Arial" w:hAnsi="Arial" w:cs="Arial"/>
          <w:color w:val="000000" w:themeColor="text1"/>
        </w:rPr>
        <w:t xml:space="preserve">However, it may simply </w:t>
      </w:r>
      <w:r w:rsidR="00BD45FE" w:rsidRPr="00CE0300">
        <w:rPr>
          <w:rFonts w:ascii="Arial" w:hAnsi="Arial" w:cs="Arial"/>
          <w:color w:val="000000" w:themeColor="text1"/>
        </w:rPr>
        <w:t>reflect</w:t>
      </w:r>
      <w:r w:rsidR="008E3C73" w:rsidRPr="00CE0300">
        <w:rPr>
          <w:rFonts w:ascii="Arial" w:hAnsi="Arial" w:cs="Arial"/>
          <w:color w:val="000000" w:themeColor="text1"/>
        </w:rPr>
        <w:t xml:space="preserve"> </w:t>
      </w:r>
      <w:r w:rsidR="00BD45FE" w:rsidRPr="00CE0300">
        <w:rPr>
          <w:rFonts w:ascii="Arial" w:hAnsi="Arial" w:cs="Arial"/>
          <w:color w:val="000000" w:themeColor="text1"/>
        </w:rPr>
        <w:t>the</w:t>
      </w:r>
      <w:r w:rsidR="00582501" w:rsidRPr="00CE0300">
        <w:rPr>
          <w:rFonts w:ascii="Arial" w:hAnsi="Arial" w:cs="Arial"/>
          <w:color w:val="000000" w:themeColor="text1"/>
        </w:rPr>
        <w:t xml:space="preserve"> low number of participants observed with </w:t>
      </w:r>
      <w:r w:rsidR="00BD45FE" w:rsidRPr="00CE0300">
        <w:rPr>
          <w:rFonts w:ascii="Arial" w:hAnsi="Arial" w:cs="Arial"/>
          <w:i/>
          <w:color w:val="000000" w:themeColor="text1"/>
        </w:rPr>
        <w:t>very</w:t>
      </w:r>
      <w:r w:rsidR="00582501" w:rsidRPr="00CE0300">
        <w:rPr>
          <w:rFonts w:ascii="Arial" w:hAnsi="Arial" w:cs="Arial"/>
          <w:i/>
          <w:color w:val="000000" w:themeColor="text1"/>
        </w:rPr>
        <w:t xml:space="preserve"> </w:t>
      </w:r>
      <w:r w:rsidR="00582501" w:rsidRPr="00CE0300">
        <w:rPr>
          <w:rFonts w:ascii="Arial" w:hAnsi="Arial" w:cs="Arial"/>
          <w:color w:val="000000" w:themeColor="text1"/>
        </w:rPr>
        <w:t>low HAGOS (sport) scores in the current study</w:t>
      </w:r>
      <w:r w:rsidR="00224F2B" w:rsidRPr="00CE0300">
        <w:rPr>
          <w:rFonts w:ascii="Arial" w:hAnsi="Arial" w:cs="Arial"/>
          <w:color w:val="000000" w:themeColor="text1"/>
        </w:rPr>
        <w:t xml:space="preserve">. </w:t>
      </w:r>
      <w:r w:rsidR="00582501" w:rsidRPr="00CE0300">
        <w:rPr>
          <w:rFonts w:ascii="Arial" w:hAnsi="Arial" w:cs="Arial"/>
          <w:color w:val="000000" w:themeColor="text1"/>
        </w:rPr>
        <w:t>Indeed, HAGOS (sport) scores as low as 71 have been found in injury free soccer players</w:t>
      </w:r>
      <w:r w:rsidR="002D4909" w:rsidRPr="00CE0300">
        <w:rPr>
          <w:rFonts w:ascii="Arial" w:hAnsi="Arial" w:cs="Arial"/>
          <w:color w:val="000000" w:themeColor="text1"/>
        </w:rPr>
        <w:t xml:space="preserve"> (</w:t>
      </w:r>
      <w:proofErr w:type="spellStart"/>
      <w:r w:rsidR="002D4909" w:rsidRPr="00CE0300">
        <w:rPr>
          <w:rFonts w:ascii="Arial" w:hAnsi="Arial" w:cs="Arial"/>
          <w:color w:val="000000" w:themeColor="text1"/>
        </w:rPr>
        <w:t>Thorborg</w:t>
      </w:r>
      <w:proofErr w:type="spellEnd"/>
      <w:r w:rsidR="002D4909" w:rsidRPr="00CE0300">
        <w:rPr>
          <w:rFonts w:ascii="Arial" w:hAnsi="Arial" w:cs="Arial"/>
          <w:color w:val="000000" w:themeColor="text1"/>
        </w:rPr>
        <w:t xml:space="preserve"> et al. 2014)</w:t>
      </w:r>
      <w:r w:rsidR="00224F2B" w:rsidRPr="00CE0300">
        <w:rPr>
          <w:rFonts w:ascii="Arial" w:hAnsi="Arial" w:cs="Arial"/>
          <w:color w:val="000000" w:themeColor="text1"/>
        </w:rPr>
        <w:t xml:space="preserve"> yet only one player in our study recorded a value &lt;75</w:t>
      </w:r>
      <w:r w:rsidR="00582501" w:rsidRPr="00CE0300">
        <w:rPr>
          <w:rFonts w:ascii="Arial" w:hAnsi="Arial" w:cs="Arial"/>
          <w:color w:val="000000" w:themeColor="text1"/>
        </w:rPr>
        <w:t xml:space="preserve">. </w:t>
      </w:r>
    </w:p>
    <w:p w14:paraId="59FCFB6E" w14:textId="77777777" w:rsidR="00505BC2" w:rsidRPr="00CE0300" w:rsidRDefault="00505BC2" w:rsidP="00616EBF">
      <w:pPr>
        <w:spacing w:line="480" w:lineRule="auto"/>
        <w:rPr>
          <w:rFonts w:ascii="Arial" w:hAnsi="Arial" w:cs="Arial"/>
          <w:color w:val="000000" w:themeColor="text1"/>
        </w:rPr>
      </w:pPr>
    </w:p>
    <w:p w14:paraId="70CE9BE7" w14:textId="7A57A4D6" w:rsidR="00CA1245" w:rsidRPr="00CE0300" w:rsidRDefault="00DA2B17" w:rsidP="00616EBF">
      <w:pPr>
        <w:spacing w:line="480" w:lineRule="auto"/>
        <w:rPr>
          <w:rFonts w:ascii="Arial" w:hAnsi="Arial" w:cs="Arial"/>
          <w:color w:val="000000" w:themeColor="text1"/>
        </w:rPr>
      </w:pPr>
      <w:r w:rsidRPr="00CE0300">
        <w:rPr>
          <w:rFonts w:ascii="Arial" w:hAnsi="Arial" w:cs="Arial"/>
          <w:color w:val="000000" w:themeColor="text1"/>
        </w:rPr>
        <w:t xml:space="preserve">It must be stressed </w:t>
      </w:r>
      <w:r w:rsidR="00BF23A1" w:rsidRPr="00CE0300">
        <w:rPr>
          <w:rFonts w:ascii="Arial" w:hAnsi="Arial" w:cs="Arial"/>
          <w:color w:val="000000" w:themeColor="text1"/>
        </w:rPr>
        <w:t xml:space="preserve">therefore, </w:t>
      </w:r>
      <w:r w:rsidRPr="00CE0300">
        <w:rPr>
          <w:rFonts w:ascii="Arial" w:hAnsi="Arial" w:cs="Arial"/>
          <w:color w:val="000000" w:themeColor="text1"/>
        </w:rPr>
        <w:t>that</w:t>
      </w:r>
      <w:r w:rsidR="00582501" w:rsidRPr="00CE0300">
        <w:rPr>
          <w:rFonts w:ascii="Arial" w:hAnsi="Arial" w:cs="Arial"/>
          <w:color w:val="000000" w:themeColor="text1"/>
        </w:rPr>
        <w:t xml:space="preserve"> </w:t>
      </w:r>
      <w:r w:rsidR="00505BC2" w:rsidRPr="00CE0300">
        <w:rPr>
          <w:rFonts w:ascii="Arial" w:hAnsi="Arial" w:cs="Arial"/>
          <w:color w:val="000000" w:themeColor="text1"/>
        </w:rPr>
        <w:t xml:space="preserve">despite statistical significance, </w:t>
      </w:r>
      <w:r w:rsidR="00582501" w:rsidRPr="00CE0300">
        <w:rPr>
          <w:rFonts w:ascii="Arial" w:hAnsi="Arial" w:cs="Arial"/>
          <w:color w:val="000000" w:themeColor="text1"/>
        </w:rPr>
        <w:t xml:space="preserve">the associations we observed between </w:t>
      </w:r>
      <w:r w:rsidR="00505BC2" w:rsidRPr="00CE0300">
        <w:rPr>
          <w:rFonts w:ascii="Arial" w:hAnsi="Arial" w:cs="Arial"/>
          <w:color w:val="000000" w:themeColor="text1"/>
        </w:rPr>
        <w:t xml:space="preserve">the </w:t>
      </w:r>
      <w:r w:rsidR="00B30F64" w:rsidRPr="00CE0300">
        <w:rPr>
          <w:rFonts w:ascii="Arial" w:hAnsi="Arial" w:cs="Arial"/>
          <w:color w:val="000000" w:themeColor="text1"/>
        </w:rPr>
        <w:t xml:space="preserve">BKFO, </w:t>
      </w:r>
      <w:r w:rsidR="00582501" w:rsidRPr="00CE0300">
        <w:rPr>
          <w:rFonts w:ascii="Arial" w:hAnsi="Arial" w:cs="Arial"/>
          <w:color w:val="000000" w:themeColor="text1"/>
        </w:rPr>
        <w:t xml:space="preserve">AST’s and the HAGOS </w:t>
      </w:r>
      <w:r w:rsidR="008E3C73" w:rsidRPr="00CE0300">
        <w:rPr>
          <w:rFonts w:ascii="Arial" w:hAnsi="Arial" w:cs="Arial"/>
          <w:color w:val="000000" w:themeColor="text1"/>
        </w:rPr>
        <w:t xml:space="preserve">(sport) </w:t>
      </w:r>
      <w:r w:rsidRPr="00CE0300">
        <w:rPr>
          <w:rFonts w:ascii="Arial" w:hAnsi="Arial" w:cs="Arial"/>
          <w:color w:val="000000" w:themeColor="text1"/>
        </w:rPr>
        <w:t>are</w:t>
      </w:r>
      <w:r w:rsidR="008E3C73" w:rsidRPr="00CE0300">
        <w:rPr>
          <w:rFonts w:ascii="Arial" w:hAnsi="Arial" w:cs="Arial"/>
          <w:color w:val="000000" w:themeColor="text1"/>
        </w:rPr>
        <w:t xml:space="preserve"> </w:t>
      </w:r>
      <w:r w:rsidR="000404D6" w:rsidRPr="00CE0300">
        <w:rPr>
          <w:rFonts w:ascii="Arial" w:hAnsi="Arial" w:cs="Arial"/>
          <w:color w:val="000000" w:themeColor="text1"/>
        </w:rPr>
        <w:t xml:space="preserve">only </w:t>
      </w:r>
      <w:r w:rsidR="008E3C73" w:rsidRPr="00CE0300">
        <w:rPr>
          <w:rFonts w:ascii="Arial" w:hAnsi="Arial" w:cs="Arial"/>
          <w:color w:val="000000" w:themeColor="text1"/>
        </w:rPr>
        <w:t>weak</w:t>
      </w:r>
      <w:r w:rsidR="000404D6" w:rsidRPr="00CE0300">
        <w:rPr>
          <w:rFonts w:ascii="Arial" w:hAnsi="Arial" w:cs="Arial"/>
          <w:color w:val="000000" w:themeColor="text1"/>
        </w:rPr>
        <w:t xml:space="preserve"> to moderate</w:t>
      </w:r>
      <w:r w:rsidRPr="00CE0300">
        <w:rPr>
          <w:rFonts w:ascii="Arial" w:hAnsi="Arial" w:cs="Arial"/>
          <w:color w:val="000000" w:themeColor="text1"/>
        </w:rPr>
        <w:t xml:space="preserve">, with </w:t>
      </w:r>
      <w:proofErr w:type="spellStart"/>
      <w:r w:rsidRPr="00CE0300">
        <w:rPr>
          <w:rFonts w:ascii="Arial" w:hAnsi="Arial" w:cs="Arial"/>
          <w:color w:val="000000" w:themeColor="text1"/>
        </w:rPr>
        <w:t>pearson</w:t>
      </w:r>
      <w:proofErr w:type="spellEnd"/>
      <w:r w:rsidRPr="00CE0300">
        <w:rPr>
          <w:rFonts w:ascii="Arial" w:hAnsi="Arial" w:cs="Arial"/>
          <w:color w:val="000000" w:themeColor="text1"/>
        </w:rPr>
        <w:t xml:space="preserve"> correlation </w:t>
      </w:r>
      <w:proofErr w:type="spellStart"/>
      <w:r w:rsidRPr="00CE0300">
        <w:rPr>
          <w:rFonts w:ascii="Arial" w:hAnsi="Arial" w:cs="Arial"/>
          <w:color w:val="000000" w:themeColor="text1"/>
        </w:rPr>
        <w:t>r-values</w:t>
      </w:r>
      <w:proofErr w:type="spellEnd"/>
      <w:r w:rsidRPr="00CE0300">
        <w:rPr>
          <w:rFonts w:ascii="Arial" w:hAnsi="Arial" w:cs="Arial"/>
          <w:color w:val="000000" w:themeColor="text1"/>
        </w:rPr>
        <w:t xml:space="preserve"> ranging from just 0.255 to 0.55. Subsequently, </w:t>
      </w:r>
      <w:r w:rsidR="00505BC2" w:rsidRPr="00CE0300">
        <w:rPr>
          <w:rFonts w:ascii="Arial" w:hAnsi="Arial" w:cs="Arial"/>
          <w:color w:val="000000" w:themeColor="text1"/>
        </w:rPr>
        <w:t>interpreting these findings is difficult</w:t>
      </w:r>
      <w:r w:rsidRPr="00CE0300">
        <w:rPr>
          <w:rFonts w:ascii="Arial" w:hAnsi="Arial" w:cs="Arial"/>
          <w:color w:val="000000" w:themeColor="text1"/>
        </w:rPr>
        <w:t xml:space="preserve"> </w:t>
      </w:r>
      <w:r w:rsidR="000E19CD" w:rsidRPr="00CE0300">
        <w:rPr>
          <w:rFonts w:ascii="Arial" w:hAnsi="Arial" w:cs="Arial"/>
          <w:color w:val="000000" w:themeColor="text1"/>
        </w:rPr>
        <w:t>and may render them</w:t>
      </w:r>
      <w:r w:rsidRPr="00CE0300">
        <w:rPr>
          <w:rFonts w:ascii="Arial" w:hAnsi="Arial" w:cs="Arial"/>
          <w:color w:val="000000" w:themeColor="text1"/>
        </w:rPr>
        <w:t xml:space="preserve"> clinically meaningless</w:t>
      </w:r>
      <w:r w:rsidR="00CA1EBC" w:rsidRPr="00CE0300">
        <w:rPr>
          <w:rFonts w:ascii="Arial" w:hAnsi="Arial" w:cs="Arial"/>
          <w:color w:val="000000" w:themeColor="text1"/>
        </w:rPr>
        <w:t xml:space="preserve">. A longer prospective study with more symptomatic participants is warranted to </w:t>
      </w:r>
      <w:r w:rsidR="00582501" w:rsidRPr="00CE0300">
        <w:rPr>
          <w:rFonts w:ascii="Arial" w:hAnsi="Arial" w:cs="Arial"/>
          <w:color w:val="000000" w:themeColor="text1"/>
        </w:rPr>
        <w:t>better</w:t>
      </w:r>
      <w:r w:rsidR="00CA1EBC" w:rsidRPr="00CE0300">
        <w:rPr>
          <w:rFonts w:ascii="Arial" w:hAnsi="Arial" w:cs="Arial"/>
          <w:color w:val="000000" w:themeColor="text1"/>
        </w:rPr>
        <w:t xml:space="preserve"> explore this association</w:t>
      </w:r>
      <w:r w:rsidR="00B26B80">
        <w:rPr>
          <w:rFonts w:ascii="Arial" w:hAnsi="Arial" w:cs="Arial"/>
          <w:color w:val="000000" w:themeColor="text1"/>
        </w:rPr>
        <w:t xml:space="preserve">. This in turn, may offer </w:t>
      </w:r>
      <w:r w:rsidRPr="00CE0300">
        <w:rPr>
          <w:rFonts w:ascii="Arial" w:hAnsi="Arial" w:cs="Arial"/>
          <w:color w:val="000000" w:themeColor="text1"/>
        </w:rPr>
        <w:t>higher clinical utility to clinicians</w:t>
      </w:r>
      <w:r w:rsidR="00B26B80">
        <w:rPr>
          <w:rFonts w:ascii="Arial" w:hAnsi="Arial" w:cs="Arial"/>
          <w:color w:val="000000" w:themeColor="text1"/>
        </w:rPr>
        <w:t xml:space="preserve"> by</w:t>
      </w:r>
      <w:r w:rsidR="00CA1EBC" w:rsidRPr="00CE0300">
        <w:rPr>
          <w:rFonts w:ascii="Arial" w:hAnsi="Arial" w:cs="Arial"/>
          <w:color w:val="000000" w:themeColor="text1"/>
        </w:rPr>
        <w:t xml:space="preserve"> </w:t>
      </w:r>
      <w:r w:rsidR="00B26B80">
        <w:rPr>
          <w:rFonts w:ascii="Arial" w:hAnsi="Arial" w:cs="Arial"/>
          <w:color w:val="000000" w:themeColor="text1"/>
        </w:rPr>
        <w:t>facilitating the choice of</w:t>
      </w:r>
      <w:r w:rsidR="008E3C73" w:rsidRPr="00CE0300">
        <w:rPr>
          <w:rFonts w:ascii="Arial" w:hAnsi="Arial" w:cs="Arial"/>
          <w:color w:val="000000" w:themeColor="text1"/>
        </w:rPr>
        <w:t xml:space="preserve"> what </w:t>
      </w:r>
      <w:r w:rsidR="00505BC2" w:rsidRPr="00CE0300">
        <w:rPr>
          <w:rFonts w:ascii="Arial" w:hAnsi="Arial" w:cs="Arial"/>
          <w:color w:val="000000" w:themeColor="text1"/>
        </w:rPr>
        <w:t xml:space="preserve">and/or how </w:t>
      </w:r>
      <w:r w:rsidR="008E3C73" w:rsidRPr="00CE0300">
        <w:rPr>
          <w:rFonts w:ascii="Arial" w:hAnsi="Arial" w:cs="Arial"/>
          <w:color w:val="000000" w:themeColor="text1"/>
        </w:rPr>
        <w:t xml:space="preserve">to monitor </w:t>
      </w:r>
      <w:r w:rsidR="00505BC2" w:rsidRPr="00CE0300">
        <w:rPr>
          <w:rFonts w:ascii="Arial" w:hAnsi="Arial" w:cs="Arial"/>
          <w:color w:val="000000" w:themeColor="text1"/>
        </w:rPr>
        <w:t xml:space="preserve">depending on </w:t>
      </w:r>
      <w:r w:rsidR="00B26B80">
        <w:rPr>
          <w:rFonts w:ascii="Arial" w:hAnsi="Arial" w:cs="Arial"/>
          <w:color w:val="000000" w:themeColor="text1"/>
        </w:rPr>
        <w:t>t</w:t>
      </w:r>
      <w:r w:rsidR="00505BC2" w:rsidRPr="00CE0300">
        <w:rPr>
          <w:rFonts w:ascii="Arial" w:hAnsi="Arial" w:cs="Arial"/>
          <w:color w:val="000000" w:themeColor="text1"/>
        </w:rPr>
        <w:t>heir player cohort</w:t>
      </w:r>
      <w:r w:rsidR="00254142" w:rsidRPr="00CE0300">
        <w:rPr>
          <w:rFonts w:ascii="Arial" w:hAnsi="Arial" w:cs="Arial"/>
          <w:color w:val="000000" w:themeColor="text1"/>
        </w:rPr>
        <w:t xml:space="preserve">, </w:t>
      </w:r>
      <w:r w:rsidR="00505BC2" w:rsidRPr="00CE0300">
        <w:rPr>
          <w:rFonts w:ascii="Arial" w:hAnsi="Arial" w:cs="Arial"/>
          <w:color w:val="000000" w:themeColor="text1"/>
        </w:rPr>
        <w:t xml:space="preserve">the </w:t>
      </w:r>
      <w:r w:rsidR="00254142" w:rsidRPr="00CE0300">
        <w:rPr>
          <w:rFonts w:ascii="Arial" w:hAnsi="Arial" w:cs="Arial"/>
          <w:color w:val="000000" w:themeColor="text1"/>
        </w:rPr>
        <w:t xml:space="preserve">testing </w:t>
      </w:r>
      <w:r w:rsidR="00505BC2" w:rsidRPr="00CE0300">
        <w:rPr>
          <w:rFonts w:ascii="Arial" w:hAnsi="Arial" w:cs="Arial"/>
          <w:color w:val="000000" w:themeColor="text1"/>
        </w:rPr>
        <w:t>environment</w:t>
      </w:r>
      <w:r w:rsidR="00254142" w:rsidRPr="00CE0300">
        <w:rPr>
          <w:rFonts w:ascii="Arial" w:hAnsi="Arial" w:cs="Arial"/>
          <w:color w:val="000000" w:themeColor="text1"/>
        </w:rPr>
        <w:t xml:space="preserve"> or</w:t>
      </w:r>
      <w:r w:rsidR="00505BC2" w:rsidRPr="00CE0300">
        <w:rPr>
          <w:rFonts w:ascii="Arial" w:hAnsi="Arial" w:cs="Arial"/>
          <w:color w:val="000000" w:themeColor="text1"/>
        </w:rPr>
        <w:t xml:space="preserve"> </w:t>
      </w:r>
      <w:r w:rsidR="00CA1245" w:rsidRPr="00CE0300">
        <w:rPr>
          <w:rFonts w:ascii="Arial" w:hAnsi="Arial" w:cs="Arial"/>
          <w:color w:val="000000" w:themeColor="text1"/>
        </w:rPr>
        <w:t>situation (</w:t>
      </w:r>
      <w:proofErr w:type="spellStart"/>
      <w:r w:rsidR="00CA1245" w:rsidRPr="00CE0300">
        <w:rPr>
          <w:rFonts w:ascii="Arial" w:hAnsi="Arial" w:cs="Arial"/>
          <w:color w:val="000000" w:themeColor="text1"/>
        </w:rPr>
        <w:t>e.g</w:t>
      </w:r>
      <w:proofErr w:type="spellEnd"/>
      <w:r w:rsidR="00CA1245" w:rsidRPr="00CE0300">
        <w:rPr>
          <w:rFonts w:ascii="Arial" w:hAnsi="Arial" w:cs="Arial"/>
          <w:color w:val="000000" w:themeColor="text1"/>
        </w:rPr>
        <w:t xml:space="preserve"> daily monitoring before training or during tournament periods). </w:t>
      </w:r>
      <w:r w:rsidR="00505BC2" w:rsidRPr="00CE0300">
        <w:rPr>
          <w:rFonts w:ascii="Arial" w:hAnsi="Arial" w:cs="Arial"/>
          <w:color w:val="000000" w:themeColor="text1"/>
        </w:rPr>
        <w:t>Notably, t</w:t>
      </w:r>
      <w:r w:rsidR="00CA1245" w:rsidRPr="00CE0300">
        <w:rPr>
          <w:rFonts w:ascii="Arial" w:hAnsi="Arial" w:cs="Arial"/>
          <w:color w:val="000000" w:themeColor="text1"/>
        </w:rPr>
        <w:t>he HAGOS (sport) is</w:t>
      </w:r>
      <w:r w:rsidR="00505BC2" w:rsidRPr="00CE0300">
        <w:rPr>
          <w:rFonts w:ascii="Arial" w:hAnsi="Arial" w:cs="Arial"/>
          <w:color w:val="000000" w:themeColor="text1"/>
        </w:rPr>
        <w:t xml:space="preserve"> free of cost, </w:t>
      </w:r>
      <w:r w:rsidR="00CA1245" w:rsidRPr="00CE0300">
        <w:rPr>
          <w:rFonts w:ascii="Arial" w:hAnsi="Arial" w:cs="Arial"/>
          <w:color w:val="000000" w:themeColor="text1"/>
        </w:rPr>
        <w:t xml:space="preserve">far less invasive </w:t>
      </w:r>
      <w:r w:rsidR="00505BC2" w:rsidRPr="00CE0300">
        <w:rPr>
          <w:rFonts w:ascii="Arial" w:hAnsi="Arial" w:cs="Arial"/>
          <w:color w:val="000000" w:themeColor="text1"/>
        </w:rPr>
        <w:t>or</w:t>
      </w:r>
      <w:r w:rsidR="00CA1245" w:rsidRPr="00CE0300">
        <w:rPr>
          <w:rFonts w:ascii="Arial" w:hAnsi="Arial" w:cs="Arial"/>
          <w:color w:val="000000" w:themeColor="text1"/>
        </w:rPr>
        <w:t xml:space="preserve"> time consuming</w:t>
      </w:r>
      <w:r w:rsidR="00505BC2" w:rsidRPr="00CE0300">
        <w:rPr>
          <w:rFonts w:ascii="Arial" w:hAnsi="Arial" w:cs="Arial"/>
          <w:color w:val="000000" w:themeColor="text1"/>
        </w:rPr>
        <w:t xml:space="preserve"> </w:t>
      </w:r>
      <w:r w:rsidR="00CA1245" w:rsidRPr="00CE0300">
        <w:rPr>
          <w:rFonts w:ascii="Arial" w:hAnsi="Arial" w:cs="Arial"/>
          <w:color w:val="000000" w:themeColor="text1"/>
        </w:rPr>
        <w:t>and could be considered as a first level screen identifying players who may</w:t>
      </w:r>
      <w:r w:rsidR="00505BC2" w:rsidRPr="00CE0300">
        <w:rPr>
          <w:rFonts w:ascii="Arial" w:hAnsi="Arial" w:cs="Arial"/>
          <w:color w:val="000000" w:themeColor="text1"/>
        </w:rPr>
        <w:t xml:space="preserve"> then </w:t>
      </w:r>
      <w:r w:rsidR="00CA1245" w:rsidRPr="00CE0300">
        <w:rPr>
          <w:rFonts w:ascii="Arial" w:hAnsi="Arial" w:cs="Arial"/>
          <w:color w:val="000000" w:themeColor="text1"/>
        </w:rPr>
        <w:t xml:space="preserve">need to be assessed with an AST. </w:t>
      </w:r>
    </w:p>
    <w:p w14:paraId="413FE6FA" w14:textId="77777777" w:rsidR="00CA1245" w:rsidRPr="00CE0300" w:rsidRDefault="00CA1245" w:rsidP="00616EBF">
      <w:pPr>
        <w:spacing w:line="480" w:lineRule="auto"/>
        <w:rPr>
          <w:rFonts w:ascii="Arial" w:hAnsi="Arial" w:cs="Arial"/>
          <w:color w:val="000000" w:themeColor="text1"/>
        </w:rPr>
      </w:pPr>
    </w:p>
    <w:p w14:paraId="1FEA0CDB" w14:textId="172B54EF" w:rsidR="00AE1361" w:rsidRPr="00CE0300" w:rsidRDefault="00CA1245" w:rsidP="00616EBF">
      <w:pPr>
        <w:spacing w:line="480" w:lineRule="auto"/>
        <w:rPr>
          <w:rFonts w:ascii="Arial" w:hAnsi="Arial" w:cs="Arial"/>
          <w:color w:val="000000" w:themeColor="text1"/>
        </w:rPr>
      </w:pPr>
      <w:r w:rsidRPr="00CE0300">
        <w:rPr>
          <w:rFonts w:ascii="Arial" w:hAnsi="Arial" w:cs="Arial"/>
          <w:color w:val="000000" w:themeColor="text1"/>
        </w:rPr>
        <w:t>Literature regarding hip flexibility as a risk factor for hip/groin pain i</w:t>
      </w:r>
      <w:r w:rsidR="002D4909" w:rsidRPr="00CE0300">
        <w:rPr>
          <w:rFonts w:ascii="Arial" w:hAnsi="Arial" w:cs="Arial"/>
          <w:color w:val="000000" w:themeColor="text1"/>
        </w:rPr>
        <w:t xml:space="preserve">s </w:t>
      </w:r>
      <w:r w:rsidR="00741985" w:rsidRPr="00CE0300">
        <w:rPr>
          <w:rFonts w:ascii="Arial" w:hAnsi="Arial" w:cs="Arial"/>
          <w:color w:val="000000" w:themeColor="text1"/>
        </w:rPr>
        <w:t xml:space="preserve">inconsistent </w:t>
      </w:r>
      <w:r w:rsidRPr="00CE0300">
        <w:rPr>
          <w:rFonts w:ascii="Arial" w:hAnsi="Arial" w:cs="Arial"/>
          <w:color w:val="000000" w:themeColor="text1"/>
        </w:rPr>
        <w:t xml:space="preserve">and we found no </w:t>
      </w:r>
      <w:r w:rsidR="00CA1EBC" w:rsidRPr="00CE0300">
        <w:rPr>
          <w:rFonts w:ascii="Arial" w:hAnsi="Arial" w:cs="Arial"/>
          <w:color w:val="000000" w:themeColor="text1"/>
        </w:rPr>
        <w:t>association</w:t>
      </w:r>
      <w:r w:rsidRPr="00CE0300">
        <w:rPr>
          <w:rFonts w:ascii="Arial" w:hAnsi="Arial" w:cs="Arial"/>
          <w:color w:val="000000" w:themeColor="text1"/>
        </w:rPr>
        <w:t xml:space="preserve"> between</w:t>
      </w:r>
      <w:r w:rsidR="00BF23A1" w:rsidRPr="00CE0300">
        <w:rPr>
          <w:rFonts w:ascii="Arial" w:hAnsi="Arial" w:cs="Arial"/>
          <w:color w:val="000000" w:themeColor="text1"/>
        </w:rPr>
        <w:t xml:space="preserve"> the BKFO test and AST or HAGOS -</w:t>
      </w:r>
      <w:r w:rsidRPr="00CE0300">
        <w:rPr>
          <w:rFonts w:ascii="Arial" w:hAnsi="Arial" w:cs="Arial"/>
          <w:color w:val="000000" w:themeColor="text1"/>
        </w:rPr>
        <w:t xml:space="preserve"> questioning its clinical </w:t>
      </w:r>
      <w:r w:rsidR="00BF23A1" w:rsidRPr="00CE0300">
        <w:rPr>
          <w:rFonts w:ascii="Arial" w:hAnsi="Arial" w:cs="Arial"/>
          <w:color w:val="000000" w:themeColor="text1"/>
        </w:rPr>
        <w:t xml:space="preserve">utility </w:t>
      </w:r>
      <w:r w:rsidR="008E3C73" w:rsidRPr="00CE0300">
        <w:rPr>
          <w:rFonts w:ascii="Arial" w:hAnsi="Arial" w:cs="Arial"/>
          <w:color w:val="000000" w:themeColor="text1"/>
        </w:rPr>
        <w:t>in this setting. T</w:t>
      </w:r>
      <w:r w:rsidRPr="00CE0300">
        <w:rPr>
          <w:rFonts w:ascii="Arial" w:hAnsi="Arial" w:cs="Arial"/>
          <w:color w:val="000000" w:themeColor="text1"/>
        </w:rPr>
        <w:t xml:space="preserve">he BKFO </w:t>
      </w:r>
      <w:r w:rsidR="008E3C73" w:rsidRPr="00CE0300">
        <w:rPr>
          <w:rFonts w:ascii="Arial" w:hAnsi="Arial" w:cs="Arial"/>
          <w:color w:val="000000" w:themeColor="text1"/>
        </w:rPr>
        <w:t>is r</w:t>
      </w:r>
      <w:r w:rsidRPr="00CE0300">
        <w:rPr>
          <w:rFonts w:ascii="Arial" w:hAnsi="Arial" w:cs="Arial"/>
          <w:color w:val="000000" w:themeColor="text1"/>
        </w:rPr>
        <w:t>egarded as a reliable tool in measuring hip adductor flexibility (</w:t>
      </w:r>
      <w:proofErr w:type="spellStart"/>
      <w:r w:rsidRPr="00CE0300">
        <w:rPr>
          <w:rFonts w:ascii="Arial" w:hAnsi="Arial" w:cs="Arial"/>
          <w:color w:val="000000" w:themeColor="text1"/>
        </w:rPr>
        <w:t>Malliaris</w:t>
      </w:r>
      <w:proofErr w:type="spellEnd"/>
      <w:r w:rsidR="008E3C73" w:rsidRPr="00CE0300">
        <w:rPr>
          <w:rFonts w:ascii="Arial" w:hAnsi="Arial" w:cs="Arial"/>
          <w:color w:val="000000" w:themeColor="text1"/>
        </w:rPr>
        <w:t xml:space="preserve"> </w:t>
      </w:r>
      <w:r w:rsidR="002D4909" w:rsidRPr="00CE0300">
        <w:rPr>
          <w:rFonts w:ascii="Arial" w:hAnsi="Arial" w:cs="Arial"/>
          <w:color w:val="000000" w:themeColor="text1"/>
        </w:rPr>
        <w:t>et al. 2009; Paul et al. 2014</w:t>
      </w:r>
      <w:r w:rsidR="008E3C73" w:rsidRPr="00CE0300">
        <w:rPr>
          <w:rFonts w:ascii="Arial" w:hAnsi="Arial" w:cs="Arial"/>
          <w:color w:val="000000" w:themeColor="text1"/>
        </w:rPr>
        <w:t>) and out</w:t>
      </w:r>
      <w:r w:rsidRPr="00CE0300">
        <w:rPr>
          <w:rFonts w:ascii="Arial" w:hAnsi="Arial" w:cs="Arial"/>
          <w:color w:val="000000" w:themeColor="text1"/>
        </w:rPr>
        <w:t xml:space="preserve"> findings </w:t>
      </w:r>
      <w:r w:rsidR="008E3C73" w:rsidRPr="00CE0300">
        <w:rPr>
          <w:rFonts w:ascii="Arial" w:hAnsi="Arial" w:cs="Arial"/>
          <w:color w:val="000000" w:themeColor="text1"/>
        </w:rPr>
        <w:t>support this with</w:t>
      </w:r>
      <w:r w:rsidRPr="00CE0300">
        <w:rPr>
          <w:rFonts w:ascii="Arial" w:hAnsi="Arial" w:cs="Arial"/>
          <w:color w:val="000000" w:themeColor="text1"/>
        </w:rPr>
        <w:t xml:space="preserve"> correlation between left and right leg measures. However, its clinical </w:t>
      </w:r>
      <w:r w:rsidRPr="00CE0300">
        <w:rPr>
          <w:rFonts w:ascii="Arial" w:hAnsi="Arial" w:cs="Arial"/>
          <w:color w:val="000000" w:themeColor="text1"/>
        </w:rPr>
        <w:lastRenderedPageBreak/>
        <w:t xml:space="preserve">application relating to </w:t>
      </w:r>
      <w:r w:rsidR="008E3C73" w:rsidRPr="00CE0300">
        <w:rPr>
          <w:rFonts w:ascii="Arial" w:hAnsi="Arial" w:cs="Arial"/>
          <w:color w:val="000000" w:themeColor="text1"/>
        </w:rPr>
        <w:t xml:space="preserve">monitoring </w:t>
      </w:r>
      <w:r w:rsidR="00CA1EBC" w:rsidRPr="00CE0300">
        <w:rPr>
          <w:rFonts w:ascii="Arial" w:hAnsi="Arial" w:cs="Arial"/>
          <w:color w:val="000000" w:themeColor="text1"/>
        </w:rPr>
        <w:t xml:space="preserve">footballer </w:t>
      </w:r>
      <w:r w:rsidR="008E3C73" w:rsidRPr="00CE0300">
        <w:rPr>
          <w:rFonts w:ascii="Arial" w:hAnsi="Arial" w:cs="Arial"/>
          <w:color w:val="000000" w:themeColor="text1"/>
        </w:rPr>
        <w:t>hip/groin pain also requires future prospective</w:t>
      </w:r>
      <w:r w:rsidRPr="00CE0300">
        <w:rPr>
          <w:rFonts w:ascii="Arial" w:hAnsi="Arial" w:cs="Arial"/>
          <w:color w:val="000000" w:themeColor="text1"/>
        </w:rPr>
        <w:t xml:space="preserve"> research</w:t>
      </w:r>
      <w:r w:rsidR="008E3C73" w:rsidRPr="00CE0300">
        <w:rPr>
          <w:rFonts w:ascii="Arial" w:hAnsi="Arial" w:cs="Arial"/>
          <w:color w:val="000000" w:themeColor="text1"/>
        </w:rPr>
        <w:t xml:space="preserve">. This </w:t>
      </w:r>
      <w:r w:rsidRPr="00CE0300">
        <w:rPr>
          <w:rFonts w:ascii="Arial" w:hAnsi="Arial" w:cs="Arial"/>
          <w:color w:val="000000" w:themeColor="text1"/>
        </w:rPr>
        <w:t xml:space="preserve">may </w:t>
      </w:r>
      <w:r w:rsidR="008E3C73" w:rsidRPr="00CE0300">
        <w:rPr>
          <w:rFonts w:ascii="Arial" w:hAnsi="Arial" w:cs="Arial"/>
          <w:color w:val="000000" w:themeColor="text1"/>
        </w:rPr>
        <w:t xml:space="preserve">also </w:t>
      </w:r>
      <w:r w:rsidRPr="00CE0300">
        <w:rPr>
          <w:rFonts w:ascii="Arial" w:hAnsi="Arial" w:cs="Arial"/>
          <w:color w:val="000000" w:themeColor="text1"/>
        </w:rPr>
        <w:t xml:space="preserve">be facilitated by a better understanding of what the BKFO test is actually measuring (muscle flexibility / joint ROM / neuromuscular tone / lumbo-hip dissociation or other). Indeed, adductor muscle flexibility is likely to be closely-related to </w:t>
      </w:r>
      <w:r w:rsidR="00C87BFF" w:rsidRPr="00CE0300">
        <w:rPr>
          <w:rFonts w:ascii="Arial" w:hAnsi="Arial" w:cs="Arial"/>
          <w:color w:val="000000" w:themeColor="text1"/>
        </w:rPr>
        <w:t>lumbo-</w:t>
      </w:r>
      <w:r w:rsidRPr="00CE0300">
        <w:rPr>
          <w:rFonts w:ascii="Arial" w:hAnsi="Arial" w:cs="Arial"/>
          <w:color w:val="000000" w:themeColor="text1"/>
        </w:rPr>
        <w:t>pelvic and f</w:t>
      </w:r>
      <w:r w:rsidR="00BD45FE" w:rsidRPr="00CE0300">
        <w:rPr>
          <w:rFonts w:ascii="Arial" w:hAnsi="Arial" w:cs="Arial"/>
          <w:color w:val="000000" w:themeColor="text1"/>
        </w:rPr>
        <w:t>emur movement, and w</w:t>
      </w:r>
      <w:r w:rsidRPr="00CE0300">
        <w:rPr>
          <w:rFonts w:ascii="Arial" w:hAnsi="Arial" w:cs="Arial"/>
          <w:color w:val="000000" w:themeColor="text1"/>
        </w:rPr>
        <w:t xml:space="preserve">hilst </w:t>
      </w:r>
      <w:r w:rsidR="00BD45FE" w:rsidRPr="00CE0300">
        <w:rPr>
          <w:rFonts w:ascii="Arial" w:hAnsi="Arial" w:cs="Arial"/>
          <w:color w:val="000000" w:themeColor="text1"/>
        </w:rPr>
        <w:t>the latter</w:t>
      </w:r>
      <w:r w:rsidRPr="00CE0300">
        <w:rPr>
          <w:rFonts w:ascii="Arial" w:hAnsi="Arial" w:cs="Arial"/>
          <w:color w:val="000000" w:themeColor="text1"/>
        </w:rPr>
        <w:t xml:space="preserve"> was measured in this study </w:t>
      </w:r>
      <w:r w:rsidR="00741985" w:rsidRPr="00CE0300">
        <w:rPr>
          <w:rFonts w:ascii="Arial" w:hAnsi="Arial" w:cs="Arial"/>
          <w:color w:val="000000" w:themeColor="text1"/>
        </w:rPr>
        <w:t>–</w:t>
      </w:r>
      <w:r w:rsidRPr="00CE0300">
        <w:rPr>
          <w:rFonts w:ascii="Arial" w:hAnsi="Arial" w:cs="Arial"/>
          <w:color w:val="000000" w:themeColor="text1"/>
        </w:rPr>
        <w:t xml:space="preserve"> </w:t>
      </w:r>
      <w:r w:rsidR="00741985" w:rsidRPr="00CE0300">
        <w:rPr>
          <w:rFonts w:ascii="Arial" w:hAnsi="Arial" w:cs="Arial"/>
          <w:color w:val="000000" w:themeColor="text1"/>
        </w:rPr>
        <w:t xml:space="preserve">there was </w:t>
      </w:r>
      <w:r w:rsidRPr="00CE0300">
        <w:rPr>
          <w:rFonts w:ascii="Arial" w:hAnsi="Arial" w:cs="Arial"/>
          <w:color w:val="000000" w:themeColor="text1"/>
        </w:rPr>
        <w:t>no consideratio</w:t>
      </w:r>
      <w:r w:rsidR="008E3C73" w:rsidRPr="00CE0300">
        <w:rPr>
          <w:rFonts w:ascii="Arial" w:hAnsi="Arial" w:cs="Arial"/>
          <w:color w:val="000000" w:themeColor="text1"/>
        </w:rPr>
        <w:t xml:space="preserve">n for </w:t>
      </w:r>
      <w:r w:rsidR="00741985" w:rsidRPr="00CE0300">
        <w:rPr>
          <w:rFonts w:ascii="Arial" w:hAnsi="Arial" w:cs="Arial"/>
          <w:color w:val="000000" w:themeColor="text1"/>
        </w:rPr>
        <w:t>pelvic movement</w:t>
      </w:r>
      <w:r w:rsidR="00C87BFF" w:rsidRPr="00CE0300">
        <w:rPr>
          <w:rFonts w:ascii="Arial" w:hAnsi="Arial" w:cs="Arial"/>
          <w:color w:val="000000" w:themeColor="text1"/>
        </w:rPr>
        <w:t>. Future r</w:t>
      </w:r>
      <w:r w:rsidR="008E3C73" w:rsidRPr="00CE0300">
        <w:rPr>
          <w:rFonts w:ascii="Arial" w:hAnsi="Arial" w:cs="Arial"/>
          <w:color w:val="000000" w:themeColor="text1"/>
        </w:rPr>
        <w:t>esearch examining the</w:t>
      </w:r>
      <w:r w:rsidRPr="00CE0300">
        <w:rPr>
          <w:rFonts w:ascii="Arial" w:hAnsi="Arial" w:cs="Arial"/>
          <w:color w:val="000000" w:themeColor="text1"/>
        </w:rPr>
        <w:t xml:space="preserve"> relationship between the</w:t>
      </w:r>
      <w:r w:rsidR="00C87BFF" w:rsidRPr="00CE0300">
        <w:rPr>
          <w:rFonts w:ascii="Arial" w:hAnsi="Arial" w:cs="Arial"/>
          <w:color w:val="000000" w:themeColor="text1"/>
        </w:rPr>
        <w:t>se</w:t>
      </w:r>
      <w:r w:rsidRPr="00CE0300">
        <w:rPr>
          <w:rFonts w:ascii="Arial" w:hAnsi="Arial" w:cs="Arial"/>
          <w:color w:val="000000" w:themeColor="text1"/>
        </w:rPr>
        <w:t xml:space="preserve"> body segments </w:t>
      </w:r>
      <w:r w:rsidR="008E3C73" w:rsidRPr="00CE0300">
        <w:rPr>
          <w:rFonts w:ascii="Arial" w:hAnsi="Arial" w:cs="Arial"/>
          <w:color w:val="000000" w:themeColor="text1"/>
        </w:rPr>
        <w:t>during the BKFO test is warranted.</w:t>
      </w:r>
    </w:p>
    <w:p w14:paraId="4B8CDA9D" w14:textId="5FB4388B" w:rsidR="00CA1245" w:rsidRPr="00CE0300" w:rsidRDefault="008E3C73" w:rsidP="00616EBF">
      <w:pPr>
        <w:spacing w:line="480" w:lineRule="auto"/>
        <w:rPr>
          <w:rFonts w:ascii="Arial" w:hAnsi="Arial" w:cs="Arial"/>
          <w:color w:val="000000" w:themeColor="text1"/>
        </w:rPr>
      </w:pPr>
      <w:r w:rsidRPr="00CE0300">
        <w:rPr>
          <w:rFonts w:ascii="Arial" w:hAnsi="Arial" w:cs="Arial"/>
          <w:color w:val="000000" w:themeColor="text1"/>
        </w:rPr>
        <w:t xml:space="preserve"> </w:t>
      </w:r>
    </w:p>
    <w:p w14:paraId="75AB920C" w14:textId="474633BD" w:rsidR="00CA1245" w:rsidRPr="00CE0300" w:rsidRDefault="00CA1245" w:rsidP="0079267A">
      <w:pPr>
        <w:spacing w:line="480" w:lineRule="auto"/>
        <w:rPr>
          <w:rFonts w:ascii="Arial" w:hAnsi="Arial" w:cs="Arial"/>
          <w:color w:val="000000" w:themeColor="text1"/>
        </w:rPr>
      </w:pPr>
      <w:r w:rsidRPr="00CE0300">
        <w:rPr>
          <w:rFonts w:ascii="Arial" w:hAnsi="Arial" w:cs="Arial"/>
          <w:color w:val="000000" w:themeColor="text1"/>
        </w:rPr>
        <w:t>A limitation to this study was that no baseline values were taken in the pre-season period, preventing a comparison to which may provide a percentage deficit to be observed. A further limitation was that we did not relate outcomes to injury occurrence. Delahunt et al. (2017) found that a score below 87.5 in the HAGOS predicted groin injury and four of our participants scored below this threshold (62.5-84.4) yet time-loss from activity or medical investigation was not recorded and thus th</w:t>
      </w:r>
      <w:r w:rsidR="00BF23A1" w:rsidRPr="00CE0300">
        <w:rPr>
          <w:rFonts w:ascii="Arial" w:hAnsi="Arial" w:cs="Arial"/>
          <w:color w:val="000000" w:themeColor="text1"/>
        </w:rPr>
        <w:t xml:space="preserve">e impact </w:t>
      </w:r>
      <w:r w:rsidRPr="00CE0300">
        <w:rPr>
          <w:rFonts w:ascii="Arial" w:hAnsi="Arial" w:cs="Arial"/>
          <w:color w:val="000000" w:themeColor="text1"/>
        </w:rPr>
        <w:t xml:space="preserve">of such scores in our study cannot be reported. </w:t>
      </w:r>
      <w:r w:rsidR="0079267A" w:rsidRPr="00CE0300">
        <w:rPr>
          <w:rFonts w:ascii="Arial" w:hAnsi="Arial" w:cs="Arial"/>
          <w:color w:val="000000" w:themeColor="text1"/>
        </w:rPr>
        <w:t>Also</w:t>
      </w:r>
      <w:r w:rsidR="000F5AB9" w:rsidRPr="00CE0300">
        <w:rPr>
          <w:rFonts w:ascii="Arial" w:hAnsi="Arial" w:cs="Arial"/>
          <w:color w:val="000000" w:themeColor="text1"/>
        </w:rPr>
        <w:t xml:space="preserve"> due to the problems associated with assuming normality for variables used in scatterplots, a linear regression on in-transformed values was undertaken, but the results were no more informative than the correlations already undertaken.</w:t>
      </w:r>
      <w:r w:rsidRPr="00CE0300">
        <w:rPr>
          <w:rFonts w:ascii="Arial" w:hAnsi="Arial" w:cs="Arial"/>
          <w:color w:val="000000" w:themeColor="text1"/>
        </w:rPr>
        <w:t xml:space="preserve"> </w:t>
      </w:r>
      <w:r w:rsidR="000F5AB9" w:rsidRPr="00CE0300">
        <w:rPr>
          <w:rFonts w:ascii="Arial" w:hAnsi="Arial" w:cs="Arial"/>
          <w:color w:val="000000" w:themeColor="text1"/>
        </w:rPr>
        <w:t xml:space="preserve">Finally, </w:t>
      </w:r>
      <w:r w:rsidRPr="00CE0300">
        <w:rPr>
          <w:rFonts w:ascii="Arial" w:hAnsi="Arial" w:cs="Arial"/>
          <w:color w:val="000000" w:themeColor="text1"/>
        </w:rPr>
        <w:t>due to the nature of testing players in these ‘development’</w:t>
      </w:r>
      <w:r w:rsidR="008E3C73" w:rsidRPr="00CE0300">
        <w:rPr>
          <w:rFonts w:ascii="Arial" w:hAnsi="Arial" w:cs="Arial"/>
          <w:color w:val="000000" w:themeColor="text1"/>
        </w:rPr>
        <w:t xml:space="preserve"> phase playing squads; players drifted</w:t>
      </w:r>
      <w:r w:rsidRPr="00CE0300">
        <w:rPr>
          <w:rFonts w:ascii="Arial" w:hAnsi="Arial" w:cs="Arial"/>
          <w:color w:val="000000" w:themeColor="text1"/>
        </w:rPr>
        <w:t xml:space="preserve"> in and out of the squad</w:t>
      </w:r>
      <w:r w:rsidR="008E3C73" w:rsidRPr="00CE0300">
        <w:rPr>
          <w:rFonts w:ascii="Arial" w:hAnsi="Arial" w:cs="Arial"/>
          <w:color w:val="000000" w:themeColor="text1"/>
        </w:rPr>
        <w:t>s (due to senior team or international call-ups)</w:t>
      </w:r>
      <w:r w:rsidRPr="00CE0300">
        <w:rPr>
          <w:rFonts w:ascii="Arial" w:hAnsi="Arial" w:cs="Arial"/>
          <w:color w:val="000000" w:themeColor="text1"/>
        </w:rPr>
        <w:t xml:space="preserve"> meaning some players were not tested on a regular basis. Researchers should consider using a larger consistent sample of parti</w:t>
      </w:r>
      <w:r w:rsidR="008E3C73" w:rsidRPr="00CE0300">
        <w:rPr>
          <w:rFonts w:ascii="Arial" w:hAnsi="Arial" w:cs="Arial"/>
          <w:color w:val="000000" w:themeColor="text1"/>
        </w:rPr>
        <w:t xml:space="preserve">cipants over a prolonged period. </w:t>
      </w:r>
    </w:p>
    <w:p w14:paraId="520ECE78" w14:textId="77777777" w:rsidR="00CA1245" w:rsidRPr="00CE0300" w:rsidRDefault="00CA1245" w:rsidP="00616EBF">
      <w:pPr>
        <w:spacing w:line="480" w:lineRule="auto"/>
        <w:rPr>
          <w:rFonts w:ascii="Arial" w:hAnsi="Arial" w:cs="Arial"/>
          <w:color w:val="000000" w:themeColor="text1"/>
        </w:rPr>
      </w:pPr>
    </w:p>
    <w:p w14:paraId="1D13B207" w14:textId="7360C2FC" w:rsidR="00CA1245" w:rsidRPr="00CE0300" w:rsidRDefault="00CA1245" w:rsidP="00AE4DA1">
      <w:pPr>
        <w:spacing w:line="480" w:lineRule="auto"/>
        <w:outlineLvl w:val="0"/>
        <w:rPr>
          <w:rFonts w:ascii="Arial" w:hAnsi="Arial" w:cs="Arial"/>
          <w:color w:val="000000" w:themeColor="text1"/>
        </w:rPr>
      </w:pPr>
      <w:r w:rsidRPr="00CE0300">
        <w:rPr>
          <w:rFonts w:ascii="Arial" w:hAnsi="Arial" w:cs="Arial"/>
          <w:color w:val="000000" w:themeColor="text1"/>
        </w:rPr>
        <w:t>Conclusion</w:t>
      </w:r>
    </w:p>
    <w:p w14:paraId="622520D3" w14:textId="77777777" w:rsidR="00692F96" w:rsidRPr="00CE0300" w:rsidRDefault="00692F96" w:rsidP="00616EBF">
      <w:pPr>
        <w:spacing w:line="480" w:lineRule="auto"/>
        <w:rPr>
          <w:rFonts w:ascii="Arial" w:hAnsi="Arial" w:cs="Arial"/>
          <w:color w:val="000000" w:themeColor="text1"/>
        </w:rPr>
      </w:pPr>
    </w:p>
    <w:p w14:paraId="431FEB1D" w14:textId="2343AF85" w:rsidR="00692F96" w:rsidRPr="00CE0300" w:rsidRDefault="00571139" w:rsidP="00137A4D">
      <w:pPr>
        <w:spacing w:line="480" w:lineRule="auto"/>
        <w:rPr>
          <w:rFonts w:ascii="Arial" w:hAnsi="Arial" w:cs="Arial"/>
          <w:color w:val="000000" w:themeColor="text1"/>
        </w:rPr>
      </w:pPr>
      <w:r w:rsidRPr="00CE0300">
        <w:rPr>
          <w:rFonts w:ascii="Arial" w:hAnsi="Arial" w:cs="Arial"/>
          <w:color w:val="000000" w:themeColor="text1"/>
        </w:rPr>
        <w:t>This study describes</w:t>
      </w:r>
      <w:r w:rsidR="00A43FEC" w:rsidRPr="00CE0300">
        <w:rPr>
          <w:rFonts w:ascii="Arial" w:hAnsi="Arial" w:cs="Arial"/>
          <w:color w:val="000000" w:themeColor="text1"/>
        </w:rPr>
        <w:t xml:space="preserve"> </w:t>
      </w:r>
      <w:r w:rsidR="00AE191B" w:rsidRPr="00CE0300">
        <w:rPr>
          <w:rFonts w:ascii="Arial" w:hAnsi="Arial" w:cs="Arial"/>
          <w:color w:val="000000" w:themeColor="text1"/>
        </w:rPr>
        <w:t>results from</w:t>
      </w:r>
      <w:r w:rsidR="00513A95" w:rsidRPr="00CE0300">
        <w:rPr>
          <w:rFonts w:ascii="Arial" w:hAnsi="Arial" w:cs="Arial"/>
          <w:color w:val="000000" w:themeColor="text1"/>
        </w:rPr>
        <w:t xml:space="preserve"> </w:t>
      </w:r>
      <w:r w:rsidR="00A43FEC" w:rsidRPr="00CE0300">
        <w:rPr>
          <w:rFonts w:ascii="Arial" w:hAnsi="Arial" w:cs="Arial"/>
          <w:color w:val="000000" w:themeColor="text1"/>
        </w:rPr>
        <w:t>three clinical measures related to the assessment of athlete hip/groin pain and function</w:t>
      </w:r>
      <w:r w:rsidRPr="00CE0300">
        <w:rPr>
          <w:rFonts w:ascii="Arial" w:hAnsi="Arial" w:cs="Arial"/>
          <w:color w:val="000000" w:themeColor="text1"/>
        </w:rPr>
        <w:t xml:space="preserve"> in a young elite professional footballer cohort</w:t>
      </w:r>
      <w:r w:rsidR="007D774D" w:rsidRPr="00CE0300">
        <w:rPr>
          <w:rFonts w:ascii="Arial" w:hAnsi="Arial" w:cs="Arial"/>
          <w:color w:val="000000" w:themeColor="text1"/>
        </w:rPr>
        <w:t xml:space="preserve"> </w:t>
      </w:r>
      <w:r w:rsidR="007D774D" w:rsidRPr="00CE0300">
        <w:rPr>
          <w:rFonts w:ascii="Arial" w:hAnsi="Arial" w:cs="Arial"/>
          <w:color w:val="000000" w:themeColor="text1"/>
        </w:rPr>
        <w:lastRenderedPageBreak/>
        <w:t>that adds to the dearth of literature within this area</w:t>
      </w:r>
      <w:r w:rsidR="00A43FEC" w:rsidRPr="00CE0300">
        <w:rPr>
          <w:rFonts w:ascii="Arial" w:hAnsi="Arial" w:cs="Arial"/>
          <w:color w:val="000000" w:themeColor="text1"/>
        </w:rPr>
        <w:t xml:space="preserve">. </w:t>
      </w:r>
      <w:r w:rsidR="00107BEE" w:rsidRPr="00CE0300">
        <w:rPr>
          <w:rFonts w:ascii="Arial" w:hAnsi="Arial" w:cs="Arial"/>
          <w:color w:val="000000" w:themeColor="text1"/>
        </w:rPr>
        <w:t xml:space="preserve">The long-lever AST </w:t>
      </w:r>
      <w:r w:rsidR="00A43FEC" w:rsidRPr="00CE0300">
        <w:rPr>
          <w:rFonts w:ascii="Arial" w:hAnsi="Arial" w:cs="Arial"/>
          <w:color w:val="000000" w:themeColor="text1"/>
        </w:rPr>
        <w:t>elicited</w:t>
      </w:r>
      <w:r w:rsidR="00FB2537" w:rsidRPr="00CE0300">
        <w:rPr>
          <w:rFonts w:ascii="Arial" w:hAnsi="Arial" w:cs="Arial"/>
          <w:color w:val="000000" w:themeColor="text1"/>
        </w:rPr>
        <w:t xml:space="preserve"> significantly higher torque output than the short-lever position and </w:t>
      </w:r>
      <w:r w:rsidR="00107BEE" w:rsidRPr="00CE0300">
        <w:rPr>
          <w:rFonts w:ascii="Arial" w:hAnsi="Arial" w:cs="Arial"/>
          <w:color w:val="000000" w:themeColor="text1"/>
        </w:rPr>
        <w:t>appears mo</w:t>
      </w:r>
      <w:r w:rsidR="00AE191B" w:rsidRPr="00CE0300">
        <w:rPr>
          <w:rFonts w:ascii="Arial" w:hAnsi="Arial" w:cs="Arial"/>
          <w:color w:val="000000" w:themeColor="text1"/>
        </w:rPr>
        <w:t>re</w:t>
      </w:r>
      <w:r w:rsidR="00107BEE" w:rsidRPr="00CE0300">
        <w:rPr>
          <w:rFonts w:ascii="Arial" w:hAnsi="Arial" w:cs="Arial"/>
          <w:color w:val="000000" w:themeColor="text1"/>
        </w:rPr>
        <w:t xml:space="preserve"> capable at detecting meaningful fluctuations in</w:t>
      </w:r>
      <w:r w:rsidR="00BD45FE" w:rsidRPr="00CE0300">
        <w:rPr>
          <w:rFonts w:ascii="Arial" w:hAnsi="Arial" w:cs="Arial"/>
          <w:color w:val="000000" w:themeColor="text1"/>
        </w:rPr>
        <w:t xml:space="preserve"> adductor strength. We found a</w:t>
      </w:r>
      <w:r w:rsidR="00254142" w:rsidRPr="00CE0300">
        <w:rPr>
          <w:rFonts w:ascii="Arial" w:hAnsi="Arial" w:cs="Arial"/>
          <w:color w:val="000000" w:themeColor="text1"/>
        </w:rPr>
        <w:t xml:space="preserve"> </w:t>
      </w:r>
      <w:r w:rsidR="00BE022D" w:rsidRPr="00CE0300">
        <w:rPr>
          <w:rFonts w:ascii="Arial" w:hAnsi="Arial" w:cs="Arial"/>
          <w:color w:val="000000" w:themeColor="text1"/>
        </w:rPr>
        <w:t xml:space="preserve">weak </w:t>
      </w:r>
      <w:r w:rsidR="00107BEE" w:rsidRPr="00CE0300">
        <w:rPr>
          <w:rFonts w:ascii="Arial" w:hAnsi="Arial" w:cs="Arial"/>
          <w:color w:val="000000" w:themeColor="text1"/>
        </w:rPr>
        <w:t>correlation between the AST’s and the HAGOS (sport) but no</w:t>
      </w:r>
      <w:r w:rsidR="00BD45FE" w:rsidRPr="00CE0300">
        <w:rPr>
          <w:rFonts w:ascii="Arial" w:hAnsi="Arial" w:cs="Arial"/>
          <w:color w:val="000000" w:themeColor="text1"/>
        </w:rPr>
        <w:t xml:space="preserve">t </w:t>
      </w:r>
      <w:r w:rsidR="00107BEE" w:rsidRPr="00CE0300">
        <w:rPr>
          <w:rFonts w:ascii="Arial" w:hAnsi="Arial" w:cs="Arial"/>
          <w:color w:val="000000" w:themeColor="text1"/>
        </w:rPr>
        <w:t>between the</w:t>
      </w:r>
      <w:r w:rsidR="00FB2537" w:rsidRPr="00CE0300">
        <w:rPr>
          <w:rFonts w:ascii="Arial" w:hAnsi="Arial" w:cs="Arial"/>
          <w:color w:val="000000" w:themeColor="text1"/>
        </w:rPr>
        <w:t>se measures and the</w:t>
      </w:r>
      <w:r w:rsidR="00107BEE" w:rsidRPr="00CE0300">
        <w:rPr>
          <w:rFonts w:ascii="Arial" w:hAnsi="Arial" w:cs="Arial"/>
          <w:color w:val="000000" w:themeColor="text1"/>
        </w:rPr>
        <w:t xml:space="preserve"> BKFO.</w:t>
      </w:r>
      <w:r w:rsidR="00BE022D" w:rsidRPr="00CE0300">
        <w:rPr>
          <w:rFonts w:ascii="Arial" w:hAnsi="Arial" w:cs="Arial"/>
          <w:color w:val="000000" w:themeColor="text1"/>
        </w:rPr>
        <w:t xml:space="preserve"> Due to the </w:t>
      </w:r>
      <w:r w:rsidR="00A43FEC" w:rsidRPr="00CE0300">
        <w:rPr>
          <w:rFonts w:ascii="Arial" w:hAnsi="Arial" w:cs="Arial"/>
          <w:color w:val="000000" w:themeColor="text1"/>
        </w:rPr>
        <w:t xml:space="preserve">high level of unexplained variance </w:t>
      </w:r>
      <w:r w:rsidR="00254142" w:rsidRPr="00CE0300">
        <w:rPr>
          <w:rFonts w:ascii="Arial" w:hAnsi="Arial" w:cs="Arial"/>
          <w:color w:val="000000" w:themeColor="text1"/>
        </w:rPr>
        <w:t>and weak</w:t>
      </w:r>
      <w:r w:rsidR="00001A40" w:rsidRPr="00CE0300">
        <w:rPr>
          <w:rFonts w:ascii="Arial" w:hAnsi="Arial" w:cs="Arial"/>
          <w:color w:val="000000" w:themeColor="text1"/>
        </w:rPr>
        <w:t xml:space="preserve"> to moderate</w:t>
      </w:r>
      <w:r w:rsidR="00254142" w:rsidRPr="00CE0300">
        <w:rPr>
          <w:rFonts w:ascii="Arial" w:hAnsi="Arial" w:cs="Arial"/>
          <w:color w:val="000000" w:themeColor="text1"/>
        </w:rPr>
        <w:t xml:space="preserve"> correlation values</w:t>
      </w:r>
      <w:r w:rsidR="00001A40" w:rsidRPr="00CE0300">
        <w:rPr>
          <w:rFonts w:ascii="Arial" w:hAnsi="Arial" w:cs="Arial"/>
          <w:color w:val="000000" w:themeColor="text1"/>
        </w:rPr>
        <w:t xml:space="preserve">, </w:t>
      </w:r>
      <w:r w:rsidR="00A43FEC" w:rsidRPr="00CE0300">
        <w:rPr>
          <w:rFonts w:ascii="Arial" w:hAnsi="Arial" w:cs="Arial"/>
          <w:color w:val="000000" w:themeColor="text1"/>
        </w:rPr>
        <w:t xml:space="preserve">clinical interpretation </w:t>
      </w:r>
      <w:r w:rsidR="00BE022D" w:rsidRPr="00CE0300">
        <w:rPr>
          <w:rFonts w:ascii="Arial" w:hAnsi="Arial" w:cs="Arial"/>
          <w:color w:val="000000" w:themeColor="text1"/>
        </w:rPr>
        <w:t>of our findings should be m</w:t>
      </w:r>
      <w:r w:rsidR="00CA604B">
        <w:rPr>
          <w:rFonts w:ascii="Arial" w:hAnsi="Arial" w:cs="Arial"/>
          <w:color w:val="000000" w:themeColor="text1"/>
        </w:rPr>
        <w:t>et with caution</w:t>
      </w:r>
      <w:r w:rsidR="00C87BFF" w:rsidRPr="00CE0300">
        <w:rPr>
          <w:rFonts w:ascii="Arial" w:hAnsi="Arial" w:cs="Arial"/>
          <w:color w:val="000000" w:themeColor="text1"/>
        </w:rPr>
        <w:t>. F</w:t>
      </w:r>
      <w:r w:rsidR="00137A4D" w:rsidRPr="00CE0300">
        <w:rPr>
          <w:rFonts w:ascii="Arial" w:hAnsi="Arial" w:cs="Arial"/>
          <w:color w:val="000000" w:themeColor="text1"/>
        </w:rPr>
        <w:t>uture research should assess these measures in</w:t>
      </w:r>
      <w:r w:rsidR="000E38B9" w:rsidRPr="00CE0300">
        <w:rPr>
          <w:rFonts w:ascii="Arial" w:hAnsi="Arial" w:cs="Arial"/>
          <w:color w:val="000000" w:themeColor="text1"/>
        </w:rPr>
        <w:t xml:space="preserve"> a consistent cohort of players, </w:t>
      </w:r>
      <w:r w:rsidR="00137A4D" w:rsidRPr="00CE0300">
        <w:rPr>
          <w:rFonts w:ascii="Arial" w:hAnsi="Arial" w:cs="Arial"/>
          <w:color w:val="000000" w:themeColor="text1"/>
        </w:rPr>
        <w:t>prospectiv</w:t>
      </w:r>
      <w:r w:rsidR="000E38B9" w:rsidRPr="00CE0300">
        <w:rPr>
          <w:rFonts w:ascii="Arial" w:hAnsi="Arial" w:cs="Arial"/>
          <w:color w:val="000000" w:themeColor="text1"/>
        </w:rPr>
        <w:t xml:space="preserve">ely over a full playing season, whilst further </w:t>
      </w:r>
      <w:r w:rsidR="00137A4D" w:rsidRPr="00CE0300">
        <w:rPr>
          <w:rFonts w:ascii="Arial" w:hAnsi="Arial" w:cs="Arial"/>
          <w:color w:val="000000" w:themeColor="text1"/>
        </w:rPr>
        <w:t>consider</w:t>
      </w:r>
      <w:r w:rsidR="000E38B9" w:rsidRPr="00CE0300">
        <w:rPr>
          <w:rFonts w:ascii="Arial" w:hAnsi="Arial" w:cs="Arial"/>
          <w:color w:val="000000" w:themeColor="text1"/>
        </w:rPr>
        <w:t>ing</w:t>
      </w:r>
      <w:r w:rsidR="00137A4D" w:rsidRPr="00CE0300">
        <w:rPr>
          <w:rFonts w:ascii="Arial" w:hAnsi="Arial" w:cs="Arial"/>
          <w:color w:val="000000" w:themeColor="text1"/>
        </w:rPr>
        <w:t xml:space="preserve"> the assessment of </w:t>
      </w:r>
      <w:r w:rsidR="00C87BFF" w:rsidRPr="00CE0300">
        <w:rPr>
          <w:rFonts w:ascii="Arial" w:hAnsi="Arial" w:cs="Arial"/>
          <w:color w:val="000000" w:themeColor="text1"/>
        </w:rPr>
        <w:t>lumbo-</w:t>
      </w:r>
      <w:r w:rsidR="00137A4D" w:rsidRPr="00CE0300">
        <w:rPr>
          <w:rFonts w:ascii="Arial" w:hAnsi="Arial" w:cs="Arial"/>
          <w:color w:val="000000" w:themeColor="text1"/>
        </w:rPr>
        <w:t xml:space="preserve">pelvic movement during the BKFO.   </w:t>
      </w:r>
    </w:p>
    <w:p w14:paraId="3FDB4340" w14:textId="40ABEEC9" w:rsidR="00F141C4" w:rsidRDefault="00F141C4" w:rsidP="00616EBF">
      <w:pPr>
        <w:spacing w:line="480" w:lineRule="auto"/>
        <w:rPr>
          <w:rFonts w:ascii="Arial" w:hAnsi="Arial" w:cs="Arial"/>
          <w:color w:val="000000" w:themeColor="text1"/>
        </w:rPr>
      </w:pPr>
    </w:p>
    <w:p w14:paraId="1EF46173" w14:textId="77777777" w:rsidR="00CA604B" w:rsidRPr="00CE0300" w:rsidRDefault="00CA604B" w:rsidP="00616EBF">
      <w:pPr>
        <w:spacing w:line="480" w:lineRule="auto"/>
        <w:rPr>
          <w:rFonts w:ascii="Arial" w:hAnsi="Arial" w:cs="Arial"/>
          <w:color w:val="000000" w:themeColor="text1"/>
        </w:rPr>
      </w:pPr>
    </w:p>
    <w:p w14:paraId="52102E88" w14:textId="79D7BAF2" w:rsidR="00CA1245" w:rsidRPr="00CE0300" w:rsidRDefault="00CA1245" w:rsidP="00AE4DA1">
      <w:pPr>
        <w:spacing w:line="480" w:lineRule="auto"/>
        <w:outlineLvl w:val="0"/>
        <w:rPr>
          <w:rFonts w:ascii="Arial" w:hAnsi="Arial" w:cs="Arial"/>
          <w:b/>
          <w:color w:val="000000" w:themeColor="text1"/>
        </w:rPr>
      </w:pPr>
      <w:r w:rsidRPr="00CE0300">
        <w:rPr>
          <w:rFonts w:ascii="Arial" w:hAnsi="Arial" w:cs="Arial"/>
          <w:b/>
          <w:color w:val="000000" w:themeColor="text1"/>
        </w:rPr>
        <w:t>Practical Implications: </w:t>
      </w:r>
    </w:p>
    <w:p w14:paraId="642BD045" w14:textId="77777777" w:rsidR="00692F96" w:rsidRPr="00CE0300" w:rsidRDefault="00692F96" w:rsidP="00616EBF">
      <w:pPr>
        <w:spacing w:line="480" w:lineRule="auto"/>
        <w:rPr>
          <w:rFonts w:ascii="Arial" w:hAnsi="Arial" w:cs="Arial"/>
          <w:color w:val="000000" w:themeColor="text1"/>
        </w:rPr>
      </w:pPr>
    </w:p>
    <w:p w14:paraId="51D603AD" w14:textId="77777777" w:rsidR="00FB2537" w:rsidRPr="00CE0300" w:rsidRDefault="00FB2537" w:rsidP="00616EBF">
      <w:pPr>
        <w:pStyle w:val="ListParagraph"/>
        <w:numPr>
          <w:ilvl w:val="0"/>
          <w:numId w:val="3"/>
        </w:numPr>
        <w:spacing w:line="480" w:lineRule="auto"/>
        <w:rPr>
          <w:rFonts w:ascii="Arial" w:hAnsi="Arial" w:cs="Arial"/>
          <w:color w:val="000000" w:themeColor="text1"/>
        </w:rPr>
      </w:pPr>
      <w:bookmarkStart w:id="4" w:name="OLE_LINK1"/>
      <w:r w:rsidRPr="00CE0300">
        <w:rPr>
          <w:rFonts w:ascii="Arial" w:hAnsi="Arial" w:cs="Arial"/>
          <w:color w:val="000000" w:themeColor="text1"/>
        </w:rPr>
        <w:t xml:space="preserve">The long-lever </w:t>
      </w:r>
      <w:r w:rsidR="00CA1245" w:rsidRPr="00CE0300">
        <w:rPr>
          <w:rFonts w:ascii="Arial" w:hAnsi="Arial" w:cs="Arial"/>
          <w:color w:val="000000" w:themeColor="text1"/>
        </w:rPr>
        <w:t>AST</w:t>
      </w:r>
      <w:r w:rsidRPr="00CE0300">
        <w:rPr>
          <w:rFonts w:ascii="Arial" w:hAnsi="Arial" w:cs="Arial"/>
          <w:color w:val="000000" w:themeColor="text1"/>
        </w:rPr>
        <w:t xml:space="preserve"> appears most suited to</w:t>
      </w:r>
      <w:r w:rsidR="0015354E" w:rsidRPr="00CE0300">
        <w:rPr>
          <w:rFonts w:ascii="Arial" w:hAnsi="Arial" w:cs="Arial"/>
          <w:color w:val="000000" w:themeColor="text1"/>
        </w:rPr>
        <w:t xml:space="preserve"> regular monitoring of adductor strength</w:t>
      </w:r>
      <w:r w:rsidRPr="00CE0300">
        <w:rPr>
          <w:rFonts w:ascii="Arial" w:hAnsi="Arial" w:cs="Arial"/>
          <w:color w:val="000000" w:themeColor="text1"/>
        </w:rPr>
        <w:t>, particularly when recording the mean of 3 repetitions</w:t>
      </w:r>
      <w:r w:rsidR="00CA1245" w:rsidRPr="00CE0300">
        <w:rPr>
          <w:rFonts w:ascii="Arial" w:hAnsi="Arial" w:cs="Arial"/>
          <w:color w:val="000000" w:themeColor="text1"/>
        </w:rPr>
        <w:t>. </w:t>
      </w:r>
    </w:p>
    <w:p w14:paraId="1A57EFBF" w14:textId="77777777" w:rsidR="0015354E" w:rsidRPr="00CE0300" w:rsidRDefault="0015354E" w:rsidP="0015354E">
      <w:pPr>
        <w:pStyle w:val="ListParagraph"/>
        <w:spacing w:line="480" w:lineRule="auto"/>
        <w:rPr>
          <w:rFonts w:ascii="Arial" w:hAnsi="Arial" w:cs="Arial"/>
          <w:color w:val="000000" w:themeColor="text1"/>
        </w:rPr>
      </w:pPr>
    </w:p>
    <w:p w14:paraId="3A953B71" w14:textId="019502BE" w:rsidR="00CA1245" w:rsidRPr="00CE0300" w:rsidRDefault="00CA1245" w:rsidP="00616EBF">
      <w:pPr>
        <w:numPr>
          <w:ilvl w:val="0"/>
          <w:numId w:val="2"/>
        </w:numPr>
        <w:spacing w:line="480" w:lineRule="auto"/>
        <w:rPr>
          <w:rFonts w:ascii="Arial" w:eastAsia="Times New Roman" w:hAnsi="Arial" w:cs="Arial"/>
          <w:color w:val="000000" w:themeColor="text1"/>
        </w:rPr>
      </w:pPr>
      <w:r w:rsidRPr="00CE0300">
        <w:rPr>
          <w:rFonts w:ascii="Arial" w:eastAsia="Times New Roman" w:hAnsi="Arial" w:cs="Arial"/>
          <w:color w:val="000000" w:themeColor="text1"/>
        </w:rPr>
        <w:t>The</w:t>
      </w:r>
      <w:r w:rsidR="00FB2537" w:rsidRPr="00CE0300">
        <w:rPr>
          <w:rFonts w:ascii="Arial" w:eastAsia="Times New Roman" w:hAnsi="Arial" w:cs="Arial"/>
          <w:color w:val="000000" w:themeColor="text1"/>
        </w:rPr>
        <w:t xml:space="preserve"> HAGOS (sport)</w:t>
      </w:r>
      <w:r w:rsidRPr="00CE0300">
        <w:rPr>
          <w:rFonts w:ascii="Arial" w:eastAsia="Times New Roman" w:hAnsi="Arial" w:cs="Arial"/>
          <w:color w:val="000000" w:themeColor="text1"/>
        </w:rPr>
        <w:t xml:space="preserve"> </w:t>
      </w:r>
      <w:r w:rsidR="00D85301" w:rsidRPr="00CE0300">
        <w:rPr>
          <w:rFonts w:ascii="Arial" w:eastAsia="Times New Roman" w:hAnsi="Arial" w:cs="Arial"/>
          <w:color w:val="000000" w:themeColor="text1"/>
        </w:rPr>
        <w:t>could</w:t>
      </w:r>
      <w:r w:rsidR="00541B3D" w:rsidRPr="00CE0300">
        <w:rPr>
          <w:rFonts w:ascii="Arial" w:eastAsia="Times New Roman" w:hAnsi="Arial" w:cs="Arial"/>
          <w:color w:val="000000" w:themeColor="text1"/>
        </w:rPr>
        <w:t xml:space="preserve"> be used </w:t>
      </w:r>
      <w:r w:rsidR="00FB2537" w:rsidRPr="00CE0300">
        <w:rPr>
          <w:rFonts w:ascii="Arial" w:eastAsia="Times New Roman" w:hAnsi="Arial" w:cs="Arial"/>
          <w:color w:val="000000" w:themeColor="text1"/>
        </w:rPr>
        <w:t>in conjunction with the AST for a more comprehensive assessment</w:t>
      </w:r>
      <w:r w:rsidR="0015354E" w:rsidRPr="00CE0300">
        <w:rPr>
          <w:rFonts w:ascii="Arial" w:eastAsia="Times New Roman" w:hAnsi="Arial" w:cs="Arial"/>
          <w:color w:val="000000" w:themeColor="text1"/>
        </w:rPr>
        <w:t xml:space="preserve"> of hip/groin </w:t>
      </w:r>
      <w:r w:rsidR="00541B3D" w:rsidRPr="00CE0300">
        <w:rPr>
          <w:rFonts w:ascii="Arial" w:eastAsia="Times New Roman" w:hAnsi="Arial" w:cs="Arial"/>
          <w:color w:val="000000" w:themeColor="text1"/>
        </w:rPr>
        <w:t>health</w:t>
      </w:r>
      <w:r w:rsidR="00FB2537" w:rsidRPr="00CE0300">
        <w:rPr>
          <w:rFonts w:ascii="Arial" w:eastAsia="Times New Roman" w:hAnsi="Arial" w:cs="Arial"/>
          <w:color w:val="000000" w:themeColor="text1"/>
        </w:rPr>
        <w:t>.</w:t>
      </w:r>
    </w:p>
    <w:p w14:paraId="0A163BB7" w14:textId="77777777" w:rsidR="0015354E" w:rsidRPr="00CE0300" w:rsidRDefault="0015354E" w:rsidP="0015354E">
      <w:pPr>
        <w:spacing w:line="480" w:lineRule="auto"/>
        <w:ind w:left="720"/>
        <w:rPr>
          <w:rFonts w:ascii="Arial" w:eastAsia="Times New Roman" w:hAnsi="Arial" w:cs="Arial"/>
          <w:color w:val="000000" w:themeColor="text1"/>
        </w:rPr>
      </w:pPr>
    </w:p>
    <w:p w14:paraId="11FD90E8" w14:textId="7CD20217" w:rsidR="00CA1245" w:rsidRPr="00CE0300" w:rsidRDefault="00D85301" w:rsidP="00616EBF">
      <w:pPr>
        <w:numPr>
          <w:ilvl w:val="0"/>
          <w:numId w:val="2"/>
        </w:numPr>
        <w:spacing w:line="480" w:lineRule="auto"/>
        <w:rPr>
          <w:rFonts w:ascii="Arial" w:eastAsia="Times New Roman" w:hAnsi="Arial" w:cs="Arial"/>
          <w:color w:val="000000" w:themeColor="text1"/>
        </w:rPr>
      </w:pPr>
      <w:r w:rsidRPr="00CE0300">
        <w:rPr>
          <w:rFonts w:ascii="Arial" w:eastAsia="Times New Roman" w:hAnsi="Arial" w:cs="Arial"/>
          <w:color w:val="000000" w:themeColor="text1"/>
        </w:rPr>
        <w:t>Performance of the</w:t>
      </w:r>
      <w:r w:rsidR="0015354E" w:rsidRPr="00CE0300">
        <w:rPr>
          <w:rFonts w:ascii="Arial" w:eastAsia="Times New Roman" w:hAnsi="Arial" w:cs="Arial"/>
          <w:color w:val="000000" w:themeColor="text1"/>
        </w:rPr>
        <w:t xml:space="preserve"> BKFO test does not appear to correlate with either </w:t>
      </w:r>
      <w:r w:rsidRPr="00CE0300">
        <w:rPr>
          <w:rFonts w:ascii="Arial" w:eastAsia="Times New Roman" w:hAnsi="Arial" w:cs="Arial"/>
          <w:color w:val="000000" w:themeColor="text1"/>
        </w:rPr>
        <w:t xml:space="preserve">adductor strength or self-reported symptoms. </w:t>
      </w:r>
    </w:p>
    <w:bookmarkEnd w:id="4"/>
    <w:p w14:paraId="06FFF040" w14:textId="6DA5A4F4" w:rsidR="00692F96" w:rsidRPr="00CE0300" w:rsidRDefault="00692F96" w:rsidP="00480AE0">
      <w:pPr>
        <w:spacing w:line="480" w:lineRule="auto"/>
        <w:rPr>
          <w:color w:val="000000" w:themeColor="text1"/>
        </w:rPr>
      </w:pPr>
    </w:p>
    <w:p w14:paraId="06B62346" w14:textId="62BC0283" w:rsidR="00480AE0" w:rsidRPr="00CE0300" w:rsidRDefault="00480AE0" w:rsidP="00480AE0">
      <w:pPr>
        <w:spacing w:line="480" w:lineRule="auto"/>
        <w:rPr>
          <w:color w:val="000000" w:themeColor="text1"/>
        </w:rPr>
      </w:pPr>
    </w:p>
    <w:p w14:paraId="61B9392C" w14:textId="03AE4797" w:rsidR="00480AE0" w:rsidRPr="00CE0300" w:rsidRDefault="00480AE0" w:rsidP="00480AE0">
      <w:pPr>
        <w:spacing w:line="480" w:lineRule="auto"/>
        <w:rPr>
          <w:color w:val="000000" w:themeColor="text1"/>
        </w:rPr>
      </w:pPr>
    </w:p>
    <w:p w14:paraId="1C208D55" w14:textId="2AAC0619" w:rsidR="00480AE0" w:rsidRPr="00CE0300" w:rsidRDefault="00480AE0" w:rsidP="00480AE0">
      <w:pPr>
        <w:spacing w:line="480" w:lineRule="auto"/>
        <w:rPr>
          <w:color w:val="000000" w:themeColor="text1"/>
        </w:rPr>
      </w:pPr>
    </w:p>
    <w:p w14:paraId="0383215D" w14:textId="09BB7012" w:rsidR="00480AE0" w:rsidRPr="00CE0300" w:rsidRDefault="00480AE0" w:rsidP="00480AE0">
      <w:pPr>
        <w:spacing w:line="480" w:lineRule="auto"/>
        <w:rPr>
          <w:color w:val="000000" w:themeColor="text1"/>
        </w:rPr>
      </w:pPr>
    </w:p>
    <w:p w14:paraId="51B037D8" w14:textId="69AD8B4F" w:rsidR="004D5B9F" w:rsidRPr="00CE0300" w:rsidRDefault="004D5B9F" w:rsidP="00480AE0">
      <w:pPr>
        <w:spacing w:line="480" w:lineRule="auto"/>
        <w:rPr>
          <w:rFonts w:ascii="Arial" w:hAnsi="Arial" w:cs="Arial"/>
          <w:color w:val="000000" w:themeColor="text1"/>
        </w:rPr>
      </w:pPr>
    </w:p>
    <w:p w14:paraId="380A2B02" w14:textId="77777777" w:rsidR="00BA477E" w:rsidRDefault="00BA477E" w:rsidP="004D5B9F">
      <w:pPr>
        <w:spacing w:line="480" w:lineRule="auto"/>
        <w:rPr>
          <w:rFonts w:ascii="Arial" w:hAnsi="Arial" w:cs="Arial"/>
          <w:color w:val="000000" w:themeColor="text1"/>
        </w:rPr>
      </w:pPr>
    </w:p>
    <w:p w14:paraId="5D747C14" w14:textId="16904740" w:rsidR="004D5B9F" w:rsidRPr="00CE0300" w:rsidRDefault="004D5B9F" w:rsidP="004D5B9F">
      <w:pPr>
        <w:spacing w:line="480" w:lineRule="auto"/>
        <w:rPr>
          <w:rFonts w:ascii="Arial" w:hAnsi="Arial" w:cs="Arial"/>
          <w:color w:val="000000" w:themeColor="text1"/>
        </w:rPr>
      </w:pPr>
      <w:r w:rsidRPr="00CE0300">
        <w:rPr>
          <w:rFonts w:ascii="Arial" w:hAnsi="Arial" w:cs="Arial"/>
          <w:color w:val="000000" w:themeColor="text1"/>
        </w:rPr>
        <w:t xml:space="preserve">Cohen J. </w:t>
      </w:r>
      <w:r w:rsidRPr="00CE0300">
        <w:rPr>
          <w:rFonts w:ascii="Arial" w:hAnsi="Arial" w:cs="Arial"/>
          <w:i/>
          <w:color w:val="000000" w:themeColor="text1"/>
        </w:rPr>
        <w:t xml:space="preserve">Statistical Power Analysis for the </w:t>
      </w:r>
      <w:proofErr w:type="spellStart"/>
      <w:r w:rsidRPr="00CE0300">
        <w:rPr>
          <w:rFonts w:ascii="Arial" w:hAnsi="Arial" w:cs="Arial"/>
          <w:i/>
          <w:color w:val="000000" w:themeColor="text1"/>
        </w:rPr>
        <w:t>Behavioral</w:t>
      </w:r>
      <w:proofErr w:type="spellEnd"/>
      <w:r w:rsidRPr="00CE0300">
        <w:rPr>
          <w:rFonts w:ascii="Arial" w:hAnsi="Arial" w:cs="Arial"/>
          <w:i/>
          <w:color w:val="000000" w:themeColor="text1"/>
        </w:rPr>
        <w:t xml:space="preserve"> Sciences</w:t>
      </w:r>
      <w:r w:rsidRPr="00CE0300">
        <w:rPr>
          <w:rFonts w:ascii="Arial" w:hAnsi="Arial" w:cs="Arial"/>
          <w:color w:val="000000" w:themeColor="text1"/>
        </w:rPr>
        <w:t>.</w:t>
      </w:r>
      <w:r w:rsidR="008575F3" w:rsidRPr="00CE0300">
        <w:rPr>
          <w:rFonts w:ascii="Arial" w:hAnsi="Arial" w:cs="Arial"/>
          <w:color w:val="000000" w:themeColor="text1"/>
        </w:rPr>
        <w:t xml:space="preserve"> 2</w:t>
      </w:r>
      <w:r w:rsidR="008575F3" w:rsidRPr="00CE0300">
        <w:rPr>
          <w:rFonts w:ascii="Arial" w:hAnsi="Arial" w:cs="Arial"/>
          <w:color w:val="000000" w:themeColor="text1"/>
          <w:vertAlign w:val="superscript"/>
        </w:rPr>
        <w:t>nd</w:t>
      </w:r>
      <w:r w:rsidR="008575F3" w:rsidRPr="00CE0300">
        <w:rPr>
          <w:rFonts w:ascii="Arial" w:hAnsi="Arial" w:cs="Arial"/>
          <w:color w:val="000000" w:themeColor="text1"/>
        </w:rPr>
        <w:t xml:space="preserve"> ed.</w:t>
      </w:r>
      <w:r w:rsidRPr="00CE0300">
        <w:rPr>
          <w:rFonts w:ascii="Arial" w:hAnsi="Arial" w:cs="Arial"/>
          <w:color w:val="000000" w:themeColor="text1"/>
        </w:rPr>
        <w:t xml:space="preserve"> </w:t>
      </w:r>
      <w:r w:rsidR="008575F3" w:rsidRPr="00CE0300">
        <w:rPr>
          <w:rFonts w:ascii="Arial" w:hAnsi="Arial" w:cs="Arial"/>
          <w:color w:val="000000" w:themeColor="text1"/>
        </w:rPr>
        <w:t xml:space="preserve">Hillsdale, NJ/Hove: Erlbaum Associates; 1988. </w:t>
      </w:r>
    </w:p>
    <w:p w14:paraId="3E0EF4F5" w14:textId="373CF5A4" w:rsidR="00846510" w:rsidRPr="00CE0300" w:rsidRDefault="00846510" w:rsidP="00480AE0">
      <w:pPr>
        <w:spacing w:line="480" w:lineRule="auto"/>
        <w:rPr>
          <w:rFonts w:ascii="Arial" w:hAnsi="Arial" w:cs="Arial"/>
          <w:color w:val="000000" w:themeColor="text1"/>
        </w:rPr>
      </w:pPr>
    </w:p>
    <w:p w14:paraId="2BC7E14F" w14:textId="7777777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Crow JF, Pearce AJ, Veale JP et al. Hip adductor muscle strength is reduced</w:t>
      </w:r>
    </w:p>
    <w:p w14:paraId="2157B54F" w14:textId="65749251" w:rsidR="00480AE0"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preceding and during the onset of groin pain in elite junior Australian football players. J Sci Med Sport. 2010; 13(2):202–204</w:t>
      </w:r>
    </w:p>
    <w:p w14:paraId="441E0744" w14:textId="0EC9D72B" w:rsidR="002D4909" w:rsidRPr="00CE0300" w:rsidRDefault="002D4909" w:rsidP="002D4909">
      <w:pPr>
        <w:spacing w:line="480" w:lineRule="auto"/>
        <w:rPr>
          <w:rFonts w:ascii="Arial" w:hAnsi="Arial" w:cs="Arial"/>
          <w:color w:val="000000" w:themeColor="text1"/>
        </w:rPr>
      </w:pPr>
    </w:p>
    <w:p w14:paraId="60057729" w14:textId="7777777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Delahunt E, Fitzpatrick H, Blake C. Pre-season adductor squeeze test and HAGOS</w:t>
      </w:r>
    </w:p>
    <w:p w14:paraId="70503A1A" w14:textId="086F3E90"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 xml:space="preserve">function sport and recreation subscale score predict groin injury in Gaelic football players. Phys </w:t>
      </w:r>
      <w:proofErr w:type="spellStart"/>
      <w:r w:rsidRPr="00CE0300">
        <w:rPr>
          <w:rFonts w:ascii="Arial" w:hAnsi="Arial" w:cs="Arial"/>
          <w:color w:val="000000" w:themeColor="text1"/>
        </w:rPr>
        <w:t>Ther</w:t>
      </w:r>
      <w:proofErr w:type="spellEnd"/>
      <w:r w:rsidRPr="00CE0300">
        <w:rPr>
          <w:rFonts w:ascii="Arial" w:hAnsi="Arial" w:cs="Arial"/>
          <w:color w:val="000000" w:themeColor="text1"/>
        </w:rPr>
        <w:t xml:space="preserve"> Sport. </w:t>
      </w:r>
      <w:proofErr w:type="gramStart"/>
      <w:r w:rsidRPr="00CE0300">
        <w:rPr>
          <w:rFonts w:ascii="Arial" w:hAnsi="Arial" w:cs="Arial"/>
          <w:color w:val="000000" w:themeColor="text1"/>
        </w:rPr>
        <w:t>2017;23:1</w:t>
      </w:r>
      <w:proofErr w:type="gramEnd"/>
      <w:r w:rsidRPr="00CE0300">
        <w:rPr>
          <w:rFonts w:ascii="Arial" w:hAnsi="Arial" w:cs="Arial"/>
          <w:color w:val="000000" w:themeColor="text1"/>
        </w:rPr>
        <w:t>-6.</w:t>
      </w:r>
    </w:p>
    <w:p w14:paraId="2EBFD223" w14:textId="6AF27F57" w:rsidR="002D4909" w:rsidRPr="00CE0300" w:rsidRDefault="002D4909" w:rsidP="002D4909">
      <w:pPr>
        <w:spacing w:line="480" w:lineRule="auto"/>
        <w:rPr>
          <w:rFonts w:ascii="Arial" w:hAnsi="Arial" w:cs="Arial"/>
          <w:color w:val="000000" w:themeColor="text1"/>
        </w:rPr>
      </w:pPr>
    </w:p>
    <w:p w14:paraId="02EDF09A" w14:textId="77777777"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t>Ekstrand</w:t>
      </w:r>
      <w:proofErr w:type="spellEnd"/>
      <w:r w:rsidRPr="00CE0300">
        <w:rPr>
          <w:rFonts w:ascii="Arial" w:hAnsi="Arial" w:cs="Arial"/>
          <w:color w:val="000000" w:themeColor="text1"/>
        </w:rPr>
        <w:t xml:space="preserve"> J, </w:t>
      </w:r>
      <w:proofErr w:type="spellStart"/>
      <w:r w:rsidRPr="00CE0300">
        <w:rPr>
          <w:rFonts w:ascii="Arial" w:hAnsi="Arial" w:cs="Arial"/>
          <w:color w:val="000000" w:themeColor="text1"/>
        </w:rPr>
        <w:t>Hägglund</w:t>
      </w:r>
      <w:proofErr w:type="spellEnd"/>
      <w:r w:rsidRPr="00CE0300">
        <w:rPr>
          <w:rFonts w:ascii="Arial" w:hAnsi="Arial" w:cs="Arial"/>
          <w:color w:val="000000" w:themeColor="text1"/>
        </w:rPr>
        <w:t xml:space="preserve"> M, </w:t>
      </w:r>
      <w:proofErr w:type="spellStart"/>
      <w:r w:rsidRPr="00CE0300">
        <w:rPr>
          <w:rFonts w:ascii="Arial" w:hAnsi="Arial" w:cs="Arial"/>
          <w:color w:val="000000" w:themeColor="text1"/>
        </w:rPr>
        <w:t>Waldén</w:t>
      </w:r>
      <w:proofErr w:type="spellEnd"/>
      <w:r w:rsidRPr="00CE0300">
        <w:rPr>
          <w:rFonts w:ascii="Arial" w:hAnsi="Arial" w:cs="Arial"/>
          <w:color w:val="000000" w:themeColor="text1"/>
        </w:rPr>
        <w:t xml:space="preserve"> M. Injury incidence and injury patterns in</w:t>
      </w:r>
    </w:p>
    <w:p w14:paraId="6DD0DE61" w14:textId="0AA801DE"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 xml:space="preserve">professional football: the UEFA injury study. Br J Sports Med. </w:t>
      </w:r>
      <w:proofErr w:type="gramStart"/>
      <w:r w:rsidRPr="00CE0300">
        <w:rPr>
          <w:rFonts w:ascii="Arial" w:hAnsi="Arial" w:cs="Arial"/>
          <w:color w:val="000000" w:themeColor="text1"/>
        </w:rPr>
        <w:t>2011;45:553</w:t>
      </w:r>
      <w:proofErr w:type="gramEnd"/>
      <w:r w:rsidRPr="00CE0300">
        <w:rPr>
          <w:rFonts w:ascii="Arial" w:hAnsi="Arial" w:cs="Arial"/>
          <w:color w:val="000000" w:themeColor="text1"/>
        </w:rPr>
        <w:t>-558.</w:t>
      </w:r>
    </w:p>
    <w:p w14:paraId="0194160D" w14:textId="17813E4E" w:rsidR="002D4909" w:rsidRPr="00CE0300" w:rsidRDefault="002D4909" w:rsidP="002D4909">
      <w:pPr>
        <w:spacing w:line="480" w:lineRule="auto"/>
        <w:rPr>
          <w:rFonts w:ascii="Arial" w:hAnsi="Arial" w:cs="Arial"/>
          <w:color w:val="000000" w:themeColor="text1"/>
        </w:rPr>
      </w:pPr>
    </w:p>
    <w:p w14:paraId="3B1E66FD" w14:textId="7777777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Fricker PA, Taunton JE, Ammann W. Osteitis pubis in athletes: Infection,</w:t>
      </w:r>
    </w:p>
    <w:p w14:paraId="544004A3" w14:textId="2FC5B946"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inflammation or injury? Sports Med. 1991;12(4):266-79.</w:t>
      </w:r>
    </w:p>
    <w:p w14:paraId="5178DD12" w14:textId="43CFF934" w:rsidR="002D4909" w:rsidRPr="00CE0300" w:rsidRDefault="002D4909" w:rsidP="002D4909">
      <w:pPr>
        <w:spacing w:line="480" w:lineRule="auto"/>
        <w:rPr>
          <w:rFonts w:ascii="Arial" w:hAnsi="Arial" w:cs="Arial"/>
          <w:color w:val="000000" w:themeColor="text1"/>
        </w:rPr>
      </w:pPr>
    </w:p>
    <w:p w14:paraId="1C98280B" w14:textId="2186FB21"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t>Hachana</w:t>
      </w:r>
      <w:proofErr w:type="spellEnd"/>
      <w:r w:rsidRPr="00CE0300">
        <w:rPr>
          <w:rFonts w:ascii="Arial" w:hAnsi="Arial" w:cs="Arial"/>
          <w:color w:val="000000" w:themeColor="text1"/>
        </w:rPr>
        <w:t xml:space="preserve"> Y, </w:t>
      </w:r>
      <w:proofErr w:type="spellStart"/>
      <w:r w:rsidRPr="00CE0300">
        <w:rPr>
          <w:rFonts w:ascii="Arial" w:hAnsi="Arial" w:cs="Arial"/>
          <w:color w:val="000000" w:themeColor="text1"/>
        </w:rPr>
        <w:t>Chaabene</w:t>
      </w:r>
      <w:proofErr w:type="spellEnd"/>
      <w:r w:rsidRPr="00CE0300">
        <w:rPr>
          <w:rFonts w:ascii="Arial" w:hAnsi="Arial" w:cs="Arial"/>
          <w:color w:val="000000" w:themeColor="text1"/>
        </w:rPr>
        <w:t xml:space="preserve"> H. Test–retest reliability, criterion-related validity, and minimal detectable change of the Illinois agility test in male team sport athletes. J Strength Cond Res 2013; 27(10):2752–2759.22</w:t>
      </w:r>
    </w:p>
    <w:p w14:paraId="5C971BBA" w14:textId="094317BE" w:rsidR="002D4909" w:rsidRPr="00CE0300" w:rsidRDefault="002D4909" w:rsidP="002D4909">
      <w:pPr>
        <w:spacing w:line="480" w:lineRule="auto"/>
        <w:rPr>
          <w:rFonts w:ascii="Arial" w:hAnsi="Arial" w:cs="Arial"/>
          <w:color w:val="000000" w:themeColor="text1"/>
        </w:rPr>
      </w:pPr>
    </w:p>
    <w:p w14:paraId="3B45C93E" w14:textId="211D73F2"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t>Harøy</w:t>
      </w:r>
      <w:proofErr w:type="spellEnd"/>
      <w:r w:rsidRPr="00CE0300">
        <w:rPr>
          <w:rFonts w:ascii="Arial" w:hAnsi="Arial" w:cs="Arial"/>
          <w:color w:val="000000" w:themeColor="text1"/>
        </w:rPr>
        <w:t xml:space="preserve"> J, </w:t>
      </w:r>
      <w:proofErr w:type="spellStart"/>
      <w:r w:rsidRPr="00CE0300">
        <w:rPr>
          <w:rFonts w:ascii="Arial" w:hAnsi="Arial" w:cs="Arial"/>
          <w:color w:val="000000" w:themeColor="text1"/>
        </w:rPr>
        <w:t>Clarsen</w:t>
      </w:r>
      <w:proofErr w:type="spellEnd"/>
      <w:r w:rsidRPr="00CE0300">
        <w:rPr>
          <w:rFonts w:ascii="Arial" w:hAnsi="Arial" w:cs="Arial"/>
          <w:color w:val="000000" w:themeColor="text1"/>
        </w:rPr>
        <w:t xml:space="preserve"> B,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K, </w:t>
      </w:r>
      <w:proofErr w:type="spellStart"/>
      <w:r w:rsidRPr="00CE0300">
        <w:rPr>
          <w:rFonts w:ascii="Arial" w:hAnsi="Arial" w:cs="Arial"/>
          <w:color w:val="000000" w:themeColor="text1"/>
        </w:rPr>
        <w:t>Hölmich</w:t>
      </w:r>
      <w:proofErr w:type="spellEnd"/>
      <w:r w:rsidRPr="00CE0300">
        <w:rPr>
          <w:rFonts w:ascii="Arial" w:hAnsi="Arial" w:cs="Arial"/>
          <w:color w:val="000000" w:themeColor="text1"/>
        </w:rPr>
        <w:t xml:space="preserve"> P, Bahr R, Andersen TE. </w:t>
      </w:r>
      <w:hyperlink r:id="rId8" w:history="1">
        <w:r w:rsidRPr="00CE0300">
          <w:rPr>
            <w:rStyle w:val="Hyperlink"/>
            <w:rFonts w:ascii="Arial" w:hAnsi="Arial" w:cs="Arial"/>
            <w:color w:val="000000" w:themeColor="text1"/>
            <w:u w:val="none"/>
          </w:rPr>
          <w:t>Groin Problems in Male Soccer Players Are More Common Than Previously Reported.</w:t>
        </w:r>
      </w:hyperlink>
      <w:r w:rsidRPr="00CE0300">
        <w:rPr>
          <w:rFonts w:ascii="Arial" w:hAnsi="Arial" w:cs="Arial"/>
          <w:color w:val="000000" w:themeColor="text1"/>
        </w:rPr>
        <w:t xml:space="preserve"> Am J Sports Med. 2017;45(6):1304-1308</w:t>
      </w:r>
    </w:p>
    <w:p w14:paraId="5A7F11A6" w14:textId="134BE0A8" w:rsidR="002D4909" w:rsidRPr="00CE0300" w:rsidRDefault="002D4909" w:rsidP="002D4909">
      <w:pPr>
        <w:spacing w:line="480" w:lineRule="auto"/>
        <w:rPr>
          <w:rFonts w:ascii="Arial" w:hAnsi="Arial" w:cs="Arial"/>
          <w:color w:val="000000" w:themeColor="text1"/>
        </w:rPr>
      </w:pPr>
    </w:p>
    <w:p w14:paraId="3DED02A9" w14:textId="7777777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 xml:space="preserve">Light N,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K. The precision and torque production of common hip adductor</w:t>
      </w:r>
    </w:p>
    <w:p w14:paraId="60F65662" w14:textId="5E3A436E"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squeeze tests used in elite football. J Sci Med Sport. 2016;19(11):888-892.</w:t>
      </w:r>
    </w:p>
    <w:p w14:paraId="7E18D83E" w14:textId="5781420A"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lastRenderedPageBreak/>
        <w:t>Malliaras</w:t>
      </w:r>
      <w:proofErr w:type="spellEnd"/>
      <w:r w:rsidRPr="00CE0300">
        <w:rPr>
          <w:rFonts w:ascii="Arial" w:hAnsi="Arial" w:cs="Arial"/>
          <w:color w:val="000000" w:themeColor="text1"/>
        </w:rPr>
        <w:t xml:space="preserve"> P, Hogan A, Nawrocki A et al. Hip flexibility and strength measures:</w:t>
      </w:r>
    </w:p>
    <w:p w14:paraId="713FA5F3" w14:textId="18B2B99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reliability and association with athletic groin pain. Br J Sports Med. 2009; 43(10):739-774.</w:t>
      </w:r>
    </w:p>
    <w:p w14:paraId="1B869253" w14:textId="44590E3E" w:rsidR="002D4909" w:rsidRPr="00CE0300" w:rsidRDefault="002D4909" w:rsidP="002D4909">
      <w:pPr>
        <w:spacing w:line="480" w:lineRule="auto"/>
        <w:rPr>
          <w:rFonts w:ascii="Arial" w:hAnsi="Arial" w:cs="Arial"/>
          <w:color w:val="000000" w:themeColor="text1"/>
        </w:rPr>
      </w:pPr>
    </w:p>
    <w:p w14:paraId="38F4FD8D" w14:textId="77777777"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t>Mosler</w:t>
      </w:r>
      <w:proofErr w:type="spellEnd"/>
      <w:r w:rsidRPr="00CE0300">
        <w:rPr>
          <w:rFonts w:ascii="Arial" w:hAnsi="Arial" w:cs="Arial"/>
          <w:color w:val="000000" w:themeColor="text1"/>
        </w:rPr>
        <w:t xml:space="preserve"> AB, Agricola R, Weir A et al. Which factors differentiate athletes with hip/groin</w:t>
      </w:r>
    </w:p>
    <w:p w14:paraId="2784441B" w14:textId="6DD79335"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pain from those without? A systematic review with meta-analysis. Br J Sports Med. 2015; 49(12):810.</w:t>
      </w:r>
    </w:p>
    <w:p w14:paraId="2157EC01" w14:textId="77777777" w:rsidR="002D4909" w:rsidRPr="00CE0300" w:rsidRDefault="002D4909" w:rsidP="002D4909">
      <w:pPr>
        <w:spacing w:line="480" w:lineRule="auto"/>
        <w:rPr>
          <w:rFonts w:ascii="Arial" w:hAnsi="Arial" w:cs="Arial"/>
          <w:color w:val="000000" w:themeColor="text1"/>
        </w:rPr>
      </w:pPr>
    </w:p>
    <w:p w14:paraId="194957DF" w14:textId="3EA690F3" w:rsidR="002D4909" w:rsidRPr="00CE0300" w:rsidRDefault="002D4909" w:rsidP="002D4909">
      <w:pPr>
        <w:spacing w:line="480" w:lineRule="auto"/>
        <w:rPr>
          <w:rFonts w:ascii="Arial" w:hAnsi="Arial" w:cs="Arial"/>
          <w:color w:val="000000" w:themeColor="text1"/>
        </w:rPr>
      </w:pPr>
      <w:proofErr w:type="spellStart"/>
      <w:r w:rsidRPr="00CE0300">
        <w:rPr>
          <w:rFonts w:ascii="Arial" w:hAnsi="Arial" w:cs="Arial"/>
          <w:color w:val="000000" w:themeColor="text1"/>
        </w:rPr>
        <w:t>Nedelec</w:t>
      </w:r>
      <w:proofErr w:type="spellEnd"/>
      <w:r w:rsidRPr="00CE0300">
        <w:rPr>
          <w:rFonts w:ascii="Arial" w:hAnsi="Arial" w:cs="Arial"/>
          <w:color w:val="000000" w:themeColor="text1"/>
        </w:rPr>
        <w:t xml:space="preserve"> M, McCall A, Carling C, </w:t>
      </w:r>
      <w:proofErr w:type="spellStart"/>
      <w:r w:rsidRPr="00CE0300">
        <w:rPr>
          <w:rFonts w:ascii="Arial" w:hAnsi="Arial" w:cs="Arial"/>
          <w:color w:val="000000" w:themeColor="text1"/>
        </w:rPr>
        <w:t>Legall</w:t>
      </w:r>
      <w:proofErr w:type="spellEnd"/>
      <w:r w:rsidRPr="00CE0300">
        <w:rPr>
          <w:rFonts w:ascii="Arial" w:hAnsi="Arial" w:cs="Arial"/>
          <w:color w:val="000000" w:themeColor="text1"/>
        </w:rPr>
        <w:t xml:space="preserve"> F, </w:t>
      </w:r>
      <w:proofErr w:type="spellStart"/>
      <w:r w:rsidRPr="00CE0300">
        <w:rPr>
          <w:rFonts w:ascii="Arial" w:hAnsi="Arial" w:cs="Arial"/>
          <w:color w:val="000000" w:themeColor="text1"/>
        </w:rPr>
        <w:t>Berthoin</w:t>
      </w:r>
      <w:proofErr w:type="spellEnd"/>
      <w:r w:rsidRPr="00CE0300">
        <w:rPr>
          <w:rFonts w:ascii="Arial" w:hAnsi="Arial" w:cs="Arial"/>
          <w:color w:val="000000" w:themeColor="text1"/>
        </w:rPr>
        <w:t xml:space="preserve"> S, Dupont G. </w:t>
      </w:r>
      <w:hyperlink r:id="rId9" w:history="1">
        <w:r w:rsidRPr="00CE0300">
          <w:rPr>
            <w:rStyle w:val="Hyperlink"/>
            <w:rFonts w:ascii="Arial" w:hAnsi="Arial" w:cs="Arial"/>
            <w:color w:val="000000" w:themeColor="text1"/>
            <w:u w:val="none"/>
          </w:rPr>
          <w:t>The influence of soccer playing actions on the recovery kinetics after a soccer match.</w:t>
        </w:r>
      </w:hyperlink>
      <w:r w:rsidRPr="00CE0300">
        <w:rPr>
          <w:rFonts w:ascii="Arial" w:hAnsi="Arial" w:cs="Arial"/>
          <w:color w:val="000000" w:themeColor="text1"/>
        </w:rPr>
        <w:t xml:space="preserve"> J Strength Cond Res. 2014; 28(6):1517-23.</w:t>
      </w:r>
    </w:p>
    <w:p w14:paraId="562B1B4C" w14:textId="77777777" w:rsidR="002D4909" w:rsidRPr="00CE0300" w:rsidRDefault="002D4909" w:rsidP="002D4909">
      <w:pPr>
        <w:spacing w:line="480" w:lineRule="auto"/>
        <w:rPr>
          <w:rFonts w:ascii="Arial" w:hAnsi="Arial" w:cs="Arial"/>
          <w:color w:val="000000" w:themeColor="text1"/>
        </w:rPr>
      </w:pPr>
    </w:p>
    <w:p w14:paraId="23A335E1" w14:textId="77777777"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 xml:space="preserve">Paul DJ, </w:t>
      </w:r>
      <w:proofErr w:type="spellStart"/>
      <w:r w:rsidRPr="00CE0300">
        <w:rPr>
          <w:rFonts w:ascii="Arial" w:hAnsi="Arial" w:cs="Arial"/>
          <w:color w:val="000000" w:themeColor="text1"/>
        </w:rPr>
        <w:t>Nassis</w:t>
      </w:r>
      <w:proofErr w:type="spellEnd"/>
      <w:r w:rsidRPr="00CE0300">
        <w:rPr>
          <w:rFonts w:ascii="Arial" w:hAnsi="Arial" w:cs="Arial"/>
          <w:color w:val="000000" w:themeColor="text1"/>
        </w:rPr>
        <w:t xml:space="preserve"> GP, </w:t>
      </w:r>
      <w:proofErr w:type="spellStart"/>
      <w:r w:rsidRPr="00CE0300">
        <w:rPr>
          <w:rFonts w:ascii="Arial" w:hAnsi="Arial" w:cs="Arial"/>
          <w:color w:val="000000" w:themeColor="text1"/>
        </w:rPr>
        <w:t>Whiteley</w:t>
      </w:r>
      <w:proofErr w:type="spellEnd"/>
      <w:r w:rsidRPr="00CE0300">
        <w:rPr>
          <w:rFonts w:ascii="Arial" w:hAnsi="Arial" w:cs="Arial"/>
          <w:color w:val="000000" w:themeColor="text1"/>
        </w:rPr>
        <w:t xml:space="preserve"> R et al. Acute responses of soccer match play on hip</w:t>
      </w:r>
    </w:p>
    <w:p w14:paraId="4756BBE0" w14:textId="0B852123"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strength and flexibility measures: potential measure of injury risk. J Sports Sci</w:t>
      </w:r>
    </w:p>
    <w:p w14:paraId="6DF299EE" w14:textId="430CC222" w:rsidR="002D4909" w:rsidRPr="00CE0300" w:rsidRDefault="002D4909" w:rsidP="002D4909">
      <w:pPr>
        <w:spacing w:line="480" w:lineRule="auto"/>
        <w:rPr>
          <w:rFonts w:ascii="Arial" w:hAnsi="Arial" w:cs="Arial"/>
          <w:color w:val="000000" w:themeColor="text1"/>
        </w:rPr>
      </w:pPr>
      <w:r w:rsidRPr="00CE0300">
        <w:rPr>
          <w:rFonts w:ascii="Arial" w:hAnsi="Arial" w:cs="Arial"/>
          <w:color w:val="000000" w:themeColor="text1"/>
        </w:rPr>
        <w:t>2014;32(13):1318-23</w:t>
      </w:r>
    </w:p>
    <w:p w14:paraId="5B807315" w14:textId="3CDEC0EF" w:rsidR="002D4909" w:rsidRPr="00CE0300" w:rsidRDefault="002D4909" w:rsidP="002D4909">
      <w:pPr>
        <w:spacing w:line="480" w:lineRule="auto"/>
        <w:rPr>
          <w:rFonts w:ascii="Arial" w:hAnsi="Arial" w:cs="Arial"/>
          <w:color w:val="000000" w:themeColor="text1"/>
        </w:rPr>
      </w:pPr>
    </w:p>
    <w:p w14:paraId="489C5B27" w14:textId="301C4358" w:rsidR="00D57148" w:rsidRPr="00CE0300" w:rsidRDefault="00D57148" w:rsidP="00D57148">
      <w:pPr>
        <w:spacing w:line="480" w:lineRule="auto"/>
        <w:rPr>
          <w:rFonts w:ascii="Arial" w:hAnsi="Arial" w:cs="Arial"/>
          <w:color w:val="000000" w:themeColor="text1"/>
        </w:rPr>
      </w:pPr>
      <w:proofErr w:type="spellStart"/>
      <w:r w:rsidRPr="00CE0300">
        <w:rPr>
          <w:rFonts w:ascii="Arial" w:hAnsi="Arial" w:cs="Arial"/>
          <w:color w:val="000000" w:themeColor="text1"/>
        </w:rPr>
        <w:t>Pizzari</w:t>
      </w:r>
      <w:proofErr w:type="spellEnd"/>
      <w:r w:rsidRPr="00CE0300">
        <w:rPr>
          <w:rFonts w:ascii="Arial" w:hAnsi="Arial" w:cs="Arial"/>
          <w:color w:val="000000" w:themeColor="text1"/>
        </w:rPr>
        <w:t xml:space="preserve"> T, Coburn P, Crow J. Prevention and management of osteitis pubis in the Australian Football League. A qualitative analysis. </w:t>
      </w:r>
      <w:r w:rsidRPr="00CE0300">
        <w:rPr>
          <w:rFonts w:ascii="Arial" w:hAnsi="Arial" w:cs="Arial"/>
          <w:i/>
          <w:iCs/>
          <w:color w:val="000000" w:themeColor="text1"/>
        </w:rPr>
        <w:t>Phys</w:t>
      </w:r>
      <w:r w:rsidRPr="00CE0300">
        <w:rPr>
          <w:rFonts w:ascii="Arial" w:hAnsi="Arial" w:cs="Arial"/>
          <w:color w:val="000000" w:themeColor="text1"/>
        </w:rPr>
        <w:t xml:space="preserve"> </w:t>
      </w:r>
      <w:proofErr w:type="spellStart"/>
      <w:r w:rsidRPr="00CE0300">
        <w:rPr>
          <w:rFonts w:ascii="Arial" w:hAnsi="Arial" w:cs="Arial"/>
          <w:i/>
          <w:iCs/>
          <w:color w:val="000000" w:themeColor="text1"/>
        </w:rPr>
        <w:t>Ther</w:t>
      </w:r>
      <w:proofErr w:type="spellEnd"/>
      <w:r w:rsidRPr="00CE0300">
        <w:rPr>
          <w:rFonts w:ascii="Arial" w:hAnsi="Arial" w:cs="Arial"/>
          <w:i/>
          <w:iCs/>
          <w:color w:val="000000" w:themeColor="text1"/>
        </w:rPr>
        <w:t xml:space="preserve"> Sport </w:t>
      </w:r>
      <w:proofErr w:type="gramStart"/>
      <w:r w:rsidRPr="00CE0300">
        <w:rPr>
          <w:rFonts w:ascii="Arial" w:hAnsi="Arial" w:cs="Arial"/>
          <w:color w:val="000000" w:themeColor="text1"/>
        </w:rPr>
        <w:t>2008;</w:t>
      </w:r>
      <w:r w:rsidRPr="00CE0300">
        <w:rPr>
          <w:rFonts w:ascii="Arial" w:hAnsi="Arial" w:cs="Arial"/>
          <w:bCs/>
          <w:color w:val="000000" w:themeColor="text1"/>
        </w:rPr>
        <w:t>9</w:t>
      </w:r>
      <w:r w:rsidRPr="00CE0300">
        <w:rPr>
          <w:rFonts w:ascii="Arial" w:hAnsi="Arial" w:cs="Arial"/>
          <w:color w:val="000000" w:themeColor="text1"/>
        </w:rPr>
        <w:t>:117</w:t>
      </w:r>
      <w:proofErr w:type="gramEnd"/>
      <w:r w:rsidRPr="00CE0300">
        <w:rPr>
          <w:rFonts w:ascii="Arial" w:hAnsi="Arial" w:cs="Arial"/>
          <w:color w:val="000000" w:themeColor="text1"/>
        </w:rPr>
        <w:t>–25.</w:t>
      </w:r>
    </w:p>
    <w:p w14:paraId="5D3DCFE0" w14:textId="77777777" w:rsidR="002D4909" w:rsidRPr="00CE0300" w:rsidRDefault="002D4909" w:rsidP="002D4909">
      <w:pPr>
        <w:spacing w:line="480" w:lineRule="auto"/>
        <w:rPr>
          <w:rFonts w:ascii="Arial" w:hAnsi="Arial" w:cs="Arial"/>
          <w:color w:val="000000" w:themeColor="text1"/>
        </w:rPr>
      </w:pPr>
    </w:p>
    <w:p w14:paraId="48F35A96" w14:textId="7D6FF069"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Ryan J, </w:t>
      </w:r>
      <w:proofErr w:type="spellStart"/>
      <w:r w:rsidRPr="00CE0300">
        <w:rPr>
          <w:rFonts w:ascii="Arial" w:hAnsi="Arial" w:cs="Arial"/>
          <w:color w:val="000000" w:themeColor="text1"/>
        </w:rPr>
        <w:t>DeBurca</w:t>
      </w:r>
      <w:proofErr w:type="spellEnd"/>
      <w:r w:rsidRPr="00CE0300">
        <w:rPr>
          <w:rFonts w:ascii="Arial" w:hAnsi="Arial" w:cs="Arial"/>
          <w:color w:val="000000" w:themeColor="text1"/>
        </w:rPr>
        <w:t xml:space="preserve"> N, Mc </w:t>
      </w:r>
      <w:proofErr w:type="spellStart"/>
      <w:r w:rsidRPr="00CE0300">
        <w:rPr>
          <w:rFonts w:ascii="Arial" w:hAnsi="Arial" w:cs="Arial"/>
          <w:color w:val="000000" w:themeColor="text1"/>
        </w:rPr>
        <w:t>Creesh</w:t>
      </w:r>
      <w:proofErr w:type="spellEnd"/>
      <w:r w:rsidRPr="00CE0300">
        <w:rPr>
          <w:rFonts w:ascii="Arial" w:hAnsi="Arial" w:cs="Arial"/>
          <w:color w:val="000000" w:themeColor="text1"/>
        </w:rPr>
        <w:t> K. Risk factors for groin/hip injuries in field-based sports: a systematic review. Br J Sports Med </w:t>
      </w:r>
      <w:proofErr w:type="gramStart"/>
      <w:r w:rsidRPr="00CE0300">
        <w:rPr>
          <w:rFonts w:ascii="Arial" w:hAnsi="Arial" w:cs="Arial"/>
          <w:color w:val="000000" w:themeColor="text1"/>
        </w:rPr>
        <w:t>2014;</w:t>
      </w:r>
      <w:r w:rsidRPr="00CE0300">
        <w:rPr>
          <w:rFonts w:ascii="Arial" w:hAnsi="Arial" w:cs="Arial"/>
          <w:bCs/>
          <w:color w:val="000000" w:themeColor="text1"/>
        </w:rPr>
        <w:t>48</w:t>
      </w:r>
      <w:r w:rsidRPr="00CE0300">
        <w:rPr>
          <w:rFonts w:ascii="Arial" w:hAnsi="Arial" w:cs="Arial"/>
          <w:color w:val="000000" w:themeColor="text1"/>
        </w:rPr>
        <w:t>:1089</w:t>
      </w:r>
      <w:proofErr w:type="gramEnd"/>
      <w:r w:rsidRPr="00CE0300">
        <w:rPr>
          <w:rFonts w:ascii="Arial" w:hAnsi="Arial" w:cs="Arial"/>
          <w:color w:val="000000" w:themeColor="text1"/>
        </w:rPr>
        <w:t xml:space="preserve">–96.  </w:t>
      </w:r>
    </w:p>
    <w:p w14:paraId="09DBD30F" w14:textId="65D0E96C" w:rsidR="004D5B9F" w:rsidRPr="00CE0300" w:rsidRDefault="004D5B9F" w:rsidP="00D57148">
      <w:pPr>
        <w:spacing w:line="480" w:lineRule="auto"/>
        <w:rPr>
          <w:rFonts w:ascii="Arial" w:hAnsi="Arial" w:cs="Arial"/>
          <w:color w:val="000000" w:themeColor="text1"/>
        </w:rPr>
      </w:pPr>
    </w:p>
    <w:p w14:paraId="7F1BB6F3" w14:textId="43C06C36" w:rsidR="004D5B9F" w:rsidRPr="00CE0300" w:rsidRDefault="004D5B9F" w:rsidP="004D5B9F">
      <w:pPr>
        <w:spacing w:line="480" w:lineRule="auto"/>
        <w:rPr>
          <w:rFonts w:ascii="Arial" w:hAnsi="Arial" w:cs="Arial"/>
          <w:color w:val="000000" w:themeColor="text1"/>
        </w:rPr>
      </w:pP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K, </w:t>
      </w:r>
      <w:proofErr w:type="spellStart"/>
      <w:r w:rsidRPr="00CE0300">
        <w:rPr>
          <w:rFonts w:ascii="Arial" w:hAnsi="Arial" w:cs="Arial"/>
          <w:color w:val="000000" w:themeColor="text1"/>
        </w:rPr>
        <w:t>Hölmich</w:t>
      </w:r>
      <w:proofErr w:type="spellEnd"/>
      <w:r w:rsidRPr="00CE0300">
        <w:rPr>
          <w:rFonts w:ascii="Arial" w:hAnsi="Arial" w:cs="Arial"/>
          <w:color w:val="000000" w:themeColor="text1"/>
        </w:rPr>
        <w:t> P, Christensen R</w:t>
      </w:r>
      <w:r w:rsidRPr="00CE0300">
        <w:rPr>
          <w:rFonts w:ascii="Arial" w:hAnsi="Arial" w:cs="Arial"/>
          <w:i/>
          <w:iCs/>
          <w:color w:val="000000" w:themeColor="text1"/>
        </w:rPr>
        <w:t>, et al</w:t>
      </w:r>
      <w:r w:rsidRPr="00CE0300">
        <w:rPr>
          <w:rFonts w:ascii="Arial" w:hAnsi="Arial" w:cs="Arial"/>
          <w:color w:val="000000" w:themeColor="text1"/>
        </w:rPr>
        <w:t xml:space="preserve">. The Copenhagen Hip and Groin Outcome Score (HAGOS): development and validation according to the COSMIN checklist. Br J Sports Med. 2011; </w:t>
      </w:r>
      <w:r w:rsidRPr="00CE0300">
        <w:rPr>
          <w:rFonts w:ascii="Arial" w:hAnsi="Arial" w:cs="Arial"/>
          <w:bCs/>
          <w:color w:val="000000" w:themeColor="text1"/>
        </w:rPr>
        <w:t>45:</w:t>
      </w:r>
      <w:r w:rsidRPr="00CE0300">
        <w:rPr>
          <w:rFonts w:ascii="Arial" w:hAnsi="Arial" w:cs="Arial"/>
          <w:color w:val="000000" w:themeColor="text1"/>
        </w:rPr>
        <w:t>478-491</w:t>
      </w:r>
    </w:p>
    <w:p w14:paraId="315D1185" w14:textId="77777777" w:rsidR="00BA477E" w:rsidRDefault="00BA477E" w:rsidP="00D57148">
      <w:pPr>
        <w:spacing w:line="480" w:lineRule="auto"/>
        <w:rPr>
          <w:rFonts w:ascii="Arial" w:hAnsi="Arial" w:cs="Arial"/>
          <w:color w:val="000000" w:themeColor="text1"/>
        </w:rPr>
      </w:pPr>
    </w:p>
    <w:p w14:paraId="045BED8A" w14:textId="2A76F9E2" w:rsidR="00D57148" w:rsidRPr="00CE0300" w:rsidRDefault="00D57148" w:rsidP="00D57148">
      <w:pPr>
        <w:spacing w:line="480" w:lineRule="auto"/>
        <w:rPr>
          <w:rFonts w:ascii="Arial" w:hAnsi="Arial" w:cs="Arial"/>
          <w:color w:val="000000" w:themeColor="text1"/>
        </w:rPr>
      </w:pP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K, </w:t>
      </w:r>
      <w:proofErr w:type="spellStart"/>
      <w:r w:rsidRPr="00CE0300">
        <w:rPr>
          <w:rFonts w:ascii="Arial" w:hAnsi="Arial" w:cs="Arial"/>
          <w:color w:val="000000" w:themeColor="text1"/>
        </w:rPr>
        <w:t>Branci</w:t>
      </w:r>
      <w:proofErr w:type="spellEnd"/>
      <w:r w:rsidRPr="00CE0300">
        <w:rPr>
          <w:rFonts w:ascii="Arial" w:hAnsi="Arial" w:cs="Arial"/>
          <w:color w:val="000000" w:themeColor="text1"/>
        </w:rPr>
        <w:t xml:space="preserve"> S, </w:t>
      </w:r>
      <w:proofErr w:type="spellStart"/>
      <w:r w:rsidRPr="00CE0300">
        <w:rPr>
          <w:rFonts w:ascii="Arial" w:hAnsi="Arial" w:cs="Arial"/>
          <w:color w:val="000000" w:themeColor="text1"/>
        </w:rPr>
        <w:t>Stensbirk</w:t>
      </w:r>
      <w:proofErr w:type="spellEnd"/>
      <w:r w:rsidRPr="00CE0300">
        <w:rPr>
          <w:rFonts w:ascii="Arial" w:hAnsi="Arial" w:cs="Arial"/>
          <w:color w:val="000000" w:themeColor="text1"/>
        </w:rPr>
        <w:t xml:space="preserve"> F, Jensen J, </w:t>
      </w:r>
      <w:proofErr w:type="spellStart"/>
      <w:r w:rsidRPr="00CE0300">
        <w:rPr>
          <w:rFonts w:ascii="Arial" w:hAnsi="Arial" w:cs="Arial"/>
          <w:color w:val="000000" w:themeColor="text1"/>
        </w:rPr>
        <w:t>Hölmich</w:t>
      </w:r>
      <w:proofErr w:type="spellEnd"/>
      <w:r w:rsidRPr="00CE0300">
        <w:rPr>
          <w:rFonts w:ascii="Arial" w:hAnsi="Arial" w:cs="Arial"/>
          <w:color w:val="000000" w:themeColor="text1"/>
        </w:rPr>
        <w:t xml:space="preserve"> P. Copenhagen hip and</w:t>
      </w:r>
    </w:p>
    <w:p w14:paraId="55B4846C" w14:textId="77777777"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groin outcome score (HAGOS) in male soccer: reference values for hip and groin</w:t>
      </w:r>
    </w:p>
    <w:p w14:paraId="09491368" w14:textId="50291708"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lastRenderedPageBreak/>
        <w:t>injury-free players. Br J Sports Med. 2014;48(7):557-9</w:t>
      </w:r>
    </w:p>
    <w:p w14:paraId="5365705C" w14:textId="28052B87" w:rsidR="00D57148" w:rsidRPr="00CE0300" w:rsidRDefault="00D57148" w:rsidP="00D57148">
      <w:pPr>
        <w:spacing w:line="480" w:lineRule="auto"/>
        <w:rPr>
          <w:rFonts w:ascii="Arial" w:hAnsi="Arial" w:cs="Arial"/>
          <w:color w:val="000000" w:themeColor="text1"/>
        </w:rPr>
      </w:pPr>
    </w:p>
    <w:p w14:paraId="25A78859" w14:textId="77777777" w:rsidR="00D57148" w:rsidRPr="00CE0300" w:rsidRDefault="00D57148" w:rsidP="00D57148">
      <w:pPr>
        <w:spacing w:line="480" w:lineRule="auto"/>
        <w:rPr>
          <w:rFonts w:ascii="Arial" w:hAnsi="Arial" w:cs="Arial"/>
          <w:color w:val="000000" w:themeColor="text1"/>
        </w:rPr>
      </w:pPr>
      <w:proofErr w:type="spellStart"/>
      <w:r w:rsidRPr="00CE0300">
        <w:rPr>
          <w:rFonts w:ascii="Arial" w:hAnsi="Arial" w:cs="Arial"/>
          <w:color w:val="000000" w:themeColor="text1"/>
        </w:rPr>
        <w:t>Verrall</w:t>
      </w:r>
      <w:proofErr w:type="spellEnd"/>
      <w:r w:rsidRPr="00CE0300">
        <w:rPr>
          <w:rFonts w:ascii="Arial" w:hAnsi="Arial" w:cs="Arial"/>
          <w:color w:val="000000" w:themeColor="text1"/>
        </w:rPr>
        <w:t xml:space="preserve"> GM, </w:t>
      </w:r>
      <w:proofErr w:type="spellStart"/>
      <w:r w:rsidRPr="00CE0300">
        <w:rPr>
          <w:rFonts w:ascii="Arial" w:hAnsi="Arial" w:cs="Arial"/>
          <w:color w:val="000000" w:themeColor="text1"/>
        </w:rPr>
        <w:t>Slavotinek</w:t>
      </w:r>
      <w:proofErr w:type="spellEnd"/>
      <w:r w:rsidRPr="00CE0300">
        <w:rPr>
          <w:rFonts w:ascii="Arial" w:hAnsi="Arial" w:cs="Arial"/>
          <w:color w:val="000000" w:themeColor="text1"/>
        </w:rPr>
        <w:t xml:space="preserve"> JP, Barnes PG et al. Hip joint range of motion restriction</w:t>
      </w:r>
    </w:p>
    <w:p w14:paraId="696398AE" w14:textId="175DE91D"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precedes athletic chronic groin injury. J Sci Med Sport. 2007;10(6):463-6.</w:t>
      </w:r>
    </w:p>
    <w:p w14:paraId="08C4AED7" w14:textId="1BF6335D" w:rsidR="00D57148" w:rsidRPr="00CE0300" w:rsidRDefault="00D57148" w:rsidP="00D57148">
      <w:pPr>
        <w:spacing w:line="480" w:lineRule="auto"/>
        <w:rPr>
          <w:rFonts w:ascii="Arial" w:hAnsi="Arial" w:cs="Arial"/>
          <w:color w:val="000000" w:themeColor="text1"/>
        </w:rPr>
      </w:pPr>
    </w:p>
    <w:p w14:paraId="7A8AFB42" w14:textId="77777777"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 xml:space="preserve">Werner J, </w:t>
      </w:r>
      <w:proofErr w:type="spellStart"/>
      <w:r w:rsidRPr="00CE0300">
        <w:rPr>
          <w:rFonts w:ascii="Arial" w:hAnsi="Arial" w:cs="Arial"/>
          <w:color w:val="000000" w:themeColor="text1"/>
        </w:rPr>
        <w:t>Hagglund</w:t>
      </w:r>
      <w:proofErr w:type="spellEnd"/>
      <w:r w:rsidRPr="00CE0300">
        <w:rPr>
          <w:rFonts w:ascii="Arial" w:hAnsi="Arial" w:cs="Arial"/>
          <w:color w:val="000000" w:themeColor="text1"/>
        </w:rPr>
        <w:t xml:space="preserve"> M, Walden M et al. UEFA injury study: a prospective study of hip</w:t>
      </w:r>
    </w:p>
    <w:p w14:paraId="40D606BE" w14:textId="77777777"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442 and groin injuries in professional football over seven consecutive seasons. Br J</w:t>
      </w:r>
    </w:p>
    <w:p w14:paraId="4F1D31AE" w14:textId="3D3F679C"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443 Sports Med. 2009;43(13):1036-40</w:t>
      </w:r>
    </w:p>
    <w:p w14:paraId="4476933A" w14:textId="1E3FB112" w:rsidR="00D57148" w:rsidRPr="00CE0300" w:rsidRDefault="00D57148" w:rsidP="00D57148">
      <w:pPr>
        <w:spacing w:line="480" w:lineRule="auto"/>
        <w:rPr>
          <w:rFonts w:ascii="Arial" w:hAnsi="Arial" w:cs="Arial"/>
          <w:color w:val="000000" w:themeColor="text1"/>
        </w:rPr>
      </w:pPr>
    </w:p>
    <w:p w14:paraId="7460B541" w14:textId="77777777" w:rsidR="00D57148" w:rsidRPr="00CE0300" w:rsidRDefault="00D57148" w:rsidP="00D57148">
      <w:pPr>
        <w:spacing w:line="480" w:lineRule="auto"/>
        <w:rPr>
          <w:rFonts w:ascii="Arial" w:hAnsi="Arial" w:cs="Arial"/>
          <w:color w:val="000000" w:themeColor="text1"/>
        </w:rPr>
      </w:pPr>
      <w:proofErr w:type="spellStart"/>
      <w:r w:rsidRPr="00CE0300">
        <w:rPr>
          <w:rFonts w:ascii="Arial" w:hAnsi="Arial" w:cs="Arial"/>
          <w:color w:val="000000" w:themeColor="text1"/>
        </w:rPr>
        <w:t>Wollin</w:t>
      </w:r>
      <w:proofErr w:type="spellEnd"/>
      <w:r w:rsidRPr="00CE0300">
        <w:rPr>
          <w:rFonts w:ascii="Arial" w:hAnsi="Arial" w:cs="Arial"/>
          <w:color w:val="000000" w:themeColor="text1"/>
        </w:rPr>
        <w:t xml:space="preserve"> M, </w:t>
      </w:r>
      <w:proofErr w:type="spellStart"/>
      <w:r w:rsidRPr="00CE0300">
        <w:rPr>
          <w:rFonts w:ascii="Arial" w:hAnsi="Arial" w:cs="Arial"/>
          <w:color w:val="000000" w:themeColor="text1"/>
        </w:rPr>
        <w:t>Pizzari</w:t>
      </w:r>
      <w:proofErr w:type="spellEnd"/>
      <w:r w:rsidRPr="00CE0300">
        <w:rPr>
          <w:rFonts w:ascii="Arial" w:hAnsi="Arial" w:cs="Arial"/>
          <w:color w:val="000000" w:themeColor="text1"/>
        </w:rPr>
        <w:t xml:space="preserve"> T, </w:t>
      </w:r>
      <w:proofErr w:type="spellStart"/>
      <w:r w:rsidRPr="00CE0300">
        <w:rPr>
          <w:rFonts w:ascii="Arial" w:hAnsi="Arial" w:cs="Arial"/>
          <w:color w:val="000000" w:themeColor="text1"/>
        </w:rPr>
        <w:t>Spagnolo</w:t>
      </w:r>
      <w:proofErr w:type="spellEnd"/>
      <w:r w:rsidRPr="00CE0300">
        <w:rPr>
          <w:rFonts w:ascii="Arial" w:hAnsi="Arial" w:cs="Arial"/>
          <w:color w:val="000000" w:themeColor="text1"/>
        </w:rPr>
        <w:t xml:space="preserve"> K, </w:t>
      </w:r>
      <w:proofErr w:type="spellStart"/>
      <w:r w:rsidRPr="00CE0300">
        <w:rPr>
          <w:rFonts w:ascii="Arial" w:hAnsi="Arial" w:cs="Arial"/>
          <w:color w:val="000000" w:themeColor="text1"/>
        </w:rPr>
        <w:t>Welvaert</w:t>
      </w:r>
      <w:proofErr w:type="spellEnd"/>
      <w:r w:rsidRPr="00CE0300">
        <w:rPr>
          <w:rFonts w:ascii="Arial" w:hAnsi="Arial" w:cs="Arial"/>
          <w:color w:val="000000" w:themeColor="text1"/>
        </w:rPr>
        <w:t xml:space="preserve"> M, </w:t>
      </w:r>
      <w:proofErr w:type="spellStart"/>
      <w:r w:rsidRPr="00CE0300">
        <w:rPr>
          <w:rFonts w:ascii="Arial" w:hAnsi="Arial" w:cs="Arial"/>
          <w:color w:val="000000" w:themeColor="text1"/>
        </w:rPr>
        <w:t>Thorborg</w:t>
      </w:r>
      <w:proofErr w:type="spellEnd"/>
      <w:r w:rsidRPr="00CE0300">
        <w:rPr>
          <w:rFonts w:ascii="Arial" w:hAnsi="Arial" w:cs="Arial"/>
          <w:color w:val="000000" w:themeColor="text1"/>
        </w:rPr>
        <w:t xml:space="preserve"> K. The effects of</w:t>
      </w:r>
    </w:p>
    <w:p w14:paraId="3D166591" w14:textId="77777777"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 xml:space="preserve">football match congestion in an international tournament on hip adductor squeeze </w:t>
      </w:r>
    </w:p>
    <w:p w14:paraId="1F433555" w14:textId="6EBD0DE7" w:rsidR="00D57148" w:rsidRPr="00CE0300" w:rsidRDefault="00D57148" w:rsidP="00D57148">
      <w:pPr>
        <w:spacing w:line="480" w:lineRule="auto"/>
        <w:rPr>
          <w:rFonts w:ascii="Arial" w:hAnsi="Arial" w:cs="Arial"/>
          <w:color w:val="000000" w:themeColor="text1"/>
        </w:rPr>
      </w:pPr>
      <w:r w:rsidRPr="00CE0300">
        <w:rPr>
          <w:rFonts w:ascii="Arial" w:hAnsi="Arial" w:cs="Arial"/>
          <w:color w:val="000000" w:themeColor="text1"/>
        </w:rPr>
        <w:t>strength and pain in elite youth players. J Sports Sci. 2017; 3:1-6</w:t>
      </w:r>
    </w:p>
    <w:p w14:paraId="0C78C6E0" w14:textId="77777777" w:rsidR="00D57148" w:rsidRPr="00CE0300" w:rsidRDefault="00D57148" w:rsidP="00D57148">
      <w:pPr>
        <w:spacing w:line="480" w:lineRule="auto"/>
        <w:rPr>
          <w:rFonts w:ascii="Arial" w:hAnsi="Arial" w:cs="Arial"/>
          <w:color w:val="000000" w:themeColor="text1"/>
        </w:rPr>
      </w:pPr>
    </w:p>
    <w:p w14:paraId="1C5C37E6" w14:textId="04AEC74B" w:rsidR="005632D6" w:rsidRPr="00CE0300" w:rsidRDefault="005632D6" w:rsidP="00D57148">
      <w:pPr>
        <w:spacing w:line="480" w:lineRule="auto"/>
        <w:rPr>
          <w:rFonts w:ascii="Arial" w:hAnsi="Arial" w:cs="Arial"/>
          <w:color w:val="000000" w:themeColor="text1"/>
        </w:rPr>
      </w:pPr>
    </w:p>
    <w:p w14:paraId="40203162" w14:textId="54D0876D" w:rsidR="00BF23A1" w:rsidRPr="00CE0300" w:rsidRDefault="00BF23A1" w:rsidP="00D57148">
      <w:pPr>
        <w:spacing w:line="480" w:lineRule="auto"/>
        <w:rPr>
          <w:rFonts w:ascii="Arial" w:hAnsi="Arial" w:cs="Arial"/>
          <w:color w:val="000000" w:themeColor="text1"/>
        </w:rPr>
      </w:pPr>
    </w:p>
    <w:p w14:paraId="5EE83BC9" w14:textId="77777777" w:rsidR="00BF23A1" w:rsidRPr="00CE0300" w:rsidRDefault="00BF23A1" w:rsidP="00D57148">
      <w:pPr>
        <w:spacing w:line="480" w:lineRule="auto"/>
        <w:rPr>
          <w:rFonts w:ascii="Arial" w:hAnsi="Arial" w:cs="Arial"/>
          <w:color w:val="000000" w:themeColor="text1"/>
        </w:rPr>
      </w:pPr>
    </w:p>
    <w:p w14:paraId="05DEB7A2" w14:textId="2C1D7534" w:rsidR="005632D6" w:rsidRPr="00CE0300" w:rsidRDefault="005632D6" w:rsidP="00D57148">
      <w:pPr>
        <w:spacing w:line="480" w:lineRule="auto"/>
        <w:rPr>
          <w:rFonts w:ascii="Arial" w:hAnsi="Arial" w:cs="Arial"/>
          <w:color w:val="000000" w:themeColor="text1"/>
        </w:rPr>
      </w:pPr>
    </w:p>
    <w:p w14:paraId="01260DD5" w14:textId="3427038A" w:rsidR="000E38B9" w:rsidRPr="00CE0300" w:rsidRDefault="000E38B9" w:rsidP="00D57148">
      <w:pPr>
        <w:spacing w:line="480" w:lineRule="auto"/>
        <w:rPr>
          <w:rFonts w:ascii="Arial" w:hAnsi="Arial" w:cs="Arial"/>
          <w:color w:val="000000" w:themeColor="text1"/>
        </w:rPr>
      </w:pPr>
    </w:p>
    <w:p w14:paraId="57BF98AD" w14:textId="5B86B976" w:rsidR="000E38B9" w:rsidRPr="00CE0300" w:rsidRDefault="000E38B9" w:rsidP="00D57148">
      <w:pPr>
        <w:spacing w:line="480" w:lineRule="auto"/>
        <w:rPr>
          <w:rFonts w:ascii="Arial" w:hAnsi="Arial" w:cs="Arial"/>
          <w:color w:val="000000" w:themeColor="text1"/>
        </w:rPr>
      </w:pPr>
    </w:p>
    <w:p w14:paraId="5A85C978" w14:textId="5D0CA965" w:rsidR="000E38B9" w:rsidRPr="00CE0300" w:rsidRDefault="000E38B9" w:rsidP="00D57148">
      <w:pPr>
        <w:spacing w:line="480" w:lineRule="auto"/>
        <w:rPr>
          <w:rFonts w:ascii="Arial" w:hAnsi="Arial" w:cs="Arial"/>
          <w:color w:val="000000" w:themeColor="text1"/>
        </w:rPr>
      </w:pPr>
    </w:p>
    <w:p w14:paraId="49CB68E0" w14:textId="67D21C3A" w:rsidR="000E38B9" w:rsidRPr="00CE0300" w:rsidRDefault="000E38B9" w:rsidP="00D57148">
      <w:pPr>
        <w:spacing w:line="480" w:lineRule="auto"/>
        <w:rPr>
          <w:rFonts w:ascii="Arial" w:hAnsi="Arial" w:cs="Arial"/>
          <w:color w:val="000000" w:themeColor="text1"/>
        </w:rPr>
      </w:pPr>
    </w:p>
    <w:p w14:paraId="0291C719" w14:textId="703DA613" w:rsidR="00962577" w:rsidRPr="00CE0300" w:rsidRDefault="00962577" w:rsidP="00D57148">
      <w:pPr>
        <w:spacing w:line="480" w:lineRule="auto"/>
        <w:rPr>
          <w:rFonts w:ascii="Arial" w:hAnsi="Arial" w:cs="Arial"/>
          <w:color w:val="000000" w:themeColor="text1"/>
        </w:rPr>
      </w:pPr>
    </w:p>
    <w:p w14:paraId="08192409" w14:textId="77777777" w:rsidR="00962577" w:rsidRPr="00CE0300" w:rsidRDefault="00962577" w:rsidP="00D57148">
      <w:pPr>
        <w:spacing w:line="480" w:lineRule="auto"/>
        <w:rPr>
          <w:rFonts w:ascii="Arial" w:hAnsi="Arial" w:cs="Arial"/>
          <w:color w:val="000000" w:themeColor="text1"/>
        </w:rPr>
      </w:pPr>
    </w:p>
    <w:p w14:paraId="01F66990" w14:textId="42EFCFDE" w:rsidR="000E38B9" w:rsidRPr="00CE0300" w:rsidRDefault="000E38B9" w:rsidP="00D57148">
      <w:pPr>
        <w:spacing w:line="480" w:lineRule="auto"/>
        <w:rPr>
          <w:rFonts w:ascii="Arial" w:hAnsi="Arial" w:cs="Arial"/>
          <w:color w:val="000000" w:themeColor="text1"/>
        </w:rPr>
      </w:pPr>
    </w:p>
    <w:p w14:paraId="05065D1B" w14:textId="478CAA38" w:rsidR="000E38B9" w:rsidRPr="00CE0300" w:rsidRDefault="000E38B9" w:rsidP="00D57148">
      <w:pPr>
        <w:spacing w:line="480" w:lineRule="auto"/>
        <w:rPr>
          <w:rFonts w:ascii="Arial" w:hAnsi="Arial" w:cs="Arial"/>
          <w:color w:val="000000" w:themeColor="text1"/>
        </w:rPr>
      </w:pPr>
    </w:p>
    <w:p w14:paraId="3220BDF6" w14:textId="77777777" w:rsidR="00BA477E" w:rsidRDefault="00BA477E" w:rsidP="00D57148">
      <w:pPr>
        <w:spacing w:line="480" w:lineRule="auto"/>
        <w:rPr>
          <w:rFonts w:ascii="Arial" w:hAnsi="Arial" w:cs="Arial"/>
          <w:color w:val="000000" w:themeColor="text1"/>
        </w:rPr>
      </w:pPr>
    </w:p>
    <w:p w14:paraId="3A4D37B0" w14:textId="77777777" w:rsidR="00BA477E" w:rsidRDefault="00BA477E" w:rsidP="00D57148">
      <w:pPr>
        <w:spacing w:line="480" w:lineRule="auto"/>
        <w:rPr>
          <w:rFonts w:ascii="Arial" w:hAnsi="Arial" w:cs="Arial"/>
          <w:color w:val="000000" w:themeColor="text1"/>
        </w:rPr>
      </w:pPr>
    </w:p>
    <w:p w14:paraId="220CB192" w14:textId="6B0ACC0D" w:rsidR="005632D6" w:rsidRDefault="005632D6" w:rsidP="00D57148">
      <w:pPr>
        <w:spacing w:line="480" w:lineRule="auto"/>
        <w:rPr>
          <w:rFonts w:ascii="Arial" w:hAnsi="Arial" w:cs="Arial"/>
          <w:color w:val="000000" w:themeColor="text1"/>
        </w:rPr>
      </w:pPr>
    </w:p>
    <w:p w14:paraId="1662B72D" w14:textId="77777777" w:rsidR="00BD213C" w:rsidRDefault="00BD213C" w:rsidP="00BD213C">
      <w:pPr>
        <w:rPr>
          <w:rFonts w:ascii="Arial" w:hAnsi="Arial" w:cs="Arial"/>
          <w:b/>
        </w:rPr>
      </w:pPr>
    </w:p>
    <w:p w14:paraId="302318D2" w14:textId="77777777" w:rsidR="00BD213C" w:rsidRDefault="00BD213C" w:rsidP="00BD213C">
      <w:pPr>
        <w:rPr>
          <w:rFonts w:ascii="Arial" w:hAnsi="Arial" w:cs="Arial"/>
          <w:b/>
        </w:rPr>
      </w:pPr>
    </w:p>
    <w:p w14:paraId="2BD6C543" w14:textId="77777777" w:rsidR="00BD213C" w:rsidRDefault="00BD213C" w:rsidP="00BD213C">
      <w:pPr>
        <w:rPr>
          <w:rFonts w:ascii="Arial" w:hAnsi="Arial" w:cs="Arial"/>
          <w:b/>
        </w:rPr>
      </w:pPr>
    </w:p>
    <w:p w14:paraId="00559319" w14:textId="77777777" w:rsidR="00BD213C" w:rsidRDefault="00BD213C" w:rsidP="00BD213C">
      <w:pPr>
        <w:rPr>
          <w:rFonts w:ascii="Arial" w:hAnsi="Arial" w:cs="Arial"/>
          <w:b/>
        </w:rPr>
      </w:pPr>
    </w:p>
    <w:p w14:paraId="174CA205" w14:textId="5C77F096" w:rsidR="0015610E" w:rsidRPr="00BD213C" w:rsidRDefault="00BD213C" w:rsidP="00BD213C">
      <w:pPr>
        <w:spacing w:line="360" w:lineRule="auto"/>
        <w:rPr>
          <w:rFonts w:ascii="Arial" w:hAnsi="Arial" w:cs="Arial"/>
          <w:b/>
        </w:rPr>
      </w:pPr>
      <w:r w:rsidRPr="0023625D">
        <w:rPr>
          <w:rFonts w:ascii="Arial" w:hAnsi="Arial" w:cs="Arial"/>
          <w:b/>
        </w:rPr>
        <w:t xml:space="preserve">Table 1. </w:t>
      </w:r>
      <w:r>
        <w:rPr>
          <w:rFonts w:ascii="Arial" w:hAnsi="Arial" w:cs="Arial"/>
          <w:b/>
        </w:rPr>
        <w:t xml:space="preserve"> </w:t>
      </w:r>
      <w:r>
        <w:rPr>
          <w:rFonts w:ascii="Arial" w:hAnsi="Arial" w:cs="Arial"/>
        </w:rPr>
        <w:t xml:space="preserve">Mean </w:t>
      </w:r>
      <w:r>
        <w:rPr>
          <w:rFonts w:ascii="Arial" w:hAnsi="Arial" w:cs="Arial"/>
        </w:rPr>
        <w:sym w:font="Symbol" w:char="F0B1"/>
      </w:r>
      <w:r>
        <w:rPr>
          <w:rFonts w:ascii="Arial" w:hAnsi="Arial" w:cs="Arial"/>
        </w:rPr>
        <w:t xml:space="preserve"> SD of all outcome measures for all participants (under-18 &amp; under-23 squads combined).</w:t>
      </w:r>
    </w:p>
    <w:p w14:paraId="0741D666" w14:textId="77777777" w:rsidR="00BD213C" w:rsidRDefault="00BD213C" w:rsidP="00D57148">
      <w:pPr>
        <w:spacing w:line="480" w:lineRule="auto"/>
        <w:rPr>
          <w:rFonts w:ascii="Arial" w:hAnsi="Arial" w:cs="Arial"/>
          <w:color w:val="000000" w:themeColor="text1"/>
        </w:rPr>
      </w:pPr>
    </w:p>
    <w:p w14:paraId="4BED866B" w14:textId="10FDA58C" w:rsidR="0015610E" w:rsidRDefault="0015610E" w:rsidP="00D57148">
      <w:pPr>
        <w:spacing w:line="480" w:lineRule="auto"/>
        <w:rPr>
          <w:rFonts w:ascii="Arial" w:hAnsi="Arial" w:cs="Arial"/>
          <w:color w:val="000000" w:themeColor="text1"/>
        </w:rPr>
      </w:pPr>
    </w:p>
    <w:p w14:paraId="6DC4A4F4" w14:textId="3D82B6DE" w:rsidR="0015610E" w:rsidRDefault="0015610E" w:rsidP="00D57148">
      <w:pPr>
        <w:spacing w:line="480" w:lineRule="auto"/>
        <w:rPr>
          <w:rFonts w:ascii="Arial" w:hAnsi="Arial" w:cs="Arial"/>
          <w:color w:val="000000" w:themeColor="text1"/>
        </w:rPr>
      </w:pPr>
    </w:p>
    <w:tbl>
      <w:tblPr>
        <w:tblStyle w:val="TableGrid"/>
        <w:tblpPr w:leftFromText="180" w:rightFromText="180" w:vertAnchor="page" w:horzAnchor="margin" w:tblpY="3701"/>
        <w:tblW w:w="0" w:type="auto"/>
        <w:tblLook w:val="04A0" w:firstRow="1" w:lastRow="0" w:firstColumn="1" w:lastColumn="0" w:noHBand="0" w:noVBand="1"/>
      </w:tblPr>
      <w:tblGrid>
        <w:gridCol w:w="2827"/>
        <w:gridCol w:w="2827"/>
      </w:tblGrid>
      <w:tr w:rsidR="00BD213C" w14:paraId="2CC0861C" w14:textId="77777777" w:rsidTr="006C3722">
        <w:trPr>
          <w:trHeight w:val="256"/>
        </w:trPr>
        <w:tc>
          <w:tcPr>
            <w:tcW w:w="5654" w:type="dxa"/>
            <w:gridSpan w:val="2"/>
            <w:tcBorders>
              <w:top w:val="single" w:sz="4" w:space="0" w:color="auto"/>
              <w:left w:val="nil"/>
              <w:bottom w:val="single" w:sz="4" w:space="0" w:color="auto"/>
              <w:right w:val="nil"/>
            </w:tcBorders>
          </w:tcPr>
          <w:p w14:paraId="63DCE816" w14:textId="77777777" w:rsidR="00BD213C" w:rsidRDefault="00BD213C" w:rsidP="006C3722">
            <w:pPr>
              <w:rPr>
                <w:rFonts w:ascii="Arial" w:hAnsi="Arial" w:cs="Arial"/>
              </w:rPr>
            </w:pPr>
            <w:r>
              <w:rPr>
                <w:rFonts w:ascii="Arial" w:hAnsi="Arial" w:cs="Arial"/>
              </w:rPr>
              <w:t xml:space="preserve">   Outcome measure                       Mean </w:t>
            </w:r>
            <w:r>
              <w:rPr>
                <w:rFonts w:ascii="Arial" w:hAnsi="Arial" w:cs="Arial"/>
              </w:rPr>
              <w:sym w:font="Symbol" w:char="F0B1"/>
            </w:r>
            <w:r>
              <w:rPr>
                <w:rFonts w:ascii="Arial" w:hAnsi="Arial" w:cs="Arial"/>
              </w:rPr>
              <w:t xml:space="preserve"> SD</w:t>
            </w:r>
          </w:p>
        </w:tc>
      </w:tr>
      <w:tr w:rsidR="00BD213C" w14:paraId="67A326C5" w14:textId="77777777" w:rsidTr="006C3722">
        <w:trPr>
          <w:trHeight w:val="480"/>
        </w:trPr>
        <w:tc>
          <w:tcPr>
            <w:tcW w:w="2827" w:type="dxa"/>
            <w:tcBorders>
              <w:top w:val="single" w:sz="4" w:space="0" w:color="auto"/>
              <w:left w:val="nil"/>
              <w:bottom w:val="nil"/>
              <w:right w:val="nil"/>
            </w:tcBorders>
          </w:tcPr>
          <w:p w14:paraId="70E5AC26" w14:textId="77777777" w:rsidR="00BD213C" w:rsidRDefault="00BD213C" w:rsidP="006C3722">
            <w:pPr>
              <w:rPr>
                <w:rFonts w:ascii="Arial" w:hAnsi="Arial" w:cs="Arial"/>
              </w:rPr>
            </w:pPr>
          </w:p>
          <w:p w14:paraId="360A0EB0" w14:textId="77777777" w:rsidR="00BD213C" w:rsidRDefault="00BD213C" w:rsidP="006C3722">
            <w:pPr>
              <w:rPr>
                <w:rFonts w:ascii="Arial" w:hAnsi="Arial" w:cs="Arial"/>
              </w:rPr>
            </w:pPr>
            <w:r>
              <w:rPr>
                <w:rFonts w:ascii="Arial" w:hAnsi="Arial" w:cs="Arial"/>
              </w:rPr>
              <w:t>LL AST (Nm/kg)</w:t>
            </w:r>
          </w:p>
        </w:tc>
        <w:tc>
          <w:tcPr>
            <w:tcW w:w="2827" w:type="dxa"/>
            <w:tcBorders>
              <w:top w:val="single" w:sz="4" w:space="0" w:color="auto"/>
              <w:left w:val="nil"/>
              <w:bottom w:val="nil"/>
              <w:right w:val="nil"/>
            </w:tcBorders>
          </w:tcPr>
          <w:p w14:paraId="3AE24A88" w14:textId="77777777" w:rsidR="00BD213C" w:rsidRDefault="00BD213C" w:rsidP="006C3722">
            <w:pPr>
              <w:rPr>
                <w:rFonts w:ascii="Arial" w:hAnsi="Arial" w:cs="Arial"/>
              </w:rPr>
            </w:pPr>
          </w:p>
          <w:p w14:paraId="16522005" w14:textId="77777777" w:rsidR="00BD213C" w:rsidRDefault="00BD213C" w:rsidP="006C3722">
            <w:pPr>
              <w:rPr>
                <w:rFonts w:ascii="Arial" w:hAnsi="Arial" w:cs="Arial"/>
              </w:rPr>
            </w:pPr>
            <w:r>
              <w:rPr>
                <w:rFonts w:ascii="Arial" w:hAnsi="Arial" w:cs="Arial"/>
              </w:rPr>
              <w:t xml:space="preserve">         1.39 </w:t>
            </w:r>
            <w:r>
              <w:rPr>
                <w:rFonts w:ascii="Arial" w:hAnsi="Arial" w:cs="Arial"/>
              </w:rPr>
              <w:sym w:font="Symbol" w:char="F0B1"/>
            </w:r>
            <w:r>
              <w:rPr>
                <w:rFonts w:ascii="Arial" w:hAnsi="Arial" w:cs="Arial"/>
              </w:rPr>
              <w:t xml:space="preserve"> 0.29</w:t>
            </w:r>
          </w:p>
        </w:tc>
      </w:tr>
      <w:tr w:rsidR="00BD213C" w14:paraId="2F9F22E0" w14:textId="77777777" w:rsidTr="006C3722">
        <w:trPr>
          <w:trHeight w:val="512"/>
        </w:trPr>
        <w:tc>
          <w:tcPr>
            <w:tcW w:w="2827" w:type="dxa"/>
            <w:tcBorders>
              <w:top w:val="nil"/>
              <w:left w:val="nil"/>
              <w:bottom w:val="nil"/>
              <w:right w:val="nil"/>
            </w:tcBorders>
          </w:tcPr>
          <w:p w14:paraId="7913544A" w14:textId="77777777" w:rsidR="00BD213C" w:rsidRDefault="00BD213C" w:rsidP="006C3722">
            <w:pPr>
              <w:rPr>
                <w:rFonts w:ascii="Arial" w:hAnsi="Arial" w:cs="Arial"/>
              </w:rPr>
            </w:pPr>
          </w:p>
          <w:p w14:paraId="75959D54" w14:textId="77777777" w:rsidR="00BD213C" w:rsidRDefault="00BD213C" w:rsidP="006C3722">
            <w:pPr>
              <w:rPr>
                <w:rFonts w:ascii="Arial" w:hAnsi="Arial" w:cs="Arial"/>
              </w:rPr>
            </w:pPr>
            <w:r>
              <w:rPr>
                <w:rFonts w:ascii="Arial" w:hAnsi="Arial" w:cs="Arial"/>
              </w:rPr>
              <w:t>SL AST (Nm/kg)</w:t>
            </w:r>
          </w:p>
        </w:tc>
        <w:tc>
          <w:tcPr>
            <w:tcW w:w="2827" w:type="dxa"/>
            <w:tcBorders>
              <w:top w:val="nil"/>
              <w:left w:val="nil"/>
              <w:bottom w:val="nil"/>
              <w:right w:val="nil"/>
            </w:tcBorders>
          </w:tcPr>
          <w:p w14:paraId="07C1A8DD" w14:textId="77777777" w:rsidR="00BD213C" w:rsidRDefault="00BD213C" w:rsidP="006C3722">
            <w:pPr>
              <w:rPr>
                <w:rFonts w:ascii="Arial" w:hAnsi="Arial" w:cs="Arial"/>
              </w:rPr>
            </w:pPr>
          </w:p>
          <w:p w14:paraId="2B77D7D0" w14:textId="77777777" w:rsidR="00BD213C" w:rsidRDefault="00BD213C" w:rsidP="006C3722">
            <w:pPr>
              <w:rPr>
                <w:rFonts w:ascii="Arial" w:hAnsi="Arial" w:cs="Arial"/>
              </w:rPr>
            </w:pPr>
            <w:r>
              <w:rPr>
                <w:rFonts w:ascii="Arial" w:hAnsi="Arial" w:cs="Arial"/>
              </w:rPr>
              <w:t xml:space="preserve">         0.89 </w:t>
            </w:r>
            <w:r>
              <w:rPr>
                <w:rFonts w:ascii="Arial" w:hAnsi="Arial" w:cs="Arial"/>
              </w:rPr>
              <w:sym w:font="Symbol" w:char="F0B1"/>
            </w:r>
            <w:r>
              <w:rPr>
                <w:rFonts w:ascii="Arial" w:hAnsi="Arial" w:cs="Arial"/>
              </w:rPr>
              <w:t xml:space="preserve"> 0.23</w:t>
            </w:r>
          </w:p>
        </w:tc>
      </w:tr>
      <w:tr w:rsidR="00BD213C" w14:paraId="51A93846" w14:textId="77777777" w:rsidTr="006C3722">
        <w:trPr>
          <w:trHeight w:val="497"/>
        </w:trPr>
        <w:tc>
          <w:tcPr>
            <w:tcW w:w="2827" w:type="dxa"/>
            <w:tcBorders>
              <w:top w:val="nil"/>
              <w:left w:val="nil"/>
              <w:bottom w:val="nil"/>
              <w:right w:val="nil"/>
            </w:tcBorders>
          </w:tcPr>
          <w:p w14:paraId="0709BCD3" w14:textId="77777777" w:rsidR="00BD213C" w:rsidRDefault="00BD213C" w:rsidP="006C3722">
            <w:pPr>
              <w:rPr>
                <w:rFonts w:ascii="Arial" w:hAnsi="Arial" w:cs="Arial"/>
              </w:rPr>
            </w:pPr>
          </w:p>
          <w:p w14:paraId="1B9DAF24" w14:textId="77777777" w:rsidR="00BD213C" w:rsidRDefault="00BD213C" w:rsidP="006C3722">
            <w:pPr>
              <w:rPr>
                <w:rFonts w:ascii="Arial" w:hAnsi="Arial" w:cs="Arial"/>
              </w:rPr>
            </w:pPr>
            <w:r>
              <w:rPr>
                <w:rFonts w:ascii="Arial" w:hAnsi="Arial" w:cs="Arial"/>
              </w:rPr>
              <w:t>HAGOS sport</w:t>
            </w:r>
          </w:p>
        </w:tc>
        <w:tc>
          <w:tcPr>
            <w:tcW w:w="2827" w:type="dxa"/>
            <w:tcBorders>
              <w:top w:val="nil"/>
              <w:left w:val="nil"/>
              <w:bottom w:val="nil"/>
              <w:right w:val="nil"/>
            </w:tcBorders>
          </w:tcPr>
          <w:p w14:paraId="0B54AC4F" w14:textId="77777777" w:rsidR="00BD213C" w:rsidRDefault="00BD213C" w:rsidP="006C3722">
            <w:pPr>
              <w:rPr>
                <w:rFonts w:ascii="Arial" w:hAnsi="Arial" w:cs="Arial"/>
              </w:rPr>
            </w:pPr>
          </w:p>
          <w:p w14:paraId="4A62F6F7" w14:textId="77777777" w:rsidR="00BD213C" w:rsidRDefault="00BD213C" w:rsidP="006C3722">
            <w:pPr>
              <w:rPr>
                <w:rFonts w:ascii="Arial" w:hAnsi="Arial" w:cs="Arial"/>
              </w:rPr>
            </w:pPr>
            <w:r>
              <w:rPr>
                <w:rFonts w:ascii="Arial" w:hAnsi="Arial" w:cs="Arial"/>
              </w:rPr>
              <w:t xml:space="preserve">         96.53 </w:t>
            </w:r>
            <w:r>
              <w:rPr>
                <w:rFonts w:ascii="Arial" w:hAnsi="Arial" w:cs="Arial"/>
              </w:rPr>
              <w:sym w:font="Symbol" w:char="F0B1"/>
            </w:r>
            <w:r>
              <w:rPr>
                <w:rFonts w:ascii="Arial" w:hAnsi="Arial" w:cs="Arial"/>
              </w:rPr>
              <w:t xml:space="preserve"> 7.18</w:t>
            </w:r>
          </w:p>
        </w:tc>
      </w:tr>
      <w:tr w:rsidR="00BD213C" w14:paraId="5C6FD349" w14:textId="77777777" w:rsidTr="006C3722">
        <w:trPr>
          <w:trHeight w:val="497"/>
        </w:trPr>
        <w:tc>
          <w:tcPr>
            <w:tcW w:w="2827" w:type="dxa"/>
            <w:tcBorders>
              <w:top w:val="nil"/>
              <w:left w:val="nil"/>
              <w:bottom w:val="single" w:sz="4" w:space="0" w:color="auto"/>
              <w:right w:val="nil"/>
            </w:tcBorders>
          </w:tcPr>
          <w:p w14:paraId="63E0A766" w14:textId="77777777" w:rsidR="00BD213C" w:rsidRDefault="00BD213C" w:rsidP="006C3722">
            <w:pPr>
              <w:rPr>
                <w:rFonts w:ascii="Arial" w:hAnsi="Arial" w:cs="Arial"/>
              </w:rPr>
            </w:pPr>
          </w:p>
          <w:p w14:paraId="3C82E951" w14:textId="77777777" w:rsidR="00BD213C" w:rsidRDefault="00BD213C" w:rsidP="006C3722">
            <w:pPr>
              <w:rPr>
                <w:rFonts w:ascii="Arial" w:hAnsi="Arial" w:cs="Arial"/>
              </w:rPr>
            </w:pPr>
            <w:r>
              <w:rPr>
                <w:rFonts w:ascii="Arial" w:hAnsi="Arial" w:cs="Arial"/>
              </w:rPr>
              <w:t>BKFO</w:t>
            </w:r>
          </w:p>
        </w:tc>
        <w:tc>
          <w:tcPr>
            <w:tcW w:w="2827" w:type="dxa"/>
            <w:tcBorders>
              <w:top w:val="nil"/>
              <w:left w:val="nil"/>
              <w:bottom w:val="single" w:sz="4" w:space="0" w:color="auto"/>
              <w:right w:val="nil"/>
            </w:tcBorders>
          </w:tcPr>
          <w:p w14:paraId="053DAC89" w14:textId="77777777" w:rsidR="00BD213C" w:rsidRDefault="00BD213C" w:rsidP="006C3722">
            <w:pPr>
              <w:rPr>
                <w:rFonts w:ascii="Arial" w:hAnsi="Arial" w:cs="Arial"/>
              </w:rPr>
            </w:pPr>
          </w:p>
          <w:p w14:paraId="2A10AAA9" w14:textId="77777777" w:rsidR="00BD213C" w:rsidRDefault="00BD213C" w:rsidP="006C3722">
            <w:pPr>
              <w:rPr>
                <w:rFonts w:ascii="Arial" w:hAnsi="Arial" w:cs="Arial"/>
              </w:rPr>
            </w:pPr>
            <w:r>
              <w:rPr>
                <w:rFonts w:ascii="Arial" w:hAnsi="Arial" w:cs="Arial"/>
              </w:rPr>
              <w:t xml:space="preserve">        15.91 </w:t>
            </w:r>
            <w:r>
              <w:rPr>
                <w:rFonts w:ascii="Arial" w:hAnsi="Arial" w:cs="Arial"/>
              </w:rPr>
              <w:sym w:font="Symbol" w:char="F0B1"/>
            </w:r>
            <w:r>
              <w:rPr>
                <w:rFonts w:ascii="Arial" w:hAnsi="Arial" w:cs="Arial"/>
              </w:rPr>
              <w:t xml:space="preserve"> 4.71</w:t>
            </w:r>
          </w:p>
        </w:tc>
      </w:tr>
    </w:tbl>
    <w:p w14:paraId="5AAE3A03" w14:textId="7322E062" w:rsidR="0015610E" w:rsidRDefault="0015610E" w:rsidP="00D57148">
      <w:pPr>
        <w:spacing w:line="480" w:lineRule="auto"/>
        <w:rPr>
          <w:rFonts w:ascii="Arial" w:hAnsi="Arial" w:cs="Arial"/>
          <w:color w:val="000000" w:themeColor="text1"/>
        </w:rPr>
      </w:pPr>
    </w:p>
    <w:p w14:paraId="1C070A56" w14:textId="6611D3A6" w:rsidR="0015610E" w:rsidRDefault="0015610E" w:rsidP="00D57148">
      <w:pPr>
        <w:spacing w:line="480" w:lineRule="auto"/>
        <w:rPr>
          <w:rFonts w:ascii="Arial" w:hAnsi="Arial" w:cs="Arial"/>
          <w:color w:val="000000" w:themeColor="text1"/>
        </w:rPr>
      </w:pPr>
    </w:p>
    <w:p w14:paraId="54F1638A" w14:textId="02ED2E02" w:rsidR="0015610E" w:rsidRDefault="0015610E" w:rsidP="00D57148">
      <w:pPr>
        <w:spacing w:line="480" w:lineRule="auto"/>
        <w:rPr>
          <w:rFonts w:ascii="Arial" w:hAnsi="Arial" w:cs="Arial"/>
          <w:color w:val="000000" w:themeColor="text1"/>
        </w:rPr>
      </w:pPr>
    </w:p>
    <w:p w14:paraId="286BC58A" w14:textId="37EBBBC2" w:rsidR="0015610E" w:rsidRDefault="0015610E" w:rsidP="00D57148">
      <w:pPr>
        <w:spacing w:line="480" w:lineRule="auto"/>
        <w:rPr>
          <w:rFonts w:ascii="Arial" w:hAnsi="Arial" w:cs="Arial"/>
          <w:color w:val="000000" w:themeColor="text1"/>
        </w:rPr>
      </w:pPr>
    </w:p>
    <w:p w14:paraId="72ECAD9E" w14:textId="77777777" w:rsidR="00BD213C" w:rsidRPr="00FB0EBC" w:rsidRDefault="00BD213C" w:rsidP="00BD213C">
      <w:pPr>
        <w:spacing w:line="360" w:lineRule="auto"/>
        <w:rPr>
          <w:rFonts w:ascii="Arial" w:hAnsi="Arial" w:cs="Arial"/>
        </w:rPr>
      </w:pPr>
      <w:r w:rsidRPr="00FB0EBC">
        <w:rPr>
          <w:rFonts w:ascii="Arial" w:hAnsi="Arial" w:cs="Arial"/>
        </w:rPr>
        <w:t xml:space="preserve">SD, standard deviation; </w:t>
      </w:r>
      <w:r>
        <w:rPr>
          <w:rFonts w:ascii="Arial" w:hAnsi="Arial" w:cs="Arial"/>
        </w:rPr>
        <w:t xml:space="preserve">AST, Adductor Squeeze test; LL, long-lever; SL, short-lever; Nm/kg, Newton meters per kilogram; </w:t>
      </w:r>
      <w:r w:rsidRPr="00FB0EBC">
        <w:rPr>
          <w:rFonts w:ascii="Arial" w:hAnsi="Arial" w:cs="Arial"/>
        </w:rPr>
        <w:t xml:space="preserve">HAGOS sport, Copenhagen Hip and Groin Outcome score </w:t>
      </w:r>
      <w:r>
        <w:rPr>
          <w:rFonts w:ascii="Arial" w:hAnsi="Arial" w:cs="Arial"/>
        </w:rPr>
        <w:t>(function, sport and recreation subscale); BKFO, Bent Knee Fall Out.</w:t>
      </w:r>
    </w:p>
    <w:p w14:paraId="46A24246" w14:textId="0F603D4B" w:rsidR="0015610E" w:rsidRDefault="0015610E" w:rsidP="00D57148">
      <w:pPr>
        <w:spacing w:line="480" w:lineRule="auto"/>
        <w:rPr>
          <w:rFonts w:ascii="Arial" w:hAnsi="Arial" w:cs="Arial"/>
          <w:color w:val="000000" w:themeColor="text1"/>
        </w:rPr>
      </w:pPr>
    </w:p>
    <w:p w14:paraId="7A1C163B" w14:textId="13B39F7B" w:rsidR="0015610E" w:rsidRDefault="0015610E" w:rsidP="00D57148">
      <w:pPr>
        <w:spacing w:line="480" w:lineRule="auto"/>
        <w:rPr>
          <w:rFonts w:ascii="Arial" w:hAnsi="Arial" w:cs="Arial"/>
          <w:color w:val="000000" w:themeColor="text1"/>
        </w:rPr>
      </w:pPr>
    </w:p>
    <w:p w14:paraId="6CF9F80A" w14:textId="6E967DB5" w:rsidR="0015610E" w:rsidRDefault="0015610E" w:rsidP="00D57148">
      <w:pPr>
        <w:spacing w:line="480" w:lineRule="auto"/>
        <w:rPr>
          <w:rFonts w:ascii="Arial" w:hAnsi="Arial" w:cs="Arial"/>
          <w:color w:val="000000" w:themeColor="text1"/>
        </w:rPr>
      </w:pPr>
    </w:p>
    <w:p w14:paraId="1E61813E" w14:textId="17555991" w:rsidR="0015610E" w:rsidRDefault="0015610E" w:rsidP="00D57148">
      <w:pPr>
        <w:spacing w:line="480" w:lineRule="auto"/>
        <w:rPr>
          <w:rFonts w:ascii="Arial" w:hAnsi="Arial" w:cs="Arial"/>
          <w:color w:val="000000" w:themeColor="text1"/>
        </w:rPr>
      </w:pPr>
    </w:p>
    <w:p w14:paraId="1F6B4924" w14:textId="5C4639C6" w:rsidR="0015610E" w:rsidRPr="00CE0300" w:rsidRDefault="0015610E" w:rsidP="00D57148">
      <w:pPr>
        <w:spacing w:line="480" w:lineRule="auto"/>
        <w:rPr>
          <w:rFonts w:ascii="Arial" w:hAnsi="Arial" w:cs="Arial"/>
          <w:color w:val="000000" w:themeColor="text1"/>
        </w:rPr>
      </w:pPr>
    </w:p>
    <w:p w14:paraId="54DC426C" w14:textId="54C26867" w:rsidR="005632D6" w:rsidRPr="00CE0300" w:rsidRDefault="005632D6" w:rsidP="00D57148">
      <w:pPr>
        <w:spacing w:line="480" w:lineRule="auto"/>
        <w:rPr>
          <w:rFonts w:ascii="Arial" w:hAnsi="Arial" w:cs="Arial"/>
          <w:color w:val="000000" w:themeColor="text1"/>
        </w:rPr>
      </w:pPr>
    </w:p>
    <w:p w14:paraId="412C1FCB" w14:textId="75C28D97" w:rsidR="005632D6" w:rsidRPr="00CE0300" w:rsidRDefault="005632D6" w:rsidP="00D57148">
      <w:pPr>
        <w:spacing w:line="480" w:lineRule="auto"/>
        <w:rPr>
          <w:rFonts w:ascii="Arial" w:hAnsi="Arial" w:cs="Arial"/>
          <w:color w:val="000000" w:themeColor="text1"/>
        </w:rPr>
      </w:pPr>
    </w:p>
    <w:p w14:paraId="43BECCDF" w14:textId="4984936C" w:rsidR="00BF23A1" w:rsidRPr="00CE0300" w:rsidRDefault="00BF23A1" w:rsidP="00D57148">
      <w:pPr>
        <w:spacing w:line="480" w:lineRule="auto"/>
        <w:rPr>
          <w:rFonts w:ascii="Arial" w:hAnsi="Arial" w:cs="Arial"/>
          <w:color w:val="000000" w:themeColor="text1"/>
        </w:rPr>
      </w:pPr>
    </w:p>
    <w:p w14:paraId="7E186C2C" w14:textId="1A9E1833" w:rsidR="00BF23A1" w:rsidRPr="00CE0300" w:rsidRDefault="00BF23A1" w:rsidP="00D57148">
      <w:pPr>
        <w:spacing w:line="480" w:lineRule="auto"/>
        <w:rPr>
          <w:rFonts w:ascii="Arial" w:hAnsi="Arial" w:cs="Arial"/>
          <w:color w:val="000000" w:themeColor="text1"/>
        </w:rPr>
      </w:pPr>
    </w:p>
    <w:p w14:paraId="3E132908" w14:textId="066217C5" w:rsidR="008575F3" w:rsidRPr="00CE0300" w:rsidRDefault="008575F3" w:rsidP="00D57148">
      <w:pPr>
        <w:spacing w:line="480" w:lineRule="auto"/>
        <w:rPr>
          <w:rFonts w:ascii="Arial" w:hAnsi="Arial" w:cs="Arial"/>
          <w:color w:val="000000" w:themeColor="text1"/>
        </w:rPr>
      </w:pPr>
    </w:p>
    <w:p w14:paraId="7C368EA5" w14:textId="0BD32FB1" w:rsidR="008575F3" w:rsidRPr="00CE0300" w:rsidRDefault="008575F3" w:rsidP="00D57148">
      <w:pPr>
        <w:spacing w:line="480" w:lineRule="auto"/>
        <w:rPr>
          <w:rFonts w:ascii="Arial" w:hAnsi="Arial" w:cs="Arial"/>
          <w:color w:val="000000" w:themeColor="text1"/>
        </w:rPr>
      </w:pPr>
    </w:p>
    <w:p w14:paraId="400966A4" w14:textId="4ACBECC9" w:rsidR="00BD213C" w:rsidRDefault="00BD213C" w:rsidP="005632D6">
      <w:pPr>
        <w:spacing w:after="200" w:line="480" w:lineRule="auto"/>
        <w:rPr>
          <w:rFonts w:ascii="Arial" w:hAnsi="Arial" w:cs="Times New Roman"/>
          <w:b/>
          <w:color w:val="000000" w:themeColor="text1"/>
          <w:sz w:val="20"/>
        </w:rPr>
      </w:pPr>
    </w:p>
    <w:p w14:paraId="6279803E" w14:textId="6D9543FF" w:rsidR="00BA477E" w:rsidRDefault="00BA477E" w:rsidP="005632D6">
      <w:pPr>
        <w:spacing w:after="200" w:line="480" w:lineRule="auto"/>
        <w:rPr>
          <w:rFonts w:ascii="Arial" w:hAnsi="Arial" w:cs="Times New Roman"/>
          <w:b/>
          <w:color w:val="000000" w:themeColor="text1"/>
          <w:sz w:val="20"/>
        </w:rPr>
      </w:pPr>
    </w:p>
    <w:p w14:paraId="125E92A3" w14:textId="77777777" w:rsidR="00BA477E" w:rsidRPr="00CE0300" w:rsidRDefault="00BA477E" w:rsidP="005632D6">
      <w:pPr>
        <w:spacing w:after="200" w:line="480" w:lineRule="auto"/>
        <w:rPr>
          <w:rFonts w:ascii="Arial" w:hAnsi="Arial" w:cs="Times New Roman"/>
          <w:b/>
          <w:color w:val="000000" w:themeColor="text1"/>
          <w:sz w:val="20"/>
        </w:rPr>
      </w:pPr>
    </w:p>
    <w:p w14:paraId="412B0E53" w14:textId="77777777" w:rsidR="00BD213C" w:rsidRDefault="00BD213C" w:rsidP="005632D6">
      <w:pPr>
        <w:spacing w:after="200" w:line="480" w:lineRule="auto"/>
        <w:rPr>
          <w:rFonts w:ascii="Arial" w:hAnsi="Arial" w:cs="Times New Roman"/>
          <w:b/>
          <w:color w:val="000000" w:themeColor="text1"/>
          <w:sz w:val="21"/>
        </w:rPr>
      </w:pPr>
    </w:p>
    <w:p w14:paraId="7DC4D48C" w14:textId="307063EC" w:rsidR="005632D6" w:rsidRDefault="005632D6" w:rsidP="005632D6">
      <w:pPr>
        <w:spacing w:after="200" w:line="480" w:lineRule="auto"/>
        <w:rPr>
          <w:rFonts w:ascii="Arial" w:hAnsi="Arial" w:cs="Times New Roman"/>
          <w:b/>
          <w:color w:val="000000" w:themeColor="text1"/>
          <w:sz w:val="21"/>
        </w:rPr>
      </w:pPr>
      <w:r w:rsidRPr="0015610E">
        <w:rPr>
          <w:rFonts w:ascii="Arial" w:hAnsi="Arial" w:cs="Times New Roman"/>
          <w:b/>
          <w:color w:val="000000" w:themeColor="text1"/>
          <w:sz w:val="21"/>
        </w:rPr>
        <w:t xml:space="preserve">Table 2. </w:t>
      </w:r>
      <w:r w:rsidRPr="0015610E">
        <w:rPr>
          <w:rFonts w:ascii="Arial" w:hAnsi="Arial" w:cs="Times New Roman"/>
          <w:color w:val="000000" w:themeColor="text1"/>
          <w:sz w:val="21"/>
        </w:rPr>
        <w:t>Linear regressions &amp; Pearson Correlations between HAGOS (sport), Adductor Squeeze tests and Bent Knee Fall out.</w:t>
      </w:r>
      <w:r w:rsidRPr="0015610E">
        <w:rPr>
          <w:rFonts w:ascii="Arial" w:hAnsi="Arial" w:cs="Times New Roman"/>
          <w:b/>
          <w:color w:val="000000" w:themeColor="text1"/>
          <w:sz w:val="21"/>
        </w:rPr>
        <w:t xml:space="preserve"> </w:t>
      </w:r>
    </w:p>
    <w:p w14:paraId="62B62CC6" w14:textId="77777777" w:rsidR="00BD213C" w:rsidRPr="0015610E" w:rsidRDefault="00BD213C" w:rsidP="005632D6">
      <w:pPr>
        <w:spacing w:after="200" w:line="480" w:lineRule="auto"/>
        <w:rPr>
          <w:rFonts w:ascii="Arial" w:hAnsi="Arial" w:cs="Times New Roman"/>
          <w:b/>
          <w:color w:val="000000" w:themeColor="text1"/>
          <w:sz w:val="21"/>
        </w:rPr>
      </w:pPr>
    </w:p>
    <w:tbl>
      <w:tblPr>
        <w:tblStyle w:val="TableGrid"/>
        <w:tblpPr w:leftFromText="180" w:rightFromText="180" w:vertAnchor="page" w:horzAnchor="margin" w:tblpY="38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483"/>
        <w:gridCol w:w="2424"/>
      </w:tblGrid>
      <w:tr w:rsidR="00CE0300" w:rsidRPr="00CE0300" w14:paraId="514BEE9F" w14:textId="42995211" w:rsidTr="00BD213C">
        <w:trPr>
          <w:trHeight w:val="509"/>
        </w:trPr>
        <w:tc>
          <w:tcPr>
            <w:tcW w:w="3399" w:type="dxa"/>
            <w:tcBorders>
              <w:top w:val="single" w:sz="4" w:space="0" w:color="auto"/>
              <w:bottom w:val="single" w:sz="4" w:space="0" w:color="auto"/>
            </w:tcBorders>
          </w:tcPr>
          <w:p w14:paraId="6A7CAFD3" w14:textId="77777777" w:rsidR="0009409C" w:rsidRPr="00CE0300" w:rsidRDefault="0009409C" w:rsidP="00BD213C">
            <w:pPr>
              <w:spacing w:after="200"/>
              <w:rPr>
                <w:rFonts w:cs="Times New Roman"/>
                <w:b/>
                <w:bCs/>
                <w:color w:val="000000" w:themeColor="text1"/>
                <w:sz w:val="24"/>
                <w:szCs w:val="24"/>
              </w:rPr>
            </w:pPr>
            <w:r w:rsidRPr="00CE0300">
              <w:rPr>
                <w:rFonts w:cs="Times New Roman"/>
                <w:b/>
                <w:bCs/>
                <w:color w:val="000000" w:themeColor="text1"/>
                <w:sz w:val="24"/>
                <w:szCs w:val="24"/>
              </w:rPr>
              <w:t>Regression Variables</w:t>
            </w:r>
          </w:p>
        </w:tc>
        <w:tc>
          <w:tcPr>
            <w:tcW w:w="2483" w:type="dxa"/>
            <w:tcBorders>
              <w:top w:val="single" w:sz="4" w:space="0" w:color="auto"/>
              <w:bottom w:val="single" w:sz="4" w:space="0" w:color="auto"/>
            </w:tcBorders>
          </w:tcPr>
          <w:p w14:paraId="4C72203F" w14:textId="77777777" w:rsidR="0009409C" w:rsidRPr="00CE0300" w:rsidRDefault="0009409C" w:rsidP="00BD213C">
            <w:pPr>
              <w:spacing w:after="200"/>
              <w:rPr>
                <w:rFonts w:cs="Times New Roman"/>
                <w:b/>
                <w:bCs/>
                <w:color w:val="000000" w:themeColor="text1"/>
                <w:sz w:val="24"/>
                <w:szCs w:val="24"/>
              </w:rPr>
            </w:pPr>
            <w:r w:rsidRPr="00CE0300">
              <w:rPr>
                <w:rFonts w:cs="Times New Roman"/>
                <w:b/>
                <w:bCs/>
                <w:color w:val="000000" w:themeColor="text1"/>
                <w:sz w:val="24"/>
                <w:szCs w:val="24"/>
              </w:rPr>
              <w:t>Linear Regression</w:t>
            </w:r>
          </w:p>
        </w:tc>
        <w:tc>
          <w:tcPr>
            <w:tcW w:w="2424" w:type="dxa"/>
            <w:tcBorders>
              <w:top w:val="single" w:sz="4" w:space="0" w:color="auto"/>
              <w:bottom w:val="single" w:sz="4" w:space="0" w:color="auto"/>
            </w:tcBorders>
          </w:tcPr>
          <w:p w14:paraId="0EEE2095" w14:textId="21B08811" w:rsidR="0009409C" w:rsidRPr="00CE0300" w:rsidRDefault="0009409C" w:rsidP="00BD213C">
            <w:pPr>
              <w:spacing w:after="200"/>
              <w:rPr>
                <w:rFonts w:cs="Times New Roman"/>
                <w:b/>
                <w:bCs/>
                <w:color w:val="000000" w:themeColor="text1"/>
                <w:sz w:val="24"/>
                <w:szCs w:val="24"/>
              </w:rPr>
            </w:pPr>
            <w:r w:rsidRPr="00CE0300">
              <w:rPr>
                <w:rFonts w:cs="Times New Roman"/>
                <w:b/>
                <w:color w:val="000000" w:themeColor="text1"/>
                <w:sz w:val="24"/>
                <w:szCs w:val="24"/>
              </w:rPr>
              <w:t>Pearson Correlation</w:t>
            </w:r>
          </w:p>
        </w:tc>
      </w:tr>
      <w:tr w:rsidR="00CE0300" w:rsidRPr="00CE0300" w14:paraId="16D86BC8" w14:textId="6064B5C4" w:rsidTr="00BD213C">
        <w:trPr>
          <w:trHeight w:val="525"/>
        </w:trPr>
        <w:tc>
          <w:tcPr>
            <w:tcW w:w="3399" w:type="dxa"/>
            <w:tcBorders>
              <w:top w:val="single" w:sz="4" w:space="0" w:color="auto"/>
            </w:tcBorders>
          </w:tcPr>
          <w:p w14:paraId="690E2C84" w14:textId="77777777" w:rsidR="0009409C" w:rsidRPr="00CE0300" w:rsidRDefault="0009409C"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HAGOS sport &amp; LL AST</w:t>
            </w:r>
          </w:p>
        </w:tc>
        <w:tc>
          <w:tcPr>
            <w:tcW w:w="2483" w:type="dxa"/>
            <w:tcBorders>
              <w:top w:val="single" w:sz="4" w:space="0" w:color="auto"/>
            </w:tcBorders>
          </w:tcPr>
          <w:p w14:paraId="5FCEAD3A" w14:textId="77777777" w:rsidR="0009409C" w:rsidRPr="00CE0300" w:rsidRDefault="0009409C" w:rsidP="00BD213C">
            <w:pPr>
              <w:spacing w:after="200" w:line="480" w:lineRule="auto"/>
              <w:rPr>
                <w:rFonts w:cs="Times New Roman"/>
                <w:color w:val="000000" w:themeColor="text1"/>
                <w:sz w:val="24"/>
                <w:szCs w:val="24"/>
              </w:rPr>
            </w:pPr>
            <w:r w:rsidRPr="00CE0300">
              <w:rPr>
                <w:rFonts w:cs="Times New Roman"/>
                <w:color w:val="000000" w:themeColor="text1"/>
                <w:sz w:val="24"/>
                <w:szCs w:val="24"/>
              </w:rPr>
              <w:t>R</w:t>
            </w:r>
            <w:r w:rsidRPr="00CE0300">
              <w:rPr>
                <w:rFonts w:cs="Times New Roman"/>
                <w:color w:val="000000" w:themeColor="text1"/>
                <w:sz w:val="24"/>
                <w:szCs w:val="24"/>
                <w:vertAlign w:val="superscript"/>
              </w:rPr>
              <w:t>2</w:t>
            </w:r>
            <w:r w:rsidRPr="00CE0300">
              <w:rPr>
                <w:rFonts w:cs="Times New Roman"/>
                <w:color w:val="000000" w:themeColor="text1"/>
                <w:sz w:val="24"/>
                <w:szCs w:val="24"/>
              </w:rPr>
              <w:t xml:space="preserve"> = 0.065, p=0.046 *</w:t>
            </w:r>
          </w:p>
        </w:tc>
        <w:tc>
          <w:tcPr>
            <w:tcW w:w="2424" w:type="dxa"/>
            <w:tcBorders>
              <w:top w:val="single" w:sz="4" w:space="0" w:color="auto"/>
            </w:tcBorders>
          </w:tcPr>
          <w:p w14:paraId="129DFE8A" w14:textId="3415773A" w:rsidR="0009409C" w:rsidRPr="00CE0300" w:rsidRDefault="0009409C"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0.255, p=0.046 </w:t>
            </w:r>
          </w:p>
        </w:tc>
      </w:tr>
      <w:tr w:rsidR="00CE0300" w:rsidRPr="00CE0300" w14:paraId="75CD1C70" w14:textId="523AC1E8" w:rsidTr="00BD213C">
        <w:trPr>
          <w:trHeight w:val="508"/>
        </w:trPr>
        <w:tc>
          <w:tcPr>
            <w:tcW w:w="3399" w:type="dxa"/>
          </w:tcPr>
          <w:p w14:paraId="07AB85BE" w14:textId="77777777" w:rsidR="0009409C" w:rsidRPr="00CE0300" w:rsidRDefault="0009409C"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 xml:space="preserve">HAGOS sport &amp; SL AST  </w:t>
            </w:r>
          </w:p>
        </w:tc>
        <w:tc>
          <w:tcPr>
            <w:tcW w:w="2483" w:type="dxa"/>
          </w:tcPr>
          <w:p w14:paraId="5A367255" w14:textId="77777777" w:rsidR="0009409C" w:rsidRPr="00CE0300" w:rsidRDefault="0009409C" w:rsidP="00BD213C">
            <w:pPr>
              <w:spacing w:after="200" w:line="480" w:lineRule="auto"/>
              <w:rPr>
                <w:rFonts w:cs="Times New Roman"/>
                <w:color w:val="000000" w:themeColor="text1"/>
                <w:sz w:val="24"/>
                <w:szCs w:val="24"/>
              </w:rPr>
            </w:pPr>
            <w:r w:rsidRPr="00CE0300">
              <w:rPr>
                <w:rFonts w:cs="Times New Roman"/>
                <w:color w:val="000000" w:themeColor="text1"/>
                <w:sz w:val="24"/>
                <w:szCs w:val="24"/>
              </w:rPr>
              <w:t>R</w:t>
            </w:r>
            <w:r w:rsidRPr="00CE0300">
              <w:rPr>
                <w:rFonts w:cs="Times New Roman"/>
                <w:color w:val="000000" w:themeColor="text1"/>
                <w:sz w:val="24"/>
                <w:szCs w:val="24"/>
                <w:vertAlign w:val="superscript"/>
              </w:rPr>
              <w:t xml:space="preserve">2 </w:t>
            </w:r>
            <w:r w:rsidRPr="00CE0300">
              <w:rPr>
                <w:rFonts w:cs="Times New Roman"/>
                <w:color w:val="000000" w:themeColor="text1"/>
                <w:sz w:val="24"/>
                <w:szCs w:val="24"/>
              </w:rPr>
              <w:t>= 0.121, p=0.006 *</w:t>
            </w:r>
          </w:p>
        </w:tc>
        <w:tc>
          <w:tcPr>
            <w:tcW w:w="2424" w:type="dxa"/>
          </w:tcPr>
          <w:p w14:paraId="332DCFF4" w14:textId="368BCC81" w:rsidR="0009409C" w:rsidRPr="00CE0300" w:rsidRDefault="0009409C"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0.348, p=0.006 *</w:t>
            </w:r>
          </w:p>
        </w:tc>
      </w:tr>
      <w:tr w:rsidR="00CE0300" w:rsidRPr="00CE0300" w14:paraId="69E074B8" w14:textId="77777777" w:rsidTr="00BD213C">
        <w:trPr>
          <w:trHeight w:val="508"/>
        </w:trPr>
        <w:tc>
          <w:tcPr>
            <w:tcW w:w="3399" w:type="dxa"/>
          </w:tcPr>
          <w:p w14:paraId="7B15F03F" w14:textId="3841367A" w:rsidR="00A42E15" w:rsidRPr="00CE0300" w:rsidRDefault="00A42E15"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HAGOS sport &amp; BKFO</w:t>
            </w:r>
          </w:p>
        </w:tc>
        <w:tc>
          <w:tcPr>
            <w:tcW w:w="2483" w:type="dxa"/>
          </w:tcPr>
          <w:p w14:paraId="13AE9E52" w14:textId="38D3B5E5" w:rsidR="00A42E15" w:rsidRPr="00CE0300" w:rsidRDefault="00A42E15" w:rsidP="00BD213C">
            <w:pPr>
              <w:spacing w:after="200" w:line="480" w:lineRule="auto"/>
              <w:rPr>
                <w:rFonts w:cs="Times New Roman"/>
                <w:color w:val="000000" w:themeColor="text1"/>
                <w:sz w:val="24"/>
                <w:szCs w:val="24"/>
              </w:rPr>
            </w:pPr>
            <w:r w:rsidRPr="00CE0300">
              <w:rPr>
                <w:rFonts w:cs="Times New Roman"/>
                <w:color w:val="000000" w:themeColor="text1"/>
                <w:sz w:val="24"/>
                <w:szCs w:val="24"/>
              </w:rPr>
              <w:t>R</w:t>
            </w:r>
            <w:r w:rsidRPr="00CE0300">
              <w:rPr>
                <w:rFonts w:cs="Times New Roman"/>
                <w:color w:val="000000" w:themeColor="text1"/>
                <w:sz w:val="24"/>
                <w:szCs w:val="24"/>
                <w:vertAlign w:val="superscript"/>
              </w:rPr>
              <w:t xml:space="preserve">2 </w:t>
            </w:r>
            <w:r w:rsidRPr="00CE0300">
              <w:rPr>
                <w:rFonts w:cs="Times New Roman"/>
                <w:color w:val="000000" w:themeColor="text1"/>
                <w:sz w:val="24"/>
                <w:szCs w:val="24"/>
              </w:rPr>
              <w:t>= 0.033, p=0.168</w:t>
            </w:r>
          </w:p>
        </w:tc>
        <w:tc>
          <w:tcPr>
            <w:tcW w:w="2424" w:type="dxa"/>
          </w:tcPr>
          <w:p w14:paraId="2CFC65F7" w14:textId="12BD5F7F" w:rsidR="00A42E15" w:rsidRPr="00CE0300" w:rsidRDefault="00A42E15"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0.182, p=0.1</w:t>
            </w:r>
            <w:r w:rsidR="00A12949" w:rsidRPr="00CE0300">
              <w:rPr>
                <w:rFonts w:cs="Times New Roman"/>
                <w:color w:val="000000" w:themeColor="text1"/>
                <w:sz w:val="24"/>
                <w:szCs w:val="24"/>
              </w:rPr>
              <w:t>6</w:t>
            </w:r>
            <w:r w:rsidRPr="00CE0300">
              <w:rPr>
                <w:rFonts w:cs="Times New Roman"/>
                <w:color w:val="000000" w:themeColor="text1"/>
                <w:sz w:val="24"/>
                <w:szCs w:val="24"/>
              </w:rPr>
              <w:t>8</w:t>
            </w:r>
          </w:p>
        </w:tc>
      </w:tr>
      <w:tr w:rsidR="00CE0300" w:rsidRPr="00CE0300" w14:paraId="0F1248E0" w14:textId="77777777" w:rsidTr="00BD213C">
        <w:trPr>
          <w:trHeight w:val="508"/>
        </w:trPr>
        <w:tc>
          <w:tcPr>
            <w:tcW w:w="3399" w:type="dxa"/>
          </w:tcPr>
          <w:p w14:paraId="5B171265" w14:textId="3987E25C" w:rsidR="00A42E15" w:rsidRPr="00CE0300" w:rsidRDefault="00A42E15"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BKFO vs LL AST</w:t>
            </w:r>
          </w:p>
        </w:tc>
        <w:tc>
          <w:tcPr>
            <w:tcW w:w="2483" w:type="dxa"/>
          </w:tcPr>
          <w:p w14:paraId="1F298196" w14:textId="77777777" w:rsidR="00A42E15" w:rsidRPr="00CE0300" w:rsidRDefault="00A42E15" w:rsidP="00BD213C">
            <w:pPr>
              <w:spacing w:after="200" w:line="480" w:lineRule="auto"/>
              <w:rPr>
                <w:rFonts w:cs="Times New Roman"/>
                <w:color w:val="000000" w:themeColor="text1"/>
                <w:sz w:val="24"/>
                <w:szCs w:val="24"/>
              </w:rPr>
            </w:pPr>
          </w:p>
        </w:tc>
        <w:tc>
          <w:tcPr>
            <w:tcW w:w="2424" w:type="dxa"/>
          </w:tcPr>
          <w:p w14:paraId="165D299E" w14:textId="71E70931" w:rsidR="00A42E15" w:rsidRPr="00CE0300" w:rsidRDefault="00A42E15"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0.193, p=0.133</w:t>
            </w:r>
          </w:p>
        </w:tc>
      </w:tr>
      <w:tr w:rsidR="00CE0300" w:rsidRPr="00CE0300" w14:paraId="11C3BC80" w14:textId="77777777" w:rsidTr="00BD213C">
        <w:trPr>
          <w:trHeight w:val="508"/>
        </w:trPr>
        <w:tc>
          <w:tcPr>
            <w:tcW w:w="3399" w:type="dxa"/>
          </w:tcPr>
          <w:p w14:paraId="2DBAA8E9" w14:textId="2D03A3C9" w:rsidR="00A42E15" w:rsidRPr="00CE0300" w:rsidRDefault="00A42E15"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BKFO vs SL AST</w:t>
            </w:r>
          </w:p>
        </w:tc>
        <w:tc>
          <w:tcPr>
            <w:tcW w:w="2483" w:type="dxa"/>
          </w:tcPr>
          <w:p w14:paraId="6CEEB3AE" w14:textId="77777777" w:rsidR="00A42E15" w:rsidRPr="00CE0300" w:rsidRDefault="00A42E15" w:rsidP="00BD213C">
            <w:pPr>
              <w:spacing w:after="200" w:line="480" w:lineRule="auto"/>
              <w:rPr>
                <w:rFonts w:cs="Times New Roman"/>
                <w:color w:val="000000" w:themeColor="text1"/>
                <w:sz w:val="24"/>
                <w:szCs w:val="24"/>
              </w:rPr>
            </w:pPr>
          </w:p>
        </w:tc>
        <w:tc>
          <w:tcPr>
            <w:tcW w:w="2424" w:type="dxa"/>
          </w:tcPr>
          <w:p w14:paraId="1C700D87" w14:textId="47588D91" w:rsidR="00A42E15" w:rsidRPr="00CE0300" w:rsidRDefault="00A42E15"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0.153, p=0.236</w:t>
            </w:r>
          </w:p>
        </w:tc>
      </w:tr>
      <w:tr w:rsidR="00CE0300" w:rsidRPr="00CE0300" w14:paraId="47B1EA38" w14:textId="7F8F81FA" w:rsidTr="00BD213C">
        <w:trPr>
          <w:trHeight w:val="824"/>
        </w:trPr>
        <w:tc>
          <w:tcPr>
            <w:tcW w:w="3399" w:type="dxa"/>
            <w:tcBorders>
              <w:bottom w:val="single" w:sz="4" w:space="0" w:color="auto"/>
            </w:tcBorders>
          </w:tcPr>
          <w:p w14:paraId="58C8F4AA" w14:textId="10C7A0D5" w:rsidR="00A42E15" w:rsidRPr="00CE0300" w:rsidRDefault="00A42E15" w:rsidP="00BD213C">
            <w:pPr>
              <w:spacing w:after="200" w:line="480" w:lineRule="auto"/>
              <w:rPr>
                <w:rFonts w:cs="Times New Roman"/>
                <w:b/>
                <w:bCs/>
                <w:color w:val="000000" w:themeColor="text1"/>
                <w:sz w:val="24"/>
                <w:szCs w:val="24"/>
              </w:rPr>
            </w:pPr>
            <w:r w:rsidRPr="00CE0300">
              <w:rPr>
                <w:rFonts w:cs="Times New Roman"/>
                <w:b/>
                <w:bCs/>
                <w:color w:val="000000" w:themeColor="text1"/>
                <w:sz w:val="24"/>
                <w:szCs w:val="24"/>
              </w:rPr>
              <w:t>LL AST &amp; SL AST</w:t>
            </w:r>
            <w:r w:rsidRPr="00CE0300" w:rsidDel="00A42E15">
              <w:rPr>
                <w:rFonts w:cs="Times New Roman"/>
                <w:b/>
                <w:bCs/>
                <w:color w:val="000000" w:themeColor="text1"/>
                <w:sz w:val="24"/>
                <w:szCs w:val="24"/>
              </w:rPr>
              <w:t xml:space="preserve"> </w:t>
            </w:r>
          </w:p>
        </w:tc>
        <w:tc>
          <w:tcPr>
            <w:tcW w:w="2483" w:type="dxa"/>
            <w:tcBorders>
              <w:bottom w:val="single" w:sz="4" w:space="0" w:color="auto"/>
            </w:tcBorders>
          </w:tcPr>
          <w:p w14:paraId="305F00E4" w14:textId="571232E0" w:rsidR="00A42E15" w:rsidRPr="00CE0300" w:rsidRDefault="00A42E15" w:rsidP="00BD213C">
            <w:pPr>
              <w:spacing w:after="200" w:line="480" w:lineRule="auto"/>
              <w:rPr>
                <w:rFonts w:cs="Times New Roman"/>
                <w:color w:val="000000" w:themeColor="text1"/>
                <w:sz w:val="24"/>
                <w:szCs w:val="24"/>
              </w:rPr>
            </w:pPr>
          </w:p>
        </w:tc>
        <w:tc>
          <w:tcPr>
            <w:tcW w:w="2424" w:type="dxa"/>
            <w:tcBorders>
              <w:bottom w:val="single" w:sz="4" w:space="0" w:color="auto"/>
            </w:tcBorders>
          </w:tcPr>
          <w:p w14:paraId="3F7A58D2" w14:textId="6C6FE536" w:rsidR="00A42E15" w:rsidRPr="00CE0300" w:rsidRDefault="00A42E15" w:rsidP="00BD213C">
            <w:pPr>
              <w:spacing w:after="200" w:line="480" w:lineRule="auto"/>
              <w:rPr>
                <w:rFonts w:cs="Times New Roman"/>
                <w:color w:val="000000" w:themeColor="text1"/>
                <w:sz w:val="24"/>
                <w:szCs w:val="24"/>
              </w:rPr>
            </w:pPr>
            <w:proofErr w:type="spellStart"/>
            <w:r w:rsidRPr="00CE0300">
              <w:rPr>
                <w:rFonts w:cs="Times New Roman"/>
                <w:color w:val="000000" w:themeColor="text1"/>
                <w:sz w:val="24"/>
                <w:szCs w:val="24"/>
              </w:rPr>
              <w:t>r</w:t>
            </w:r>
            <w:r w:rsidRPr="00CE0300">
              <w:rPr>
                <w:rFonts w:cs="Times New Roman"/>
                <w:color w:val="000000" w:themeColor="text1"/>
                <w:sz w:val="24"/>
                <w:szCs w:val="24"/>
                <w:vertAlign w:val="subscript"/>
              </w:rPr>
              <w:t>p</w:t>
            </w:r>
            <w:proofErr w:type="spellEnd"/>
            <w:r w:rsidRPr="00CE0300">
              <w:rPr>
                <w:rFonts w:cs="Times New Roman"/>
                <w:color w:val="000000" w:themeColor="text1"/>
                <w:sz w:val="24"/>
                <w:szCs w:val="24"/>
              </w:rPr>
              <w:t xml:space="preserve"> = 0.556, p&lt;0.01 *</w:t>
            </w:r>
          </w:p>
        </w:tc>
      </w:tr>
    </w:tbl>
    <w:p w14:paraId="34AE182B" w14:textId="280DE842" w:rsidR="00BA477E" w:rsidRPr="00CE0300" w:rsidRDefault="00BA477E" w:rsidP="005632D6">
      <w:pPr>
        <w:spacing w:line="480" w:lineRule="auto"/>
        <w:rPr>
          <w:rFonts w:ascii="Arial" w:hAnsi="Arial"/>
          <w:color w:val="000000" w:themeColor="text1"/>
          <w:u w:val="single"/>
        </w:rPr>
      </w:pPr>
    </w:p>
    <w:p w14:paraId="29ABAC5B" w14:textId="0C15B966" w:rsidR="005632D6" w:rsidRPr="00CE0300" w:rsidRDefault="005632D6" w:rsidP="005632D6">
      <w:pPr>
        <w:spacing w:line="480" w:lineRule="auto"/>
        <w:rPr>
          <w:rFonts w:ascii="Arial" w:hAnsi="Arial" w:cs="Arial"/>
          <w:color w:val="000000" w:themeColor="text1"/>
        </w:rPr>
      </w:pPr>
      <w:r w:rsidRPr="00CE0300">
        <w:rPr>
          <w:rFonts w:ascii="Arial" w:hAnsi="Arial" w:cs="Arial"/>
          <w:color w:val="000000" w:themeColor="text1"/>
        </w:rPr>
        <w:t xml:space="preserve">* = p&lt;0.05; </w:t>
      </w:r>
      <w:r w:rsidRPr="00CE0300">
        <w:rPr>
          <w:rFonts w:ascii="Arial" w:hAnsi="Arial"/>
          <w:color w:val="000000" w:themeColor="text1"/>
        </w:rPr>
        <w:t>HAGOS sport, Copenhagen Hip and Groin Outcome Score (function sport and recreation subscale); AST, Adductor Squeeze Test; LL, long-lever; SL, short-lever; BKFO, Bent Knee Fall Out.</w:t>
      </w:r>
    </w:p>
    <w:p w14:paraId="5F7496ED" w14:textId="5E0749B9" w:rsidR="005632D6" w:rsidRPr="00CE0300" w:rsidRDefault="005632D6" w:rsidP="00D57148">
      <w:pPr>
        <w:spacing w:line="480" w:lineRule="auto"/>
        <w:rPr>
          <w:rFonts w:ascii="Arial" w:hAnsi="Arial" w:cs="Arial"/>
          <w:color w:val="000000" w:themeColor="text1"/>
        </w:rPr>
      </w:pPr>
    </w:p>
    <w:p w14:paraId="2C84FA16" w14:textId="1BA8B4E8" w:rsidR="005632D6" w:rsidRPr="00CE0300" w:rsidRDefault="005632D6" w:rsidP="00D57148">
      <w:pPr>
        <w:spacing w:line="480" w:lineRule="auto"/>
        <w:rPr>
          <w:rFonts w:ascii="Arial" w:hAnsi="Arial" w:cs="Arial"/>
          <w:color w:val="000000" w:themeColor="text1"/>
        </w:rPr>
      </w:pPr>
    </w:p>
    <w:sectPr w:rsidR="005632D6" w:rsidRPr="00CE0300" w:rsidSect="00115E42">
      <w:footerReference w:type="even" r:id="rId10"/>
      <w:footerReference w:type="default" r:id="rId11"/>
      <w:pgSz w:w="11906" w:h="16838"/>
      <w:pgMar w:top="1440" w:right="1440" w:bottom="1440" w:left="216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7373" w14:textId="77777777" w:rsidR="0041571C" w:rsidRDefault="0041571C">
      <w:r>
        <w:separator/>
      </w:r>
    </w:p>
  </w:endnote>
  <w:endnote w:type="continuationSeparator" w:id="0">
    <w:p w14:paraId="5F5163A8" w14:textId="77777777" w:rsidR="0041571C" w:rsidRDefault="0041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147E" w14:textId="77777777" w:rsidR="000E4DF1" w:rsidRDefault="00BA45D5" w:rsidP="00FB75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3F487" w14:textId="77777777" w:rsidR="000E4DF1" w:rsidRDefault="0041571C" w:rsidP="00115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F054" w14:textId="3331C1B6" w:rsidR="000E4DF1" w:rsidRDefault="00BA45D5" w:rsidP="00FB75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351">
      <w:rPr>
        <w:rStyle w:val="PageNumber"/>
        <w:noProof/>
      </w:rPr>
      <w:t>14</w:t>
    </w:r>
    <w:r>
      <w:rPr>
        <w:rStyle w:val="PageNumber"/>
      </w:rPr>
      <w:fldChar w:fldCharType="end"/>
    </w:r>
  </w:p>
  <w:p w14:paraId="6FBC83A8" w14:textId="77777777" w:rsidR="000E4DF1" w:rsidRDefault="0041571C" w:rsidP="00115E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8B77" w14:textId="77777777" w:rsidR="0041571C" w:rsidRDefault="0041571C">
      <w:r>
        <w:separator/>
      </w:r>
    </w:p>
  </w:footnote>
  <w:footnote w:type="continuationSeparator" w:id="0">
    <w:p w14:paraId="6DE3A0B1" w14:textId="77777777" w:rsidR="0041571C" w:rsidRDefault="0041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FF1"/>
    <w:multiLevelType w:val="multilevel"/>
    <w:tmpl w:val="B6C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26003"/>
    <w:multiLevelType w:val="multilevel"/>
    <w:tmpl w:val="319E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24E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597112"/>
    <w:multiLevelType w:val="hybridMultilevel"/>
    <w:tmpl w:val="BB80D7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8337D0"/>
    <w:multiLevelType w:val="hybridMultilevel"/>
    <w:tmpl w:val="D0D6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45"/>
    <w:rsid w:val="00001A40"/>
    <w:rsid w:val="000050F7"/>
    <w:rsid w:val="00010257"/>
    <w:rsid w:val="000140F7"/>
    <w:rsid w:val="000247A8"/>
    <w:rsid w:val="000276D2"/>
    <w:rsid w:val="00040020"/>
    <w:rsid w:val="000404D6"/>
    <w:rsid w:val="00042D68"/>
    <w:rsid w:val="00050CEF"/>
    <w:rsid w:val="0005226F"/>
    <w:rsid w:val="000655A9"/>
    <w:rsid w:val="000704EF"/>
    <w:rsid w:val="00072E16"/>
    <w:rsid w:val="00075E5D"/>
    <w:rsid w:val="00076F34"/>
    <w:rsid w:val="000870C1"/>
    <w:rsid w:val="0009409C"/>
    <w:rsid w:val="000A0AE3"/>
    <w:rsid w:val="000A3370"/>
    <w:rsid w:val="000B3436"/>
    <w:rsid w:val="000C3FA9"/>
    <w:rsid w:val="000C598B"/>
    <w:rsid w:val="000D0B4B"/>
    <w:rsid w:val="000E15E5"/>
    <w:rsid w:val="000E19CD"/>
    <w:rsid w:val="000E38B9"/>
    <w:rsid w:val="000F1ABA"/>
    <w:rsid w:val="000F3B64"/>
    <w:rsid w:val="000F5AB9"/>
    <w:rsid w:val="00101321"/>
    <w:rsid w:val="00107BEE"/>
    <w:rsid w:val="00112C93"/>
    <w:rsid w:val="0012696E"/>
    <w:rsid w:val="0013219D"/>
    <w:rsid w:val="001328F6"/>
    <w:rsid w:val="001366A5"/>
    <w:rsid w:val="00137A4D"/>
    <w:rsid w:val="00143CB4"/>
    <w:rsid w:val="001513C2"/>
    <w:rsid w:val="00151EE9"/>
    <w:rsid w:val="0015354E"/>
    <w:rsid w:val="0015610E"/>
    <w:rsid w:val="00170F8E"/>
    <w:rsid w:val="0017221A"/>
    <w:rsid w:val="0018555E"/>
    <w:rsid w:val="001A3366"/>
    <w:rsid w:val="001B642F"/>
    <w:rsid w:val="001C14CF"/>
    <w:rsid w:val="001C1A4D"/>
    <w:rsid w:val="001D18AA"/>
    <w:rsid w:val="001D2750"/>
    <w:rsid w:val="001F3252"/>
    <w:rsid w:val="00204691"/>
    <w:rsid w:val="00207819"/>
    <w:rsid w:val="00215DEA"/>
    <w:rsid w:val="0022205F"/>
    <w:rsid w:val="00223157"/>
    <w:rsid w:val="00224AED"/>
    <w:rsid w:val="00224F2B"/>
    <w:rsid w:val="00231DCD"/>
    <w:rsid w:val="00235492"/>
    <w:rsid w:val="00237717"/>
    <w:rsid w:val="002413FB"/>
    <w:rsid w:val="00245374"/>
    <w:rsid w:val="00245A6C"/>
    <w:rsid w:val="0024746B"/>
    <w:rsid w:val="00250637"/>
    <w:rsid w:val="00254142"/>
    <w:rsid w:val="002560FA"/>
    <w:rsid w:val="002802F7"/>
    <w:rsid w:val="00281636"/>
    <w:rsid w:val="0029346F"/>
    <w:rsid w:val="00296622"/>
    <w:rsid w:val="002A0E4E"/>
    <w:rsid w:val="002A1B9E"/>
    <w:rsid w:val="002C0A1B"/>
    <w:rsid w:val="002D4909"/>
    <w:rsid w:val="002D5536"/>
    <w:rsid w:val="0031517C"/>
    <w:rsid w:val="00316604"/>
    <w:rsid w:val="0034087C"/>
    <w:rsid w:val="00340F5D"/>
    <w:rsid w:val="00361716"/>
    <w:rsid w:val="00365CB2"/>
    <w:rsid w:val="00377EEA"/>
    <w:rsid w:val="00382180"/>
    <w:rsid w:val="00382618"/>
    <w:rsid w:val="00384270"/>
    <w:rsid w:val="003911DC"/>
    <w:rsid w:val="003A59CF"/>
    <w:rsid w:val="003C65E4"/>
    <w:rsid w:val="003D1B99"/>
    <w:rsid w:val="003E12F1"/>
    <w:rsid w:val="003F1E60"/>
    <w:rsid w:val="00411DF3"/>
    <w:rsid w:val="00413C7C"/>
    <w:rsid w:val="00414B4C"/>
    <w:rsid w:val="0041571C"/>
    <w:rsid w:val="0043057A"/>
    <w:rsid w:val="00446CE0"/>
    <w:rsid w:val="00455BA1"/>
    <w:rsid w:val="00465993"/>
    <w:rsid w:val="00466CB6"/>
    <w:rsid w:val="004773ED"/>
    <w:rsid w:val="00480AE0"/>
    <w:rsid w:val="00485F2A"/>
    <w:rsid w:val="00493621"/>
    <w:rsid w:val="00494162"/>
    <w:rsid w:val="004972CD"/>
    <w:rsid w:val="004A414C"/>
    <w:rsid w:val="004B4FED"/>
    <w:rsid w:val="004B6CAF"/>
    <w:rsid w:val="004D03EC"/>
    <w:rsid w:val="004D2349"/>
    <w:rsid w:val="004D5B9F"/>
    <w:rsid w:val="004E1845"/>
    <w:rsid w:val="004E5A34"/>
    <w:rsid w:val="00500AA1"/>
    <w:rsid w:val="00502A2B"/>
    <w:rsid w:val="00505102"/>
    <w:rsid w:val="00505BC2"/>
    <w:rsid w:val="00513A95"/>
    <w:rsid w:val="00515386"/>
    <w:rsid w:val="00526446"/>
    <w:rsid w:val="005324A3"/>
    <w:rsid w:val="005343E1"/>
    <w:rsid w:val="005344AC"/>
    <w:rsid w:val="00541B3D"/>
    <w:rsid w:val="005632D6"/>
    <w:rsid w:val="005659D9"/>
    <w:rsid w:val="005700DA"/>
    <w:rsid w:val="00571139"/>
    <w:rsid w:val="00571B3A"/>
    <w:rsid w:val="00574415"/>
    <w:rsid w:val="00580477"/>
    <w:rsid w:val="00582501"/>
    <w:rsid w:val="005928C6"/>
    <w:rsid w:val="005A0164"/>
    <w:rsid w:val="005A0B50"/>
    <w:rsid w:val="005B0E93"/>
    <w:rsid w:val="005B2656"/>
    <w:rsid w:val="005C1EB9"/>
    <w:rsid w:val="005C2B9E"/>
    <w:rsid w:val="005F49F0"/>
    <w:rsid w:val="006036E6"/>
    <w:rsid w:val="006069D3"/>
    <w:rsid w:val="00610574"/>
    <w:rsid w:val="0062221B"/>
    <w:rsid w:val="006553E1"/>
    <w:rsid w:val="00673728"/>
    <w:rsid w:val="006807A8"/>
    <w:rsid w:val="00680F35"/>
    <w:rsid w:val="00692F96"/>
    <w:rsid w:val="0069696C"/>
    <w:rsid w:val="006B2A45"/>
    <w:rsid w:val="006B3967"/>
    <w:rsid w:val="006B4E98"/>
    <w:rsid w:val="006C1CE3"/>
    <w:rsid w:val="006D027E"/>
    <w:rsid w:val="006D4F64"/>
    <w:rsid w:val="006E2C7B"/>
    <w:rsid w:val="006E6351"/>
    <w:rsid w:val="006E64C5"/>
    <w:rsid w:val="006F2BF1"/>
    <w:rsid w:val="006F48F2"/>
    <w:rsid w:val="006F4939"/>
    <w:rsid w:val="006F6674"/>
    <w:rsid w:val="007127D8"/>
    <w:rsid w:val="0071481A"/>
    <w:rsid w:val="00717014"/>
    <w:rsid w:val="00717D96"/>
    <w:rsid w:val="00722FA8"/>
    <w:rsid w:val="007251E1"/>
    <w:rsid w:val="00741985"/>
    <w:rsid w:val="00745AAE"/>
    <w:rsid w:val="007468FC"/>
    <w:rsid w:val="00747074"/>
    <w:rsid w:val="00761C6E"/>
    <w:rsid w:val="007646F7"/>
    <w:rsid w:val="0076502E"/>
    <w:rsid w:val="00774495"/>
    <w:rsid w:val="007746DC"/>
    <w:rsid w:val="0077688C"/>
    <w:rsid w:val="00781CCD"/>
    <w:rsid w:val="00785B8B"/>
    <w:rsid w:val="0079267A"/>
    <w:rsid w:val="00795468"/>
    <w:rsid w:val="00797CC9"/>
    <w:rsid w:val="007B06C4"/>
    <w:rsid w:val="007B1372"/>
    <w:rsid w:val="007C155C"/>
    <w:rsid w:val="007D774D"/>
    <w:rsid w:val="007E5817"/>
    <w:rsid w:val="007E6A86"/>
    <w:rsid w:val="007E7C32"/>
    <w:rsid w:val="007F6C8B"/>
    <w:rsid w:val="008012ED"/>
    <w:rsid w:val="0080579A"/>
    <w:rsid w:val="00825375"/>
    <w:rsid w:val="00846510"/>
    <w:rsid w:val="00852141"/>
    <w:rsid w:val="008549B6"/>
    <w:rsid w:val="00855FBB"/>
    <w:rsid w:val="008575F3"/>
    <w:rsid w:val="008608B0"/>
    <w:rsid w:val="00870E8D"/>
    <w:rsid w:val="00873729"/>
    <w:rsid w:val="00874BF8"/>
    <w:rsid w:val="00884172"/>
    <w:rsid w:val="008B36B7"/>
    <w:rsid w:val="008B5B14"/>
    <w:rsid w:val="008C5AF4"/>
    <w:rsid w:val="008D215D"/>
    <w:rsid w:val="008D26EA"/>
    <w:rsid w:val="008D763D"/>
    <w:rsid w:val="008E3C73"/>
    <w:rsid w:val="008E4646"/>
    <w:rsid w:val="008E4D67"/>
    <w:rsid w:val="008F67E0"/>
    <w:rsid w:val="00910FF7"/>
    <w:rsid w:val="00922C45"/>
    <w:rsid w:val="009307A2"/>
    <w:rsid w:val="0093121A"/>
    <w:rsid w:val="00941280"/>
    <w:rsid w:val="00941B39"/>
    <w:rsid w:val="009455AE"/>
    <w:rsid w:val="00962577"/>
    <w:rsid w:val="00981478"/>
    <w:rsid w:val="009942C4"/>
    <w:rsid w:val="009A22D0"/>
    <w:rsid w:val="009A63AE"/>
    <w:rsid w:val="009B0CA5"/>
    <w:rsid w:val="009D737F"/>
    <w:rsid w:val="009E293A"/>
    <w:rsid w:val="009E31A4"/>
    <w:rsid w:val="009F14E0"/>
    <w:rsid w:val="009F5D50"/>
    <w:rsid w:val="00A01486"/>
    <w:rsid w:val="00A07F51"/>
    <w:rsid w:val="00A12949"/>
    <w:rsid w:val="00A42E15"/>
    <w:rsid w:val="00A43FEC"/>
    <w:rsid w:val="00A518D0"/>
    <w:rsid w:val="00A528DB"/>
    <w:rsid w:val="00A5397B"/>
    <w:rsid w:val="00A75D0A"/>
    <w:rsid w:val="00A76E1B"/>
    <w:rsid w:val="00A805D1"/>
    <w:rsid w:val="00A824AE"/>
    <w:rsid w:val="00AA0E75"/>
    <w:rsid w:val="00AA5F2A"/>
    <w:rsid w:val="00AB4E6F"/>
    <w:rsid w:val="00AD2053"/>
    <w:rsid w:val="00AD2C49"/>
    <w:rsid w:val="00AD323F"/>
    <w:rsid w:val="00AD67CB"/>
    <w:rsid w:val="00AE1361"/>
    <w:rsid w:val="00AE191B"/>
    <w:rsid w:val="00AE2DE1"/>
    <w:rsid w:val="00AE4DA1"/>
    <w:rsid w:val="00AE6517"/>
    <w:rsid w:val="00B26B80"/>
    <w:rsid w:val="00B30F64"/>
    <w:rsid w:val="00B4081D"/>
    <w:rsid w:val="00B42F6D"/>
    <w:rsid w:val="00B530CE"/>
    <w:rsid w:val="00B5387C"/>
    <w:rsid w:val="00B53990"/>
    <w:rsid w:val="00B551C6"/>
    <w:rsid w:val="00B55D12"/>
    <w:rsid w:val="00B66200"/>
    <w:rsid w:val="00B90B01"/>
    <w:rsid w:val="00B9662D"/>
    <w:rsid w:val="00BA163F"/>
    <w:rsid w:val="00BA45D5"/>
    <w:rsid w:val="00BA477E"/>
    <w:rsid w:val="00BA55CE"/>
    <w:rsid w:val="00BA75FF"/>
    <w:rsid w:val="00BB66D0"/>
    <w:rsid w:val="00BC0582"/>
    <w:rsid w:val="00BD1D0F"/>
    <w:rsid w:val="00BD213C"/>
    <w:rsid w:val="00BD4282"/>
    <w:rsid w:val="00BD45FE"/>
    <w:rsid w:val="00BE022D"/>
    <w:rsid w:val="00BE4550"/>
    <w:rsid w:val="00BE56F3"/>
    <w:rsid w:val="00BF119A"/>
    <w:rsid w:val="00BF23A1"/>
    <w:rsid w:val="00BF2C04"/>
    <w:rsid w:val="00BF4C65"/>
    <w:rsid w:val="00C00944"/>
    <w:rsid w:val="00C10AA5"/>
    <w:rsid w:val="00C2263B"/>
    <w:rsid w:val="00C231EF"/>
    <w:rsid w:val="00C26F70"/>
    <w:rsid w:val="00C333B6"/>
    <w:rsid w:val="00C5426C"/>
    <w:rsid w:val="00C62687"/>
    <w:rsid w:val="00C6780E"/>
    <w:rsid w:val="00C67F55"/>
    <w:rsid w:val="00C8474E"/>
    <w:rsid w:val="00C87BFF"/>
    <w:rsid w:val="00C958A1"/>
    <w:rsid w:val="00C9769C"/>
    <w:rsid w:val="00CA1245"/>
    <w:rsid w:val="00CA1EBC"/>
    <w:rsid w:val="00CA23AC"/>
    <w:rsid w:val="00CA4C8D"/>
    <w:rsid w:val="00CA604B"/>
    <w:rsid w:val="00CE0300"/>
    <w:rsid w:val="00CE0B44"/>
    <w:rsid w:val="00CE7B23"/>
    <w:rsid w:val="00CF686F"/>
    <w:rsid w:val="00D00653"/>
    <w:rsid w:val="00D13EAB"/>
    <w:rsid w:val="00D20F22"/>
    <w:rsid w:val="00D23F03"/>
    <w:rsid w:val="00D32043"/>
    <w:rsid w:val="00D36427"/>
    <w:rsid w:val="00D45D3C"/>
    <w:rsid w:val="00D54667"/>
    <w:rsid w:val="00D57148"/>
    <w:rsid w:val="00D630A0"/>
    <w:rsid w:val="00D7550F"/>
    <w:rsid w:val="00D85301"/>
    <w:rsid w:val="00D90601"/>
    <w:rsid w:val="00D92056"/>
    <w:rsid w:val="00DA2B17"/>
    <w:rsid w:val="00DA46BB"/>
    <w:rsid w:val="00DA4EE3"/>
    <w:rsid w:val="00DA6622"/>
    <w:rsid w:val="00DB0EE2"/>
    <w:rsid w:val="00DB68BC"/>
    <w:rsid w:val="00DB78F3"/>
    <w:rsid w:val="00DD25AD"/>
    <w:rsid w:val="00DD57B3"/>
    <w:rsid w:val="00DD6389"/>
    <w:rsid w:val="00DF4E7E"/>
    <w:rsid w:val="00DF7262"/>
    <w:rsid w:val="00E02F51"/>
    <w:rsid w:val="00E06855"/>
    <w:rsid w:val="00E14A85"/>
    <w:rsid w:val="00E21B8F"/>
    <w:rsid w:val="00E22BA8"/>
    <w:rsid w:val="00E26CDF"/>
    <w:rsid w:val="00E42199"/>
    <w:rsid w:val="00E641FA"/>
    <w:rsid w:val="00E6470B"/>
    <w:rsid w:val="00E659C4"/>
    <w:rsid w:val="00E66D9E"/>
    <w:rsid w:val="00E66F06"/>
    <w:rsid w:val="00E80F65"/>
    <w:rsid w:val="00E852B4"/>
    <w:rsid w:val="00EA0BD7"/>
    <w:rsid w:val="00EA47E4"/>
    <w:rsid w:val="00EB47D6"/>
    <w:rsid w:val="00EC344F"/>
    <w:rsid w:val="00ED71E6"/>
    <w:rsid w:val="00EF2A87"/>
    <w:rsid w:val="00F06F54"/>
    <w:rsid w:val="00F106D3"/>
    <w:rsid w:val="00F141C4"/>
    <w:rsid w:val="00F14C22"/>
    <w:rsid w:val="00F267A9"/>
    <w:rsid w:val="00F313D9"/>
    <w:rsid w:val="00F31BAA"/>
    <w:rsid w:val="00F357F9"/>
    <w:rsid w:val="00F443DF"/>
    <w:rsid w:val="00F44827"/>
    <w:rsid w:val="00F563E5"/>
    <w:rsid w:val="00F621F1"/>
    <w:rsid w:val="00F63033"/>
    <w:rsid w:val="00F70A80"/>
    <w:rsid w:val="00F856E2"/>
    <w:rsid w:val="00FA0009"/>
    <w:rsid w:val="00FB0715"/>
    <w:rsid w:val="00FB2537"/>
    <w:rsid w:val="00FB394A"/>
    <w:rsid w:val="00FC5A7A"/>
    <w:rsid w:val="00FC7DF1"/>
    <w:rsid w:val="00FD2B1E"/>
    <w:rsid w:val="00FD455A"/>
    <w:rsid w:val="00FD6D22"/>
    <w:rsid w:val="00FE2633"/>
    <w:rsid w:val="00FE2C23"/>
    <w:rsid w:val="00FE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098F"/>
  <w15:chartTrackingRefBased/>
  <w15:docId w15:val="{2FEECFC6-DD10-FC49-8586-3D9A31DA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2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2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1245"/>
    <w:rPr>
      <w:color w:val="0563C1" w:themeColor="hyperlink"/>
      <w:u w:val="single"/>
    </w:rPr>
  </w:style>
  <w:style w:type="paragraph" w:styleId="ListParagraph">
    <w:name w:val="List Paragraph"/>
    <w:basedOn w:val="Normal"/>
    <w:uiPriority w:val="34"/>
    <w:qFormat/>
    <w:rsid w:val="00CA1245"/>
    <w:pPr>
      <w:spacing w:after="160" w:line="259" w:lineRule="auto"/>
      <w:ind w:left="720"/>
      <w:contextualSpacing/>
    </w:pPr>
    <w:rPr>
      <w:rFonts w:eastAsiaTheme="minorHAnsi"/>
      <w:lang w:eastAsia="en-US"/>
    </w:rPr>
  </w:style>
  <w:style w:type="paragraph" w:styleId="Footer">
    <w:name w:val="footer"/>
    <w:basedOn w:val="Normal"/>
    <w:link w:val="FooterChar"/>
    <w:uiPriority w:val="99"/>
    <w:unhideWhenUsed/>
    <w:rsid w:val="00CA1245"/>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CA1245"/>
    <w:rPr>
      <w:rFonts w:eastAsiaTheme="minorHAnsi"/>
      <w:lang w:eastAsia="en-US"/>
    </w:rPr>
  </w:style>
  <w:style w:type="character" w:styleId="PageNumber">
    <w:name w:val="page number"/>
    <w:basedOn w:val="DefaultParagraphFont"/>
    <w:uiPriority w:val="99"/>
    <w:semiHidden/>
    <w:unhideWhenUsed/>
    <w:rsid w:val="00CA1245"/>
  </w:style>
  <w:style w:type="character" w:customStyle="1" w:styleId="highlight">
    <w:name w:val="highlight"/>
    <w:basedOn w:val="DefaultParagraphFont"/>
    <w:rsid w:val="00CA1245"/>
  </w:style>
  <w:style w:type="character" w:styleId="LineNumber">
    <w:name w:val="line number"/>
    <w:basedOn w:val="DefaultParagraphFont"/>
    <w:uiPriority w:val="99"/>
    <w:semiHidden/>
    <w:unhideWhenUsed/>
    <w:rsid w:val="00CA1245"/>
  </w:style>
  <w:style w:type="paragraph" w:styleId="Header">
    <w:name w:val="header"/>
    <w:basedOn w:val="Normal"/>
    <w:link w:val="HeaderChar"/>
    <w:uiPriority w:val="99"/>
    <w:unhideWhenUsed/>
    <w:rsid w:val="00BF119A"/>
    <w:pPr>
      <w:tabs>
        <w:tab w:val="center" w:pos="4513"/>
        <w:tab w:val="right" w:pos="9026"/>
      </w:tabs>
    </w:pPr>
  </w:style>
  <w:style w:type="character" w:customStyle="1" w:styleId="HeaderChar">
    <w:name w:val="Header Char"/>
    <w:basedOn w:val="DefaultParagraphFont"/>
    <w:link w:val="Header"/>
    <w:uiPriority w:val="99"/>
    <w:rsid w:val="00BF119A"/>
  </w:style>
  <w:style w:type="table" w:styleId="TableGrid">
    <w:name w:val="Table Grid"/>
    <w:basedOn w:val="TableNormal"/>
    <w:uiPriority w:val="39"/>
    <w:rsid w:val="00E66F0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22"/>
    <w:rPr>
      <w:rFonts w:ascii="Segoe UI" w:hAnsi="Segoe UI" w:cs="Segoe UI"/>
      <w:sz w:val="18"/>
      <w:szCs w:val="18"/>
    </w:rPr>
  </w:style>
  <w:style w:type="character" w:styleId="CommentReference">
    <w:name w:val="annotation reference"/>
    <w:basedOn w:val="DefaultParagraphFont"/>
    <w:uiPriority w:val="99"/>
    <w:semiHidden/>
    <w:unhideWhenUsed/>
    <w:rsid w:val="00505102"/>
    <w:rPr>
      <w:sz w:val="16"/>
      <w:szCs w:val="16"/>
    </w:rPr>
  </w:style>
  <w:style w:type="paragraph" w:styleId="CommentText">
    <w:name w:val="annotation text"/>
    <w:basedOn w:val="Normal"/>
    <w:link w:val="CommentTextChar"/>
    <w:uiPriority w:val="99"/>
    <w:semiHidden/>
    <w:unhideWhenUsed/>
    <w:rsid w:val="00505102"/>
    <w:rPr>
      <w:sz w:val="20"/>
      <w:szCs w:val="20"/>
    </w:rPr>
  </w:style>
  <w:style w:type="character" w:customStyle="1" w:styleId="CommentTextChar">
    <w:name w:val="Comment Text Char"/>
    <w:basedOn w:val="DefaultParagraphFont"/>
    <w:link w:val="CommentText"/>
    <w:uiPriority w:val="99"/>
    <w:semiHidden/>
    <w:rsid w:val="00505102"/>
    <w:rPr>
      <w:sz w:val="20"/>
      <w:szCs w:val="20"/>
    </w:rPr>
  </w:style>
  <w:style w:type="paragraph" w:styleId="CommentSubject">
    <w:name w:val="annotation subject"/>
    <w:basedOn w:val="CommentText"/>
    <w:next w:val="CommentText"/>
    <w:link w:val="CommentSubjectChar"/>
    <w:uiPriority w:val="99"/>
    <w:semiHidden/>
    <w:unhideWhenUsed/>
    <w:rsid w:val="00505102"/>
    <w:rPr>
      <w:b/>
      <w:bCs/>
    </w:rPr>
  </w:style>
  <w:style w:type="character" w:customStyle="1" w:styleId="CommentSubjectChar">
    <w:name w:val="Comment Subject Char"/>
    <w:basedOn w:val="CommentTextChar"/>
    <w:link w:val="CommentSubject"/>
    <w:uiPriority w:val="99"/>
    <w:semiHidden/>
    <w:rsid w:val="00505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0096">
      <w:bodyDiv w:val="1"/>
      <w:marLeft w:val="0"/>
      <w:marRight w:val="0"/>
      <w:marTop w:val="0"/>
      <w:marBottom w:val="0"/>
      <w:divBdr>
        <w:top w:val="none" w:sz="0" w:space="0" w:color="auto"/>
        <w:left w:val="none" w:sz="0" w:space="0" w:color="auto"/>
        <w:bottom w:val="none" w:sz="0" w:space="0" w:color="auto"/>
        <w:right w:val="none" w:sz="0" w:space="0" w:color="auto"/>
      </w:divBdr>
    </w:div>
    <w:div w:id="294333638">
      <w:bodyDiv w:val="1"/>
      <w:marLeft w:val="0"/>
      <w:marRight w:val="0"/>
      <w:marTop w:val="0"/>
      <w:marBottom w:val="0"/>
      <w:divBdr>
        <w:top w:val="none" w:sz="0" w:space="0" w:color="auto"/>
        <w:left w:val="none" w:sz="0" w:space="0" w:color="auto"/>
        <w:bottom w:val="none" w:sz="0" w:space="0" w:color="auto"/>
        <w:right w:val="none" w:sz="0" w:space="0" w:color="auto"/>
      </w:divBdr>
      <w:divsChild>
        <w:div w:id="1209948927">
          <w:marLeft w:val="0"/>
          <w:marRight w:val="0"/>
          <w:marTop w:val="34"/>
          <w:marBottom w:val="34"/>
          <w:divBdr>
            <w:top w:val="none" w:sz="0" w:space="0" w:color="auto"/>
            <w:left w:val="none" w:sz="0" w:space="0" w:color="auto"/>
            <w:bottom w:val="none" w:sz="0" w:space="0" w:color="auto"/>
            <w:right w:val="none" w:sz="0" w:space="0" w:color="auto"/>
          </w:divBdr>
        </w:div>
      </w:divsChild>
    </w:div>
    <w:div w:id="334039112">
      <w:bodyDiv w:val="1"/>
      <w:marLeft w:val="0"/>
      <w:marRight w:val="0"/>
      <w:marTop w:val="0"/>
      <w:marBottom w:val="0"/>
      <w:divBdr>
        <w:top w:val="none" w:sz="0" w:space="0" w:color="auto"/>
        <w:left w:val="none" w:sz="0" w:space="0" w:color="auto"/>
        <w:bottom w:val="none" w:sz="0" w:space="0" w:color="auto"/>
        <w:right w:val="none" w:sz="0" w:space="0" w:color="auto"/>
      </w:divBdr>
    </w:div>
    <w:div w:id="575865861">
      <w:bodyDiv w:val="1"/>
      <w:marLeft w:val="0"/>
      <w:marRight w:val="0"/>
      <w:marTop w:val="0"/>
      <w:marBottom w:val="0"/>
      <w:divBdr>
        <w:top w:val="none" w:sz="0" w:space="0" w:color="auto"/>
        <w:left w:val="none" w:sz="0" w:space="0" w:color="auto"/>
        <w:bottom w:val="none" w:sz="0" w:space="0" w:color="auto"/>
        <w:right w:val="none" w:sz="0" w:space="0" w:color="auto"/>
      </w:divBdr>
      <w:divsChild>
        <w:div w:id="115681190">
          <w:marLeft w:val="0"/>
          <w:marRight w:val="0"/>
          <w:marTop w:val="34"/>
          <w:marBottom w:val="34"/>
          <w:divBdr>
            <w:top w:val="none" w:sz="0" w:space="0" w:color="auto"/>
            <w:left w:val="none" w:sz="0" w:space="0" w:color="auto"/>
            <w:bottom w:val="none" w:sz="0" w:space="0" w:color="auto"/>
            <w:right w:val="none" w:sz="0" w:space="0" w:color="auto"/>
          </w:divBdr>
        </w:div>
      </w:divsChild>
    </w:div>
    <w:div w:id="672999531">
      <w:bodyDiv w:val="1"/>
      <w:marLeft w:val="0"/>
      <w:marRight w:val="0"/>
      <w:marTop w:val="0"/>
      <w:marBottom w:val="0"/>
      <w:divBdr>
        <w:top w:val="none" w:sz="0" w:space="0" w:color="auto"/>
        <w:left w:val="none" w:sz="0" w:space="0" w:color="auto"/>
        <w:bottom w:val="none" w:sz="0" w:space="0" w:color="auto"/>
        <w:right w:val="none" w:sz="0" w:space="0" w:color="auto"/>
      </w:divBdr>
    </w:div>
    <w:div w:id="755325138">
      <w:bodyDiv w:val="1"/>
      <w:marLeft w:val="0"/>
      <w:marRight w:val="0"/>
      <w:marTop w:val="0"/>
      <w:marBottom w:val="0"/>
      <w:divBdr>
        <w:top w:val="none" w:sz="0" w:space="0" w:color="auto"/>
        <w:left w:val="none" w:sz="0" w:space="0" w:color="auto"/>
        <w:bottom w:val="none" w:sz="0" w:space="0" w:color="auto"/>
        <w:right w:val="none" w:sz="0" w:space="0" w:color="auto"/>
      </w:divBdr>
    </w:div>
    <w:div w:id="768476318">
      <w:bodyDiv w:val="1"/>
      <w:marLeft w:val="0"/>
      <w:marRight w:val="0"/>
      <w:marTop w:val="0"/>
      <w:marBottom w:val="0"/>
      <w:divBdr>
        <w:top w:val="none" w:sz="0" w:space="0" w:color="auto"/>
        <w:left w:val="none" w:sz="0" w:space="0" w:color="auto"/>
        <w:bottom w:val="none" w:sz="0" w:space="0" w:color="auto"/>
        <w:right w:val="none" w:sz="0" w:space="0" w:color="auto"/>
      </w:divBdr>
      <w:divsChild>
        <w:div w:id="925575553">
          <w:marLeft w:val="0"/>
          <w:marRight w:val="0"/>
          <w:marTop w:val="0"/>
          <w:marBottom w:val="0"/>
          <w:divBdr>
            <w:top w:val="none" w:sz="0" w:space="0" w:color="auto"/>
            <w:left w:val="none" w:sz="0" w:space="0" w:color="auto"/>
            <w:bottom w:val="none" w:sz="0" w:space="0" w:color="auto"/>
            <w:right w:val="none" w:sz="0" w:space="0" w:color="auto"/>
          </w:divBdr>
        </w:div>
        <w:div w:id="1365982715">
          <w:marLeft w:val="0"/>
          <w:marRight w:val="0"/>
          <w:marTop w:val="0"/>
          <w:marBottom w:val="0"/>
          <w:divBdr>
            <w:top w:val="none" w:sz="0" w:space="0" w:color="auto"/>
            <w:left w:val="none" w:sz="0" w:space="0" w:color="auto"/>
            <w:bottom w:val="none" w:sz="0" w:space="0" w:color="auto"/>
            <w:right w:val="none" w:sz="0" w:space="0" w:color="auto"/>
          </w:divBdr>
        </w:div>
        <w:div w:id="1777014950">
          <w:marLeft w:val="0"/>
          <w:marRight w:val="0"/>
          <w:marTop w:val="0"/>
          <w:marBottom w:val="0"/>
          <w:divBdr>
            <w:top w:val="none" w:sz="0" w:space="0" w:color="auto"/>
            <w:left w:val="none" w:sz="0" w:space="0" w:color="auto"/>
            <w:bottom w:val="none" w:sz="0" w:space="0" w:color="auto"/>
            <w:right w:val="none" w:sz="0" w:space="0" w:color="auto"/>
          </w:divBdr>
        </w:div>
      </w:divsChild>
    </w:div>
    <w:div w:id="1015811098">
      <w:bodyDiv w:val="1"/>
      <w:marLeft w:val="0"/>
      <w:marRight w:val="0"/>
      <w:marTop w:val="0"/>
      <w:marBottom w:val="0"/>
      <w:divBdr>
        <w:top w:val="none" w:sz="0" w:space="0" w:color="auto"/>
        <w:left w:val="none" w:sz="0" w:space="0" w:color="auto"/>
        <w:bottom w:val="none" w:sz="0" w:space="0" w:color="auto"/>
        <w:right w:val="none" w:sz="0" w:space="0" w:color="auto"/>
      </w:divBdr>
      <w:divsChild>
        <w:div w:id="397245270">
          <w:marLeft w:val="0"/>
          <w:marRight w:val="0"/>
          <w:marTop w:val="0"/>
          <w:marBottom w:val="0"/>
          <w:divBdr>
            <w:top w:val="none" w:sz="0" w:space="0" w:color="auto"/>
            <w:left w:val="none" w:sz="0" w:space="0" w:color="auto"/>
            <w:bottom w:val="none" w:sz="0" w:space="0" w:color="auto"/>
            <w:right w:val="none" w:sz="0" w:space="0" w:color="auto"/>
          </w:divBdr>
          <w:divsChild>
            <w:div w:id="780227967">
              <w:marLeft w:val="0"/>
              <w:marRight w:val="0"/>
              <w:marTop w:val="0"/>
              <w:marBottom w:val="0"/>
              <w:divBdr>
                <w:top w:val="none" w:sz="0" w:space="0" w:color="auto"/>
                <w:left w:val="none" w:sz="0" w:space="0" w:color="auto"/>
                <w:bottom w:val="none" w:sz="0" w:space="0" w:color="auto"/>
                <w:right w:val="none" w:sz="0" w:space="0" w:color="auto"/>
              </w:divBdr>
              <w:divsChild>
                <w:div w:id="374890038">
                  <w:marLeft w:val="0"/>
                  <w:marRight w:val="0"/>
                  <w:marTop w:val="0"/>
                  <w:marBottom w:val="0"/>
                  <w:divBdr>
                    <w:top w:val="none" w:sz="0" w:space="0" w:color="auto"/>
                    <w:left w:val="none" w:sz="0" w:space="0" w:color="auto"/>
                    <w:bottom w:val="none" w:sz="0" w:space="0" w:color="auto"/>
                    <w:right w:val="none" w:sz="0" w:space="0" w:color="auto"/>
                  </w:divBdr>
                </w:div>
                <w:div w:id="1629386472">
                  <w:marLeft w:val="0"/>
                  <w:marRight w:val="0"/>
                  <w:marTop w:val="0"/>
                  <w:marBottom w:val="0"/>
                  <w:divBdr>
                    <w:top w:val="none" w:sz="0" w:space="0" w:color="auto"/>
                    <w:left w:val="none" w:sz="0" w:space="0" w:color="auto"/>
                    <w:bottom w:val="none" w:sz="0" w:space="0" w:color="auto"/>
                    <w:right w:val="none" w:sz="0" w:space="0" w:color="auto"/>
                  </w:divBdr>
                </w:div>
                <w:div w:id="10915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3465">
      <w:bodyDiv w:val="1"/>
      <w:marLeft w:val="0"/>
      <w:marRight w:val="0"/>
      <w:marTop w:val="0"/>
      <w:marBottom w:val="0"/>
      <w:divBdr>
        <w:top w:val="none" w:sz="0" w:space="0" w:color="auto"/>
        <w:left w:val="none" w:sz="0" w:space="0" w:color="auto"/>
        <w:bottom w:val="none" w:sz="0" w:space="0" w:color="auto"/>
        <w:right w:val="none" w:sz="0" w:space="0" w:color="auto"/>
      </w:divBdr>
      <w:divsChild>
        <w:div w:id="1361201225">
          <w:marLeft w:val="0"/>
          <w:marRight w:val="0"/>
          <w:marTop w:val="0"/>
          <w:marBottom w:val="0"/>
          <w:divBdr>
            <w:top w:val="none" w:sz="0" w:space="0" w:color="auto"/>
            <w:left w:val="none" w:sz="0" w:space="0" w:color="auto"/>
            <w:bottom w:val="none" w:sz="0" w:space="0" w:color="auto"/>
            <w:right w:val="none" w:sz="0" w:space="0" w:color="auto"/>
          </w:divBdr>
        </w:div>
        <w:div w:id="1103652813">
          <w:marLeft w:val="0"/>
          <w:marRight w:val="0"/>
          <w:marTop w:val="0"/>
          <w:marBottom w:val="0"/>
          <w:divBdr>
            <w:top w:val="none" w:sz="0" w:space="0" w:color="auto"/>
            <w:left w:val="none" w:sz="0" w:space="0" w:color="auto"/>
            <w:bottom w:val="none" w:sz="0" w:space="0" w:color="auto"/>
            <w:right w:val="none" w:sz="0" w:space="0" w:color="auto"/>
          </w:divBdr>
        </w:div>
        <w:div w:id="1025251161">
          <w:marLeft w:val="0"/>
          <w:marRight w:val="0"/>
          <w:marTop w:val="0"/>
          <w:marBottom w:val="0"/>
          <w:divBdr>
            <w:top w:val="none" w:sz="0" w:space="0" w:color="auto"/>
            <w:left w:val="none" w:sz="0" w:space="0" w:color="auto"/>
            <w:bottom w:val="none" w:sz="0" w:space="0" w:color="auto"/>
            <w:right w:val="none" w:sz="0" w:space="0" w:color="auto"/>
          </w:divBdr>
        </w:div>
      </w:divsChild>
    </w:div>
    <w:div w:id="1153568526">
      <w:bodyDiv w:val="1"/>
      <w:marLeft w:val="0"/>
      <w:marRight w:val="0"/>
      <w:marTop w:val="0"/>
      <w:marBottom w:val="0"/>
      <w:divBdr>
        <w:top w:val="none" w:sz="0" w:space="0" w:color="auto"/>
        <w:left w:val="none" w:sz="0" w:space="0" w:color="auto"/>
        <w:bottom w:val="none" w:sz="0" w:space="0" w:color="auto"/>
        <w:right w:val="none" w:sz="0" w:space="0" w:color="auto"/>
      </w:divBdr>
    </w:div>
    <w:div w:id="1986663878">
      <w:bodyDiv w:val="1"/>
      <w:marLeft w:val="0"/>
      <w:marRight w:val="0"/>
      <w:marTop w:val="0"/>
      <w:marBottom w:val="0"/>
      <w:divBdr>
        <w:top w:val="none" w:sz="0" w:space="0" w:color="auto"/>
        <w:left w:val="none" w:sz="0" w:space="0" w:color="auto"/>
        <w:bottom w:val="none" w:sz="0" w:space="0" w:color="auto"/>
        <w:right w:val="none" w:sz="0" w:space="0" w:color="auto"/>
      </w:divBdr>
    </w:div>
    <w:div w:id="1995336206">
      <w:bodyDiv w:val="1"/>
      <w:marLeft w:val="0"/>
      <w:marRight w:val="0"/>
      <w:marTop w:val="0"/>
      <w:marBottom w:val="0"/>
      <w:divBdr>
        <w:top w:val="none" w:sz="0" w:space="0" w:color="auto"/>
        <w:left w:val="none" w:sz="0" w:space="0" w:color="auto"/>
        <w:bottom w:val="none" w:sz="0" w:space="0" w:color="auto"/>
        <w:right w:val="none" w:sz="0" w:space="0" w:color="auto"/>
      </w:divBdr>
      <w:divsChild>
        <w:div w:id="868496128">
          <w:marLeft w:val="0"/>
          <w:marRight w:val="0"/>
          <w:marTop w:val="0"/>
          <w:marBottom w:val="0"/>
          <w:divBdr>
            <w:top w:val="none" w:sz="0" w:space="0" w:color="auto"/>
            <w:left w:val="none" w:sz="0" w:space="0" w:color="auto"/>
            <w:bottom w:val="none" w:sz="0" w:space="0" w:color="auto"/>
            <w:right w:val="none" w:sz="0" w:space="0" w:color="auto"/>
          </w:divBdr>
        </w:div>
        <w:div w:id="692195003">
          <w:marLeft w:val="0"/>
          <w:marRight w:val="0"/>
          <w:marTop w:val="0"/>
          <w:marBottom w:val="0"/>
          <w:divBdr>
            <w:top w:val="none" w:sz="0" w:space="0" w:color="auto"/>
            <w:left w:val="none" w:sz="0" w:space="0" w:color="auto"/>
            <w:bottom w:val="none" w:sz="0" w:space="0" w:color="auto"/>
            <w:right w:val="none" w:sz="0" w:space="0" w:color="auto"/>
          </w:divBdr>
        </w:div>
        <w:div w:id="748887078">
          <w:marLeft w:val="0"/>
          <w:marRight w:val="0"/>
          <w:marTop w:val="0"/>
          <w:marBottom w:val="0"/>
          <w:divBdr>
            <w:top w:val="none" w:sz="0" w:space="0" w:color="auto"/>
            <w:left w:val="none" w:sz="0" w:space="0" w:color="auto"/>
            <w:bottom w:val="none" w:sz="0" w:space="0" w:color="auto"/>
            <w:right w:val="none" w:sz="0" w:space="0" w:color="auto"/>
          </w:divBdr>
        </w:div>
      </w:divsChild>
    </w:div>
    <w:div w:id="2045590303">
      <w:bodyDiv w:val="1"/>
      <w:marLeft w:val="0"/>
      <w:marRight w:val="0"/>
      <w:marTop w:val="0"/>
      <w:marBottom w:val="0"/>
      <w:divBdr>
        <w:top w:val="none" w:sz="0" w:space="0" w:color="auto"/>
        <w:left w:val="none" w:sz="0" w:space="0" w:color="auto"/>
        <w:bottom w:val="none" w:sz="0" w:space="0" w:color="auto"/>
        <w:right w:val="none" w:sz="0" w:space="0" w:color="auto"/>
      </w:divBdr>
      <w:divsChild>
        <w:div w:id="749695539">
          <w:marLeft w:val="0"/>
          <w:marRight w:val="0"/>
          <w:marTop w:val="0"/>
          <w:marBottom w:val="0"/>
          <w:divBdr>
            <w:top w:val="none" w:sz="0" w:space="0" w:color="auto"/>
            <w:left w:val="none" w:sz="0" w:space="0" w:color="auto"/>
            <w:bottom w:val="none" w:sz="0" w:space="0" w:color="auto"/>
            <w:right w:val="none" w:sz="0" w:space="0" w:color="auto"/>
          </w:divBdr>
        </w:div>
        <w:div w:id="776214698">
          <w:marLeft w:val="0"/>
          <w:marRight w:val="0"/>
          <w:marTop w:val="0"/>
          <w:marBottom w:val="0"/>
          <w:divBdr>
            <w:top w:val="none" w:sz="0" w:space="0" w:color="auto"/>
            <w:left w:val="none" w:sz="0" w:space="0" w:color="auto"/>
            <w:bottom w:val="none" w:sz="0" w:space="0" w:color="auto"/>
            <w:right w:val="none" w:sz="0" w:space="0" w:color="auto"/>
          </w:divBdr>
        </w:div>
        <w:div w:id="1055663643">
          <w:marLeft w:val="0"/>
          <w:marRight w:val="0"/>
          <w:marTop w:val="0"/>
          <w:marBottom w:val="0"/>
          <w:divBdr>
            <w:top w:val="none" w:sz="0" w:space="0" w:color="auto"/>
            <w:left w:val="none" w:sz="0" w:space="0" w:color="auto"/>
            <w:bottom w:val="none" w:sz="0" w:space="0" w:color="auto"/>
            <w:right w:val="none" w:sz="0" w:space="0" w:color="auto"/>
          </w:divBdr>
        </w:div>
      </w:divsChild>
    </w:div>
    <w:div w:id="2049839115">
      <w:bodyDiv w:val="1"/>
      <w:marLeft w:val="0"/>
      <w:marRight w:val="0"/>
      <w:marTop w:val="0"/>
      <w:marBottom w:val="0"/>
      <w:divBdr>
        <w:top w:val="none" w:sz="0" w:space="0" w:color="auto"/>
        <w:left w:val="none" w:sz="0" w:space="0" w:color="auto"/>
        <w:bottom w:val="none" w:sz="0" w:space="0" w:color="auto"/>
        <w:right w:val="none" w:sz="0" w:space="0" w:color="auto"/>
      </w:divBdr>
    </w:div>
    <w:div w:id="20957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2980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2417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60192-C1BE-074D-AD9F-7C9F961C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Light</dc:creator>
  <cp:keywords/>
  <dc:description/>
  <cp:lastModifiedBy>Neil Light</cp:lastModifiedBy>
  <cp:revision>2</cp:revision>
  <cp:lastPrinted>2018-05-02T13:42:00Z</cp:lastPrinted>
  <dcterms:created xsi:type="dcterms:W3CDTF">2018-07-12T09:35:00Z</dcterms:created>
  <dcterms:modified xsi:type="dcterms:W3CDTF">2018-07-12T09:35:00Z</dcterms:modified>
</cp:coreProperties>
</file>