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C9799" w14:textId="77777777" w:rsidR="00D17B45" w:rsidRDefault="00D17B45" w:rsidP="004E2B69">
      <w:pPr>
        <w:spacing w:line="480" w:lineRule="auto"/>
        <w:rPr>
          <w:rFonts w:ascii="Times New Roman" w:hAnsi="Times New Roman"/>
          <w:b/>
          <w:sz w:val="24"/>
          <w:szCs w:val="28"/>
        </w:rPr>
      </w:pPr>
      <w:r>
        <w:rPr>
          <w:rFonts w:ascii="Times New Roman" w:hAnsi="Times New Roman"/>
          <w:b/>
          <w:sz w:val="24"/>
          <w:szCs w:val="28"/>
        </w:rPr>
        <w:t xml:space="preserve">Running Head: Experiential avoidance </w:t>
      </w:r>
      <w:r w:rsidR="006448EB">
        <w:rPr>
          <w:rFonts w:ascii="Times New Roman" w:hAnsi="Times New Roman"/>
          <w:b/>
          <w:sz w:val="24"/>
          <w:szCs w:val="28"/>
        </w:rPr>
        <w:t>and cognitive fusion in coping with ostracism</w:t>
      </w:r>
    </w:p>
    <w:p w14:paraId="43C0990E" w14:textId="77777777" w:rsidR="00D17B45" w:rsidRDefault="00D17B45" w:rsidP="004E2B69">
      <w:pPr>
        <w:spacing w:line="480" w:lineRule="auto"/>
        <w:jc w:val="center"/>
        <w:rPr>
          <w:rFonts w:ascii="Times New Roman" w:hAnsi="Times New Roman"/>
          <w:b/>
          <w:sz w:val="24"/>
          <w:szCs w:val="28"/>
        </w:rPr>
      </w:pPr>
    </w:p>
    <w:p w14:paraId="4EBC8B12" w14:textId="77777777" w:rsidR="00D17B45" w:rsidRDefault="00FD47CB" w:rsidP="004E2B69">
      <w:pPr>
        <w:spacing w:line="480" w:lineRule="auto"/>
        <w:jc w:val="center"/>
        <w:rPr>
          <w:rFonts w:ascii="Times New Roman" w:hAnsi="Times New Roman"/>
          <w:b/>
          <w:sz w:val="24"/>
          <w:szCs w:val="28"/>
        </w:rPr>
      </w:pPr>
      <w:r>
        <w:rPr>
          <w:rFonts w:ascii="Times New Roman" w:hAnsi="Times New Roman"/>
          <w:b/>
          <w:sz w:val="24"/>
          <w:szCs w:val="28"/>
        </w:rPr>
        <w:t>Psychological flexibility and</w:t>
      </w:r>
      <w:r w:rsidR="00280932">
        <w:rPr>
          <w:rFonts w:ascii="Times New Roman" w:hAnsi="Times New Roman"/>
          <w:b/>
          <w:sz w:val="24"/>
          <w:szCs w:val="28"/>
        </w:rPr>
        <w:t xml:space="preserve"> ostracism: </w:t>
      </w:r>
      <w:r w:rsidR="003E193C">
        <w:rPr>
          <w:rFonts w:ascii="Times New Roman" w:hAnsi="Times New Roman"/>
          <w:b/>
          <w:sz w:val="24"/>
          <w:szCs w:val="28"/>
        </w:rPr>
        <w:t>E</w:t>
      </w:r>
      <w:r w:rsidR="00721CD2">
        <w:rPr>
          <w:rFonts w:ascii="Times New Roman" w:hAnsi="Times New Roman"/>
          <w:b/>
          <w:sz w:val="24"/>
          <w:szCs w:val="28"/>
        </w:rPr>
        <w:t xml:space="preserve">xperiential avoidance </w:t>
      </w:r>
      <w:r w:rsidR="003E193C">
        <w:rPr>
          <w:rFonts w:ascii="Times New Roman" w:hAnsi="Times New Roman"/>
          <w:b/>
          <w:sz w:val="24"/>
          <w:szCs w:val="28"/>
        </w:rPr>
        <w:t xml:space="preserve">rather than cognitive fusion </w:t>
      </w:r>
      <w:r w:rsidR="00721CD2">
        <w:rPr>
          <w:rFonts w:ascii="Times New Roman" w:hAnsi="Times New Roman"/>
          <w:b/>
          <w:sz w:val="24"/>
          <w:szCs w:val="28"/>
        </w:rPr>
        <w:t xml:space="preserve">moderates distress </w:t>
      </w:r>
      <w:r>
        <w:rPr>
          <w:rFonts w:ascii="Times New Roman" w:hAnsi="Times New Roman"/>
          <w:b/>
          <w:sz w:val="24"/>
          <w:szCs w:val="28"/>
        </w:rPr>
        <w:t>from perceived ostracism</w:t>
      </w:r>
      <w:r w:rsidR="00987762">
        <w:rPr>
          <w:rFonts w:ascii="Times New Roman" w:hAnsi="Times New Roman"/>
          <w:b/>
          <w:sz w:val="24"/>
          <w:szCs w:val="28"/>
        </w:rPr>
        <w:t xml:space="preserve"> over time</w:t>
      </w:r>
      <w:r w:rsidR="00D17B45" w:rsidRPr="00E25216">
        <w:rPr>
          <w:rFonts w:ascii="Times New Roman" w:hAnsi="Times New Roman"/>
          <w:b/>
          <w:sz w:val="24"/>
          <w:szCs w:val="28"/>
        </w:rPr>
        <w:t>.</w:t>
      </w:r>
    </w:p>
    <w:p w14:paraId="3BE49CEF" w14:textId="7CF060C1" w:rsidR="002864F2" w:rsidRDefault="002864F2" w:rsidP="00686BF9">
      <w:pPr>
        <w:spacing w:line="480" w:lineRule="auto"/>
        <w:rPr>
          <w:rFonts w:ascii="Times New Roman" w:hAnsi="Times New Roman"/>
          <w:sz w:val="24"/>
          <w:szCs w:val="28"/>
          <w:lang w:val="it-IT"/>
        </w:rPr>
      </w:pPr>
    </w:p>
    <w:p w14:paraId="042C9D92" w14:textId="144B570D" w:rsidR="00686BF9" w:rsidRDefault="00686BF9" w:rsidP="00686BF9">
      <w:pPr>
        <w:spacing w:line="480" w:lineRule="auto"/>
        <w:jc w:val="center"/>
        <w:rPr>
          <w:rFonts w:ascii="Times New Roman" w:hAnsi="Times New Roman"/>
          <w:sz w:val="24"/>
          <w:szCs w:val="28"/>
          <w:vertAlign w:val="superscript"/>
          <w:lang w:val="it-IT"/>
        </w:rPr>
      </w:pPr>
      <w:r w:rsidRPr="000A2982">
        <w:rPr>
          <w:rFonts w:ascii="Times New Roman" w:hAnsi="Times New Roman"/>
          <w:sz w:val="24"/>
          <w:szCs w:val="28"/>
          <w:lang w:val="it-IT"/>
        </w:rPr>
        <w:t>Ian Tyndall</w:t>
      </w:r>
      <w:r w:rsidRPr="000A2982">
        <w:rPr>
          <w:rFonts w:ascii="Times New Roman" w:hAnsi="Times New Roman"/>
          <w:sz w:val="24"/>
          <w:szCs w:val="28"/>
          <w:vertAlign w:val="superscript"/>
          <w:lang w:val="it-IT"/>
        </w:rPr>
        <w:t>1</w:t>
      </w:r>
      <w:r w:rsidRPr="000A2982">
        <w:rPr>
          <w:rFonts w:ascii="Times New Roman" w:hAnsi="Times New Roman"/>
          <w:sz w:val="24"/>
          <w:szCs w:val="28"/>
          <w:lang w:val="it-IT"/>
        </w:rPr>
        <w:t>, Daniel Waldeck</w:t>
      </w:r>
      <w:r w:rsidRPr="000A2982">
        <w:rPr>
          <w:rFonts w:ascii="Times New Roman" w:hAnsi="Times New Roman"/>
          <w:sz w:val="24"/>
          <w:szCs w:val="28"/>
          <w:vertAlign w:val="superscript"/>
          <w:lang w:val="it-IT"/>
        </w:rPr>
        <w:t>1</w:t>
      </w:r>
      <w:r w:rsidRPr="000A2982">
        <w:rPr>
          <w:rFonts w:ascii="Times New Roman" w:hAnsi="Times New Roman"/>
          <w:sz w:val="24"/>
          <w:szCs w:val="28"/>
          <w:lang w:val="it-IT"/>
        </w:rPr>
        <w:t>, Paolo Riva</w:t>
      </w:r>
      <w:r w:rsidRPr="000A2982">
        <w:rPr>
          <w:rFonts w:ascii="Times New Roman" w:hAnsi="Times New Roman"/>
          <w:sz w:val="24"/>
          <w:szCs w:val="28"/>
          <w:vertAlign w:val="superscript"/>
          <w:lang w:val="it-IT"/>
        </w:rPr>
        <w:t>2</w:t>
      </w:r>
      <w:r w:rsidRPr="000A2982">
        <w:rPr>
          <w:rFonts w:ascii="Times New Roman" w:hAnsi="Times New Roman"/>
          <w:sz w:val="24"/>
          <w:szCs w:val="28"/>
          <w:lang w:val="it-IT"/>
        </w:rPr>
        <w:t>, Eric D. Wesselmann</w:t>
      </w:r>
      <w:r w:rsidRPr="000A2982">
        <w:rPr>
          <w:rFonts w:ascii="Times New Roman" w:hAnsi="Times New Roman"/>
          <w:sz w:val="24"/>
          <w:szCs w:val="28"/>
          <w:vertAlign w:val="superscript"/>
          <w:lang w:val="it-IT"/>
        </w:rPr>
        <w:t>3</w:t>
      </w:r>
      <w:r w:rsidRPr="000A2982">
        <w:rPr>
          <w:rFonts w:ascii="Times New Roman" w:hAnsi="Times New Roman"/>
          <w:sz w:val="24"/>
          <w:szCs w:val="28"/>
          <w:lang w:val="it-IT"/>
        </w:rPr>
        <w:t>, &amp; Luca Pancani</w:t>
      </w:r>
      <w:r w:rsidRPr="000A2982">
        <w:rPr>
          <w:rFonts w:ascii="Times New Roman" w:hAnsi="Times New Roman"/>
          <w:sz w:val="24"/>
          <w:szCs w:val="28"/>
          <w:vertAlign w:val="superscript"/>
          <w:lang w:val="it-IT"/>
        </w:rPr>
        <w:t>2</w:t>
      </w:r>
    </w:p>
    <w:p w14:paraId="29575030" w14:textId="77777777" w:rsidR="000B2719" w:rsidRPr="000A2982" w:rsidRDefault="000B2719" w:rsidP="00686BF9">
      <w:pPr>
        <w:spacing w:line="480" w:lineRule="auto"/>
        <w:jc w:val="center"/>
        <w:rPr>
          <w:rFonts w:ascii="Times New Roman" w:hAnsi="Times New Roman"/>
          <w:sz w:val="24"/>
          <w:szCs w:val="28"/>
          <w:lang w:val="it-IT"/>
        </w:rPr>
      </w:pPr>
      <w:bookmarkStart w:id="0" w:name="_GoBack"/>
      <w:bookmarkEnd w:id="0"/>
    </w:p>
    <w:p w14:paraId="3EA5938D" w14:textId="77777777" w:rsidR="00686BF9" w:rsidRDefault="00686BF9" w:rsidP="00686BF9">
      <w:pPr>
        <w:spacing w:line="480" w:lineRule="auto"/>
        <w:jc w:val="center"/>
        <w:rPr>
          <w:rFonts w:ascii="Times New Roman" w:hAnsi="Times New Roman"/>
          <w:sz w:val="24"/>
          <w:szCs w:val="28"/>
        </w:rPr>
      </w:pPr>
      <w:r>
        <w:rPr>
          <w:rFonts w:ascii="Times New Roman" w:hAnsi="Times New Roman"/>
          <w:sz w:val="24"/>
          <w:szCs w:val="28"/>
          <w:vertAlign w:val="superscript"/>
        </w:rPr>
        <w:t xml:space="preserve">1 </w:t>
      </w:r>
      <w:r>
        <w:rPr>
          <w:rFonts w:ascii="Times New Roman" w:hAnsi="Times New Roman"/>
          <w:sz w:val="24"/>
          <w:szCs w:val="28"/>
        </w:rPr>
        <w:t xml:space="preserve">Department of Psychology, University of Chichester, UK. </w:t>
      </w:r>
      <w:hyperlink r:id="rId8" w:history="1">
        <w:r w:rsidRPr="00EE234B">
          <w:rPr>
            <w:rStyle w:val="Hyperlink"/>
            <w:rFonts w:ascii="Times New Roman" w:hAnsi="Times New Roman"/>
            <w:sz w:val="24"/>
            <w:szCs w:val="28"/>
          </w:rPr>
          <w:t>I.Tyndall@chi.ac.uk</w:t>
        </w:r>
      </w:hyperlink>
      <w:r>
        <w:rPr>
          <w:rFonts w:ascii="Times New Roman" w:hAnsi="Times New Roman"/>
          <w:sz w:val="24"/>
          <w:szCs w:val="28"/>
        </w:rPr>
        <w:t>; Dwaldec1@stu.chi.ac.uk;</w:t>
      </w:r>
    </w:p>
    <w:p w14:paraId="711A53D3" w14:textId="77777777" w:rsidR="00686BF9" w:rsidRDefault="00686BF9" w:rsidP="00686BF9">
      <w:pPr>
        <w:spacing w:line="480" w:lineRule="auto"/>
        <w:jc w:val="center"/>
        <w:rPr>
          <w:rFonts w:ascii="Times New Roman" w:hAnsi="Times New Roman"/>
          <w:sz w:val="24"/>
          <w:szCs w:val="28"/>
        </w:rPr>
      </w:pPr>
      <w:r w:rsidRPr="00104373">
        <w:rPr>
          <w:rFonts w:ascii="Times New Roman" w:hAnsi="Times New Roman"/>
          <w:sz w:val="24"/>
          <w:szCs w:val="28"/>
          <w:vertAlign w:val="superscript"/>
        </w:rPr>
        <w:t>2</w:t>
      </w:r>
      <w:r>
        <w:rPr>
          <w:rFonts w:ascii="Times New Roman" w:hAnsi="Times New Roman"/>
          <w:sz w:val="24"/>
          <w:szCs w:val="28"/>
        </w:rPr>
        <w:t xml:space="preserve"> Department of Psychology, </w:t>
      </w:r>
      <w:r>
        <w:rPr>
          <w:rFonts w:ascii="Times New Roman" w:hAnsi="Times New Roman"/>
          <w:sz w:val="24"/>
          <w:szCs w:val="24"/>
        </w:rPr>
        <w:t>University of Milano-Bicocca, Itay. Paolo.riva1@unimib.it</w:t>
      </w:r>
    </w:p>
    <w:p w14:paraId="1A0EAA0F" w14:textId="77777777" w:rsidR="00686BF9" w:rsidRPr="00104373" w:rsidRDefault="00686BF9" w:rsidP="00686BF9">
      <w:pPr>
        <w:spacing w:line="480" w:lineRule="auto"/>
        <w:jc w:val="center"/>
        <w:rPr>
          <w:rFonts w:ascii="Times New Roman" w:hAnsi="Times New Roman"/>
          <w:sz w:val="24"/>
          <w:szCs w:val="28"/>
        </w:rPr>
      </w:pPr>
      <w:r w:rsidRPr="00104373">
        <w:rPr>
          <w:rFonts w:ascii="Times New Roman" w:hAnsi="Times New Roman"/>
          <w:sz w:val="24"/>
          <w:szCs w:val="28"/>
          <w:vertAlign w:val="superscript"/>
        </w:rPr>
        <w:t>3</w:t>
      </w:r>
      <w:r>
        <w:rPr>
          <w:rFonts w:ascii="Times New Roman" w:hAnsi="Times New Roman"/>
          <w:sz w:val="24"/>
          <w:szCs w:val="28"/>
        </w:rPr>
        <w:t xml:space="preserve"> Department of Psychology, Illinois State University, USA. edwesse@ilstu.edu</w:t>
      </w:r>
    </w:p>
    <w:p w14:paraId="3F9EC436" w14:textId="77777777" w:rsidR="00686BF9" w:rsidRPr="00E25216" w:rsidRDefault="00686BF9" w:rsidP="00686BF9">
      <w:pPr>
        <w:spacing w:line="480" w:lineRule="auto"/>
        <w:rPr>
          <w:rFonts w:ascii="Times New Roman" w:hAnsi="Times New Roman"/>
          <w:b/>
          <w:sz w:val="24"/>
          <w:szCs w:val="28"/>
        </w:rPr>
      </w:pPr>
    </w:p>
    <w:p w14:paraId="48DA1F63" w14:textId="77777777" w:rsidR="00686BF9" w:rsidRDefault="00686BF9" w:rsidP="00686BF9">
      <w:pPr>
        <w:spacing w:line="480" w:lineRule="auto"/>
        <w:rPr>
          <w:rFonts w:ascii="Times New Roman" w:hAnsi="Times New Roman"/>
          <w:sz w:val="24"/>
          <w:szCs w:val="28"/>
        </w:rPr>
      </w:pPr>
      <w:r w:rsidRPr="00E5044F">
        <w:rPr>
          <w:rFonts w:ascii="Times New Roman" w:hAnsi="Times New Roman"/>
          <w:sz w:val="24"/>
          <w:szCs w:val="28"/>
        </w:rPr>
        <w:t>Corresponding Author</w:t>
      </w:r>
      <w:r>
        <w:rPr>
          <w:rFonts w:ascii="Times New Roman" w:hAnsi="Times New Roman"/>
          <w:sz w:val="24"/>
          <w:szCs w:val="28"/>
        </w:rPr>
        <w:t>:</w:t>
      </w:r>
    </w:p>
    <w:p w14:paraId="72F2F5A6" w14:textId="77777777" w:rsidR="00686BF9" w:rsidRDefault="00686BF9" w:rsidP="00686BF9">
      <w:pPr>
        <w:spacing w:line="480" w:lineRule="auto"/>
        <w:rPr>
          <w:rFonts w:ascii="Times New Roman" w:hAnsi="Times New Roman"/>
          <w:sz w:val="24"/>
          <w:szCs w:val="28"/>
        </w:rPr>
      </w:pPr>
      <w:r>
        <w:rPr>
          <w:rFonts w:ascii="Times New Roman" w:hAnsi="Times New Roman"/>
          <w:sz w:val="24"/>
          <w:szCs w:val="28"/>
        </w:rPr>
        <w:t>Dr. Ian Tyndall</w:t>
      </w:r>
    </w:p>
    <w:p w14:paraId="6DC6D597" w14:textId="77777777" w:rsidR="00686BF9" w:rsidRDefault="00686BF9" w:rsidP="00686BF9">
      <w:pPr>
        <w:spacing w:line="480" w:lineRule="auto"/>
        <w:rPr>
          <w:rFonts w:ascii="Times New Roman" w:hAnsi="Times New Roman"/>
          <w:sz w:val="24"/>
          <w:szCs w:val="28"/>
        </w:rPr>
      </w:pPr>
      <w:r>
        <w:rPr>
          <w:rFonts w:ascii="Times New Roman" w:hAnsi="Times New Roman"/>
          <w:sz w:val="24"/>
          <w:szCs w:val="28"/>
        </w:rPr>
        <w:t>Department of Psychology,</w:t>
      </w:r>
    </w:p>
    <w:p w14:paraId="7FFCFE75" w14:textId="77777777" w:rsidR="00686BF9" w:rsidRDefault="00686BF9" w:rsidP="00686BF9">
      <w:pPr>
        <w:spacing w:line="480" w:lineRule="auto"/>
        <w:rPr>
          <w:rFonts w:ascii="Times New Roman" w:hAnsi="Times New Roman"/>
          <w:sz w:val="24"/>
          <w:szCs w:val="28"/>
        </w:rPr>
      </w:pPr>
      <w:r>
        <w:rPr>
          <w:rFonts w:ascii="Times New Roman" w:hAnsi="Times New Roman"/>
          <w:sz w:val="24"/>
          <w:szCs w:val="28"/>
        </w:rPr>
        <w:t>University of Chichester,</w:t>
      </w:r>
    </w:p>
    <w:p w14:paraId="27BAD168" w14:textId="77777777" w:rsidR="00686BF9" w:rsidRDefault="00686BF9" w:rsidP="00686BF9">
      <w:pPr>
        <w:spacing w:line="480" w:lineRule="auto"/>
        <w:rPr>
          <w:rFonts w:ascii="Times New Roman" w:hAnsi="Times New Roman"/>
          <w:sz w:val="24"/>
          <w:szCs w:val="28"/>
        </w:rPr>
      </w:pPr>
      <w:r>
        <w:rPr>
          <w:rFonts w:ascii="Times New Roman" w:hAnsi="Times New Roman"/>
          <w:sz w:val="24"/>
          <w:szCs w:val="28"/>
        </w:rPr>
        <w:t>College Lane, Chichester, West Sussex, PO19 6PE</w:t>
      </w:r>
    </w:p>
    <w:p w14:paraId="450042D8" w14:textId="77777777" w:rsidR="00686BF9" w:rsidRPr="00AD30CF" w:rsidRDefault="00686BF9" w:rsidP="00686BF9">
      <w:pPr>
        <w:spacing w:line="480" w:lineRule="auto"/>
        <w:rPr>
          <w:rFonts w:ascii="Times New Roman" w:hAnsi="Times New Roman"/>
          <w:sz w:val="24"/>
          <w:szCs w:val="28"/>
          <w:lang w:val="fr-FR"/>
        </w:rPr>
      </w:pPr>
      <w:r w:rsidRPr="00AD30CF">
        <w:rPr>
          <w:rFonts w:ascii="Times New Roman" w:hAnsi="Times New Roman"/>
          <w:sz w:val="24"/>
          <w:szCs w:val="28"/>
          <w:lang w:val="fr-FR"/>
        </w:rPr>
        <w:t>UK</w:t>
      </w:r>
    </w:p>
    <w:p w14:paraId="36113DEC" w14:textId="77777777" w:rsidR="00686BF9" w:rsidRPr="00AD30CF" w:rsidRDefault="00686BF9" w:rsidP="00686BF9">
      <w:pPr>
        <w:spacing w:line="480" w:lineRule="auto"/>
        <w:rPr>
          <w:rFonts w:ascii="Times New Roman" w:hAnsi="Times New Roman"/>
          <w:sz w:val="24"/>
          <w:szCs w:val="28"/>
          <w:lang w:val="fr-FR"/>
        </w:rPr>
      </w:pPr>
      <w:r w:rsidRPr="00AD30CF">
        <w:rPr>
          <w:rFonts w:ascii="Times New Roman" w:hAnsi="Times New Roman"/>
          <w:sz w:val="24"/>
          <w:szCs w:val="28"/>
          <w:lang w:val="fr-FR"/>
        </w:rPr>
        <w:t xml:space="preserve">Email: </w:t>
      </w:r>
      <w:hyperlink r:id="rId9" w:history="1">
        <w:r w:rsidRPr="00AD30CF">
          <w:rPr>
            <w:rStyle w:val="Hyperlink"/>
            <w:rFonts w:ascii="Times New Roman" w:hAnsi="Times New Roman"/>
            <w:sz w:val="24"/>
            <w:szCs w:val="28"/>
            <w:lang w:val="fr-FR"/>
          </w:rPr>
          <w:t>I.Tyndall@chi.ac.uk</w:t>
        </w:r>
      </w:hyperlink>
    </w:p>
    <w:p w14:paraId="0C2F34B5" w14:textId="021D922D" w:rsidR="002864F2" w:rsidRPr="00686BF9" w:rsidRDefault="00686BF9" w:rsidP="00686BF9">
      <w:pPr>
        <w:spacing w:line="480" w:lineRule="auto"/>
        <w:rPr>
          <w:rFonts w:ascii="Times New Roman" w:hAnsi="Times New Roman"/>
          <w:sz w:val="24"/>
          <w:szCs w:val="28"/>
          <w:lang w:val="fr-FR"/>
        </w:rPr>
      </w:pPr>
      <w:r>
        <w:rPr>
          <w:rFonts w:ascii="Times New Roman" w:hAnsi="Times New Roman"/>
          <w:sz w:val="24"/>
          <w:szCs w:val="28"/>
          <w:lang w:val="fr-FR"/>
        </w:rPr>
        <w:lastRenderedPageBreak/>
        <w:t>Ph: +44-1243-8164</w:t>
      </w:r>
    </w:p>
    <w:p w14:paraId="7B9451BB" w14:textId="533C41D6" w:rsidR="002864F2" w:rsidRDefault="002864F2" w:rsidP="004E2B69">
      <w:pPr>
        <w:spacing w:line="480" w:lineRule="auto"/>
        <w:jc w:val="center"/>
        <w:rPr>
          <w:rFonts w:ascii="Times New Roman" w:hAnsi="Times New Roman"/>
          <w:b/>
          <w:sz w:val="24"/>
          <w:szCs w:val="28"/>
          <w:lang w:val="fr-FR"/>
        </w:rPr>
      </w:pPr>
    </w:p>
    <w:p w14:paraId="32B7DE77" w14:textId="77777777" w:rsidR="00D17B45" w:rsidRPr="00AD30CF" w:rsidRDefault="00D17B45" w:rsidP="004E2B69">
      <w:pPr>
        <w:spacing w:line="480" w:lineRule="auto"/>
        <w:jc w:val="center"/>
        <w:rPr>
          <w:rFonts w:ascii="Times New Roman" w:hAnsi="Times New Roman"/>
          <w:b/>
          <w:sz w:val="24"/>
          <w:szCs w:val="28"/>
          <w:lang w:val="fr-FR"/>
        </w:rPr>
      </w:pPr>
      <w:r w:rsidRPr="00AD30CF">
        <w:rPr>
          <w:rFonts w:ascii="Times New Roman" w:hAnsi="Times New Roman"/>
          <w:b/>
          <w:sz w:val="24"/>
          <w:szCs w:val="28"/>
          <w:lang w:val="fr-FR"/>
        </w:rPr>
        <w:t>Abstract</w:t>
      </w:r>
    </w:p>
    <w:p w14:paraId="52DE5033" w14:textId="77777777" w:rsidR="00D17B45" w:rsidRPr="004E2B69" w:rsidRDefault="00D17B45" w:rsidP="004E2B69">
      <w:pPr>
        <w:spacing w:line="480" w:lineRule="auto"/>
        <w:rPr>
          <w:rFonts w:ascii="Times New Roman" w:hAnsi="Times New Roman"/>
          <w:sz w:val="24"/>
          <w:szCs w:val="24"/>
        </w:rPr>
      </w:pPr>
      <w:r>
        <w:rPr>
          <w:rFonts w:ascii="Times New Roman" w:hAnsi="Times New Roman"/>
          <w:sz w:val="24"/>
          <w:szCs w:val="24"/>
        </w:rPr>
        <w:t xml:space="preserve">Psychological </w:t>
      </w:r>
      <w:r w:rsidR="00395758" w:rsidRPr="00395758">
        <w:rPr>
          <w:rFonts w:ascii="Times New Roman" w:hAnsi="Times New Roman"/>
          <w:i/>
          <w:sz w:val="24"/>
          <w:szCs w:val="24"/>
        </w:rPr>
        <w:t>in</w:t>
      </w:r>
      <w:r>
        <w:rPr>
          <w:rFonts w:ascii="Times New Roman" w:hAnsi="Times New Roman"/>
          <w:sz w:val="24"/>
          <w:szCs w:val="24"/>
        </w:rPr>
        <w:t xml:space="preserve">flexibility has been found to moderate psychological distress following perceived ostracism. Two component processes of psychological </w:t>
      </w:r>
      <w:r w:rsidR="00395758">
        <w:rPr>
          <w:rFonts w:ascii="Times New Roman" w:hAnsi="Times New Roman"/>
          <w:sz w:val="24"/>
          <w:szCs w:val="24"/>
        </w:rPr>
        <w:t>in</w:t>
      </w:r>
      <w:r>
        <w:rPr>
          <w:rFonts w:ascii="Times New Roman" w:hAnsi="Times New Roman"/>
          <w:sz w:val="24"/>
          <w:szCs w:val="24"/>
        </w:rPr>
        <w:t xml:space="preserve">flexibility, experiential avoidance and cognitive </w:t>
      </w:r>
      <w:r w:rsidR="00AD30CF">
        <w:rPr>
          <w:rFonts w:ascii="Times New Roman" w:hAnsi="Times New Roman"/>
          <w:sz w:val="24"/>
          <w:szCs w:val="24"/>
        </w:rPr>
        <w:t>f</w:t>
      </w:r>
      <w:r>
        <w:rPr>
          <w:rFonts w:ascii="Times New Roman" w:hAnsi="Times New Roman"/>
          <w:sz w:val="24"/>
          <w:szCs w:val="24"/>
        </w:rPr>
        <w:t>usion, are considered key in exacerbating general emotional distress. The present study (</w:t>
      </w:r>
      <w:r w:rsidRPr="00806830">
        <w:rPr>
          <w:rFonts w:ascii="Times New Roman" w:hAnsi="Times New Roman"/>
          <w:i/>
          <w:sz w:val="24"/>
          <w:szCs w:val="24"/>
        </w:rPr>
        <w:t>n</w:t>
      </w:r>
      <w:r>
        <w:rPr>
          <w:rFonts w:ascii="Times New Roman" w:hAnsi="Times New Roman"/>
          <w:sz w:val="24"/>
          <w:szCs w:val="24"/>
        </w:rPr>
        <w:t xml:space="preserve"> = 286) examined whether both experiential avoidance and cognitive fusion moderate distress from perceived ostracism or whether one of these processes alone underpins the moderation </w:t>
      </w:r>
      <w:r w:rsidR="00AD30CF">
        <w:rPr>
          <w:rFonts w:ascii="Times New Roman" w:hAnsi="Times New Roman"/>
          <w:sz w:val="24"/>
          <w:szCs w:val="24"/>
        </w:rPr>
        <w:t>effect</w:t>
      </w:r>
      <w:r w:rsidR="00130292">
        <w:rPr>
          <w:rFonts w:ascii="Times New Roman" w:hAnsi="Times New Roman"/>
          <w:sz w:val="24"/>
          <w:szCs w:val="24"/>
        </w:rPr>
        <w:t xml:space="preserve"> of psychological </w:t>
      </w:r>
      <w:r w:rsidR="00395758">
        <w:rPr>
          <w:rFonts w:ascii="Times New Roman" w:hAnsi="Times New Roman"/>
          <w:sz w:val="24"/>
          <w:szCs w:val="24"/>
        </w:rPr>
        <w:t>in</w:t>
      </w:r>
      <w:r w:rsidR="00FD47CB">
        <w:rPr>
          <w:rFonts w:ascii="Times New Roman" w:hAnsi="Times New Roman"/>
          <w:sz w:val="24"/>
          <w:szCs w:val="24"/>
        </w:rPr>
        <w:t>flexibility</w:t>
      </w:r>
      <w:r w:rsidR="00AD30CF">
        <w:rPr>
          <w:rFonts w:ascii="Times New Roman" w:hAnsi="Times New Roman"/>
          <w:sz w:val="24"/>
          <w:szCs w:val="24"/>
        </w:rPr>
        <w:t xml:space="preserve">. </w:t>
      </w:r>
      <w:r w:rsidR="002A61F4">
        <w:rPr>
          <w:rFonts w:ascii="Times New Roman" w:hAnsi="Times New Roman"/>
          <w:sz w:val="24"/>
          <w:szCs w:val="24"/>
        </w:rPr>
        <w:t xml:space="preserve">In a structural equation model analysis, </w:t>
      </w:r>
      <w:r w:rsidR="00FD47CB">
        <w:rPr>
          <w:rFonts w:ascii="Times New Roman" w:hAnsi="Times New Roman"/>
          <w:sz w:val="24"/>
          <w:szCs w:val="24"/>
        </w:rPr>
        <w:t>when accounting for both factors,</w:t>
      </w:r>
      <w:r w:rsidR="00130292">
        <w:rPr>
          <w:rFonts w:ascii="Times New Roman" w:hAnsi="Times New Roman"/>
          <w:sz w:val="24"/>
          <w:szCs w:val="24"/>
        </w:rPr>
        <w:t xml:space="preserve"> experiential avoidance moderated</w:t>
      </w:r>
      <w:r w:rsidR="00FD47CB">
        <w:rPr>
          <w:rFonts w:ascii="Times New Roman" w:hAnsi="Times New Roman"/>
          <w:sz w:val="24"/>
          <w:szCs w:val="24"/>
        </w:rPr>
        <w:t xml:space="preserve"> distress from </w:t>
      </w:r>
      <w:r w:rsidR="002A61F4">
        <w:rPr>
          <w:rFonts w:ascii="Times New Roman" w:hAnsi="Times New Roman"/>
          <w:sz w:val="24"/>
          <w:szCs w:val="24"/>
        </w:rPr>
        <w:t xml:space="preserve">perceived </w:t>
      </w:r>
      <w:r w:rsidR="00FD47CB">
        <w:rPr>
          <w:rFonts w:ascii="Times New Roman" w:hAnsi="Times New Roman"/>
          <w:sz w:val="24"/>
          <w:szCs w:val="24"/>
        </w:rPr>
        <w:t>ostracism alone</w:t>
      </w:r>
      <w:r w:rsidR="00130292">
        <w:rPr>
          <w:rFonts w:ascii="Times New Roman" w:hAnsi="Times New Roman"/>
          <w:sz w:val="24"/>
          <w:szCs w:val="24"/>
        </w:rPr>
        <w:t xml:space="preserve">. </w:t>
      </w:r>
      <w:r w:rsidR="00FD47CB">
        <w:rPr>
          <w:rFonts w:ascii="Times New Roman" w:hAnsi="Times New Roman"/>
          <w:sz w:val="24"/>
          <w:szCs w:val="24"/>
        </w:rPr>
        <w:t xml:space="preserve">Thus, </w:t>
      </w:r>
      <w:r>
        <w:rPr>
          <w:rFonts w:ascii="Times New Roman" w:hAnsi="Times New Roman"/>
          <w:sz w:val="24"/>
          <w:szCs w:val="24"/>
        </w:rPr>
        <w:t xml:space="preserve">it seems that experiential avoidance is </w:t>
      </w:r>
      <w:r w:rsidR="00130292">
        <w:rPr>
          <w:rFonts w:ascii="Times New Roman" w:hAnsi="Times New Roman"/>
          <w:sz w:val="24"/>
          <w:szCs w:val="24"/>
        </w:rPr>
        <w:t>a</w:t>
      </w:r>
      <w:r w:rsidR="00395758">
        <w:rPr>
          <w:rFonts w:ascii="Times New Roman" w:hAnsi="Times New Roman"/>
          <w:sz w:val="24"/>
          <w:szCs w:val="24"/>
        </w:rPr>
        <w:t xml:space="preserve"> </w:t>
      </w:r>
      <w:r>
        <w:rPr>
          <w:rFonts w:ascii="Times New Roman" w:hAnsi="Times New Roman"/>
          <w:sz w:val="24"/>
          <w:szCs w:val="24"/>
        </w:rPr>
        <w:t xml:space="preserve">key driver underlying </w:t>
      </w:r>
      <w:r w:rsidR="00130292">
        <w:rPr>
          <w:rFonts w:ascii="Times New Roman" w:hAnsi="Times New Roman"/>
          <w:sz w:val="24"/>
          <w:szCs w:val="24"/>
        </w:rPr>
        <w:t xml:space="preserve">emotional regulation </w:t>
      </w:r>
      <w:r>
        <w:rPr>
          <w:rFonts w:ascii="Times New Roman" w:hAnsi="Times New Roman"/>
          <w:sz w:val="24"/>
          <w:szCs w:val="24"/>
        </w:rPr>
        <w:t>o</w:t>
      </w:r>
      <w:r w:rsidR="00130292">
        <w:rPr>
          <w:rFonts w:ascii="Times New Roman" w:hAnsi="Times New Roman"/>
          <w:sz w:val="24"/>
          <w:szCs w:val="24"/>
        </w:rPr>
        <w:t>f</w:t>
      </w:r>
      <w:r>
        <w:rPr>
          <w:rFonts w:ascii="Times New Roman" w:hAnsi="Times New Roman"/>
          <w:sz w:val="24"/>
          <w:szCs w:val="24"/>
        </w:rPr>
        <w:t xml:space="preserve"> psychological distress in the context of perceived ostracism. </w:t>
      </w:r>
    </w:p>
    <w:p w14:paraId="35B78D9E" w14:textId="77777777" w:rsidR="00D17B45" w:rsidRPr="00E25216" w:rsidRDefault="00D17B45" w:rsidP="00AF43D8">
      <w:pPr>
        <w:spacing w:line="480" w:lineRule="auto"/>
        <w:rPr>
          <w:rFonts w:ascii="Times New Roman" w:hAnsi="Times New Roman"/>
          <w:sz w:val="28"/>
        </w:rPr>
      </w:pPr>
    </w:p>
    <w:p w14:paraId="5DC0BF1D" w14:textId="77777777" w:rsidR="00D17B45" w:rsidRPr="004E2B69" w:rsidRDefault="00D17B45" w:rsidP="004E2B69">
      <w:pPr>
        <w:spacing w:line="480" w:lineRule="auto"/>
        <w:jc w:val="both"/>
        <w:rPr>
          <w:rFonts w:ascii="Times New Roman" w:hAnsi="Times New Roman"/>
          <w:sz w:val="24"/>
          <w:szCs w:val="28"/>
        </w:rPr>
      </w:pPr>
      <w:r w:rsidRPr="00E25216">
        <w:rPr>
          <w:rFonts w:ascii="Times New Roman" w:hAnsi="Times New Roman"/>
          <w:sz w:val="24"/>
          <w:szCs w:val="28"/>
        </w:rPr>
        <w:t>Keywords:</w:t>
      </w:r>
      <w:r>
        <w:rPr>
          <w:rFonts w:ascii="Times New Roman" w:hAnsi="Times New Roman"/>
          <w:sz w:val="24"/>
          <w:szCs w:val="28"/>
        </w:rPr>
        <w:t xml:space="preserve"> </w:t>
      </w:r>
      <w:r w:rsidRPr="00E25216">
        <w:rPr>
          <w:rFonts w:ascii="Times New Roman" w:hAnsi="Times New Roman"/>
          <w:sz w:val="24"/>
          <w:szCs w:val="28"/>
        </w:rPr>
        <w:t xml:space="preserve">Ostracism, </w:t>
      </w:r>
      <w:r w:rsidR="00AF43D8">
        <w:rPr>
          <w:rFonts w:ascii="Times New Roman" w:hAnsi="Times New Roman"/>
          <w:sz w:val="24"/>
          <w:szCs w:val="28"/>
        </w:rPr>
        <w:t>p</w:t>
      </w:r>
      <w:r w:rsidRPr="00E25216">
        <w:rPr>
          <w:rFonts w:ascii="Times New Roman" w:hAnsi="Times New Roman"/>
          <w:sz w:val="24"/>
          <w:szCs w:val="28"/>
        </w:rPr>
        <w:t xml:space="preserve">sychological flexibility, experiential avoidance, cognitive fusion, </w:t>
      </w:r>
      <w:r w:rsidR="00AF43D8">
        <w:rPr>
          <w:rFonts w:ascii="Times New Roman" w:hAnsi="Times New Roman"/>
          <w:sz w:val="24"/>
          <w:szCs w:val="28"/>
        </w:rPr>
        <w:t>cognitive defusion, d</w:t>
      </w:r>
      <w:r w:rsidRPr="00E25216">
        <w:rPr>
          <w:rFonts w:ascii="Times New Roman" w:hAnsi="Times New Roman"/>
          <w:sz w:val="24"/>
          <w:szCs w:val="28"/>
        </w:rPr>
        <w:t>istress</w:t>
      </w:r>
      <w:r w:rsidR="00AF43D8">
        <w:rPr>
          <w:rFonts w:ascii="Times New Roman" w:hAnsi="Times New Roman"/>
          <w:sz w:val="24"/>
          <w:szCs w:val="28"/>
        </w:rPr>
        <w:t>.</w:t>
      </w:r>
    </w:p>
    <w:p w14:paraId="467097C6" w14:textId="77777777" w:rsidR="00D17B45" w:rsidRDefault="00D17B45" w:rsidP="00A50A1E">
      <w:pPr>
        <w:spacing w:line="480" w:lineRule="auto"/>
        <w:rPr>
          <w:rFonts w:ascii="Times New Roman" w:hAnsi="Times New Roman"/>
          <w:sz w:val="24"/>
          <w:szCs w:val="28"/>
        </w:rPr>
      </w:pPr>
    </w:p>
    <w:p w14:paraId="687B5168" w14:textId="77777777" w:rsidR="00D17B45" w:rsidRDefault="00D17B45" w:rsidP="00A50A1E">
      <w:pPr>
        <w:spacing w:line="480" w:lineRule="auto"/>
        <w:rPr>
          <w:rFonts w:ascii="Times New Roman" w:hAnsi="Times New Roman"/>
          <w:sz w:val="24"/>
          <w:szCs w:val="28"/>
        </w:rPr>
      </w:pPr>
    </w:p>
    <w:p w14:paraId="5DEEF1C0" w14:textId="77777777" w:rsidR="00AF43D8" w:rsidRDefault="00AF43D8" w:rsidP="00A50A1E">
      <w:pPr>
        <w:spacing w:line="480" w:lineRule="auto"/>
        <w:rPr>
          <w:rFonts w:ascii="Times New Roman" w:hAnsi="Times New Roman"/>
          <w:sz w:val="24"/>
          <w:szCs w:val="28"/>
        </w:rPr>
      </w:pPr>
    </w:p>
    <w:p w14:paraId="32BD2CF7" w14:textId="77777777" w:rsidR="00AF43D8" w:rsidRDefault="00AF43D8" w:rsidP="00A50A1E">
      <w:pPr>
        <w:spacing w:line="480" w:lineRule="auto"/>
        <w:rPr>
          <w:rFonts w:ascii="Times New Roman" w:hAnsi="Times New Roman"/>
          <w:sz w:val="24"/>
          <w:szCs w:val="28"/>
        </w:rPr>
      </w:pPr>
    </w:p>
    <w:p w14:paraId="1E72CDE2" w14:textId="77777777" w:rsidR="00D17B45" w:rsidRDefault="00D17B45" w:rsidP="00A50A1E">
      <w:pPr>
        <w:spacing w:line="480" w:lineRule="auto"/>
        <w:rPr>
          <w:rFonts w:ascii="Times New Roman" w:hAnsi="Times New Roman"/>
          <w:sz w:val="24"/>
          <w:szCs w:val="28"/>
        </w:rPr>
      </w:pPr>
    </w:p>
    <w:p w14:paraId="35511BE3" w14:textId="77777777" w:rsidR="0037656C" w:rsidRDefault="0037656C" w:rsidP="00A50A1E">
      <w:pPr>
        <w:spacing w:line="480" w:lineRule="auto"/>
        <w:rPr>
          <w:rFonts w:ascii="Times New Roman" w:hAnsi="Times New Roman"/>
          <w:sz w:val="24"/>
          <w:szCs w:val="28"/>
        </w:rPr>
      </w:pPr>
    </w:p>
    <w:p w14:paraId="03A7A391" w14:textId="77777777" w:rsidR="0037656C" w:rsidRDefault="0037656C" w:rsidP="00A50A1E">
      <w:pPr>
        <w:spacing w:line="480" w:lineRule="auto"/>
        <w:rPr>
          <w:rFonts w:ascii="Times New Roman" w:hAnsi="Times New Roman"/>
          <w:sz w:val="24"/>
          <w:szCs w:val="28"/>
        </w:rPr>
      </w:pPr>
    </w:p>
    <w:p w14:paraId="513AABD2" w14:textId="7DE93D1A" w:rsidR="0001252D" w:rsidRDefault="00D216A5" w:rsidP="0001252D">
      <w:pPr>
        <w:spacing w:line="480" w:lineRule="auto"/>
        <w:ind w:firstLine="720"/>
        <w:rPr>
          <w:rFonts w:ascii="Times New Roman" w:hAnsi="Times New Roman"/>
          <w:sz w:val="24"/>
          <w:szCs w:val="24"/>
        </w:rPr>
      </w:pPr>
      <w:r>
        <w:rPr>
          <w:rFonts w:ascii="Times New Roman" w:hAnsi="Times New Roman"/>
          <w:sz w:val="24"/>
          <w:szCs w:val="28"/>
        </w:rPr>
        <w:t>O</w:t>
      </w:r>
      <w:r w:rsidR="00D17B45">
        <w:rPr>
          <w:rFonts w:ascii="Times New Roman" w:hAnsi="Times New Roman"/>
          <w:sz w:val="24"/>
          <w:szCs w:val="28"/>
        </w:rPr>
        <w:t>stracism</w:t>
      </w:r>
      <w:r w:rsidR="00BC54A5">
        <w:rPr>
          <w:rFonts w:ascii="Times New Roman" w:hAnsi="Times New Roman"/>
          <w:sz w:val="24"/>
          <w:szCs w:val="28"/>
        </w:rPr>
        <w:t xml:space="preserve">, </w:t>
      </w:r>
      <w:r w:rsidR="00BC54A5" w:rsidRPr="00BC54A5">
        <w:rPr>
          <w:rFonts w:ascii="Times New Roman" w:hAnsi="Times New Roman"/>
          <w:sz w:val="24"/>
          <w:szCs w:val="28"/>
        </w:rPr>
        <w:t>primarily characterized by being ignored</w:t>
      </w:r>
      <w:r w:rsidR="004036A1">
        <w:rPr>
          <w:rFonts w:ascii="Times New Roman" w:hAnsi="Times New Roman"/>
          <w:sz w:val="24"/>
          <w:szCs w:val="28"/>
        </w:rPr>
        <w:t xml:space="preserve"> in social contexts such as within the family or workplace environments</w:t>
      </w:r>
      <w:r w:rsidR="00BC54A5">
        <w:rPr>
          <w:rFonts w:ascii="Times New Roman" w:hAnsi="Times New Roman"/>
          <w:sz w:val="24"/>
          <w:szCs w:val="28"/>
        </w:rPr>
        <w:t xml:space="preserve"> (Riva &amp; Eck, 2016), </w:t>
      </w:r>
      <w:r w:rsidR="00D17B45">
        <w:rPr>
          <w:rFonts w:ascii="Times New Roman" w:hAnsi="Times New Roman"/>
          <w:sz w:val="24"/>
          <w:szCs w:val="28"/>
        </w:rPr>
        <w:t>is known to cause psychological distress including painful negative emotions and hurt feelings along with increased anger, frustration, aggression, sadness, and loneliness (e.g., Hawkley, Williams, &amp; Cacioppo, 2011; Williams, 2007</w:t>
      </w:r>
      <w:r w:rsidR="00DD4468">
        <w:rPr>
          <w:rFonts w:ascii="Times New Roman" w:hAnsi="Times New Roman"/>
          <w:sz w:val="24"/>
          <w:szCs w:val="28"/>
        </w:rPr>
        <w:t>, 2009</w:t>
      </w:r>
      <w:r w:rsidR="00D17B45">
        <w:rPr>
          <w:rFonts w:ascii="Times New Roman" w:hAnsi="Times New Roman"/>
          <w:sz w:val="24"/>
          <w:szCs w:val="28"/>
        </w:rPr>
        <w:t xml:space="preserve">). The distress that follows an experience of ostracism can be so pervasive that it occurs even when a person is ignored </w:t>
      </w:r>
      <w:r w:rsidR="00BE6A5D">
        <w:rPr>
          <w:rFonts w:ascii="Times New Roman" w:hAnsi="Times New Roman"/>
          <w:sz w:val="24"/>
          <w:szCs w:val="28"/>
        </w:rPr>
        <w:t>by an unwanted or undesirable</w:t>
      </w:r>
      <w:r w:rsidR="00D17B45">
        <w:rPr>
          <w:rFonts w:ascii="Times New Roman" w:hAnsi="Times New Roman"/>
          <w:sz w:val="24"/>
          <w:szCs w:val="28"/>
        </w:rPr>
        <w:t xml:space="preserve"> group (</w:t>
      </w:r>
      <w:r w:rsidR="00D17B45">
        <w:rPr>
          <w:rFonts w:ascii="Times New Roman" w:hAnsi="Times New Roman"/>
          <w:noProof/>
          <w:sz w:val="24"/>
          <w:szCs w:val="34"/>
          <w:lang w:eastAsia="en-GB"/>
        </w:rPr>
        <w:t>Gorsalkorale &amp; Williams, 2007).</w:t>
      </w:r>
      <w:r w:rsidR="000A2982">
        <w:rPr>
          <w:rFonts w:ascii="Times New Roman" w:hAnsi="Times New Roman"/>
          <w:noProof/>
          <w:sz w:val="24"/>
          <w:szCs w:val="34"/>
          <w:lang w:eastAsia="en-GB"/>
        </w:rPr>
        <w:t xml:space="preserve"> </w:t>
      </w:r>
      <w:r w:rsidR="00BE6A5D">
        <w:rPr>
          <w:rFonts w:ascii="Times New Roman" w:hAnsi="Times New Roman"/>
          <w:sz w:val="24"/>
          <w:szCs w:val="24"/>
        </w:rPr>
        <w:t>Many promising factors</w:t>
      </w:r>
      <w:r w:rsidR="0001252D" w:rsidRPr="00AD30CF">
        <w:rPr>
          <w:rFonts w:ascii="Times New Roman" w:hAnsi="Times New Roman"/>
          <w:sz w:val="24"/>
          <w:szCs w:val="24"/>
        </w:rPr>
        <w:t xml:space="preserve"> may help buffer an individual against the negative effects of emotional distress following ostracism, at least in the short term. </w:t>
      </w:r>
      <w:r w:rsidR="0001252D">
        <w:rPr>
          <w:rFonts w:ascii="Times New Roman" w:hAnsi="Times New Roman"/>
          <w:sz w:val="24"/>
          <w:szCs w:val="24"/>
        </w:rPr>
        <w:t>For example,</w:t>
      </w:r>
      <w:r w:rsidR="0001252D" w:rsidRPr="00AD30CF">
        <w:rPr>
          <w:rFonts w:ascii="Times New Roman" w:hAnsi="Times New Roman"/>
          <w:sz w:val="24"/>
          <w:szCs w:val="24"/>
        </w:rPr>
        <w:t xml:space="preserve"> self-esteem</w:t>
      </w:r>
      <w:r w:rsidR="0001252D">
        <w:rPr>
          <w:rFonts w:ascii="Times New Roman" w:hAnsi="Times New Roman"/>
          <w:sz w:val="24"/>
          <w:szCs w:val="24"/>
        </w:rPr>
        <w:t xml:space="preserve"> (Teng &amp; Chen, 2012)</w:t>
      </w:r>
      <w:r w:rsidR="0001252D" w:rsidRPr="00AD30CF">
        <w:rPr>
          <w:rFonts w:ascii="Times New Roman" w:hAnsi="Times New Roman"/>
          <w:sz w:val="24"/>
          <w:szCs w:val="24"/>
        </w:rPr>
        <w:t>, attachment styles</w:t>
      </w:r>
      <w:r w:rsidR="0001252D">
        <w:rPr>
          <w:rFonts w:ascii="Times New Roman" w:hAnsi="Times New Roman"/>
          <w:sz w:val="24"/>
          <w:szCs w:val="24"/>
        </w:rPr>
        <w:t xml:space="preserve"> (</w:t>
      </w:r>
      <w:r w:rsidR="0001252D" w:rsidRPr="00AD30CF">
        <w:rPr>
          <w:rFonts w:ascii="Times New Roman" w:hAnsi="Times New Roman"/>
          <w:sz w:val="24"/>
          <w:szCs w:val="24"/>
        </w:rPr>
        <w:t>Hermann, Skulborstad, &amp; Wirth, 2014</w:t>
      </w:r>
      <w:r w:rsidR="0001252D">
        <w:rPr>
          <w:rFonts w:ascii="Times New Roman" w:hAnsi="Times New Roman"/>
          <w:sz w:val="24"/>
          <w:szCs w:val="24"/>
        </w:rPr>
        <w:t>)</w:t>
      </w:r>
      <w:r w:rsidR="0001252D" w:rsidRPr="00AD30CF">
        <w:rPr>
          <w:rFonts w:ascii="Times New Roman" w:hAnsi="Times New Roman"/>
          <w:sz w:val="24"/>
          <w:szCs w:val="24"/>
        </w:rPr>
        <w:t>, social anxiety</w:t>
      </w:r>
      <w:r w:rsidR="0001252D">
        <w:rPr>
          <w:rFonts w:ascii="Times New Roman" w:hAnsi="Times New Roman"/>
          <w:sz w:val="24"/>
          <w:szCs w:val="24"/>
        </w:rPr>
        <w:t xml:space="preserve"> (</w:t>
      </w:r>
      <w:r w:rsidR="0001252D" w:rsidRPr="00AD30CF">
        <w:rPr>
          <w:rFonts w:ascii="Times New Roman" w:hAnsi="Times New Roman"/>
          <w:sz w:val="24"/>
          <w:szCs w:val="24"/>
        </w:rPr>
        <w:t>Zadro, Boland, &amp; Richardson, 2006</w:t>
      </w:r>
      <w:r w:rsidR="0001252D">
        <w:rPr>
          <w:rFonts w:ascii="Times New Roman" w:hAnsi="Times New Roman"/>
          <w:sz w:val="24"/>
          <w:szCs w:val="24"/>
        </w:rPr>
        <w:t>)</w:t>
      </w:r>
      <w:r w:rsidR="0001252D" w:rsidRPr="00AD30CF">
        <w:rPr>
          <w:rFonts w:ascii="Times New Roman" w:hAnsi="Times New Roman"/>
          <w:sz w:val="24"/>
          <w:szCs w:val="24"/>
        </w:rPr>
        <w:t>, use of prayer</w:t>
      </w:r>
      <w:r w:rsidR="0001252D">
        <w:rPr>
          <w:rFonts w:ascii="Times New Roman" w:hAnsi="Times New Roman"/>
          <w:sz w:val="24"/>
          <w:szCs w:val="24"/>
        </w:rPr>
        <w:t xml:space="preserve"> (</w:t>
      </w:r>
      <w:r w:rsidR="0001252D" w:rsidRPr="00AD30CF">
        <w:rPr>
          <w:rFonts w:ascii="Times New Roman" w:hAnsi="Times New Roman"/>
          <w:sz w:val="24"/>
          <w:szCs w:val="24"/>
        </w:rPr>
        <w:t>Hales, Wesselmann, &amp; Williams, 2016</w:t>
      </w:r>
      <w:r w:rsidR="0001252D">
        <w:rPr>
          <w:rFonts w:ascii="Times New Roman" w:hAnsi="Times New Roman"/>
          <w:sz w:val="24"/>
          <w:szCs w:val="24"/>
        </w:rPr>
        <w:t>),</w:t>
      </w:r>
      <w:r w:rsidR="0001252D" w:rsidRPr="00AD30CF">
        <w:rPr>
          <w:rFonts w:ascii="Times New Roman" w:hAnsi="Times New Roman"/>
          <w:sz w:val="24"/>
          <w:szCs w:val="24"/>
        </w:rPr>
        <w:t xml:space="preserve"> perceived social hierarchy</w:t>
      </w:r>
      <w:r w:rsidR="0001252D">
        <w:rPr>
          <w:rFonts w:ascii="Times New Roman" w:hAnsi="Times New Roman"/>
          <w:sz w:val="24"/>
          <w:szCs w:val="24"/>
        </w:rPr>
        <w:t xml:space="preserve"> (</w:t>
      </w:r>
      <w:r w:rsidR="0001252D" w:rsidRPr="00AD30CF">
        <w:rPr>
          <w:rFonts w:ascii="Times New Roman" w:hAnsi="Times New Roman"/>
          <w:sz w:val="24"/>
          <w:szCs w:val="24"/>
        </w:rPr>
        <w:t>Schoel, Eck, &amp; Greif</w:t>
      </w:r>
      <w:r w:rsidR="00741564">
        <w:rPr>
          <w:rFonts w:ascii="Times New Roman" w:hAnsi="Times New Roman"/>
          <w:sz w:val="24"/>
          <w:szCs w:val="24"/>
        </w:rPr>
        <w:t>en</w:t>
      </w:r>
      <w:r w:rsidR="0001252D" w:rsidRPr="00AD30CF">
        <w:rPr>
          <w:rFonts w:ascii="Times New Roman" w:hAnsi="Times New Roman"/>
          <w:sz w:val="24"/>
          <w:szCs w:val="24"/>
        </w:rPr>
        <w:t>der, 2014</w:t>
      </w:r>
      <w:r w:rsidR="0001252D">
        <w:rPr>
          <w:rFonts w:ascii="Times New Roman" w:hAnsi="Times New Roman"/>
          <w:sz w:val="24"/>
          <w:szCs w:val="24"/>
        </w:rPr>
        <w:t>)</w:t>
      </w:r>
      <w:r w:rsidR="0001252D" w:rsidRPr="00AD30CF">
        <w:rPr>
          <w:rFonts w:ascii="Times New Roman" w:hAnsi="Times New Roman"/>
          <w:sz w:val="24"/>
          <w:szCs w:val="24"/>
        </w:rPr>
        <w:t xml:space="preserve">, </w:t>
      </w:r>
      <w:r w:rsidR="0001252D">
        <w:rPr>
          <w:rFonts w:ascii="Times New Roman" w:hAnsi="Times New Roman"/>
          <w:sz w:val="24"/>
          <w:szCs w:val="24"/>
        </w:rPr>
        <w:t xml:space="preserve">and </w:t>
      </w:r>
      <w:r w:rsidR="0001252D" w:rsidRPr="00AD30CF">
        <w:rPr>
          <w:rFonts w:ascii="Times New Roman" w:hAnsi="Times New Roman"/>
          <w:sz w:val="24"/>
          <w:szCs w:val="24"/>
        </w:rPr>
        <w:t>temporal perspective</w:t>
      </w:r>
      <w:r w:rsidR="0001252D">
        <w:rPr>
          <w:rFonts w:ascii="Times New Roman" w:hAnsi="Times New Roman"/>
          <w:sz w:val="24"/>
          <w:szCs w:val="24"/>
        </w:rPr>
        <w:t xml:space="preserve"> (</w:t>
      </w:r>
      <w:r w:rsidR="0001252D" w:rsidRPr="00AD30CF">
        <w:rPr>
          <w:rFonts w:ascii="Times New Roman" w:hAnsi="Times New Roman"/>
          <w:sz w:val="24"/>
          <w:szCs w:val="24"/>
        </w:rPr>
        <w:t>Garcynski &amp; Brown, 2014</w:t>
      </w:r>
      <w:r w:rsidR="0001252D">
        <w:rPr>
          <w:rFonts w:ascii="Times New Roman" w:hAnsi="Times New Roman"/>
          <w:sz w:val="24"/>
          <w:szCs w:val="24"/>
        </w:rPr>
        <w:t>)</w:t>
      </w:r>
      <w:r w:rsidR="0001252D" w:rsidRPr="00AD30CF">
        <w:rPr>
          <w:rFonts w:ascii="Times New Roman" w:hAnsi="Times New Roman"/>
          <w:sz w:val="24"/>
          <w:szCs w:val="24"/>
        </w:rPr>
        <w:t xml:space="preserve">, may </w:t>
      </w:r>
      <w:r w:rsidR="0001252D">
        <w:rPr>
          <w:rFonts w:ascii="Times New Roman" w:hAnsi="Times New Roman"/>
          <w:sz w:val="24"/>
          <w:szCs w:val="24"/>
        </w:rPr>
        <w:t xml:space="preserve">influence </w:t>
      </w:r>
      <w:r w:rsidR="0001252D" w:rsidRPr="00AD30CF">
        <w:rPr>
          <w:rFonts w:ascii="Times New Roman" w:hAnsi="Times New Roman"/>
          <w:sz w:val="24"/>
          <w:szCs w:val="24"/>
        </w:rPr>
        <w:t>an individual</w:t>
      </w:r>
      <w:r w:rsidR="0001252D">
        <w:rPr>
          <w:rFonts w:ascii="Times New Roman" w:hAnsi="Times New Roman"/>
          <w:sz w:val="24"/>
          <w:szCs w:val="24"/>
        </w:rPr>
        <w:t>’s capacity to</w:t>
      </w:r>
      <w:r w:rsidR="0001252D" w:rsidRPr="00AD30CF">
        <w:rPr>
          <w:rFonts w:ascii="Times New Roman" w:hAnsi="Times New Roman"/>
          <w:sz w:val="24"/>
          <w:szCs w:val="24"/>
        </w:rPr>
        <w:t xml:space="preserve"> cope with their short-term ostracism</w:t>
      </w:r>
      <w:r w:rsidR="0001252D">
        <w:rPr>
          <w:rFonts w:ascii="Times New Roman" w:hAnsi="Times New Roman"/>
          <w:sz w:val="24"/>
          <w:szCs w:val="24"/>
        </w:rPr>
        <w:t xml:space="preserve">. </w:t>
      </w:r>
      <w:r w:rsidR="00CF6345">
        <w:rPr>
          <w:rFonts w:ascii="Times New Roman" w:hAnsi="Times New Roman"/>
          <w:sz w:val="24"/>
          <w:szCs w:val="24"/>
        </w:rPr>
        <w:t xml:space="preserve">While it is apparent that many of these studies examined seemingly </w:t>
      </w:r>
      <w:r w:rsidR="007E33DA">
        <w:rPr>
          <w:rFonts w:ascii="Times New Roman" w:hAnsi="Times New Roman"/>
          <w:sz w:val="24"/>
          <w:szCs w:val="24"/>
        </w:rPr>
        <w:t xml:space="preserve">theoretically </w:t>
      </w:r>
      <w:r w:rsidR="00CF6345">
        <w:rPr>
          <w:rFonts w:ascii="Times New Roman" w:hAnsi="Times New Roman"/>
          <w:sz w:val="24"/>
          <w:szCs w:val="24"/>
        </w:rPr>
        <w:t>dis</w:t>
      </w:r>
      <w:r w:rsidR="00DD4468">
        <w:rPr>
          <w:rFonts w:ascii="Times New Roman" w:hAnsi="Times New Roman"/>
          <w:sz w:val="24"/>
          <w:szCs w:val="24"/>
        </w:rPr>
        <w:t>parate</w:t>
      </w:r>
      <w:r w:rsidR="00CF6345">
        <w:rPr>
          <w:rFonts w:ascii="Times New Roman" w:hAnsi="Times New Roman"/>
          <w:sz w:val="24"/>
          <w:szCs w:val="24"/>
        </w:rPr>
        <w:t xml:space="preserve"> and unrelated constructs, </w:t>
      </w:r>
      <w:r w:rsidR="0001252D">
        <w:rPr>
          <w:rFonts w:ascii="Times New Roman" w:hAnsi="Times New Roman"/>
          <w:sz w:val="24"/>
          <w:szCs w:val="24"/>
        </w:rPr>
        <w:t>Riva, Wesselmann, Wirth, Carter-Sowell,</w:t>
      </w:r>
      <w:r w:rsidR="004036A1">
        <w:rPr>
          <w:rFonts w:ascii="Times New Roman" w:hAnsi="Times New Roman"/>
          <w:sz w:val="24"/>
          <w:szCs w:val="24"/>
        </w:rPr>
        <w:t xml:space="preserve"> and Williams (2014) reviewed the literature linking an impaired self-regulation with distress</w:t>
      </w:r>
      <w:r w:rsidR="009A59D1">
        <w:rPr>
          <w:rFonts w:ascii="Times New Roman" w:hAnsi="Times New Roman"/>
          <w:sz w:val="24"/>
          <w:szCs w:val="24"/>
        </w:rPr>
        <w:t xml:space="preserve"> in the context of ostracism or chronic social pain. In general, Baumeister et al. (1994) reported that people typically recover quite quickly (i.e., in terms of ego depletion) from a distressing socially painful event such as ostracism. However, Riva et al. (2014) speculated that chronic social pain may be an exception, representing a long-term lax that constantly undermines a person’s capacity to self-regulate as the distress of social pain interferes with domains of executive functioning. Thus, Riva et al. theorized that </w:t>
      </w:r>
      <w:r w:rsidR="0001252D">
        <w:rPr>
          <w:rFonts w:ascii="Times New Roman" w:hAnsi="Times New Roman"/>
          <w:sz w:val="24"/>
          <w:szCs w:val="24"/>
        </w:rPr>
        <w:t xml:space="preserve">impaired emotional self-regulation is likely the critical mechanism that determines whether a person will suffer prolonged distress from everyday experiences of ostracism. </w:t>
      </w:r>
      <w:r w:rsidR="00CF6345">
        <w:rPr>
          <w:rFonts w:ascii="Times New Roman" w:hAnsi="Times New Roman"/>
          <w:sz w:val="24"/>
          <w:szCs w:val="24"/>
        </w:rPr>
        <w:t>Although there</w:t>
      </w:r>
      <w:r w:rsidR="007E33DA">
        <w:rPr>
          <w:rFonts w:ascii="Times New Roman" w:hAnsi="Times New Roman"/>
          <w:sz w:val="24"/>
          <w:szCs w:val="24"/>
        </w:rPr>
        <w:t xml:space="preserve"> </w:t>
      </w:r>
      <w:r w:rsidR="0001252D">
        <w:rPr>
          <w:rFonts w:ascii="Times New Roman" w:hAnsi="Times New Roman"/>
          <w:sz w:val="24"/>
          <w:szCs w:val="24"/>
        </w:rPr>
        <w:lastRenderedPageBreak/>
        <w:t>may be little agreement as to how impaired self-</w:t>
      </w:r>
      <w:r w:rsidR="00BC03AD">
        <w:rPr>
          <w:rFonts w:ascii="Times New Roman" w:hAnsi="Times New Roman"/>
          <w:sz w:val="24"/>
          <w:szCs w:val="24"/>
        </w:rPr>
        <w:t>regulatory function develops (</w:t>
      </w:r>
      <w:r w:rsidR="0001252D">
        <w:rPr>
          <w:rFonts w:ascii="Times New Roman" w:hAnsi="Times New Roman"/>
          <w:sz w:val="24"/>
          <w:szCs w:val="24"/>
        </w:rPr>
        <w:t xml:space="preserve">Gross &amp; Feldman Barrett, 2011; </w:t>
      </w:r>
      <w:r w:rsidR="00DD4468">
        <w:rPr>
          <w:rFonts w:ascii="Times New Roman" w:hAnsi="Times New Roman"/>
          <w:sz w:val="24"/>
          <w:szCs w:val="24"/>
        </w:rPr>
        <w:t xml:space="preserve">Riva et al., 2014; </w:t>
      </w:r>
      <w:r w:rsidR="0001252D">
        <w:rPr>
          <w:rFonts w:ascii="Times New Roman" w:hAnsi="Times New Roman"/>
          <w:sz w:val="24"/>
          <w:szCs w:val="24"/>
        </w:rPr>
        <w:t xml:space="preserve">Vohs, Baumesister, &amp; Ciarocco, 2005), one relatively recent construct, </w:t>
      </w:r>
      <w:r w:rsidR="0001252D" w:rsidRPr="00DD4468">
        <w:rPr>
          <w:rFonts w:ascii="Times New Roman" w:hAnsi="Times New Roman"/>
          <w:i/>
          <w:sz w:val="24"/>
          <w:szCs w:val="24"/>
        </w:rPr>
        <w:t>psychological flexibility</w:t>
      </w:r>
      <w:r w:rsidR="0001252D">
        <w:rPr>
          <w:rFonts w:ascii="Times New Roman" w:hAnsi="Times New Roman"/>
          <w:sz w:val="24"/>
          <w:szCs w:val="24"/>
        </w:rPr>
        <w:t xml:space="preserve"> (Hayes, Strosahl, &amp; Wilson, 1999; 2012) might</w:t>
      </w:r>
      <w:r w:rsidR="00CF6345">
        <w:rPr>
          <w:rFonts w:ascii="Times New Roman" w:hAnsi="Times New Roman"/>
          <w:sz w:val="24"/>
          <w:szCs w:val="24"/>
        </w:rPr>
        <w:t xml:space="preserve"> </w:t>
      </w:r>
      <w:r w:rsidR="0001252D">
        <w:rPr>
          <w:rFonts w:ascii="Times New Roman" w:hAnsi="Times New Roman"/>
          <w:sz w:val="24"/>
          <w:szCs w:val="24"/>
        </w:rPr>
        <w:t>be a key factor in influencing emotional self-regulation following ostracism</w:t>
      </w:r>
      <w:r w:rsidR="00130292">
        <w:rPr>
          <w:rFonts w:ascii="Times New Roman" w:hAnsi="Times New Roman"/>
          <w:sz w:val="24"/>
          <w:szCs w:val="24"/>
        </w:rPr>
        <w:t>,</w:t>
      </w:r>
      <w:r w:rsidR="00CF6345">
        <w:rPr>
          <w:rFonts w:ascii="Times New Roman" w:hAnsi="Times New Roman"/>
          <w:sz w:val="24"/>
          <w:szCs w:val="24"/>
        </w:rPr>
        <w:t xml:space="preserve"> </w:t>
      </w:r>
      <w:r w:rsidR="0001252D">
        <w:rPr>
          <w:rFonts w:ascii="Times New Roman" w:hAnsi="Times New Roman"/>
          <w:sz w:val="24"/>
          <w:szCs w:val="24"/>
        </w:rPr>
        <w:t>and is the focus of the current study.</w:t>
      </w:r>
    </w:p>
    <w:p w14:paraId="52DE6F54" w14:textId="667EFF02" w:rsidR="002A61F4" w:rsidRDefault="0001252D" w:rsidP="0001252D">
      <w:pPr>
        <w:spacing w:line="480" w:lineRule="auto"/>
        <w:ind w:firstLine="720"/>
        <w:rPr>
          <w:rFonts w:ascii="Times New Roman" w:hAnsi="Times New Roman"/>
          <w:sz w:val="24"/>
          <w:szCs w:val="24"/>
        </w:rPr>
      </w:pPr>
      <w:r>
        <w:rPr>
          <w:rFonts w:ascii="Times New Roman" w:hAnsi="Times New Roman"/>
          <w:sz w:val="24"/>
          <w:szCs w:val="24"/>
        </w:rPr>
        <w:t>According to Williams’ (2009) Temporal Need Threat Model (TNTM), there are three stages of response to an ostracism event:</w:t>
      </w:r>
      <w:r w:rsidR="003622F3">
        <w:rPr>
          <w:rFonts w:ascii="Times New Roman" w:hAnsi="Times New Roman"/>
          <w:sz w:val="24"/>
          <w:szCs w:val="24"/>
        </w:rPr>
        <w:t xml:space="preserve"> (i) reflexive, (ii) reflective,</w:t>
      </w:r>
      <w:r>
        <w:rPr>
          <w:rFonts w:ascii="Times New Roman" w:hAnsi="Times New Roman"/>
          <w:sz w:val="24"/>
          <w:szCs w:val="24"/>
        </w:rPr>
        <w:t xml:space="preserve"> and (iii) resignation. </w:t>
      </w:r>
      <w:r w:rsidR="00D17B45">
        <w:rPr>
          <w:rFonts w:ascii="Times New Roman" w:hAnsi="Times New Roman"/>
          <w:sz w:val="24"/>
          <w:szCs w:val="24"/>
        </w:rPr>
        <w:t xml:space="preserve">The TNTM proposes that in the </w:t>
      </w:r>
      <w:r w:rsidR="00D17B45" w:rsidRPr="00AD30CF">
        <w:rPr>
          <w:rFonts w:ascii="Times New Roman" w:hAnsi="Times New Roman"/>
          <w:i/>
          <w:sz w:val="24"/>
          <w:szCs w:val="24"/>
        </w:rPr>
        <w:t>reflexive</w:t>
      </w:r>
      <w:r w:rsidR="00D17B45">
        <w:rPr>
          <w:rFonts w:ascii="Times New Roman" w:hAnsi="Times New Roman"/>
          <w:sz w:val="24"/>
          <w:szCs w:val="24"/>
        </w:rPr>
        <w:t xml:space="preserve"> stage, the experiences of ostracism immediately deplete four fundamental psychological needs: self-esteem, self-control, need for belonging, and meaningful existence (</w:t>
      </w:r>
      <w:r>
        <w:rPr>
          <w:rFonts w:ascii="Times New Roman" w:hAnsi="Times New Roman"/>
          <w:sz w:val="24"/>
          <w:szCs w:val="24"/>
        </w:rPr>
        <w:t>Williams, 2009; see also</w:t>
      </w:r>
      <w:r w:rsidR="00D17B45">
        <w:rPr>
          <w:rFonts w:ascii="Times New Roman" w:hAnsi="Times New Roman"/>
          <w:sz w:val="24"/>
          <w:szCs w:val="24"/>
        </w:rPr>
        <w:t xml:space="preserve"> Stillman et al., 2009</w:t>
      </w:r>
      <w:r w:rsidR="00A4358E">
        <w:rPr>
          <w:rFonts w:ascii="Times New Roman" w:hAnsi="Times New Roman"/>
          <w:sz w:val="24"/>
          <w:szCs w:val="24"/>
        </w:rPr>
        <w:t xml:space="preserve">; </w:t>
      </w:r>
      <w:r w:rsidR="00D17B45">
        <w:rPr>
          <w:rFonts w:ascii="Times New Roman" w:hAnsi="Times New Roman"/>
          <w:sz w:val="24"/>
          <w:szCs w:val="24"/>
        </w:rPr>
        <w:t>Williams, Cheung, &amp; Choi, 2000</w:t>
      </w:r>
      <w:r>
        <w:rPr>
          <w:rFonts w:ascii="Times New Roman" w:hAnsi="Times New Roman"/>
          <w:sz w:val="24"/>
          <w:szCs w:val="24"/>
        </w:rPr>
        <w:t>;</w:t>
      </w:r>
      <w:r w:rsidR="00A74452">
        <w:rPr>
          <w:rFonts w:ascii="Times New Roman" w:hAnsi="Times New Roman"/>
          <w:sz w:val="24"/>
          <w:szCs w:val="24"/>
        </w:rPr>
        <w:t xml:space="preserve"> Zadro, Williams, &amp; Richardson, 2004</w:t>
      </w:r>
      <w:r w:rsidR="00D17B45">
        <w:rPr>
          <w:rFonts w:ascii="Times New Roman" w:hAnsi="Times New Roman"/>
          <w:sz w:val="24"/>
          <w:szCs w:val="24"/>
        </w:rPr>
        <w:t xml:space="preserve">). After the initial sting of ostracism, individuals enter the </w:t>
      </w:r>
      <w:r w:rsidR="00D17B45" w:rsidRPr="00AD30CF">
        <w:rPr>
          <w:rFonts w:ascii="Times New Roman" w:hAnsi="Times New Roman"/>
          <w:i/>
          <w:sz w:val="24"/>
          <w:szCs w:val="24"/>
        </w:rPr>
        <w:t>reflective</w:t>
      </w:r>
      <w:r w:rsidR="00D17B45">
        <w:rPr>
          <w:rFonts w:ascii="Times New Roman" w:hAnsi="Times New Roman"/>
          <w:sz w:val="24"/>
          <w:szCs w:val="24"/>
        </w:rPr>
        <w:t xml:space="preserve"> stage in which they focus</w:t>
      </w:r>
      <w:r w:rsidR="000A2982">
        <w:rPr>
          <w:rFonts w:ascii="Times New Roman" w:hAnsi="Times New Roman"/>
          <w:sz w:val="24"/>
          <w:szCs w:val="24"/>
        </w:rPr>
        <w:t xml:space="preserve"> </w:t>
      </w:r>
      <w:r w:rsidR="00D17B45">
        <w:rPr>
          <w:rFonts w:ascii="Times New Roman" w:hAnsi="Times New Roman"/>
          <w:sz w:val="24"/>
          <w:szCs w:val="24"/>
        </w:rPr>
        <w:t>their efforts on recovering their thwarted need satisfaction. M</w:t>
      </w:r>
      <w:r w:rsidR="00A74452">
        <w:rPr>
          <w:rFonts w:ascii="Times New Roman" w:hAnsi="Times New Roman"/>
          <w:sz w:val="24"/>
          <w:szCs w:val="24"/>
        </w:rPr>
        <w:t>uch</w:t>
      </w:r>
      <w:r w:rsidR="00D17B45">
        <w:rPr>
          <w:rFonts w:ascii="Times New Roman" w:hAnsi="Times New Roman"/>
          <w:sz w:val="24"/>
          <w:szCs w:val="24"/>
        </w:rPr>
        <w:t xml:space="preserve"> research suggests that this is </w:t>
      </w:r>
      <w:r w:rsidR="00A74452">
        <w:rPr>
          <w:rFonts w:ascii="Times New Roman" w:hAnsi="Times New Roman"/>
          <w:sz w:val="24"/>
          <w:szCs w:val="24"/>
        </w:rPr>
        <w:t xml:space="preserve">typically </w:t>
      </w:r>
      <w:r w:rsidR="00D17B45">
        <w:rPr>
          <w:rFonts w:ascii="Times New Roman" w:hAnsi="Times New Roman"/>
          <w:sz w:val="24"/>
          <w:szCs w:val="24"/>
        </w:rPr>
        <w:t>the stage in which individuals' reactions are moderated by either individual differences or situational factors</w:t>
      </w:r>
      <w:r w:rsidR="00DD4468">
        <w:rPr>
          <w:rFonts w:ascii="Times New Roman" w:hAnsi="Times New Roman"/>
          <w:sz w:val="24"/>
          <w:szCs w:val="24"/>
        </w:rPr>
        <w:t xml:space="preserve"> (e.g., </w:t>
      </w:r>
      <w:r w:rsidR="00A74452">
        <w:rPr>
          <w:rFonts w:ascii="Times New Roman" w:hAnsi="Times New Roman"/>
          <w:sz w:val="24"/>
          <w:szCs w:val="24"/>
        </w:rPr>
        <w:t>Knowles &amp; Gardner, 2008; Kuehn, Chen, &amp; Gordon, 2015; Onoda et al., 2010; Rudert &amp; Greifender, 2016; Zadro</w:t>
      </w:r>
      <w:r w:rsidR="00E209D0">
        <w:rPr>
          <w:rFonts w:ascii="Times New Roman" w:hAnsi="Times New Roman"/>
          <w:sz w:val="24"/>
          <w:szCs w:val="24"/>
        </w:rPr>
        <w:t xml:space="preserve"> et al.</w:t>
      </w:r>
      <w:r w:rsidR="00DD4468">
        <w:rPr>
          <w:rFonts w:ascii="Times New Roman" w:hAnsi="Times New Roman"/>
          <w:sz w:val="24"/>
          <w:szCs w:val="24"/>
        </w:rPr>
        <w:t>, 200</w:t>
      </w:r>
      <w:r w:rsidR="00A74452">
        <w:rPr>
          <w:rFonts w:ascii="Times New Roman" w:hAnsi="Times New Roman"/>
          <w:sz w:val="24"/>
          <w:szCs w:val="24"/>
        </w:rPr>
        <w:t>6)</w:t>
      </w:r>
      <w:r w:rsidR="00D17B45">
        <w:rPr>
          <w:rFonts w:ascii="Times New Roman" w:hAnsi="Times New Roman"/>
          <w:sz w:val="24"/>
          <w:szCs w:val="24"/>
        </w:rPr>
        <w:t>.</w:t>
      </w:r>
      <w:r>
        <w:rPr>
          <w:rFonts w:ascii="Times New Roman" w:hAnsi="Times New Roman"/>
          <w:sz w:val="24"/>
          <w:szCs w:val="24"/>
        </w:rPr>
        <w:t xml:space="preserve"> </w:t>
      </w:r>
    </w:p>
    <w:p w14:paraId="3A61D3C4" w14:textId="70B04239" w:rsidR="00BA1702" w:rsidRDefault="00130292" w:rsidP="0001252D">
      <w:pPr>
        <w:spacing w:line="480" w:lineRule="auto"/>
        <w:ind w:firstLine="720"/>
        <w:rPr>
          <w:rFonts w:ascii="Times New Roman" w:hAnsi="Times New Roman"/>
          <w:sz w:val="24"/>
          <w:szCs w:val="24"/>
        </w:rPr>
      </w:pPr>
      <w:r>
        <w:rPr>
          <w:rFonts w:ascii="Times New Roman" w:hAnsi="Times New Roman"/>
          <w:sz w:val="24"/>
          <w:szCs w:val="24"/>
        </w:rPr>
        <w:t>Despite the utility of the TNTM</w:t>
      </w:r>
      <w:r w:rsidR="0001465F">
        <w:rPr>
          <w:rFonts w:ascii="Times New Roman" w:hAnsi="Times New Roman"/>
          <w:sz w:val="24"/>
          <w:szCs w:val="24"/>
        </w:rPr>
        <w:t>, it is somewhat lacking in guidance as to how</w:t>
      </w:r>
      <w:r w:rsidR="00AA01B7">
        <w:rPr>
          <w:rFonts w:ascii="Times New Roman" w:hAnsi="Times New Roman"/>
          <w:sz w:val="24"/>
          <w:szCs w:val="24"/>
        </w:rPr>
        <w:t xml:space="preserve"> to</w:t>
      </w:r>
      <w:r w:rsidR="0001465F">
        <w:rPr>
          <w:rFonts w:ascii="Times New Roman" w:hAnsi="Times New Roman"/>
          <w:sz w:val="24"/>
          <w:szCs w:val="24"/>
        </w:rPr>
        <w:t xml:space="preserve"> incorporate and reconcile the effects of such different moderating constructs on coping with ostracism. </w:t>
      </w:r>
      <w:r>
        <w:rPr>
          <w:rFonts w:ascii="Times New Roman" w:hAnsi="Times New Roman"/>
          <w:sz w:val="24"/>
          <w:szCs w:val="24"/>
        </w:rPr>
        <w:t>The psychological f</w:t>
      </w:r>
      <w:r w:rsidR="00714015">
        <w:rPr>
          <w:rFonts w:ascii="Times New Roman" w:hAnsi="Times New Roman"/>
          <w:sz w:val="24"/>
          <w:szCs w:val="24"/>
        </w:rPr>
        <w:t>lexibility model (Hayes, Luoma, Bond, Masuda, &amp; Lillis, 2006; Hayes et al., 1999, 2012</w:t>
      </w:r>
      <w:r>
        <w:rPr>
          <w:rFonts w:ascii="Times New Roman" w:hAnsi="Times New Roman"/>
          <w:sz w:val="24"/>
          <w:szCs w:val="24"/>
        </w:rPr>
        <w:t>) might help provide some much needed theoretical unity or grounding to the widely diverse literature on potential constructs to help cope with distress following ostracism. The final stage</w:t>
      </w:r>
      <w:r w:rsidR="0001465F">
        <w:rPr>
          <w:rFonts w:ascii="Times New Roman" w:hAnsi="Times New Roman"/>
          <w:sz w:val="24"/>
          <w:szCs w:val="24"/>
        </w:rPr>
        <w:t xml:space="preserve"> of the TNTM, the </w:t>
      </w:r>
      <w:r w:rsidR="0001465F" w:rsidRPr="0001465F">
        <w:rPr>
          <w:rFonts w:ascii="Times New Roman" w:hAnsi="Times New Roman"/>
          <w:i/>
          <w:sz w:val="24"/>
          <w:szCs w:val="24"/>
        </w:rPr>
        <w:t>resignation</w:t>
      </w:r>
      <w:r w:rsidR="002A61F4">
        <w:rPr>
          <w:rFonts w:ascii="Times New Roman" w:hAnsi="Times New Roman"/>
          <w:sz w:val="24"/>
          <w:szCs w:val="24"/>
        </w:rPr>
        <w:t xml:space="preserve"> stage, is characterize</w:t>
      </w:r>
      <w:r w:rsidR="0001465F">
        <w:rPr>
          <w:rFonts w:ascii="Times New Roman" w:hAnsi="Times New Roman"/>
          <w:sz w:val="24"/>
          <w:szCs w:val="24"/>
        </w:rPr>
        <w:t>d by chronic ostracism and feelings of alienation, worthlessness, and hopelessness (see Riva, Montali, Wirth, Curioni, &amp; Williams, 2016).</w:t>
      </w:r>
      <w:r w:rsidR="00BE6A5D">
        <w:rPr>
          <w:rFonts w:ascii="Times New Roman" w:hAnsi="Times New Roman"/>
          <w:sz w:val="24"/>
          <w:szCs w:val="24"/>
        </w:rPr>
        <w:t xml:space="preserve"> </w:t>
      </w:r>
      <w:r w:rsidR="00BC54A5" w:rsidRPr="00BC54A5">
        <w:rPr>
          <w:rFonts w:ascii="Times New Roman" w:hAnsi="Times New Roman"/>
          <w:sz w:val="24"/>
          <w:szCs w:val="24"/>
        </w:rPr>
        <w:t xml:space="preserve">However, </w:t>
      </w:r>
      <w:r w:rsidR="00BC54A5">
        <w:rPr>
          <w:rFonts w:ascii="Times New Roman" w:hAnsi="Times New Roman"/>
          <w:sz w:val="24"/>
          <w:szCs w:val="24"/>
        </w:rPr>
        <w:t xml:space="preserve">little research has examined the dispositional factors that can </w:t>
      </w:r>
      <w:r w:rsidR="00BC54A5" w:rsidRPr="00BC54A5">
        <w:rPr>
          <w:rFonts w:ascii="Times New Roman" w:hAnsi="Times New Roman"/>
          <w:sz w:val="24"/>
          <w:szCs w:val="24"/>
        </w:rPr>
        <w:t xml:space="preserve">lead people to enter </w:t>
      </w:r>
      <w:r w:rsidR="00BC54A5">
        <w:rPr>
          <w:rFonts w:ascii="Times New Roman" w:hAnsi="Times New Roman"/>
          <w:sz w:val="24"/>
          <w:szCs w:val="24"/>
        </w:rPr>
        <w:t xml:space="preserve">the resignation stage following everyday </w:t>
      </w:r>
      <w:r w:rsidR="00BC54A5">
        <w:rPr>
          <w:rFonts w:ascii="Times New Roman" w:hAnsi="Times New Roman"/>
          <w:sz w:val="24"/>
          <w:szCs w:val="24"/>
        </w:rPr>
        <w:lastRenderedPageBreak/>
        <w:t xml:space="preserve">experiences of ostracism. To fill this gap, the </w:t>
      </w:r>
      <w:r w:rsidR="00BE6A5D">
        <w:rPr>
          <w:rFonts w:ascii="Times New Roman" w:hAnsi="Times New Roman"/>
          <w:sz w:val="24"/>
          <w:szCs w:val="24"/>
        </w:rPr>
        <w:t>current study</w:t>
      </w:r>
      <w:r w:rsidR="00BC54A5">
        <w:rPr>
          <w:rFonts w:ascii="Times New Roman" w:hAnsi="Times New Roman"/>
          <w:sz w:val="24"/>
          <w:szCs w:val="24"/>
        </w:rPr>
        <w:t xml:space="preserve"> </w:t>
      </w:r>
      <w:r w:rsidR="0001465F">
        <w:rPr>
          <w:rFonts w:ascii="Times New Roman" w:hAnsi="Times New Roman"/>
          <w:sz w:val="24"/>
          <w:szCs w:val="24"/>
        </w:rPr>
        <w:t xml:space="preserve">focused on coping with distress following general everyday experiences of </w:t>
      </w:r>
      <w:r w:rsidR="00395758">
        <w:rPr>
          <w:rFonts w:ascii="Times New Roman" w:hAnsi="Times New Roman"/>
          <w:sz w:val="24"/>
          <w:szCs w:val="24"/>
        </w:rPr>
        <w:t xml:space="preserve">self-reported perceived </w:t>
      </w:r>
      <w:r w:rsidR="0001465F">
        <w:rPr>
          <w:rFonts w:ascii="Times New Roman" w:hAnsi="Times New Roman"/>
          <w:sz w:val="24"/>
          <w:szCs w:val="24"/>
        </w:rPr>
        <w:t>ostracism.</w:t>
      </w:r>
    </w:p>
    <w:p w14:paraId="5605CF68" w14:textId="77777777" w:rsidR="00BA1702" w:rsidRDefault="00BA1702" w:rsidP="00BA1702">
      <w:pPr>
        <w:pStyle w:val="ListParagraph"/>
        <w:spacing w:line="480" w:lineRule="auto"/>
        <w:ind w:left="0" w:firstLine="720"/>
        <w:rPr>
          <w:rFonts w:ascii="Times New Roman" w:hAnsi="Times New Roman"/>
          <w:b/>
          <w:sz w:val="24"/>
          <w:szCs w:val="24"/>
        </w:rPr>
      </w:pPr>
      <w:r w:rsidRPr="008C1B33">
        <w:rPr>
          <w:rFonts w:ascii="Times New Roman" w:hAnsi="Times New Roman"/>
          <w:b/>
          <w:sz w:val="24"/>
          <w:szCs w:val="24"/>
        </w:rPr>
        <w:t>Psychological Flexibility</w:t>
      </w:r>
    </w:p>
    <w:p w14:paraId="37F2B461" w14:textId="7FDE2A8D" w:rsidR="00BA1702" w:rsidRDefault="00BA1702" w:rsidP="00BA1702">
      <w:pPr>
        <w:pStyle w:val="ListParagraph"/>
        <w:spacing w:line="480" w:lineRule="auto"/>
        <w:ind w:left="0" w:firstLine="720"/>
      </w:pPr>
      <w:r>
        <w:rPr>
          <w:rFonts w:ascii="Times New Roman" w:hAnsi="Times New Roman"/>
          <w:sz w:val="24"/>
          <w:szCs w:val="24"/>
        </w:rPr>
        <w:t xml:space="preserve">Psychological flexibility is the central tenet of the Acceptance and Commitment Therapy </w:t>
      </w:r>
      <w:r w:rsidR="00B67333">
        <w:rPr>
          <w:rFonts w:ascii="Times New Roman" w:hAnsi="Times New Roman"/>
          <w:sz w:val="24"/>
          <w:szCs w:val="24"/>
        </w:rPr>
        <w:t xml:space="preserve">(ACT) model of behavior change. </w:t>
      </w:r>
      <w:r>
        <w:rPr>
          <w:rFonts w:ascii="Times New Roman" w:hAnsi="Times New Roman"/>
          <w:sz w:val="24"/>
          <w:szCs w:val="24"/>
        </w:rPr>
        <w:t xml:space="preserve">Within ACT, there are six core overlapping and inter-related processes that are purported to contribute to this broad higher level construct of psychological flexibility: </w:t>
      </w:r>
      <w:r w:rsidRPr="003655EB">
        <w:rPr>
          <w:rFonts w:ascii="Times New Roman" w:hAnsi="Times New Roman"/>
          <w:i/>
          <w:sz w:val="24"/>
          <w:szCs w:val="24"/>
        </w:rPr>
        <w:t>contacting the present moment</w:t>
      </w:r>
      <w:r>
        <w:rPr>
          <w:rFonts w:ascii="Times New Roman" w:hAnsi="Times New Roman"/>
          <w:sz w:val="24"/>
          <w:szCs w:val="24"/>
        </w:rPr>
        <w:t xml:space="preserve">, </w:t>
      </w:r>
      <w:r>
        <w:rPr>
          <w:rFonts w:ascii="Times New Roman" w:hAnsi="Times New Roman"/>
          <w:i/>
          <w:sz w:val="24"/>
          <w:szCs w:val="24"/>
        </w:rPr>
        <w:t>acceptance</w:t>
      </w:r>
      <w:r>
        <w:rPr>
          <w:rFonts w:ascii="Times New Roman" w:hAnsi="Times New Roman"/>
          <w:sz w:val="24"/>
          <w:szCs w:val="24"/>
        </w:rPr>
        <w:t xml:space="preserve">, </w:t>
      </w:r>
      <w:r w:rsidRPr="005325BA">
        <w:rPr>
          <w:rFonts w:ascii="Times New Roman" w:hAnsi="Times New Roman"/>
          <w:i/>
          <w:sz w:val="24"/>
          <w:szCs w:val="24"/>
        </w:rPr>
        <w:t>cognitive</w:t>
      </w:r>
      <w:r>
        <w:rPr>
          <w:rFonts w:ascii="Times New Roman" w:hAnsi="Times New Roman"/>
          <w:sz w:val="24"/>
          <w:szCs w:val="24"/>
        </w:rPr>
        <w:t xml:space="preserve"> </w:t>
      </w:r>
      <w:r w:rsidRPr="00CF6345">
        <w:rPr>
          <w:rFonts w:ascii="Times New Roman" w:hAnsi="Times New Roman"/>
          <w:i/>
          <w:sz w:val="24"/>
          <w:szCs w:val="24"/>
        </w:rPr>
        <w:t>de</w:t>
      </w:r>
      <w:r w:rsidRPr="003655EB">
        <w:rPr>
          <w:rFonts w:ascii="Times New Roman" w:hAnsi="Times New Roman"/>
          <w:i/>
          <w:sz w:val="24"/>
          <w:szCs w:val="24"/>
        </w:rPr>
        <w:t>fusion</w:t>
      </w:r>
      <w:r>
        <w:rPr>
          <w:rFonts w:ascii="Times New Roman" w:hAnsi="Times New Roman"/>
          <w:sz w:val="24"/>
          <w:szCs w:val="24"/>
        </w:rPr>
        <w:t xml:space="preserve">, </w:t>
      </w:r>
      <w:r w:rsidRPr="003655EB">
        <w:rPr>
          <w:rFonts w:ascii="Times New Roman" w:hAnsi="Times New Roman"/>
          <w:i/>
          <w:sz w:val="24"/>
          <w:szCs w:val="24"/>
        </w:rPr>
        <w:t>self-as-context</w:t>
      </w:r>
      <w:r>
        <w:rPr>
          <w:rFonts w:ascii="Times New Roman" w:hAnsi="Times New Roman"/>
          <w:sz w:val="24"/>
          <w:szCs w:val="24"/>
        </w:rPr>
        <w:t xml:space="preserve">, </w:t>
      </w:r>
      <w:r w:rsidRPr="003655EB">
        <w:rPr>
          <w:rFonts w:ascii="Times New Roman" w:hAnsi="Times New Roman"/>
          <w:i/>
          <w:sz w:val="24"/>
          <w:szCs w:val="24"/>
        </w:rPr>
        <w:t>values,</w:t>
      </w:r>
      <w:r>
        <w:rPr>
          <w:rFonts w:ascii="Times New Roman" w:hAnsi="Times New Roman"/>
          <w:sz w:val="24"/>
          <w:szCs w:val="24"/>
        </w:rPr>
        <w:t xml:space="preserve"> and </w:t>
      </w:r>
      <w:r w:rsidRPr="003655EB">
        <w:rPr>
          <w:rFonts w:ascii="Times New Roman" w:hAnsi="Times New Roman"/>
          <w:i/>
          <w:sz w:val="24"/>
          <w:szCs w:val="24"/>
        </w:rPr>
        <w:t>committed action</w:t>
      </w:r>
      <w:r>
        <w:rPr>
          <w:rFonts w:ascii="Times New Roman" w:hAnsi="Times New Roman"/>
          <w:i/>
          <w:sz w:val="24"/>
          <w:szCs w:val="24"/>
        </w:rPr>
        <w:t xml:space="preserve"> </w:t>
      </w:r>
      <w:r>
        <w:rPr>
          <w:rFonts w:ascii="Times New Roman" w:hAnsi="Times New Roman"/>
          <w:sz w:val="24"/>
          <w:szCs w:val="24"/>
        </w:rPr>
        <w:t xml:space="preserve">(Hayes et al., 2006). </w:t>
      </w:r>
      <w:r w:rsidR="00BE6A5D">
        <w:rPr>
          <w:rFonts w:ascii="Times New Roman" w:hAnsi="Times New Roman"/>
          <w:sz w:val="24"/>
          <w:szCs w:val="24"/>
        </w:rPr>
        <w:t>Psychologically flexibility is characterized as a person’s capacity</w:t>
      </w:r>
      <w:r>
        <w:rPr>
          <w:rFonts w:ascii="Times New Roman" w:hAnsi="Times New Roman"/>
          <w:sz w:val="24"/>
          <w:szCs w:val="24"/>
        </w:rPr>
        <w:t xml:space="preserve"> to remain in contact with psychological</w:t>
      </w:r>
      <w:r w:rsidRPr="007E119A">
        <w:rPr>
          <w:rFonts w:ascii="Times New Roman" w:hAnsi="Times New Roman"/>
          <w:sz w:val="24"/>
          <w:szCs w:val="24"/>
        </w:rPr>
        <w:t xml:space="preserve"> pain</w:t>
      </w:r>
      <w:r>
        <w:rPr>
          <w:rFonts w:ascii="Times New Roman" w:hAnsi="Times New Roman"/>
          <w:sz w:val="24"/>
          <w:szCs w:val="24"/>
        </w:rPr>
        <w:t xml:space="preserve"> (e.g., emotional distress following an experience of ostracism)</w:t>
      </w:r>
      <w:r w:rsidRPr="007E119A">
        <w:rPr>
          <w:rFonts w:ascii="Times New Roman" w:hAnsi="Times New Roman"/>
          <w:sz w:val="24"/>
          <w:szCs w:val="24"/>
        </w:rPr>
        <w:t xml:space="preserve"> and allow it to </w:t>
      </w:r>
      <w:r>
        <w:rPr>
          <w:rFonts w:ascii="Times New Roman" w:hAnsi="Times New Roman"/>
          <w:sz w:val="24"/>
          <w:szCs w:val="24"/>
        </w:rPr>
        <w:t xml:space="preserve">pass by without </w:t>
      </w:r>
      <w:r w:rsidR="00BE6A5D">
        <w:rPr>
          <w:rFonts w:ascii="Times New Roman" w:hAnsi="Times New Roman"/>
          <w:sz w:val="24"/>
          <w:szCs w:val="24"/>
        </w:rPr>
        <w:t>defence</w:t>
      </w:r>
      <w:r>
        <w:rPr>
          <w:rFonts w:ascii="Times New Roman" w:hAnsi="Times New Roman"/>
          <w:sz w:val="24"/>
          <w:szCs w:val="24"/>
        </w:rPr>
        <w:t xml:space="preserve"> or emotional struggle</w:t>
      </w:r>
      <w:r w:rsidR="00B67333">
        <w:rPr>
          <w:rFonts w:ascii="Times New Roman" w:hAnsi="Times New Roman"/>
          <w:sz w:val="24"/>
          <w:szCs w:val="24"/>
        </w:rPr>
        <w:t>, while persisting with or changing behavior in line with one’s own chosen values (Hayes et al., 2012)</w:t>
      </w:r>
      <w:r w:rsidR="00BE6A5D">
        <w:rPr>
          <w:rFonts w:ascii="Times New Roman" w:hAnsi="Times New Roman"/>
          <w:sz w:val="24"/>
          <w:szCs w:val="24"/>
        </w:rPr>
        <w:t>.</w:t>
      </w:r>
      <w:r w:rsidR="005D7DC1">
        <w:rPr>
          <w:rFonts w:ascii="Times New Roman" w:hAnsi="Times New Roman"/>
          <w:sz w:val="24"/>
          <w:szCs w:val="24"/>
        </w:rPr>
        <w:t xml:space="preserve"> In other words, psychological flexibility is “the ability to contact the present moment more fully as a conscious human being, and to change or persist in behaviour when doing so serves valued ends” (Hayes et al., 2006, p. 7).</w:t>
      </w:r>
      <w:r>
        <w:rPr>
          <w:rFonts w:ascii="Times New Roman" w:hAnsi="Times New Roman"/>
          <w:sz w:val="24"/>
          <w:szCs w:val="24"/>
        </w:rPr>
        <w:t xml:space="preserve"> </w:t>
      </w:r>
      <w:r w:rsidR="00BE6A5D">
        <w:rPr>
          <w:rFonts w:ascii="Times New Roman" w:hAnsi="Times New Roman"/>
          <w:sz w:val="24"/>
          <w:szCs w:val="24"/>
        </w:rPr>
        <w:t>Emotional struggle, in the context of ostracism,</w:t>
      </w:r>
      <w:r>
        <w:rPr>
          <w:rFonts w:ascii="Times New Roman" w:hAnsi="Times New Roman"/>
          <w:sz w:val="24"/>
          <w:szCs w:val="24"/>
        </w:rPr>
        <w:t xml:space="preserve"> typically manifests in maladaptive internalizing (e.g., solitude seeking or social withdrawal following ostracism, Ren, Wesselmann, &amp; Williams, 2016; excessive rumination,</w:t>
      </w:r>
      <w:r w:rsidRPr="005325BA">
        <w:rPr>
          <w:rFonts w:ascii="Times New Roman" w:hAnsi="Times New Roman"/>
          <w:noProof/>
          <w:sz w:val="24"/>
          <w:szCs w:val="34"/>
          <w:lang w:eastAsia="en-GB"/>
        </w:rPr>
        <w:t xml:space="preserve"> </w:t>
      </w:r>
      <w:r w:rsidR="004961B2">
        <w:rPr>
          <w:rFonts w:ascii="Times New Roman" w:hAnsi="Times New Roman"/>
          <w:noProof/>
          <w:sz w:val="24"/>
          <w:szCs w:val="34"/>
          <w:lang w:eastAsia="en-GB"/>
        </w:rPr>
        <w:t>Wesselma</w:t>
      </w:r>
      <w:r>
        <w:rPr>
          <w:rFonts w:ascii="Times New Roman" w:hAnsi="Times New Roman"/>
          <w:noProof/>
          <w:sz w:val="24"/>
          <w:szCs w:val="34"/>
          <w:lang w:eastAsia="en-GB"/>
        </w:rPr>
        <w:t>nn, Ren, Swim, &amp; Williams, 2013)</w:t>
      </w:r>
      <w:r>
        <w:rPr>
          <w:rFonts w:ascii="Times New Roman" w:hAnsi="Times New Roman"/>
          <w:sz w:val="24"/>
          <w:szCs w:val="24"/>
        </w:rPr>
        <w:t xml:space="preserve"> or externalizing (e.g., increased aggression, Ga</w:t>
      </w:r>
      <w:r w:rsidR="00AC0B20">
        <w:rPr>
          <w:rFonts w:ascii="Times New Roman" w:hAnsi="Times New Roman"/>
          <w:sz w:val="24"/>
          <w:szCs w:val="24"/>
        </w:rPr>
        <w:t>ertner, Iuzzini, &amp; O’Mara, 2008</w:t>
      </w:r>
      <w:r w:rsidR="007866EE">
        <w:rPr>
          <w:rFonts w:ascii="Times New Roman" w:hAnsi="Times New Roman"/>
          <w:sz w:val="24"/>
          <w:szCs w:val="24"/>
        </w:rPr>
        <w:t>; reduced prosocial behaviour, Twenge,</w:t>
      </w:r>
      <w:r w:rsidR="00740CD3">
        <w:rPr>
          <w:rFonts w:ascii="Times New Roman" w:hAnsi="Times New Roman"/>
          <w:sz w:val="24"/>
          <w:szCs w:val="24"/>
        </w:rPr>
        <w:t xml:space="preserve"> Baumeister, De Wall, Ciarocco, &amp; Bartels, 2007</w:t>
      </w:r>
      <w:r w:rsidRPr="007E119A">
        <w:rPr>
          <w:rFonts w:ascii="Times New Roman" w:hAnsi="Times New Roman"/>
          <w:sz w:val="24"/>
          <w:szCs w:val="24"/>
        </w:rPr>
        <w:t>)</w:t>
      </w:r>
      <w:r w:rsidR="00B67333">
        <w:rPr>
          <w:rFonts w:ascii="Times New Roman" w:hAnsi="Times New Roman"/>
          <w:sz w:val="24"/>
          <w:szCs w:val="24"/>
        </w:rPr>
        <w:t xml:space="preserve"> </w:t>
      </w:r>
      <w:r w:rsidR="003E1FCE">
        <w:rPr>
          <w:rFonts w:ascii="Times New Roman" w:hAnsi="Times New Roman"/>
          <w:sz w:val="24"/>
          <w:szCs w:val="24"/>
        </w:rPr>
        <w:t>behavio</w:t>
      </w:r>
      <w:r w:rsidR="00B67333">
        <w:rPr>
          <w:rFonts w:ascii="Times New Roman" w:hAnsi="Times New Roman"/>
          <w:sz w:val="24"/>
          <w:szCs w:val="24"/>
        </w:rPr>
        <w:t>ral responses</w:t>
      </w:r>
      <w:r w:rsidRPr="007E119A">
        <w:rPr>
          <w:rFonts w:ascii="Times New Roman" w:hAnsi="Times New Roman"/>
          <w:sz w:val="24"/>
          <w:szCs w:val="24"/>
        </w:rPr>
        <w:t xml:space="preserve">. </w:t>
      </w:r>
      <w:r>
        <w:rPr>
          <w:rFonts w:ascii="Times New Roman" w:hAnsi="Times New Roman"/>
          <w:sz w:val="24"/>
          <w:szCs w:val="24"/>
        </w:rPr>
        <w:t>Research has</w:t>
      </w:r>
      <w:r w:rsidRPr="007E119A">
        <w:rPr>
          <w:rFonts w:ascii="Times New Roman" w:hAnsi="Times New Roman"/>
          <w:sz w:val="24"/>
          <w:szCs w:val="24"/>
        </w:rPr>
        <w:t xml:space="preserve"> demonstrated </w:t>
      </w:r>
      <w:r>
        <w:rPr>
          <w:rFonts w:ascii="Times New Roman" w:hAnsi="Times New Roman"/>
          <w:sz w:val="24"/>
          <w:szCs w:val="24"/>
        </w:rPr>
        <w:t xml:space="preserve">that </w:t>
      </w:r>
      <w:r w:rsidRPr="007E119A">
        <w:rPr>
          <w:rFonts w:ascii="Times New Roman" w:hAnsi="Times New Roman"/>
          <w:sz w:val="24"/>
          <w:szCs w:val="24"/>
        </w:rPr>
        <w:t>increasing an individual’s psychological fle</w:t>
      </w:r>
      <w:r w:rsidR="00AC0B20">
        <w:rPr>
          <w:rFonts w:ascii="Times New Roman" w:hAnsi="Times New Roman"/>
          <w:sz w:val="24"/>
          <w:szCs w:val="24"/>
        </w:rPr>
        <w:t xml:space="preserve">xibility can reduce psychological distress </w:t>
      </w:r>
      <w:r w:rsidRPr="007E119A">
        <w:rPr>
          <w:rFonts w:ascii="Times New Roman" w:hAnsi="Times New Roman"/>
          <w:sz w:val="24"/>
          <w:szCs w:val="24"/>
        </w:rPr>
        <w:t>(</w:t>
      </w:r>
      <w:r>
        <w:rPr>
          <w:rFonts w:ascii="Times New Roman" w:hAnsi="Times New Roman"/>
          <w:sz w:val="24"/>
          <w:szCs w:val="24"/>
        </w:rPr>
        <w:t xml:space="preserve">e.g., </w:t>
      </w:r>
      <w:r w:rsidRPr="007E119A">
        <w:rPr>
          <w:rFonts w:ascii="Times New Roman" w:hAnsi="Times New Roman"/>
          <w:sz w:val="24"/>
          <w:szCs w:val="24"/>
        </w:rPr>
        <w:t>Powers, Zum Vörde Siv</w:t>
      </w:r>
      <w:r>
        <w:rPr>
          <w:rFonts w:ascii="Times New Roman" w:hAnsi="Times New Roman"/>
          <w:sz w:val="24"/>
          <w:szCs w:val="24"/>
        </w:rPr>
        <w:t>e Vörding, &amp; Emmelkamp, 2009), and is considered a c</w:t>
      </w:r>
      <w:r w:rsidR="00FB3D2F">
        <w:rPr>
          <w:rFonts w:ascii="Times New Roman" w:hAnsi="Times New Roman"/>
          <w:sz w:val="24"/>
          <w:szCs w:val="24"/>
        </w:rPr>
        <w:t>ardinal</w:t>
      </w:r>
      <w:r>
        <w:rPr>
          <w:rFonts w:ascii="Times New Roman" w:hAnsi="Times New Roman"/>
          <w:sz w:val="24"/>
          <w:szCs w:val="24"/>
        </w:rPr>
        <w:t xml:space="preserve"> aspect of overall good psychological health and functioning (Gloster, Klotshe, Chaker, Hummel, &amp; Hoyer, 2011; Kashdan &amp; Rottenberg, 2010)</w:t>
      </w:r>
      <w:r>
        <w:t>.</w:t>
      </w:r>
    </w:p>
    <w:p w14:paraId="74FEC0C8" w14:textId="10ADD682" w:rsidR="00BA1702" w:rsidRDefault="00AC0B20" w:rsidP="00BA1702">
      <w:pPr>
        <w:pStyle w:val="ListParagraph"/>
        <w:spacing w:line="480" w:lineRule="auto"/>
        <w:ind w:left="0" w:firstLine="720"/>
        <w:rPr>
          <w:rFonts w:ascii="Times New Roman" w:hAnsi="Times New Roman"/>
          <w:sz w:val="24"/>
          <w:szCs w:val="24"/>
        </w:rPr>
      </w:pPr>
      <w:r>
        <w:rPr>
          <w:rFonts w:ascii="Times New Roman" w:hAnsi="Times New Roman"/>
          <w:sz w:val="24"/>
          <w:szCs w:val="24"/>
        </w:rPr>
        <w:lastRenderedPageBreak/>
        <w:t>P</w:t>
      </w:r>
      <w:r w:rsidR="0001465F">
        <w:rPr>
          <w:rFonts w:ascii="Times New Roman" w:hAnsi="Times New Roman"/>
          <w:sz w:val="24"/>
          <w:szCs w:val="24"/>
        </w:rPr>
        <w:t xml:space="preserve">sychological </w:t>
      </w:r>
      <w:r w:rsidR="0001465F" w:rsidRPr="00AC0B20">
        <w:rPr>
          <w:rFonts w:ascii="Times New Roman" w:hAnsi="Times New Roman"/>
          <w:i/>
          <w:sz w:val="24"/>
          <w:szCs w:val="24"/>
        </w:rPr>
        <w:t>in</w:t>
      </w:r>
      <w:r w:rsidR="0001465F">
        <w:rPr>
          <w:rFonts w:ascii="Times New Roman" w:hAnsi="Times New Roman"/>
          <w:sz w:val="24"/>
          <w:szCs w:val="24"/>
        </w:rPr>
        <w:t>flexibility</w:t>
      </w:r>
      <w:r w:rsidR="00E72C62">
        <w:rPr>
          <w:rFonts w:ascii="Times New Roman" w:hAnsi="Times New Roman"/>
          <w:sz w:val="24"/>
          <w:szCs w:val="24"/>
        </w:rPr>
        <w:t xml:space="preserve"> is characteriz</w:t>
      </w:r>
      <w:r w:rsidR="0021402E">
        <w:rPr>
          <w:rFonts w:ascii="Times New Roman" w:hAnsi="Times New Roman"/>
          <w:sz w:val="24"/>
          <w:szCs w:val="24"/>
        </w:rPr>
        <w:t xml:space="preserve">ed by </w:t>
      </w:r>
      <w:r w:rsidR="0021402E" w:rsidRPr="00395758">
        <w:rPr>
          <w:rFonts w:ascii="Times New Roman" w:hAnsi="Times New Roman"/>
          <w:i/>
          <w:sz w:val="24"/>
          <w:szCs w:val="24"/>
        </w:rPr>
        <w:t xml:space="preserve">experiential avoidance, </w:t>
      </w:r>
      <w:r w:rsidR="00395758" w:rsidRPr="00395758">
        <w:rPr>
          <w:rFonts w:ascii="Times New Roman" w:hAnsi="Times New Roman"/>
          <w:i/>
          <w:sz w:val="24"/>
          <w:szCs w:val="24"/>
        </w:rPr>
        <w:t xml:space="preserve">cognitive fusion, </w:t>
      </w:r>
      <w:r w:rsidR="0021402E" w:rsidRPr="00395758">
        <w:rPr>
          <w:rFonts w:ascii="Times New Roman" w:hAnsi="Times New Roman"/>
          <w:i/>
          <w:sz w:val="24"/>
          <w:szCs w:val="24"/>
        </w:rPr>
        <w:t>self-as-content, lack of c</w:t>
      </w:r>
      <w:r>
        <w:rPr>
          <w:rFonts w:ascii="Times New Roman" w:hAnsi="Times New Roman"/>
          <w:i/>
          <w:sz w:val="24"/>
          <w:szCs w:val="24"/>
        </w:rPr>
        <w:t>ontact with the present moment</w:t>
      </w:r>
      <w:r w:rsidR="0021402E" w:rsidRPr="00395758">
        <w:rPr>
          <w:rFonts w:ascii="Times New Roman" w:hAnsi="Times New Roman"/>
          <w:i/>
          <w:sz w:val="24"/>
          <w:szCs w:val="24"/>
        </w:rPr>
        <w:t xml:space="preserve">, lack of values, </w:t>
      </w:r>
      <w:r w:rsidR="0021402E" w:rsidRPr="00395758">
        <w:rPr>
          <w:rFonts w:ascii="Times New Roman" w:hAnsi="Times New Roman"/>
          <w:sz w:val="24"/>
          <w:szCs w:val="24"/>
        </w:rPr>
        <w:t>and</w:t>
      </w:r>
      <w:r w:rsidR="0021402E" w:rsidRPr="00395758">
        <w:rPr>
          <w:rFonts w:ascii="Times New Roman" w:hAnsi="Times New Roman"/>
          <w:i/>
          <w:sz w:val="24"/>
          <w:szCs w:val="24"/>
        </w:rPr>
        <w:t xml:space="preserve"> lack of commitment to action</w:t>
      </w:r>
      <w:r w:rsidR="0021402E">
        <w:rPr>
          <w:rFonts w:ascii="Times New Roman" w:hAnsi="Times New Roman"/>
          <w:sz w:val="24"/>
          <w:szCs w:val="24"/>
        </w:rPr>
        <w:t xml:space="preserve">. </w:t>
      </w:r>
      <w:r w:rsidR="00BA1702">
        <w:rPr>
          <w:rFonts w:ascii="Times New Roman" w:hAnsi="Times New Roman"/>
          <w:sz w:val="24"/>
          <w:szCs w:val="24"/>
        </w:rPr>
        <w:t xml:space="preserve">While all six components of psychological </w:t>
      </w:r>
      <w:r w:rsidR="0021402E">
        <w:rPr>
          <w:rFonts w:ascii="Times New Roman" w:hAnsi="Times New Roman"/>
          <w:sz w:val="24"/>
          <w:szCs w:val="24"/>
        </w:rPr>
        <w:t>in</w:t>
      </w:r>
      <w:r w:rsidR="00BA1702">
        <w:rPr>
          <w:rFonts w:ascii="Times New Roman" w:hAnsi="Times New Roman"/>
          <w:sz w:val="24"/>
          <w:szCs w:val="24"/>
        </w:rPr>
        <w:t>flexibility model are considered to be pertinent and inter-connected, two processes are deemed particularly important in the context of emotion regulation and coping with negative thoughts, feelings, and emoti</w:t>
      </w:r>
      <w:r w:rsidR="003622F3">
        <w:rPr>
          <w:rFonts w:ascii="Times New Roman" w:hAnsi="Times New Roman"/>
          <w:sz w:val="24"/>
          <w:szCs w:val="24"/>
        </w:rPr>
        <w:t>ons: (i) experiential avoidance,</w:t>
      </w:r>
      <w:r w:rsidR="00BA1702">
        <w:rPr>
          <w:rFonts w:ascii="Times New Roman" w:hAnsi="Times New Roman"/>
          <w:sz w:val="24"/>
          <w:szCs w:val="24"/>
        </w:rPr>
        <w:t xml:space="preserve"> and (ii) cognitive fusion (Hayes et al., 2012). Indeed, Hayes et al. (2012) suggested that these constructs could be usefully conceptualised as a ‘pair’, on a spectrum from a stance of openness to or acceptance of, or being closed or resistant to, negative thoughts and feelings (see </w:t>
      </w:r>
      <w:r w:rsidR="00BA1702">
        <w:rPr>
          <w:rFonts w:ascii="Times New Roman" w:hAnsi="Times New Roman"/>
          <w:noProof/>
          <w:sz w:val="24"/>
          <w:szCs w:val="34"/>
          <w:lang w:eastAsia="en-GB"/>
        </w:rPr>
        <w:t>Frances, Dawson, &amp; Golijani-Moghaddam, 2016, for a detailed discussion).</w:t>
      </w:r>
      <w:r w:rsidR="00BA1702">
        <w:rPr>
          <w:rFonts w:ascii="Times New Roman" w:hAnsi="Times New Roman"/>
          <w:sz w:val="24"/>
          <w:szCs w:val="24"/>
        </w:rPr>
        <w:t xml:space="preserve"> The theoretical underpinning of ACT suggest</w:t>
      </w:r>
      <w:r w:rsidR="0021402E">
        <w:rPr>
          <w:rFonts w:ascii="Times New Roman" w:hAnsi="Times New Roman"/>
          <w:sz w:val="24"/>
          <w:szCs w:val="24"/>
        </w:rPr>
        <w:t>s</w:t>
      </w:r>
      <w:r w:rsidR="00BA1702">
        <w:rPr>
          <w:rFonts w:ascii="Times New Roman" w:hAnsi="Times New Roman"/>
          <w:sz w:val="24"/>
          <w:szCs w:val="24"/>
        </w:rPr>
        <w:t xml:space="preserve"> that the combination of experiential avoidance and cognitive fusion exacerbates psychological distress (</w:t>
      </w:r>
      <w:r w:rsidR="00006A47">
        <w:rPr>
          <w:rFonts w:ascii="Times New Roman" w:hAnsi="Times New Roman"/>
          <w:sz w:val="24"/>
          <w:szCs w:val="24"/>
        </w:rPr>
        <w:t xml:space="preserve">see </w:t>
      </w:r>
      <w:r w:rsidR="00BA1702">
        <w:rPr>
          <w:rFonts w:ascii="Times New Roman" w:hAnsi="Times New Roman"/>
          <w:sz w:val="24"/>
          <w:szCs w:val="24"/>
        </w:rPr>
        <w:t xml:space="preserve">Bardeen &amp; Fergus, 2016). </w:t>
      </w:r>
      <w:r w:rsidR="00006A47">
        <w:rPr>
          <w:rFonts w:ascii="Times New Roman" w:hAnsi="Times New Roman"/>
          <w:sz w:val="24"/>
          <w:szCs w:val="24"/>
        </w:rPr>
        <w:t>Research to date has typically focused primarily on one or other one of these components with regard to a specific psychological disorder. For example, Gouveia-Pinto, Dinis, Gregorio, and Pinto (2018) examined cognitive fusion with respect to depression, while</w:t>
      </w:r>
      <w:r w:rsidR="00006A47" w:rsidRPr="00006A47">
        <w:rPr>
          <w:rFonts w:ascii="Times New Roman" w:hAnsi="Times New Roman"/>
          <w:noProof/>
          <w:sz w:val="24"/>
          <w:szCs w:val="34"/>
          <w:lang w:eastAsia="en-GB"/>
        </w:rPr>
        <w:t xml:space="preserve"> </w:t>
      </w:r>
      <w:r w:rsidR="00006A47">
        <w:rPr>
          <w:rFonts w:ascii="Times New Roman" w:hAnsi="Times New Roman"/>
          <w:noProof/>
          <w:sz w:val="24"/>
          <w:szCs w:val="34"/>
          <w:lang w:eastAsia="en-GB"/>
        </w:rPr>
        <w:t xml:space="preserve">Kashdan et al. </w:t>
      </w:r>
      <w:r w:rsidR="00006A47">
        <w:rPr>
          <w:rFonts w:ascii="Times New Roman" w:hAnsi="Times New Roman"/>
          <w:sz w:val="24"/>
          <w:szCs w:val="24"/>
        </w:rPr>
        <w:t>(2013) explored the role of experiential avoidance in social anxiety disorder. With respect to ostracism research, h</w:t>
      </w:r>
      <w:r w:rsidR="00BA1702">
        <w:rPr>
          <w:rFonts w:ascii="Times New Roman" w:hAnsi="Times New Roman"/>
          <w:sz w:val="24"/>
          <w:szCs w:val="24"/>
        </w:rPr>
        <w:t xml:space="preserve">owever, it remains unknown whether these two dimensions weight equally or, by contrast, one of the two plays a primary and dominant role </w:t>
      </w:r>
      <w:r w:rsidR="00BA1702" w:rsidRPr="00C3254F">
        <w:rPr>
          <w:rFonts w:ascii="Times New Roman" w:hAnsi="Times New Roman"/>
          <w:sz w:val="24"/>
          <w:szCs w:val="24"/>
        </w:rPr>
        <w:t xml:space="preserve">in accounting for </w:t>
      </w:r>
      <w:r w:rsidR="00BA1702">
        <w:rPr>
          <w:rFonts w:ascii="Times New Roman" w:hAnsi="Times New Roman"/>
          <w:sz w:val="24"/>
          <w:szCs w:val="24"/>
        </w:rPr>
        <w:t xml:space="preserve">the association between everyday experiences of ostracism and </w:t>
      </w:r>
      <w:r w:rsidR="00BA1702" w:rsidRPr="00C3254F">
        <w:rPr>
          <w:rFonts w:ascii="Times New Roman" w:hAnsi="Times New Roman"/>
          <w:sz w:val="24"/>
          <w:szCs w:val="24"/>
        </w:rPr>
        <w:t>psychological distress</w:t>
      </w:r>
      <w:r w:rsidR="00BA1702">
        <w:rPr>
          <w:rFonts w:ascii="Times New Roman" w:hAnsi="Times New Roman"/>
          <w:sz w:val="24"/>
          <w:szCs w:val="24"/>
        </w:rPr>
        <w:t xml:space="preserve">. </w:t>
      </w:r>
    </w:p>
    <w:p w14:paraId="6C36A6CC" w14:textId="77777777" w:rsidR="0021402E" w:rsidRPr="00C2692E" w:rsidRDefault="0021402E" w:rsidP="0021402E">
      <w:pPr>
        <w:pStyle w:val="ListParagraph"/>
        <w:spacing w:line="480" w:lineRule="auto"/>
        <w:ind w:left="0" w:firstLine="720"/>
        <w:rPr>
          <w:rFonts w:ascii="Times New Roman" w:hAnsi="Times New Roman"/>
          <w:b/>
          <w:sz w:val="24"/>
          <w:szCs w:val="24"/>
        </w:rPr>
      </w:pPr>
      <w:r w:rsidRPr="00C2692E">
        <w:rPr>
          <w:rFonts w:ascii="Times New Roman" w:hAnsi="Times New Roman"/>
          <w:b/>
          <w:sz w:val="24"/>
          <w:szCs w:val="24"/>
        </w:rPr>
        <w:t>Experiential Avoidance</w:t>
      </w:r>
    </w:p>
    <w:p w14:paraId="07A9E0EA" w14:textId="2BEC07D8" w:rsidR="0021402E" w:rsidRDefault="0021402E" w:rsidP="0021402E">
      <w:pPr>
        <w:pStyle w:val="ListParagraph"/>
        <w:spacing w:line="480" w:lineRule="auto"/>
        <w:ind w:left="0" w:firstLine="720"/>
        <w:rPr>
          <w:rFonts w:ascii="Times New Roman" w:hAnsi="Times New Roman"/>
          <w:noProof/>
          <w:sz w:val="24"/>
          <w:szCs w:val="34"/>
          <w:lang w:eastAsia="en-GB"/>
        </w:rPr>
      </w:pPr>
      <w:r>
        <w:rPr>
          <w:rFonts w:ascii="Times New Roman" w:hAnsi="Times New Roman"/>
          <w:sz w:val="24"/>
          <w:szCs w:val="24"/>
        </w:rPr>
        <w:t xml:space="preserve">We will firstly discuss the concept of experiential avoidance, which is behavior that attempts to “alter the frequency or form of unwanted private events, including thoughts, memories, and bodily sensations, even when doing so causes personal harm” (Hayes, Pistorello, &amp; Levin, 2012, p. 981). As a construct it is somewhat related to the well-known surprising and contradictory effects of thought suppression and thought control (Wegner, </w:t>
      </w:r>
      <w:r>
        <w:rPr>
          <w:rFonts w:ascii="Times New Roman" w:hAnsi="Times New Roman"/>
          <w:sz w:val="24"/>
          <w:szCs w:val="24"/>
        </w:rPr>
        <w:lastRenderedPageBreak/>
        <w:t xml:space="preserve">1994; Wenzlaff &amp; Wegner, 2000), in that efforts to suppress or control unwanted thoughts ironically tend to result in increased frequency and affect intensity of such thoughts. </w:t>
      </w:r>
      <w:r w:rsidR="00B67333">
        <w:rPr>
          <w:rFonts w:ascii="Times New Roman" w:hAnsi="Times New Roman"/>
          <w:sz w:val="24"/>
          <w:szCs w:val="24"/>
        </w:rPr>
        <w:t>As noted by</w:t>
      </w:r>
      <w:r>
        <w:rPr>
          <w:rFonts w:ascii="Times New Roman" w:hAnsi="Times New Roman"/>
          <w:sz w:val="24"/>
          <w:szCs w:val="24"/>
        </w:rPr>
        <w:t xml:space="preserve"> Vaughan-Johnson, Quickert, and MacDonald (2017), however, the “conceptual uniqueness of [experiential avoidance] is its consideration of how people feel about their feelings (similar to ‘thoughts about thoughts’ in the literature on metacognition)” (p. 335). The </w:t>
      </w:r>
      <w:r w:rsidRPr="00635DEC">
        <w:rPr>
          <w:rFonts w:ascii="Times New Roman" w:hAnsi="Times New Roman"/>
          <w:sz w:val="24"/>
          <w:szCs w:val="24"/>
        </w:rPr>
        <w:t xml:space="preserve">use of experiential avoidance has been implicated in the </w:t>
      </w:r>
      <w:r>
        <w:rPr>
          <w:rFonts w:ascii="Times New Roman" w:hAnsi="Times New Roman"/>
          <w:sz w:val="24"/>
          <w:szCs w:val="24"/>
        </w:rPr>
        <w:t xml:space="preserve">development and </w:t>
      </w:r>
      <w:r w:rsidRPr="00635DEC">
        <w:rPr>
          <w:rFonts w:ascii="Times New Roman" w:hAnsi="Times New Roman"/>
          <w:sz w:val="24"/>
          <w:szCs w:val="24"/>
        </w:rPr>
        <w:t>perpetuation of psychopathology (</w:t>
      </w:r>
      <w:r>
        <w:rPr>
          <w:rFonts w:ascii="Times New Roman" w:hAnsi="Times New Roman"/>
          <w:sz w:val="24"/>
          <w:szCs w:val="24"/>
        </w:rPr>
        <w:t>Chawla &amp; Ostafin, 2007;</w:t>
      </w:r>
      <w:r w:rsidRPr="00E41C14">
        <w:rPr>
          <w:rFonts w:ascii="Times New Roman" w:hAnsi="Times New Roman"/>
          <w:sz w:val="24"/>
          <w:szCs w:val="24"/>
        </w:rPr>
        <w:t xml:space="preserve"> </w:t>
      </w:r>
      <w:r w:rsidRPr="00E25216">
        <w:rPr>
          <w:rFonts w:ascii="Times New Roman" w:hAnsi="Times New Roman"/>
          <w:sz w:val="24"/>
          <w:szCs w:val="24"/>
        </w:rPr>
        <w:t>Hayes, Wilson, Gifford, Follette</w:t>
      </w:r>
      <w:r>
        <w:rPr>
          <w:rFonts w:ascii="Times New Roman" w:hAnsi="Times New Roman"/>
          <w:sz w:val="24"/>
          <w:szCs w:val="24"/>
        </w:rPr>
        <w:t>,</w:t>
      </w:r>
      <w:r w:rsidRPr="00E25216">
        <w:rPr>
          <w:rFonts w:ascii="Times New Roman" w:hAnsi="Times New Roman"/>
          <w:sz w:val="24"/>
          <w:szCs w:val="24"/>
        </w:rPr>
        <w:t xml:space="preserve"> &amp; Strosahl, 1996</w:t>
      </w:r>
      <w:r>
        <w:rPr>
          <w:rFonts w:ascii="Times New Roman" w:hAnsi="Times New Roman"/>
          <w:sz w:val="24"/>
          <w:szCs w:val="24"/>
        </w:rPr>
        <w:t>).</w:t>
      </w:r>
      <w:r w:rsidRPr="00635DEC">
        <w:rPr>
          <w:rFonts w:ascii="Times New Roman" w:hAnsi="Times New Roman"/>
          <w:sz w:val="24"/>
          <w:szCs w:val="24"/>
        </w:rPr>
        <w:t xml:space="preserve"> </w:t>
      </w:r>
      <w:r>
        <w:rPr>
          <w:rFonts w:ascii="Times New Roman" w:hAnsi="Times New Roman"/>
          <w:sz w:val="24"/>
          <w:szCs w:val="24"/>
        </w:rPr>
        <w:t xml:space="preserve">Indeed, the key role that experiential avoidance plays in psychological health has been explored in numerous studies, both from moderator (e.g., Bardeen, Fergus, &amp; Orcutt, 2013; Bardeen, Fergus, &amp; Orcutt, 2014; Gerhart, Baker, Hoerger, &amp; Ronan, 2014; Kashdan, Breen, Afram, &amp; Terhar, 2010; Kashdan &amp; Kane, 2011) and mediator (e.g., </w:t>
      </w:r>
      <w:r>
        <w:rPr>
          <w:rFonts w:ascii="Times New Roman" w:hAnsi="Times New Roman"/>
          <w:noProof/>
          <w:sz w:val="24"/>
          <w:szCs w:val="34"/>
          <w:lang w:eastAsia="en-GB"/>
        </w:rPr>
        <w:t>Fledderus, Bohlmeijer, &amp; Pieterse, 2010) perspectives. Moreover, Karekla and Panayiotou (2011) found that experiential avoidance adds more explanatory value than traditional concepts of coping with distress</w:t>
      </w:r>
      <w:r w:rsidR="00082EA5">
        <w:rPr>
          <w:rFonts w:ascii="Times New Roman" w:hAnsi="Times New Roman"/>
          <w:noProof/>
          <w:sz w:val="24"/>
          <w:szCs w:val="34"/>
          <w:lang w:eastAsia="en-GB"/>
        </w:rPr>
        <w:t>. More specifically, Karekla and Panayiotou compar</w:t>
      </w:r>
      <w:r w:rsidR="00540C49">
        <w:rPr>
          <w:rFonts w:ascii="Times New Roman" w:hAnsi="Times New Roman"/>
          <w:noProof/>
          <w:sz w:val="24"/>
          <w:szCs w:val="34"/>
          <w:lang w:eastAsia="en-GB"/>
        </w:rPr>
        <w:t xml:space="preserve">ed the brief COPE (Carver, 1997) meaure with the Acceptance and Action Questionnaire-II (AAQ-II; Bond et al., 2011) as a measure of experiential avoidance </w:t>
      </w:r>
      <w:r w:rsidR="00082EA5">
        <w:rPr>
          <w:rFonts w:ascii="Times New Roman" w:hAnsi="Times New Roman"/>
          <w:noProof/>
          <w:sz w:val="24"/>
          <w:szCs w:val="34"/>
          <w:lang w:eastAsia="en-GB"/>
        </w:rPr>
        <w:t>and found that experiential avoidance (EA) accounted for unique variance in that “higher EA was associated with utilizing self-destruction, denial, emotional support, behavioural disengagement, venting, and self-blame to a greater degree”</w:t>
      </w:r>
      <w:r w:rsidR="00540C49">
        <w:rPr>
          <w:rFonts w:ascii="Times New Roman" w:hAnsi="Times New Roman"/>
          <w:noProof/>
          <w:sz w:val="24"/>
          <w:szCs w:val="34"/>
          <w:lang w:eastAsia="en-GB"/>
        </w:rPr>
        <w:t xml:space="preserve"> (p. 168). In a somewhat similar vein, Gloster et al. (2011) found that psychological flexibility, of which experiential avoidance is a core component process, “adds to the explanation of functioning and impairment, beyond well validated measures of depression, anxiety, and strress, as well as anxiety sensitivity and neroticism” (p. 976), in clinical (i.e., social phobia; panic disorder with agoraphobia)</w:t>
      </w:r>
      <w:r>
        <w:rPr>
          <w:rFonts w:ascii="Times New Roman" w:hAnsi="Times New Roman"/>
          <w:noProof/>
          <w:sz w:val="24"/>
          <w:szCs w:val="34"/>
          <w:lang w:eastAsia="en-GB"/>
        </w:rPr>
        <w:t xml:space="preserve"> </w:t>
      </w:r>
      <w:r w:rsidR="00540C49">
        <w:rPr>
          <w:rFonts w:ascii="Times New Roman" w:hAnsi="Times New Roman"/>
          <w:noProof/>
          <w:sz w:val="24"/>
          <w:szCs w:val="34"/>
          <w:lang w:eastAsia="en-GB"/>
        </w:rPr>
        <w:t xml:space="preserve"> and non-clinical samples </w:t>
      </w:r>
      <w:r>
        <w:rPr>
          <w:rFonts w:ascii="Times New Roman" w:hAnsi="Times New Roman"/>
          <w:noProof/>
          <w:sz w:val="24"/>
          <w:szCs w:val="34"/>
          <w:lang w:eastAsia="en-GB"/>
        </w:rPr>
        <w:t>(see also Kashdan, B</w:t>
      </w:r>
      <w:r w:rsidR="00540C49">
        <w:rPr>
          <w:rFonts w:ascii="Times New Roman" w:hAnsi="Times New Roman"/>
          <w:noProof/>
          <w:sz w:val="24"/>
          <w:szCs w:val="34"/>
          <w:lang w:eastAsia="en-GB"/>
        </w:rPr>
        <w:t>arrios, Forsyth, &amp; Steger, 2006</w:t>
      </w:r>
      <w:r>
        <w:rPr>
          <w:rFonts w:ascii="Times New Roman" w:hAnsi="Times New Roman"/>
          <w:sz w:val="24"/>
          <w:szCs w:val="24"/>
        </w:rPr>
        <w:t>)</w:t>
      </w:r>
      <w:r>
        <w:rPr>
          <w:rFonts w:ascii="Times New Roman" w:hAnsi="Times New Roman"/>
          <w:noProof/>
          <w:sz w:val="24"/>
          <w:szCs w:val="34"/>
          <w:lang w:eastAsia="en-GB"/>
        </w:rPr>
        <w:t xml:space="preserve">. </w:t>
      </w:r>
    </w:p>
    <w:p w14:paraId="1B262DC7" w14:textId="4293F7DF" w:rsidR="00731A8F" w:rsidRDefault="0021402E" w:rsidP="0021402E">
      <w:pPr>
        <w:pStyle w:val="ListParagraph"/>
        <w:spacing w:line="480" w:lineRule="auto"/>
        <w:ind w:left="0" w:firstLine="720"/>
        <w:rPr>
          <w:rFonts w:ascii="Times New Roman" w:hAnsi="Times New Roman"/>
          <w:sz w:val="24"/>
          <w:szCs w:val="24"/>
        </w:rPr>
      </w:pPr>
      <w:r>
        <w:rPr>
          <w:rFonts w:ascii="Times New Roman" w:hAnsi="Times New Roman"/>
          <w:noProof/>
          <w:sz w:val="24"/>
          <w:szCs w:val="34"/>
          <w:lang w:eastAsia="en-GB"/>
        </w:rPr>
        <w:lastRenderedPageBreak/>
        <w:t>It should be acknowledged at this point, however, that some researchers have argued that employing avoidance as a strategy to reduce distress is not necessarily a maladaptive response (e.g., Bonnano &amp; Burton, 2013)</w:t>
      </w:r>
      <w:r w:rsidR="00440912">
        <w:rPr>
          <w:rFonts w:ascii="Times New Roman" w:hAnsi="Times New Roman"/>
          <w:noProof/>
          <w:sz w:val="24"/>
          <w:szCs w:val="34"/>
          <w:lang w:eastAsia="en-GB"/>
        </w:rPr>
        <w:t>, at least in the short term</w:t>
      </w:r>
      <w:r>
        <w:rPr>
          <w:rFonts w:ascii="Times New Roman" w:hAnsi="Times New Roman"/>
          <w:noProof/>
          <w:sz w:val="24"/>
          <w:szCs w:val="34"/>
          <w:lang w:eastAsia="en-GB"/>
        </w:rPr>
        <w:t>. Indeed, attempts to resolve perceived ostracism (e.g., compliance) are purpoted to be critical to survival, particularly within humans ancestral past (Williams, 2009).</w:t>
      </w:r>
      <w:r w:rsidR="00731A8F">
        <w:rPr>
          <w:rFonts w:ascii="Times New Roman" w:hAnsi="Times New Roman"/>
          <w:noProof/>
          <w:sz w:val="24"/>
          <w:szCs w:val="34"/>
          <w:lang w:eastAsia="en-GB"/>
        </w:rPr>
        <w:t xml:space="preserve"> </w:t>
      </w:r>
      <w:r w:rsidR="00440912">
        <w:rPr>
          <w:rFonts w:ascii="Times New Roman" w:hAnsi="Times New Roman"/>
          <w:noProof/>
          <w:sz w:val="24"/>
          <w:szCs w:val="34"/>
          <w:lang w:eastAsia="en-GB"/>
        </w:rPr>
        <w:t xml:space="preserve">Compliance could conceivably be considered a form of experiential avoidance in this context as it may lead a person complying to a social group’s set of values that are quite different to their own. As the ACT model emphasises behavior that is values-led and workable, behaving in a values-inconsistent way (which may have been the cause for the ostracism experience in the first place) might </w:t>
      </w:r>
      <w:r w:rsidR="00D56DB6">
        <w:rPr>
          <w:rFonts w:ascii="Times New Roman" w:hAnsi="Times New Roman"/>
          <w:noProof/>
          <w:sz w:val="24"/>
          <w:szCs w:val="34"/>
          <w:lang w:eastAsia="en-GB"/>
        </w:rPr>
        <w:t xml:space="preserve">potentially </w:t>
      </w:r>
      <w:r w:rsidR="00440912">
        <w:rPr>
          <w:rFonts w:ascii="Times New Roman" w:hAnsi="Times New Roman"/>
          <w:noProof/>
          <w:sz w:val="24"/>
          <w:szCs w:val="34"/>
          <w:lang w:eastAsia="en-GB"/>
        </w:rPr>
        <w:t xml:space="preserve">lead to some psychological discomfort further down the line once the </w:t>
      </w:r>
      <w:r w:rsidR="0091574E">
        <w:rPr>
          <w:rFonts w:ascii="Times New Roman" w:hAnsi="Times New Roman"/>
          <w:noProof/>
          <w:sz w:val="24"/>
          <w:szCs w:val="34"/>
          <w:lang w:eastAsia="en-GB"/>
        </w:rPr>
        <w:t xml:space="preserve">initial </w:t>
      </w:r>
      <w:r w:rsidR="00440912">
        <w:rPr>
          <w:rFonts w:ascii="Times New Roman" w:hAnsi="Times New Roman"/>
          <w:noProof/>
          <w:sz w:val="24"/>
          <w:szCs w:val="34"/>
          <w:lang w:eastAsia="en-GB"/>
        </w:rPr>
        <w:t xml:space="preserve">relief brought about by group </w:t>
      </w:r>
      <w:r w:rsidR="0091574E">
        <w:rPr>
          <w:rFonts w:ascii="Times New Roman" w:hAnsi="Times New Roman"/>
          <w:noProof/>
          <w:sz w:val="24"/>
          <w:szCs w:val="34"/>
          <w:lang w:eastAsia="en-GB"/>
        </w:rPr>
        <w:t>re-admittance</w:t>
      </w:r>
      <w:r w:rsidR="00440912">
        <w:rPr>
          <w:rFonts w:ascii="Times New Roman" w:hAnsi="Times New Roman"/>
          <w:noProof/>
          <w:sz w:val="24"/>
          <w:szCs w:val="34"/>
          <w:lang w:eastAsia="en-GB"/>
        </w:rPr>
        <w:t xml:space="preserve"> </w:t>
      </w:r>
      <w:r w:rsidR="0091574E">
        <w:rPr>
          <w:rFonts w:ascii="Times New Roman" w:hAnsi="Times New Roman"/>
          <w:noProof/>
          <w:sz w:val="24"/>
          <w:szCs w:val="34"/>
          <w:lang w:eastAsia="en-GB"/>
        </w:rPr>
        <w:t>subsides.</w:t>
      </w:r>
    </w:p>
    <w:p w14:paraId="22B6EAAF" w14:textId="77777777" w:rsidR="0021402E" w:rsidRPr="00C2692E" w:rsidRDefault="0021402E" w:rsidP="0021402E">
      <w:pPr>
        <w:pStyle w:val="ListParagraph"/>
        <w:spacing w:line="480" w:lineRule="auto"/>
        <w:ind w:left="0" w:firstLine="720"/>
        <w:rPr>
          <w:rFonts w:ascii="Times New Roman" w:hAnsi="Times New Roman"/>
          <w:b/>
          <w:sz w:val="24"/>
          <w:szCs w:val="24"/>
        </w:rPr>
      </w:pPr>
      <w:r w:rsidRPr="00C2692E">
        <w:rPr>
          <w:rFonts w:ascii="Times New Roman" w:hAnsi="Times New Roman"/>
          <w:b/>
          <w:sz w:val="24"/>
          <w:szCs w:val="28"/>
        </w:rPr>
        <w:t>Cognitive Fusion</w:t>
      </w:r>
    </w:p>
    <w:p w14:paraId="5E5608AD" w14:textId="77777777" w:rsidR="00A42D79" w:rsidRDefault="00AC0B20" w:rsidP="0021402E">
      <w:pPr>
        <w:pStyle w:val="ListParagraph"/>
        <w:spacing w:line="480" w:lineRule="auto"/>
        <w:ind w:left="0" w:firstLine="720"/>
        <w:rPr>
          <w:rFonts w:ascii="Times New Roman" w:hAnsi="Times New Roman"/>
          <w:sz w:val="24"/>
          <w:szCs w:val="24"/>
        </w:rPr>
      </w:pPr>
      <w:r>
        <w:rPr>
          <w:rFonts w:ascii="Times New Roman" w:hAnsi="Times New Roman"/>
          <w:sz w:val="24"/>
          <w:szCs w:val="24"/>
        </w:rPr>
        <w:t>C</w:t>
      </w:r>
      <w:r w:rsidR="0021402E">
        <w:rPr>
          <w:rFonts w:ascii="Times New Roman" w:hAnsi="Times New Roman"/>
          <w:sz w:val="24"/>
          <w:szCs w:val="24"/>
        </w:rPr>
        <w:t xml:space="preserve">ognitive </w:t>
      </w:r>
      <w:r w:rsidR="0021402E" w:rsidRPr="0089202A">
        <w:rPr>
          <w:rFonts w:ascii="Times New Roman" w:hAnsi="Times New Roman"/>
          <w:sz w:val="24"/>
          <w:szCs w:val="24"/>
        </w:rPr>
        <w:t xml:space="preserve">fusion is </w:t>
      </w:r>
      <w:r w:rsidR="0021402E">
        <w:rPr>
          <w:rFonts w:ascii="Times New Roman" w:hAnsi="Times New Roman"/>
          <w:sz w:val="24"/>
          <w:szCs w:val="24"/>
        </w:rPr>
        <w:t xml:space="preserve">conceptualised as </w:t>
      </w:r>
      <w:r w:rsidR="0021402E" w:rsidRPr="0089202A">
        <w:rPr>
          <w:rFonts w:ascii="Times New Roman" w:hAnsi="Times New Roman"/>
          <w:sz w:val="24"/>
          <w:szCs w:val="24"/>
        </w:rPr>
        <w:t>a uni-dimensional construct on a continuum from cognitive fusion to cognitive d</w:t>
      </w:r>
      <w:r w:rsidR="0021402E">
        <w:rPr>
          <w:rFonts w:ascii="Times New Roman" w:hAnsi="Times New Roman"/>
          <w:sz w:val="24"/>
          <w:szCs w:val="24"/>
        </w:rPr>
        <w:t>efusion (Gillanders et al., 2014</w:t>
      </w:r>
      <w:r w:rsidR="0021402E" w:rsidRPr="0089202A">
        <w:rPr>
          <w:rFonts w:ascii="Times New Roman" w:hAnsi="Times New Roman"/>
          <w:sz w:val="24"/>
          <w:szCs w:val="24"/>
        </w:rPr>
        <w:t xml:space="preserve">). Individuals who are high in cognitive fusion (or simply, </w:t>
      </w:r>
      <w:r w:rsidR="0021402E" w:rsidRPr="0089202A">
        <w:rPr>
          <w:rFonts w:ascii="Times New Roman" w:hAnsi="Times New Roman"/>
          <w:i/>
          <w:sz w:val="24"/>
          <w:szCs w:val="24"/>
        </w:rPr>
        <w:t>fused</w:t>
      </w:r>
      <w:r w:rsidR="0021402E" w:rsidRPr="0089202A">
        <w:rPr>
          <w:rFonts w:ascii="Times New Roman" w:hAnsi="Times New Roman"/>
          <w:sz w:val="24"/>
          <w:szCs w:val="24"/>
        </w:rPr>
        <w:t>) tend to believe that their thoughts are literally true.</w:t>
      </w:r>
      <w:r w:rsidR="0021402E">
        <w:rPr>
          <w:rFonts w:ascii="Times New Roman" w:hAnsi="Times New Roman"/>
        </w:rPr>
        <w:t xml:space="preserve"> </w:t>
      </w:r>
      <w:r>
        <w:rPr>
          <w:rFonts w:ascii="Times New Roman" w:hAnsi="Times New Roman"/>
          <w:sz w:val="24"/>
          <w:szCs w:val="24"/>
        </w:rPr>
        <w:t xml:space="preserve">For example, an individual may </w:t>
      </w:r>
      <w:r w:rsidR="0021402E" w:rsidRPr="00E25216">
        <w:rPr>
          <w:rFonts w:ascii="Times New Roman" w:hAnsi="Times New Roman"/>
          <w:sz w:val="24"/>
          <w:szCs w:val="24"/>
        </w:rPr>
        <w:t xml:space="preserve">become fused </w:t>
      </w:r>
      <w:r w:rsidR="0021402E">
        <w:rPr>
          <w:rFonts w:ascii="Times New Roman" w:hAnsi="Times New Roman"/>
          <w:sz w:val="24"/>
          <w:szCs w:val="24"/>
        </w:rPr>
        <w:t xml:space="preserve">with </w:t>
      </w:r>
      <w:r>
        <w:rPr>
          <w:rFonts w:ascii="Times New Roman" w:hAnsi="Times New Roman"/>
          <w:sz w:val="24"/>
          <w:szCs w:val="24"/>
        </w:rPr>
        <w:t>(i.e., believe) a</w:t>
      </w:r>
      <w:r w:rsidR="0021402E" w:rsidRPr="00E25216">
        <w:rPr>
          <w:rFonts w:ascii="Times New Roman" w:hAnsi="Times New Roman"/>
          <w:sz w:val="24"/>
          <w:szCs w:val="24"/>
        </w:rPr>
        <w:t xml:space="preserve"> thought </w:t>
      </w:r>
      <w:r>
        <w:rPr>
          <w:rFonts w:ascii="Times New Roman" w:hAnsi="Times New Roman"/>
          <w:sz w:val="24"/>
          <w:szCs w:val="24"/>
        </w:rPr>
        <w:t xml:space="preserve">such as </w:t>
      </w:r>
      <w:r w:rsidR="0021402E" w:rsidRPr="00E25216">
        <w:rPr>
          <w:rFonts w:ascii="Times New Roman" w:hAnsi="Times New Roman"/>
          <w:sz w:val="24"/>
          <w:szCs w:val="24"/>
        </w:rPr>
        <w:t>(“I am ignore</w:t>
      </w:r>
      <w:r>
        <w:rPr>
          <w:rFonts w:ascii="Times New Roman" w:hAnsi="Times New Roman"/>
          <w:sz w:val="24"/>
          <w:szCs w:val="24"/>
        </w:rPr>
        <w:t xml:space="preserve">d because I am ugly”), which is purported to be </w:t>
      </w:r>
      <w:r w:rsidR="0021402E">
        <w:rPr>
          <w:rFonts w:ascii="Times New Roman" w:hAnsi="Times New Roman"/>
          <w:sz w:val="24"/>
          <w:szCs w:val="24"/>
        </w:rPr>
        <w:t xml:space="preserve">psychologically </w:t>
      </w:r>
      <w:r w:rsidR="0021402E" w:rsidRPr="00E25216">
        <w:rPr>
          <w:rFonts w:ascii="Times New Roman" w:hAnsi="Times New Roman"/>
          <w:sz w:val="24"/>
          <w:szCs w:val="24"/>
        </w:rPr>
        <w:t>painful (</w:t>
      </w:r>
      <w:r w:rsidR="0021402E">
        <w:rPr>
          <w:rFonts w:ascii="Times New Roman" w:hAnsi="Times New Roman"/>
          <w:sz w:val="24"/>
          <w:szCs w:val="24"/>
        </w:rPr>
        <w:t xml:space="preserve">Riva et al., 2011; Williams, 2007). </w:t>
      </w:r>
      <w:r w:rsidR="0021402E" w:rsidRPr="00E25216">
        <w:rPr>
          <w:rFonts w:ascii="Times New Roman" w:hAnsi="Times New Roman"/>
          <w:sz w:val="24"/>
          <w:szCs w:val="24"/>
        </w:rPr>
        <w:t xml:space="preserve">Aside from the psychological pain that believing (i.e., being fused with) such thoughts may cause individuals, fusion may also lead to acting in accordance with such thoughts. For example, imagine </w:t>
      </w:r>
      <w:r>
        <w:rPr>
          <w:rFonts w:ascii="Times New Roman" w:hAnsi="Times New Roman"/>
          <w:sz w:val="24"/>
          <w:szCs w:val="24"/>
        </w:rPr>
        <w:t>an individual feels ostraciz</w:t>
      </w:r>
      <w:r w:rsidR="0021402E">
        <w:rPr>
          <w:rFonts w:ascii="Times New Roman" w:hAnsi="Times New Roman"/>
          <w:sz w:val="24"/>
          <w:szCs w:val="24"/>
        </w:rPr>
        <w:t xml:space="preserve">ed and thus </w:t>
      </w:r>
      <w:r w:rsidR="0021402E" w:rsidRPr="00E25216">
        <w:rPr>
          <w:rFonts w:ascii="Times New Roman" w:hAnsi="Times New Roman"/>
          <w:sz w:val="24"/>
          <w:szCs w:val="24"/>
        </w:rPr>
        <w:t>believes they are unlovable. This individual may choose not to attend social gatherings because they</w:t>
      </w:r>
      <w:r w:rsidR="0021402E" w:rsidRPr="00E25216">
        <w:rPr>
          <w:rFonts w:ascii="Times New Roman" w:hAnsi="Times New Roman"/>
          <w:i/>
          <w:sz w:val="24"/>
          <w:szCs w:val="24"/>
        </w:rPr>
        <w:t xml:space="preserve"> are unlovable</w:t>
      </w:r>
      <w:r w:rsidR="0021402E" w:rsidRPr="00E25216">
        <w:rPr>
          <w:rFonts w:ascii="Times New Roman" w:hAnsi="Times New Roman"/>
          <w:sz w:val="24"/>
          <w:szCs w:val="24"/>
        </w:rPr>
        <w:t xml:space="preserve"> and thus </w:t>
      </w:r>
      <w:r w:rsidR="0021402E" w:rsidRPr="00E25216">
        <w:rPr>
          <w:rFonts w:ascii="Times New Roman" w:hAnsi="Times New Roman"/>
          <w:i/>
          <w:sz w:val="24"/>
          <w:szCs w:val="24"/>
        </w:rPr>
        <w:t>should</w:t>
      </w:r>
      <w:r w:rsidR="0021402E" w:rsidRPr="00E25216">
        <w:rPr>
          <w:rFonts w:ascii="Times New Roman" w:hAnsi="Times New Roman"/>
          <w:sz w:val="24"/>
          <w:szCs w:val="24"/>
        </w:rPr>
        <w:t xml:space="preserve"> not attend social </w:t>
      </w:r>
      <w:r w:rsidR="003622F3" w:rsidRPr="00E25216">
        <w:rPr>
          <w:rFonts w:ascii="Times New Roman" w:hAnsi="Times New Roman"/>
          <w:sz w:val="24"/>
          <w:szCs w:val="24"/>
        </w:rPr>
        <w:t>events,</w:t>
      </w:r>
      <w:r w:rsidR="0021402E" w:rsidRPr="00E25216">
        <w:rPr>
          <w:rFonts w:ascii="Times New Roman" w:hAnsi="Times New Roman"/>
          <w:sz w:val="24"/>
          <w:szCs w:val="24"/>
        </w:rPr>
        <w:t xml:space="preserve"> as it will cause more psychological pain (i.e., perceiving </w:t>
      </w:r>
      <w:r w:rsidR="0021402E">
        <w:rPr>
          <w:rFonts w:ascii="Times New Roman" w:hAnsi="Times New Roman"/>
          <w:sz w:val="24"/>
          <w:szCs w:val="24"/>
        </w:rPr>
        <w:t xml:space="preserve">yet </w:t>
      </w:r>
      <w:r w:rsidR="0021402E" w:rsidRPr="00E25216">
        <w:rPr>
          <w:rFonts w:ascii="Times New Roman" w:hAnsi="Times New Roman"/>
          <w:sz w:val="24"/>
          <w:szCs w:val="24"/>
        </w:rPr>
        <w:t xml:space="preserve">more </w:t>
      </w:r>
      <w:r w:rsidR="003622F3" w:rsidRPr="00E25216">
        <w:rPr>
          <w:rFonts w:ascii="Times New Roman" w:hAnsi="Times New Roman"/>
          <w:sz w:val="24"/>
          <w:szCs w:val="24"/>
        </w:rPr>
        <w:t>ostracism, which</w:t>
      </w:r>
      <w:r w:rsidR="0021402E" w:rsidRPr="00E25216">
        <w:rPr>
          <w:rFonts w:ascii="Times New Roman" w:hAnsi="Times New Roman"/>
          <w:sz w:val="24"/>
          <w:szCs w:val="24"/>
        </w:rPr>
        <w:t xml:space="preserve"> reinforces the belief they are unlovable).</w:t>
      </w:r>
      <w:r w:rsidR="0021402E">
        <w:rPr>
          <w:rFonts w:ascii="Times New Roman" w:hAnsi="Times New Roman"/>
          <w:sz w:val="24"/>
          <w:szCs w:val="24"/>
        </w:rPr>
        <w:t xml:space="preserve"> </w:t>
      </w:r>
      <w:r w:rsidR="0021402E" w:rsidRPr="00E25216">
        <w:rPr>
          <w:rFonts w:ascii="Times New Roman" w:hAnsi="Times New Roman"/>
          <w:sz w:val="24"/>
          <w:szCs w:val="24"/>
        </w:rPr>
        <w:t>Clearly believing in the literality of one’s thoughts may be a risk factor for individuals who suffer ostracism.</w:t>
      </w:r>
      <w:r w:rsidR="0021402E">
        <w:rPr>
          <w:rFonts w:ascii="Times New Roman" w:hAnsi="Times New Roman"/>
          <w:sz w:val="24"/>
          <w:szCs w:val="24"/>
        </w:rPr>
        <w:t xml:space="preserve"> </w:t>
      </w:r>
      <w:r w:rsidR="0021402E" w:rsidRPr="00E25216">
        <w:rPr>
          <w:rFonts w:ascii="Times New Roman" w:hAnsi="Times New Roman"/>
          <w:sz w:val="24"/>
          <w:szCs w:val="24"/>
        </w:rPr>
        <w:t xml:space="preserve">Indeed, according to the TNTM (Williams, 2009), such people tend to believe they </w:t>
      </w:r>
      <w:r w:rsidR="0021402E" w:rsidRPr="00E25216">
        <w:rPr>
          <w:rFonts w:ascii="Times New Roman" w:hAnsi="Times New Roman"/>
          <w:sz w:val="24"/>
          <w:szCs w:val="24"/>
        </w:rPr>
        <w:lastRenderedPageBreak/>
        <w:t xml:space="preserve">are </w:t>
      </w:r>
      <w:r w:rsidR="0021402E" w:rsidRPr="00E25216">
        <w:rPr>
          <w:rFonts w:ascii="Times New Roman" w:hAnsi="Times New Roman"/>
          <w:i/>
          <w:sz w:val="24"/>
          <w:szCs w:val="24"/>
        </w:rPr>
        <w:t xml:space="preserve">worthless </w:t>
      </w:r>
      <w:r w:rsidR="0021402E" w:rsidRPr="00E25216">
        <w:rPr>
          <w:rFonts w:ascii="Times New Roman" w:hAnsi="Times New Roman"/>
          <w:sz w:val="24"/>
          <w:szCs w:val="24"/>
        </w:rPr>
        <w:t xml:space="preserve">and </w:t>
      </w:r>
      <w:r w:rsidR="0021402E" w:rsidRPr="00E25216">
        <w:rPr>
          <w:rFonts w:ascii="Times New Roman" w:hAnsi="Times New Roman"/>
          <w:i/>
          <w:sz w:val="24"/>
          <w:szCs w:val="24"/>
        </w:rPr>
        <w:t>helpless</w:t>
      </w:r>
      <w:r w:rsidR="0021402E" w:rsidRPr="00E25216">
        <w:rPr>
          <w:rFonts w:ascii="Times New Roman" w:hAnsi="Times New Roman"/>
          <w:sz w:val="24"/>
          <w:szCs w:val="24"/>
        </w:rPr>
        <w:t xml:space="preserve">, and thus </w:t>
      </w:r>
      <w:r w:rsidR="0021402E">
        <w:rPr>
          <w:rFonts w:ascii="Times New Roman" w:hAnsi="Times New Roman"/>
          <w:sz w:val="24"/>
          <w:szCs w:val="24"/>
        </w:rPr>
        <w:t xml:space="preserve">often </w:t>
      </w:r>
      <w:r w:rsidR="0021402E" w:rsidRPr="00E25216">
        <w:rPr>
          <w:rFonts w:ascii="Times New Roman" w:hAnsi="Times New Roman"/>
          <w:sz w:val="24"/>
          <w:szCs w:val="24"/>
        </w:rPr>
        <w:t>act in accordance with such thoughts (i.e., they remain isolated and stop attempting to refortify their needs).</w:t>
      </w:r>
      <w:r w:rsidR="00315FC1">
        <w:rPr>
          <w:rFonts w:ascii="Times New Roman" w:hAnsi="Times New Roman"/>
          <w:sz w:val="24"/>
          <w:szCs w:val="24"/>
        </w:rPr>
        <w:t xml:space="preserve"> </w:t>
      </w:r>
    </w:p>
    <w:p w14:paraId="2597AB2B" w14:textId="24C2084C" w:rsidR="0021402E" w:rsidRDefault="00BC03AD" w:rsidP="0021402E">
      <w:pPr>
        <w:pStyle w:val="ListParagraph"/>
        <w:spacing w:line="480" w:lineRule="auto"/>
        <w:ind w:left="0" w:firstLine="720"/>
        <w:rPr>
          <w:rFonts w:ascii="Times New Roman" w:hAnsi="Times New Roman"/>
          <w:sz w:val="24"/>
          <w:szCs w:val="24"/>
        </w:rPr>
      </w:pPr>
      <w:r>
        <w:rPr>
          <w:rFonts w:ascii="Times New Roman" w:hAnsi="Times New Roman"/>
          <w:noProof/>
          <w:sz w:val="24"/>
          <w:szCs w:val="34"/>
          <w:lang w:eastAsia="en-GB"/>
        </w:rPr>
        <w:t>As McCracken, Barker, and Chilcott</w:t>
      </w:r>
      <w:r w:rsidR="00315FC1">
        <w:rPr>
          <w:rFonts w:ascii="Times New Roman" w:hAnsi="Times New Roman"/>
          <w:noProof/>
          <w:sz w:val="24"/>
          <w:szCs w:val="34"/>
          <w:lang w:eastAsia="en-GB"/>
        </w:rPr>
        <w:t xml:space="preserve"> (2014) noted, cognitive fusion is the process in which people become dominated by content of their thoughts, lose track of experiences outside of the specific content of those particular thoughts, and feel restricted and compelled to act on what the thoughts say they should do. Cognitive defusion, thus, represents the process of becoming distentagled from these though</w:t>
      </w:r>
      <w:r w:rsidR="00D56DB6">
        <w:rPr>
          <w:rFonts w:ascii="Times New Roman" w:hAnsi="Times New Roman"/>
          <w:noProof/>
          <w:sz w:val="24"/>
          <w:szCs w:val="34"/>
          <w:lang w:eastAsia="en-GB"/>
        </w:rPr>
        <w:t>t</w:t>
      </w:r>
      <w:r w:rsidR="00315FC1">
        <w:rPr>
          <w:rFonts w:ascii="Times New Roman" w:hAnsi="Times New Roman"/>
          <w:noProof/>
          <w:sz w:val="24"/>
          <w:szCs w:val="34"/>
          <w:lang w:eastAsia="en-GB"/>
        </w:rPr>
        <w:t>s</w:t>
      </w:r>
      <w:r w:rsidR="00D56DB6">
        <w:rPr>
          <w:rFonts w:ascii="Times New Roman" w:hAnsi="Times New Roman"/>
          <w:noProof/>
          <w:sz w:val="24"/>
          <w:szCs w:val="34"/>
          <w:lang w:eastAsia="en-GB"/>
        </w:rPr>
        <w:t xml:space="preserve"> (Blackledge, 2015; Gillanders et al., 2014)</w:t>
      </w:r>
      <w:r w:rsidR="00315FC1">
        <w:rPr>
          <w:rFonts w:ascii="Times New Roman" w:hAnsi="Times New Roman"/>
          <w:noProof/>
          <w:sz w:val="24"/>
          <w:szCs w:val="34"/>
          <w:lang w:eastAsia="en-GB"/>
        </w:rPr>
        <w:t xml:space="preserve"> such that they do not lead to overly restricted malada</w:t>
      </w:r>
      <w:r w:rsidR="00E25C84">
        <w:rPr>
          <w:rFonts w:ascii="Times New Roman" w:hAnsi="Times New Roman"/>
          <w:noProof/>
          <w:sz w:val="24"/>
          <w:szCs w:val="34"/>
          <w:lang w:eastAsia="en-GB"/>
        </w:rPr>
        <w:t>p</w:t>
      </w:r>
      <w:r w:rsidR="00315FC1">
        <w:rPr>
          <w:rFonts w:ascii="Times New Roman" w:hAnsi="Times New Roman"/>
          <w:noProof/>
          <w:sz w:val="24"/>
          <w:szCs w:val="34"/>
          <w:lang w:eastAsia="en-GB"/>
        </w:rPr>
        <w:t xml:space="preserve">tive behavioral responses (e.g., avoiding all subsequent social invitations following an ostracism experience). </w:t>
      </w:r>
      <w:r w:rsidR="00A42D79">
        <w:rPr>
          <w:rFonts w:ascii="Times New Roman" w:hAnsi="Times New Roman"/>
          <w:sz w:val="24"/>
          <w:szCs w:val="24"/>
        </w:rPr>
        <w:t xml:space="preserve">Cognitive defusion </w:t>
      </w:r>
      <w:r w:rsidR="00A42D79">
        <w:rPr>
          <w:rFonts w:ascii="Times New Roman" w:hAnsi="Times New Roman"/>
          <w:noProof/>
          <w:sz w:val="24"/>
          <w:szCs w:val="34"/>
          <w:lang w:eastAsia="en-GB"/>
        </w:rPr>
        <w:t>has clear parallels or overlap with the concept of ‘decentering’ in the cognitive-behavioral therapy literature; see Bernstein et al., 2015; McCracken et al., 2014, for detailed reviews)</w:t>
      </w:r>
      <w:r w:rsidR="00A42D79">
        <w:rPr>
          <w:rFonts w:ascii="Times New Roman" w:hAnsi="Times New Roman"/>
          <w:sz w:val="24"/>
          <w:szCs w:val="24"/>
        </w:rPr>
        <w:t xml:space="preserve">. </w:t>
      </w:r>
      <w:r w:rsidR="00315FC1">
        <w:rPr>
          <w:rFonts w:ascii="Times New Roman" w:hAnsi="Times New Roman"/>
          <w:sz w:val="24"/>
          <w:szCs w:val="24"/>
        </w:rPr>
        <w:t>C</w:t>
      </w:r>
      <w:r w:rsidR="0021402E">
        <w:rPr>
          <w:rFonts w:ascii="Times New Roman" w:hAnsi="Times New Roman"/>
          <w:sz w:val="24"/>
          <w:szCs w:val="24"/>
        </w:rPr>
        <w:t>ognitive fusion itself may</w:t>
      </w:r>
      <w:r w:rsidR="00315FC1">
        <w:rPr>
          <w:rFonts w:ascii="Times New Roman" w:hAnsi="Times New Roman"/>
          <w:sz w:val="24"/>
          <w:szCs w:val="24"/>
        </w:rPr>
        <w:t xml:space="preserve"> not be necessarily maladaptive</w:t>
      </w:r>
      <w:r w:rsidR="00A42D79">
        <w:rPr>
          <w:rFonts w:ascii="Times New Roman" w:hAnsi="Times New Roman"/>
          <w:sz w:val="24"/>
          <w:szCs w:val="24"/>
        </w:rPr>
        <w:t xml:space="preserve">. </w:t>
      </w:r>
      <w:r w:rsidR="00315FC1">
        <w:rPr>
          <w:rFonts w:ascii="Times New Roman" w:hAnsi="Times New Roman"/>
          <w:sz w:val="24"/>
          <w:szCs w:val="24"/>
        </w:rPr>
        <w:t>However,</w:t>
      </w:r>
      <w:r w:rsidR="0021402E">
        <w:rPr>
          <w:rFonts w:ascii="Times New Roman" w:hAnsi="Times New Roman"/>
          <w:sz w:val="24"/>
          <w:szCs w:val="24"/>
        </w:rPr>
        <w:t xml:space="preserve"> when a person’s response repertoire to a stressor such as ostracism is rigid and inflexible (i.e., they always </w:t>
      </w:r>
      <w:r w:rsidR="0021402E" w:rsidRPr="00AC197F">
        <w:rPr>
          <w:rFonts w:ascii="Times New Roman" w:hAnsi="Times New Roman"/>
          <w:i/>
          <w:sz w:val="24"/>
          <w:szCs w:val="24"/>
        </w:rPr>
        <w:t xml:space="preserve">fuse </w:t>
      </w:r>
      <w:r w:rsidR="0021402E">
        <w:rPr>
          <w:rFonts w:ascii="Times New Roman" w:hAnsi="Times New Roman"/>
          <w:sz w:val="24"/>
          <w:szCs w:val="24"/>
        </w:rPr>
        <w:t>with the negative belief about the ostracism)</w:t>
      </w:r>
      <w:r w:rsidR="00A42D79">
        <w:rPr>
          <w:rFonts w:ascii="Times New Roman" w:hAnsi="Times New Roman"/>
          <w:sz w:val="24"/>
          <w:szCs w:val="24"/>
        </w:rPr>
        <w:t>,</w:t>
      </w:r>
      <w:r w:rsidR="0021402E">
        <w:rPr>
          <w:rFonts w:ascii="Times New Roman" w:hAnsi="Times New Roman"/>
          <w:sz w:val="24"/>
          <w:szCs w:val="24"/>
        </w:rPr>
        <w:t xml:space="preserve"> </w:t>
      </w:r>
      <w:r w:rsidR="00D56DB6">
        <w:rPr>
          <w:rFonts w:ascii="Times New Roman" w:hAnsi="Times New Roman"/>
          <w:sz w:val="24"/>
          <w:szCs w:val="24"/>
        </w:rPr>
        <w:t xml:space="preserve">theoretically, at least, </w:t>
      </w:r>
      <w:r w:rsidR="0021402E">
        <w:rPr>
          <w:rFonts w:ascii="Times New Roman" w:hAnsi="Times New Roman"/>
          <w:sz w:val="24"/>
          <w:szCs w:val="24"/>
        </w:rPr>
        <w:t xml:space="preserve">it suggests a </w:t>
      </w:r>
      <w:r w:rsidR="00D56DB6">
        <w:rPr>
          <w:rFonts w:ascii="Times New Roman" w:hAnsi="Times New Roman"/>
          <w:sz w:val="24"/>
          <w:szCs w:val="24"/>
        </w:rPr>
        <w:t xml:space="preserve">possible </w:t>
      </w:r>
      <w:r w:rsidR="0021402E">
        <w:rPr>
          <w:rFonts w:ascii="Times New Roman" w:hAnsi="Times New Roman"/>
          <w:sz w:val="24"/>
          <w:szCs w:val="24"/>
        </w:rPr>
        <w:t>dearth of more adaptive alternatives to cognitive fusion that can be flexibly applied when coping with the emotional distress of social exclusion (Bardeen &amp; Fergus, 2016; Hayes et al., 2012)</w:t>
      </w:r>
      <w:r w:rsidR="003E1FCE">
        <w:rPr>
          <w:rFonts w:ascii="Times New Roman" w:hAnsi="Times New Roman"/>
          <w:sz w:val="24"/>
          <w:szCs w:val="24"/>
        </w:rPr>
        <w:t>.</w:t>
      </w:r>
    </w:p>
    <w:p w14:paraId="468E4DB0" w14:textId="77777777" w:rsidR="003E75E9" w:rsidRPr="003E75E9" w:rsidRDefault="003E75E9" w:rsidP="0021402E">
      <w:pPr>
        <w:pStyle w:val="ListParagraph"/>
        <w:spacing w:line="480" w:lineRule="auto"/>
        <w:ind w:left="0" w:firstLine="720"/>
        <w:rPr>
          <w:rFonts w:ascii="Times New Roman" w:hAnsi="Times New Roman"/>
          <w:b/>
          <w:sz w:val="24"/>
          <w:szCs w:val="24"/>
        </w:rPr>
      </w:pPr>
      <w:r w:rsidRPr="003E75E9">
        <w:rPr>
          <w:rFonts w:ascii="Times New Roman" w:hAnsi="Times New Roman"/>
          <w:b/>
          <w:sz w:val="24"/>
          <w:szCs w:val="24"/>
        </w:rPr>
        <w:t>The Present Study</w:t>
      </w:r>
    </w:p>
    <w:p w14:paraId="5C473433" w14:textId="77777777" w:rsidR="0021402E" w:rsidRPr="003E75E9" w:rsidRDefault="00D94788" w:rsidP="003E75E9">
      <w:pPr>
        <w:spacing w:line="480" w:lineRule="auto"/>
        <w:ind w:firstLine="720"/>
        <w:rPr>
          <w:rFonts w:ascii="Times New Roman" w:hAnsi="Times New Roman"/>
          <w:noProof/>
          <w:sz w:val="24"/>
          <w:szCs w:val="34"/>
          <w:lang w:eastAsia="en-GB"/>
        </w:rPr>
      </w:pPr>
      <w:r>
        <w:rPr>
          <w:rFonts w:ascii="Times New Roman" w:hAnsi="Times New Roman"/>
          <w:sz w:val="24"/>
          <w:szCs w:val="24"/>
        </w:rPr>
        <w:t>Waldeck, Tyndall, Riva and Chmiel (2017)</w:t>
      </w:r>
      <w:r w:rsidR="0021402E">
        <w:rPr>
          <w:rFonts w:ascii="Times New Roman" w:hAnsi="Times New Roman"/>
          <w:sz w:val="24"/>
          <w:szCs w:val="24"/>
        </w:rPr>
        <w:t xml:space="preserve"> found that psychological flexibility moderates the psychological distress following ostracism. This supports the literature showing that psychological flexibility seems to be a key emotional regulation strategy when coping with a wide variety of stressors (Gloster et al., 2011; Kashdan &amp; Rottenberg, 2010). </w:t>
      </w:r>
      <w:r w:rsidR="003E75E9">
        <w:rPr>
          <w:rFonts w:ascii="Times New Roman" w:hAnsi="Times New Roman"/>
          <w:sz w:val="24"/>
          <w:szCs w:val="24"/>
        </w:rPr>
        <w:t xml:space="preserve">In relation to the focus of the current study, how to cope with emotional distress following ostracism, we need to unpack the finding that psychological flexibility moderates distress following social exclusion in order to identify specific mechanisms of maladaptive or </w:t>
      </w:r>
      <w:r w:rsidR="003E75E9">
        <w:rPr>
          <w:rFonts w:ascii="Times New Roman" w:hAnsi="Times New Roman"/>
          <w:sz w:val="24"/>
          <w:szCs w:val="24"/>
        </w:rPr>
        <w:lastRenderedPageBreak/>
        <w:t xml:space="preserve">adaptive emotional self-regulation. As noted above, </w:t>
      </w:r>
      <w:r w:rsidR="000862FF">
        <w:rPr>
          <w:rFonts w:ascii="Times New Roman" w:hAnsi="Times New Roman"/>
          <w:sz w:val="24"/>
          <w:szCs w:val="24"/>
        </w:rPr>
        <w:t xml:space="preserve">psychological flexibility is a rather broad and complex overarching construct, comprising six different sub-processes. Little empirical research has </w:t>
      </w:r>
      <w:r w:rsidR="0021402E">
        <w:rPr>
          <w:rFonts w:ascii="Times New Roman" w:hAnsi="Times New Roman"/>
          <w:sz w:val="24"/>
          <w:szCs w:val="24"/>
        </w:rPr>
        <w:t xml:space="preserve">been conducted </w:t>
      </w:r>
      <w:r w:rsidR="000862FF">
        <w:rPr>
          <w:rFonts w:ascii="Times New Roman" w:hAnsi="Times New Roman"/>
          <w:sz w:val="24"/>
          <w:szCs w:val="24"/>
        </w:rPr>
        <w:t xml:space="preserve">to date </w:t>
      </w:r>
      <w:r w:rsidR="0021402E">
        <w:rPr>
          <w:rFonts w:ascii="Times New Roman" w:hAnsi="Times New Roman"/>
          <w:sz w:val="24"/>
          <w:szCs w:val="24"/>
        </w:rPr>
        <w:t>as to how each of these processes interact with each other to exacerbate or prolong psychological distress</w:t>
      </w:r>
      <w:r w:rsidR="00B51A65">
        <w:rPr>
          <w:rFonts w:ascii="Times New Roman" w:hAnsi="Times New Roman"/>
          <w:sz w:val="24"/>
          <w:szCs w:val="24"/>
        </w:rPr>
        <w:t xml:space="preserve"> (e.g., Roush, Brown, Mitchell, </w:t>
      </w:r>
      <w:r w:rsidR="008C50B3">
        <w:rPr>
          <w:rFonts w:ascii="Times New Roman" w:hAnsi="Times New Roman"/>
          <w:sz w:val="24"/>
          <w:szCs w:val="24"/>
        </w:rPr>
        <w:t xml:space="preserve">&amp; </w:t>
      </w:r>
      <w:r w:rsidR="0075752B">
        <w:rPr>
          <w:rFonts w:ascii="Times New Roman" w:hAnsi="Times New Roman"/>
          <w:sz w:val="24"/>
          <w:szCs w:val="24"/>
        </w:rPr>
        <w:t>Cukrowicz</w:t>
      </w:r>
      <w:r w:rsidR="00B51A65">
        <w:rPr>
          <w:rFonts w:ascii="Times New Roman" w:hAnsi="Times New Roman"/>
          <w:sz w:val="24"/>
          <w:szCs w:val="24"/>
        </w:rPr>
        <w:t>, 2017)</w:t>
      </w:r>
      <w:r w:rsidR="0021402E">
        <w:rPr>
          <w:rFonts w:ascii="Times New Roman" w:hAnsi="Times New Roman"/>
          <w:sz w:val="24"/>
          <w:szCs w:val="24"/>
        </w:rPr>
        <w:t xml:space="preserve">. Bardeen and Fergus (2016) performed one of the few studies that have examined the interaction effect of cognitive fusion and experiential avoidance, in this case with respect to anxiety, depression, and posttraumatic stress symptoms. They found that the combination of high cognitive fusion and high experiential avoidance may be a particular risk factor for experiencing prolonged psychological distress and subsequent development of psychopathology. Bardeen and Fergus further suggested that the extent to which experiential avoidance is a person’s primary or sole source of emotional regulation may determine when experiential avoidance leads to undesirable or maladaptive consequences or outcomes. </w:t>
      </w:r>
    </w:p>
    <w:p w14:paraId="32AA6B82" w14:textId="7B102DAC" w:rsidR="00D17B45" w:rsidRPr="00C833FA" w:rsidRDefault="0021402E" w:rsidP="00C3102A">
      <w:pPr>
        <w:pStyle w:val="ListParagraph"/>
        <w:spacing w:line="480" w:lineRule="auto"/>
        <w:ind w:left="0" w:firstLine="720"/>
        <w:rPr>
          <w:noProof/>
          <w:lang w:eastAsia="en-GB"/>
        </w:rPr>
      </w:pPr>
      <w:r>
        <w:rPr>
          <w:rFonts w:ascii="Times New Roman" w:hAnsi="Times New Roman"/>
          <w:sz w:val="24"/>
          <w:szCs w:val="24"/>
        </w:rPr>
        <w:t>Thus, the aim of the present study was to further validate the finding that psychological flexibility moderates distress following ostracism, and more specifically, to examine whether</w:t>
      </w:r>
      <w:r w:rsidR="00025528">
        <w:rPr>
          <w:rFonts w:ascii="Times New Roman" w:hAnsi="Times New Roman"/>
          <w:sz w:val="24"/>
          <w:szCs w:val="24"/>
        </w:rPr>
        <w:t xml:space="preserve"> </w:t>
      </w:r>
      <w:r>
        <w:rPr>
          <w:rFonts w:ascii="Times New Roman" w:hAnsi="Times New Roman"/>
          <w:sz w:val="24"/>
          <w:szCs w:val="24"/>
        </w:rPr>
        <w:t>experiential avoidance and cognitive fusion both have this effect</w:t>
      </w:r>
      <w:r w:rsidR="00025528">
        <w:rPr>
          <w:rFonts w:ascii="Times New Roman" w:hAnsi="Times New Roman"/>
          <w:sz w:val="24"/>
          <w:szCs w:val="24"/>
        </w:rPr>
        <w:t>.</w:t>
      </w:r>
      <w:r>
        <w:rPr>
          <w:rFonts w:ascii="Times New Roman" w:hAnsi="Times New Roman"/>
          <w:sz w:val="24"/>
          <w:szCs w:val="24"/>
        </w:rPr>
        <w:t xml:space="preserve"> </w:t>
      </w:r>
      <w:r w:rsidR="00025528">
        <w:rPr>
          <w:rFonts w:ascii="Times New Roman" w:hAnsi="Times New Roman"/>
          <w:sz w:val="24"/>
          <w:szCs w:val="24"/>
        </w:rPr>
        <w:t>This</w:t>
      </w:r>
      <w:r>
        <w:rPr>
          <w:rFonts w:ascii="Times New Roman" w:hAnsi="Times New Roman"/>
          <w:sz w:val="24"/>
          <w:szCs w:val="24"/>
        </w:rPr>
        <w:t xml:space="preserve"> might lead to useful suggestions that focus specifically on targeting that particular process</w:t>
      </w:r>
      <w:r w:rsidR="00025528">
        <w:rPr>
          <w:rFonts w:ascii="Times New Roman" w:hAnsi="Times New Roman"/>
          <w:sz w:val="24"/>
          <w:szCs w:val="24"/>
        </w:rPr>
        <w:t xml:space="preserve"> (i.e., experiential avoidance or cognitive fusion)</w:t>
      </w:r>
      <w:r>
        <w:rPr>
          <w:rFonts w:ascii="Times New Roman" w:hAnsi="Times New Roman"/>
          <w:sz w:val="24"/>
          <w:szCs w:val="24"/>
        </w:rPr>
        <w:t xml:space="preserve"> following ostracism rather than the </w:t>
      </w:r>
      <w:r w:rsidR="00E25C84">
        <w:rPr>
          <w:rFonts w:ascii="Times New Roman" w:hAnsi="Times New Roman"/>
          <w:sz w:val="24"/>
          <w:szCs w:val="24"/>
        </w:rPr>
        <w:t xml:space="preserve">more complex </w:t>
      </w:r>
      <w:r>
        <w:rPr>
          <w:rFonts w:ascii="Times New Roman" w:hAnsi="Times New Roman"/>
          <w:sz w:val="24"/>
          <w:szCs w:val="24"/>
        </w:rPr>
        <w:t xml:space="preserve">higher-order construct of psychological flexibility. It could also potentially inform the literature on behavioral regulation inhibition systems and an approach-avoidance conflict in ostracism (e.g., Jonas et al., 2014; </w:t>
      </w:r>
      <w:r>
        <w:rPr>
          <w:rFonts w:ascii="Times New Roman" w:hAnsi="Times New Roman"/>
          <w:noProof/>
          <w:sz w:val="24"/>
          <w:szCs w:val="34"/>
          <w:lang w:eastAsia="en-GB"/>
        </w:rPr>
        <w:t xml:space="preserve">Rajchert &amp; Winiewski, 2016). </w:t>
      </w:r>
      <w:r>
        <w:rPr>
          <w:rFonts w:ascii="Times New Roman" w:hAnsi="Times New Roman"/>
          <w:sz w:val="24"/>
          <w:szCs w:val="34"/>
        </w:rPr>
        <w:t>U</w:t>
      </w:r>
      <w:r w:rsidRPr="00E25216">
        <w:rPr>
          <w:rFonts w:ascii="Times New Roman" w:hAnsi="Times New Roman"/>
          <w:sz w:val="24"/>
          <w:szCs w:val="34"/>
        </w:rPr>
        <w:t>nlike previous studies assessing everyday experien</w:t>
      </w:r>
      <w:r>
        <w:rPr>
          <w:rFonts w:ascii="Times New Roman" w:hAnsi="Times New Roman"/>
          <w:sz w:val="24"/>
          <w:szCs w:val="34"/>
        </w:rPr>
        <w:t xml:space="preserve">ces with </w:t>
      </w:r>
      <w:r w:rsidR="003E75E9">
        <w:rPr>
          <w:rFonts w:ascii="Times New Roman" w:hAnsi="Times New Roman"/>
          <w:sz w:val="24"/>
          <w:szCs w:val="34"/>
        </w:rPr>
        <w:t xml:space="preserve">perceived </w:t>
      </w:r>
      <w:r>
        <w:rPr>
          <w:rFonts w:ascii="Times New Roman" w:hAnsi="Times New Roman"/>
          <w:sz w:val="24"/>
          <w:szCs w:val="34"/>
        </w:rPr>
        <w:t xml:space="preserve">ostracism (e.g., </w:t>
      </w:r>
      <w:r w:rsidRPr="004820AA">
        <w:rPr>
          <w:rFonts w:ascii="Times New Roman" w:hAnsi="Times New Roman"/>
          <w:sz w:val="24"/>
          <w:szCs w:val="24"/>
        </w:rPr>
        <w:t xml:space="preserve">Scott, Zagenczyk, Schippers, Purvis, &amp; Cruz, </w:t>
      </w:r>
      <w:r>
        <w:rPr>
          <w:rFonts w:ascii="Times New Roman" w:hAnsi="Times New Roman"/>
          <w:sz w:val="24"/>
          <w:szCs w:val="24"/>
        </w:rPr>
        <w:t>2014;</w:t>
      </w:r>
      <w:r w:rsidRPr="004820AA">
        <w:rPr>
          <w:rFonts w:ascii="Times New Roman" w:hAnsi="Times New Roman"/>
          <w:sz w:val="24"/>
          <w:szCs w:val="24"/>
        </w:rPr>
        <w:t xml:space="preserve"> </w:t>
      </w:r>
      <w:r>
        <w:rPr>
          <w:rFonts w:ascii="Times New Roman" w:hAnsi="Times New Roman"/>
          <w:noProof/>
          <w:sz w:val="24"/>
          <w:szCs w:val="34"/>
          <w:lang w:eastAsia="en-GB"/>
        </w:rPr>
        <w:t>Wu, Yim, Kwan, &amp; Zhang, 2012</w:t>
      </w:r>
      <w:r w:rsidRPr="00E25216">
        <w:rPr>
          <w:rFonts w:ascii="Times New Roman" w:hAnsi="Times New Roman"/>
          <w:sz w:val="24"/>
          <w:szCs w:val="34"/>
        </w:rPr>
        <w:t xml:space="preserve">), </w:t>
      </w:r>
      <w:r w:rsidR="00315FC1">
        <w:rPr>
          <w:rFonts w:ascii="Times New Roman" w:hAnsi="Times New Roman"/>
          <w:sz w:val="24"/>
          <w:szCs w:val="34"/>
        </w:rPr>
        <w:t xml:space="preserve">we </w:t>
      </w:r>
      <w:r>
        <w:rPr>
          <w:rFonts w:ascii="Times New Roman" w:hAnsi="Times New Roman"/>
          <w:sz w:val="24"/>
          <w:szCs w:val="34"/>
        </w:rPr>
        <w:t>extend</w:t>
      </w:r>
      <w:r w:rsidR="00315FC1">
        <w:rPr>
          <w:rFonts w:ascii="Times New Roman" w:hAnsi="Times New Roman"/>
          <w:sz w:val="24"/>
          <w:szCs w:val="34"/>
        </w:rPr>
        <w:t>ed</w:t>
      </w:r>
      <w:r>
        <w:rPr>
          <w:rFonts w:ascii="Times New Roman" w:hAnsi="Times New Roman"/>
          <w:sz w:val="24"/>
          <w:szCs w:val="34"/>
        </w:rPr>
        <w:t xml:space="preserve"> this research beyond</w:t>
      </w:r>
      <w:r w:rsidR="00B51A65" w:rsidRPr="00B51A65">
        <w:rPr>
          <w:rFonts w:ascii="Times New Roman" w:hAnsi="Times New Roman"/>
          <w:sz w:val="24"/>
          <w:szCs w:val="34"/>
        </w:rPr>
        <w:t xml:space="preserve"> </w:t>
      </w:r>
      <w:r w:rsidR="00B51A65">
        <w:rPr>
          <w:rFonts w:ascii="Times New Roman" w:hAnsi="Times New Roman"/>
          <w:sz w:val="24"/>
          <w:szCs w:val="34"/>
        </w:rPr>
        <w:t>(i.e., over the past 6 months)</w:t>
      </w:r>
      <w:r>
        <w:rPr>
          <w:rFonts w:ascii="Times New Roman" w:hAnsi="Times New Roman"/>
          <w:sz w:val="24"/>
          <w:szCs w:val="34"/>
        </w:rPr>
        <w:t xml:space="preserve"> a focus on typical short-term ostracism episodes </w:t>
      </w:r>
      <w:r w:rsidR="00D94788">
        <w:rPr>
          <w:rFonts w:ascii="Times New Roman" w:hAnsi="Times New Roman"/>
          <w:sz w:val="24"/>
          <w:szCs w:val="34"/>
        </w:rPr>
        <w:t xml:space="preserve">(e.g., minutes to hours) </w:t>
      </w:r>
      <w:r>
        <w:rPr>
          <w:rFonts w:ascii="Times New Roman" w:hAnsi="Times New Roman"/>
          <w:sz w:val="24"/>
          <w:szCs w:val="34"/>
        </w:rPr>
        <w:t>alone where one typically recovers and fortifies their needs (Riva et al., 2014).</w:t>
      </w:r>
      <w:r w:rsidR="00C3102A">
        <w:rPr>
          <w:rFonts w:ascii="Times New Roman" w:hAnsi="Times New Roman"/>
          <w:sz w:val="24"/>
          <w:szCs w:val="34"/>
        </w:rPr>
        <w:t xml:space="preserve"> Based on Bardeen and Fergus’s (2016) findings, we hypothesized that high levels of both </w:t>
      </w:r>
      <w:r w:rsidR="00C3102A">
        <w:rPr>
          <w:rFonts w:ascii="Times New Roman" w:hAnsi="Times New Roman"/>
          <w:sz w:val="24"/>
          <w:szCs w:val="34"/>
        </w:rPr>
        <w:lastRenderedPageBreak/>
        <w:t xml:space="preserve">experiential avoidance and cognitive fusion would interact to predict high levels of </w:t>
      </w:r>
      <w:r w:rsidR="003E75E9">
        <w:rPr>
          <w:rFonts w:ascii="Times New Roman" w:hAnsi="Times New Roman"/>
          <w:sz w:val="24"/>
          <w:szCs w:val="34"/>
        </w:rPr>
        <w:t xml:space="preserve">psychological </w:t>
      </w:r>
      <w:r w:rsidR="00C3102A">
        <w:rPr>
          <w:rFonts w:ascii="Times New Roman" w:hAnsi="Times New Roman"/>
          <w:sz w:val="24"/>
          <w:szCs w:val="34"/>
        </w:rPr>
        <w:t xml:space="preserve">distress from </w:t>
      </w:r>
      <w:r w:rsidR="003E75E9">
        <w:rPr>
          <w:rFonts w:ascii="Times New Roman" w:hAnsi="Times New Roman"/>
          <w:sz w:val="24"/>
          <w:szCs w:val="34"/>
        </w:rPr>
        <w:t xml:space="preserve">perceived </w:t>
      </w:r>
      <w:r w:rsidR="00C3102A">
        <w:rPr>
          <w:rFonts w:ascii="Times New Roman" w:hAnsi="Times New Roman"/>
          <w:sz w:val="24"/>
          <w:szCs w:val="34"/>
        </w:rPr>
        <w:t>ostracism</w:t>
      </w:r>
      <w:r w:rsidR="003E75E9">
        <w:rPr>
          <w:rFonts w:ascii="Times New Roman" w:hAnsi="Times New Roman"/>
          <w:sz w:val="24"/>
          <w:szCs w:val="34"/>
        </w:rPr>
        <w:t>.</w:t>
      </w:r>
      <w:r w:rsidR="000A2982">
        <w:rPr>
          <w:rFonts w:ascii="Times New Roman" w:hAnsi="Times New Roman"/>
          <w:sz w:val="24"/>
          <w:szCs w:val="34"/>
        </w:rPr>
        <w:t xml:space="preserve"> </w:t>
      </w:r>
    </w:p>
    <w:p w14:paraId="4EEB320B" w14:textId="77777777" w:rsidR="00D17B45" w:rsidRPr="00E25216" w:rsidRDefault="00D17B45" w:rsidP="00E25216">
      <w:pPr>
        <w:spacing w:line="480" w:lineRule="auto"/>
        <w:jc w:val="center"/>
        <w:rPr>
          <w:rFonts w:ascii="Times New Roman" w:hAnsi="Times New Roman"/>
          <w:b/>
          <w:sz w:val="24"/>
          <w:szCs w:val="34"/>
        </w:rPr>
      </w:pPr>
      <w:r w:rsidRPr="00E25216">
        <w:rPr>
          <w:rFonts w:ascii="Times New Roman" w:hAnsi="Times New Roman"/>
          <w:b/>
          <w:sz w:val="24"/>
          <w:szCs w:val="34"/>
        </w:rPr>
        <w:t>Method</w:t>
      </w:r>
    </w:p>
    <w:p w14:paraId="2FEBA557" w14:textId="77777777" w:rsidR="00D17B45" w:rsidRPr="00E25216" w:rsidRDefault="00D17B45" w:rsidP="00E25216">
      <w:pPr>
        <w:spacing w:line="480" w:lineRule="auto"/>
        <w:jc w:val="both"/>
        <w:rPr>
          <w:rFonts w:ascii="Times New Roman" w:hAnsi="Times New Roman"/>
          <w:b/>
          <w:sz w:val="24"/>
          <w:szCs w:val="34"/>
        </w:rPr>
      </w:pPr>
      <w:r w:rsidRPr="00E25216">
        <w:rPr>
          <w:rFonts w:ascii="Times New Roman" w:hAnsi="Times New Roman"/>
          <w:b/>
          <w:sz w:val="24"/>
          <w:szCs w:val="34"/>
        </w:rPr>
        <w:t>Participants and procedure</w:t>
      </w:r>
    </w:p>
    <w:p w14:paraId="7E32D02C" w14:textId="6F702C1D" w:rsidR="00D17B45" w:rsidRPr="00E25216" w:rsidRDefault="00D17B45" w:rsidP="00E25216">
      <w:pPr>
        <w:spacing w:line="480" w:lineRule="auto"/>
        <w:ind w:firstLine="720"/>
        <w:rPr>
          <w:rFonts w:ascii="Times New Roman" w:hAnsi="Times New Roman"/>
          <w:sz w:val="24"/>
          <w:szCs w:val="34"/>
        </w:rPr>
      </w:pPr>
      <w:r w:rsidRPr="00E25216">
        <w:rPr>
          <w:rFonts w:ascii="Times New Roman" w:hAnsi="Times New Roman"/>
          <w:sz w:val="24"/>
          <w:szCs w:val="34"/>
        </w:rPr>
        <w:t>Two hundred and eighty-six internet users</w:t>
      </w:r>
      <w:r w:rsidR="00423331">
        <w:rPr>
          <w:rFonts w:ascii="Times New Roman" w:hAnsi="Times New Roman"/>
          <w:sz w:val="24"/>
          <w:szCs w:val="34"/>
        </w:rPr>
        <w:t xml:space="preserve"> (198 female)</w:t>
      </w:r>
      <w:r w:rsidRPr="00E25216">
        <w:rPr>
          <w:rFonts w:ascii="Times New Roman" w:hAnsi="Times New Roman"/>
          <w:sz w:val="24"/>
          <w:szCs w:val="34"/>
        </w:rPr>
        <w:t xml:space="preserve"> were recruited using an online survey distributed through emails to Universities within the UK, websites, social media platforms, and Internet data collection sites designed for academic researchers (e.g., </w:t>
      </w:r>
      <w:hyperlink r:id="rId10" w:history="1">
        <w:r w:rsidRPr="00E25216">
          <w:rPr>
            <w:rFonts w:ascii="Times New Roman" w:hAnsi="Times New Roman"/>
            <w:color w:val="0000FF"/>
            <w:sz w:val="24"/>
            <w:szCs w:val="34"/>
            <w:u w:val="single"/>
          </w:rPr>
          <w:t>http://www.findparticipants.com</w:t>
        </w:r>
      </w:hyperlink>
      <w:r w:rsidRPr="00E25216">
        <w:rPr>
          <w:rFonts w:ascii="Times New Roman" w:hAnsi="Times New Roman"/>
          <w:sz w:val="24"/>
          <w:szCs w:val="34"/>
        </w:rPr>
        <w:t>).</w:t>
      </w:r>
      <w:r>
        <w:rPr>
          <w:rFonts w:ascii="Times New Roman" w:hAnsi="Times New Roman"/>
          <w:sz w:val="24"/>
          <w:szCs w:val="34"/>
        </w:rPr>
        <w:t xml:space="preserve"> </w:t>
      </w:r>
      <w:r w:rsidRPr="00E25216">
        <w:rPr>
          <w:rFonts w:ascii="Times New Roman" w:hAnsi="Times New Roman"/>
          <w:sz w:val="24"/>
          <w:szCs w:val="34"/>
        </w:rPr>
        <w:t>There was a somewhat even distribution of collection from internet sites (e.g., Facebook [35.4%</w:t>
      </w:r>
      <w:r>
        <w:rPr>
          <w:rFonts w:ascii="Times New Roman" w:hAnsi="Times New Roman"/>
          <w:sz w:val="24"/>
          <w:szCs w:val="34"/>
        </w:rPr>
        <w:t xml:space="preserve">]), university emails (27.3%), </w:t>
      </w:r>
      <w:r w:rsidRPr="00E25216">
        <w:rPr>
          <w:rFonts w:ascii="Times New Roman" w:hAnsi="Times New Roman"/>
          <w:sz w:val="24"/>
          <w:szCs w:val="34"/>
        </w:rPr>
        <w:t>and on</w:t>
      </w:r>
      <w:r>
        <w:rPr>
          <w:rFonts w:ascii="Times New Roman" w:hAnsi="Times New Roman"/>
          <w:sz w:val="24"/>
          <w:szCs w:val="34"/>
        </w:rPr>
        <w:t>line research platforms (24.5%).</w:t>
      </w:r>
      <w:r w:rsidRPr="00E25216">
        <w:rPr>
          <w:rFonts w:ascii="Times New Roman" w:hAnsi="Times New Roman"/>
          <w:sz w:val="24"/>
          <w:szCs w:val="34"/>
        </w:rPr>
        <w:t xml:space="preserve"> The participants ranged between 18 and 74 years of age (</w:t>
      </w:r>
      <w:r w:rsidRPr="00E25216">
        <w:rPr>
          <w:rFonts w:ascii="Times New Roman" w:hAnsi="Times New Roman"/>
          <w:i/>
          <w:sz w:val="24"/>
          <w:szCs w:val="34"/>
        </w:rPr>
        <w:t>M=</w:t>
      </w:r>
      <w:r w:rsidRPr="00E25216">
        <w:rPr>
          <w:rFonts w:ascii="Times New Roman" w:hAnsi="Times New Roman"/>
          <w:sz w:val="24"/>
          <w:szCs w:val="34"/>
        </w:rPr>
        <w:t xml:space="preserve"> 27.3; </w:t>
      </w:r>
      <w:r w:rsidRPr="00E25216">
        <w:rPr>
          <w:rFonts w:ascii="Times New Roman" w:hAnsi="Times New Roman"/>
          <w:i/>
          <w:sz w:val="24"/>
          <w:szCs w:val="34"/>
        </w:rPr>
        <w:t>SD=</w:t>
      </w:r>
      <w:r w:rsidRPr="00E25216">
        <w:rPr>
          <w:rFonts w:ascii="Times New Roman" w:hAnsi="Times New Roman"/>
          <w:sz w:val="24"/>
          <w:szCs w:val="34"/>
        </w:rPr>
        <w:t>10).</w:t>
      </w:r>
      <w:r>
        <w:rPr>
          <w:rFonts w:ascii="Times New Roman" w:hAnsi="Times New Roman"/>
          <w:sz w:val="24"/>
          <w:szCs w:val="34"/>
        </w:rPr>
        <w:t xml:space="preserve"> </w:t>
      </w:r>
      <w:r w:rsidRPr="00E25216">
        <w:rPr>
          <w:rFonts w:ascii="Times New Roman" w:hAnsi="Times New Roman"/>
          <w:sz w:val="24"/>
          <w:szCs w:val="34"/>
        </w:rPr>
        <w:t>The majority of participants were either of British (38.8%) or American (28%) nationality.</w:t>
      </w:r>
      <w:r>
        <w:rPr>
          <w:rFonts w:ascii="Times New Roman" w:hAnsi="Times New Roman"/>
          <w:sz w:val="24"/>
          <w:szCs w:val="34"/>
        </w:rPr>
        <w:t xml:space="preserve"> </w:t>
      </w:r>
      <w:r w:rsidRPr="00E25216">
        <w:rPr>
          <w:rFonts w:ascii="Times New Roman" w:hAnsi="Times New Roman"/>
          <w:sz w:val="24"/>
          <w:szCs w:val="34"/>
        </w:rPr>
        <w:t>Furthermore, 82 per cent of the sample identified themselves as being of a white ethnic background.</w:t>
      </w:r>
      <w:r>
        <w:rPr>
          <w:rFonts w:ascii="Times New Roman" w:hAnsi="Times New Roman"/>
          <w:sz w:val="24"/>
          <w:szCs w:val="34"/>
        </w:rPr>
        <w:t xml:space="preserve"> </w:t>
      </w:r>
      <w:r w:rsidR="00423331">
        <w:rPr>
          <w:rFonts w:ascii="Times New Roman" w:hAnsi="Times New Roman"/>
          <w:sz w:val="24"/>
          <w:szCs w:val="34"/>
        </w:rPr>
        <w:t>Before data collection began, the study gained approval by the Institutional Research Ethics committee.</w:t>
      </w:r>
    </w:p>
    <w:p w14:paraId="7E691274" w14:textId="68B3E037" w:rsidR="00D17B45" w:rsidRPr="00E25216" w:rsidRDefault="00D17B45" w:rsidP="00E25216">
      <w:pPr>
        <w:spacing w:line="480" w:lineRule="auto"/>
        <w:ind w:firstLine="720"/>
        <w:rPr>
          <w:rFonts w:ascii="Times New Roman" w:hAnsi="Times New Roman"/>
          <w:sz w:val="24"/>
          <w:szCs w:val="34"/>
        </w:rPr>
      </w:pPr>
      <w:r w:rsidRPr="00E25216">
        <w:rPr>
          <w:rFonts w:ascii="Times New Roman" w:hAnsi="Times New Roman"/>
          <w:sz w:val="24"/>
          <w:szCs w:val="34"/>
        </w:rPr>
        <w:t>To help reduce potential common method biases, the measures were separated psychologically (i.e., to distract from the aims of the survey) by using a filler task (</w:t>
      </w:r>
      <w:r>
        <w:rPr>
          <w:rFonts w:ascii="Times New Roman" w:hAnsi="Times New Roman"/>
          <w:noProof/>
          <w:sz w:val="24"/>
          <w:szCs w:val="34"/>
          <w:lang w:eastAsia="en-GB"/>
        </w:rPr>
        <w:t>Podsakoff, MacKenzie, Lee, &amp; Podsakoff, 2003</w:t>
      </w:r>
      <w:r w:rsidRPr="00E25216">
        <w:rPr>
          <w:rFonts w:ascii="Times New Roman" w:hAnsi="Times New Roman"/>
          <w:sz w:val="24"/>
          <w:szCs w:val="34"/>
        </w:rPr>
        <w:t>).</w:t>
      </w:r>
      <w:r>
        <w:rPr>
          <w:rFonts w:ascii="Times New Roman" w:hAnsi="Times New Roman"/>
          <w:sz w:val="24"/>
          <w:szCs w:val="34"/>
        </w:rPr>
        <w:t xml:space="preserve"> </w:t>
      </w:r>
      <w:r w:rsidR="00423331">
        <w:rPr>
          <w:rFonts w:ascii="Times New Roman" w:hAnsi="Times New Roman"/>
          <w:sz w:val="24"/>
          <w:szCs w:val="34"/>
        </w:rPr>
        <w:t>Use of filler tasks are common within online surveys to limit biased responding (e.g., Burns, Moneith, &amp; Parker, 2017), and tend to be adopted when examining ostracism paradigms (e.g., Knausenberger &amp; Etcheroff, 2018; Ren et al., 2013). A</w:t>
      </w:r>
      <w:r w:rsidRPr="00E25216">
        <w:rPr>
          <w:rFonts w:ascii="Times New Roman" w:hAnsi="Times New Roman"/>
          <w:sz w:val="24"/>
          <w:szCs w:val="34"/>
        </w:rPr>
        <w:t xml:space="preserve"> word completion task was used after the </w:t>
      </w:r>
      <w:r>
        <w:rPr>
          <w:rFonts w:ascii="Times New Roman" w:hAnsi="Times New Roman"/>
          <w:sz w:val="24"/>
          <w:szCs w:val="34"/>
        </w:rPr>
        <w:t>predictor measures</w:t>
      </w:r>
      <w:r w:rsidRPr="00E25216">
        <w:rPr>
          <w:rFonts w:ascii="Times New Roman" w:hAnsi="Times New Roman"/>
          <w:sz w:val="24"/>
          <w:szCs w:val="34"/>
        </w:rPr>
        <w:t xml:space="preserve"> were completed.</w:t>
      </w:r>
      <w:r>
        <w:rPr>
          <w:rFonts w:ascii="Times New Roman" w:hAnsi="Times New Roman"/>
          <w:sz w:val="24"/>
          <w:szCs w:val="34"/>
        </w:rPr>
        <w:t xml:space="preserve"> </w:t>
      </w:r>
      <w:r w:rsidRPr="00E25216">
        <w:rPr>
          <w:rFonts w:ascii="Times New Roman" w:hAnsi="Times New Roman"/>
          <w:sz w:val="24"/>
          <w:szCs w:val="34"/>
        </w:rPr>
        <w:t>Participants were required to enter the missing letter (s) for a series of 30 randomised presented words.</w:t>
      </w:r>
      <w:r>
        <w:rPr>
          <w:rFonts w:ascii="Times New Roman" w:hAnsi="Times New Roman"/>
          <w:sz w:val="24"/>
          <w:szCs w:val="34"/>
        </w:rPr>
        <w:t xml:space="preserve"> </w:t>
      </w:r>
      <w:r w:rsidR="00423331">
        <w:rPr>
          <w:rFonts w:ascii="Times New Roman" w:hAnsi="Times New Roman"/>
          <w:sz w:val="24"/>
          <w:szCs w:val="34"/>
        </w:rPr>
        <w:t xml:space="preserve">We chose 30 items as opposed to other studies (e.g., Anderson, Carnagey, &amp; Eubanks, 2003) that include up to 98 terms to reduce potential fatigue in participant </w:t>
      </w:r>
      <w:r w:rsidR="00423331">
        <w:rPr>
          <w:rFonts w:ascii="Times New Roman" w:hAnsi="Times New Roman"/>
          <w:sz w:val="24"/>
          <w:szCs w:val="34"/>
        </w:rPr>
        <w:lastRenderedPageBreak/>
        <w:t>responding</w:t>
      </w:r>
      <w:r w:rsidR="00E655D6">
        <w:rPr>
          <w:rStyle w:val="FootnoteReference"/>
          <w:rFonts w:ascii="Times New Roman" w:hAnsi="Times New Roman"/>
          <w:sz w:val="24"/>
          <w:szCs w:val="34"/>
        </w:rPr>
        <w:footnoteReference w:id="1"/>
      </w:r>
      <w:r w:rsidR="00423331">
        <w:rPr>
          <w:rFonts w:ascii="Times New Roman" w:hAnsi="Times New Roman"/>
          <w:sz w:val="24"/>
          <w:szCs w:val="34"/>
        </w:rPr>
        <w:t xml:space="preserve">. </w:t>
      </w:r>
      <w:r w:rsidRPr="00E25216">
        <w:rPr>
          <w:rFonts w:ascii="Times New Roman" w:hAnsi="Times New Roman"/>
          <w:sz w:val="24"/>
          <w:szCs w:val="34"/>
        </w:rPr>
        <w:t xml:space="preserve">The words were selected by an online word generator (e.g., </w:t>
      </w:r>
      <w:hyperlink r:id="rId11" w:history="1">
        <w:r w:rsidRPr="00E25216">
          <w:rPr>
            <w:rFonts w:ascii="Times New Roman" w:hAnsi="Times New Roman"/>
            <w:color w:val="0000FF"/>
            <w:sz w:val="24"/>
            <w:szCs w:val="34"/>
            <w:u w:val="single"/>
          </w:rPr>
          <w:t>www.watchout4snakes.com</w:t>
        </w:r>
      </w:hyperlink>
      <w:r w:rsidRPr="00E25216">
        <w:rPr>
          <w:rFonts w:ascii="Times New Roman" w:hAnsi="Times New Roman"/>
          <w:sz w:val="24"/>
          <w:szCs w:val="34"/>
        </w:rPr>
        <w:t xml:space="preserve">) and then the letters that were deleted were based on numbers selected by an online random number generator (e.g., </w:t>
      </w:r>
      <w:hyperlink r:id="rId12" w:history="1">
        <w:r w:rsidRPr="00FA447B">
          <w:rPr>
            <w:rStyle w:val="Hyperlink"/>
            <w:rFonts w:ascii="Times New Roman" w:hAnsi="Times New Roman"/>
            <w:sz w:val="24"/>
            <w:szCs w:val="34"/>
          </w:rPr>
          <w:t>www.random.org</w:t>
        </w:r>
      </w:hyperlink>
      <w:r w:rsidRPr="00E25216">
        <w:rPr>
          <w:rFonts w:ascii="Times New Roman" w:hAnsi="Times New Roman"/>
          <w:sz w:val="24"/>
          <w:szCs w:val="34"/>
        </w:rPr>
        <w:t>).</w:t>
      </w:r>
      <w:r>
        <w:rPr>
          <w:rFonts w:ascii="Times New Roman" w:hAnsi="Times New Roman"/>
          <w:sz w:val="24"/>
          <w:szCs w:val="34"/>
        </w:rPr>
        <w:t xml:space="preserve"> </w:t>
      </w:r>
      <w:r w:rsidRPr="00E25216">
        <w:rPr>
          <w:rFonts w:ascii="Times New Roman" w:hAnsi="Times New Roman"/>
          <w:sz w:val="24"/>
          <w:szCs w:val="34"/>
        </w:rPr>
        <w:t>All words in the filler task were retained if they were considered neutral (i.e., no emotive words such as ‘sadness’ or ‘joy’</w:t>
      </w:r>
      <w:r>
        <w:rPr>
          <w:rFonts w:ascii="Times New Roman" w:hAnsi="Times New Roman"/>
          <w:sz w:val="24"/>
          <w:szCs w:val="34"/>
        </w:rPr>
        <w:t>,</w:t>
      </w:r>
      <w:r w:rsidRPr="00E25216">
        <w:rPr>
          <w:rFonts w:ascii="Times New Roman" w:hAnsi="Times New Roman"/>
          <w:sz w:val="24"/>
          <w:szCs w:val="34"/>
        </w:rPr>
        <w:t xml:space="preserve"> which may prime participants prior to completing).</w:t>
      </w:r>
      <w:r>
        <w:rPr>
          <w:rFonts w:ascii="Times New Roman" w:hAnsi="Times New Roman"/>
          <w:sz w:val="24"/>
          <w:szCs w:val="34"/>
        </w:rPr>
        <w:t xml:space="preserve"> Example neutral words included </w:t>
      </w:r>
      <w:r w:rsidRPr="00E25216">
        <w:rPr>
          <w:rFonts w:ascii="Times New Roman" w:hAnsi="Times New Roman"/>
          <w:i/>
          <w:sz w:val="24"/>
          <w:szCs w:val="34"/>
        </w:rPr>
        <w:t>Chew</w:t>
      </w:r>
      <w:r w:rsidRPr="00733A78">
        <w:rPr>
          <w:rFonts w:ascii="Times New Roman" w:hAnsi="Times New Roman"/>
          <w:i/>
          <w:sz w:val="24"/>
          <w:szCs w:val="34"/>
        </w:rPr>
        <w:t>ing</w:t>
      </w:r>
      <w:r>
        <w:rPr>
          <w:rFonts w:ascii="Times New Roman" w:hAnsi="Times New Roman"/>
          <w:sz w:val="24"/>
          <w:szCs w:val="34"/>
        </w:rPr>
        <w:t xml:space="preserve"> and </w:t>
      </w:r>
      <w:r w:rsidRPr="00733A78">
        <w:rPr>
          <w:rFonts w:ascii="Times New Roman" w:hAnsi="Times New Roman"/>
          <w:i/>
          <w:sz w:val="24"/>
          <w:szCs w:val="34"/>
        </w:rPr>
        <w:t>Biological</w:t>
      </w:r>
      <w:r w:rsidRPr="00E25216">
        <w:rPr>
          <w:rFonts w:ascii="Times New Roman" w:hAnsi="Times New Roman"/>
          <w:sz w:val="24"/>
          <w:szCs w:val="34"/>
        </w:rPr>
        <w:t>.</w:t>
      </w:r>
      <w:r>
        <w:rPr>
          <w:rFonts w:ascii="Times New Roman" w:hAnsi="Times New Roman"/>
          <w:sz w:val="24"/>
          <w:szCs w:val="34"/>
        </w:rPr>
        <w:t xml:space="preserve"> </w:t>
      </w:r>
    </w:p>
    <w:p w14:paraId="1FF5F0B1" w14:textId="77777777" w:rsidR="00D17B45" w:rsidRPr="00E25216" w:rsidRDefault="00D17B45" w:rsidP="00E25216">
      <w:pPr>
        <w:spacing w:line="480" w:lineRule="auto"/>
        <w:rPr>
          <w:rFonts w:ascii="Times New Roman" w:hAnsi="Times New Roman"/>
          <w:b/>
          <w:sz w:val="24"/>
          <w:szCs w:val="34"/>
        </w:rPr>
      </w:pPr>
      <w:r w:rsidRPr="00E25216">
        <w:rPr>
          <w:rFonts w:ascii="Times New Roman" w:hAnsi="Times New Roman"/>
          <w:b/>
          <w:sz w:val="24"/>
          <w:szCs w:val="34"/>
        </w:rPr>
        <w:t>Predictor Variables</w:t>
      </w:r>
    </w:p>
    <w:p w14:paraId="391F7637" w14:textId="77777777" w:rsidR="00D17B45" w:rsidRPr="00E25216" w:rsidRDefault="00D17B45" w:rsidP="00E25216">
      <w:pPr>
        <w:spacing w:line="480" w:lineRule="auto"/>
        <w:ind w:firstLine="720"/>
        <w:rPr>
          <w:rFonts w:ascii="Times New Roman" w:hAnsi="Times New Roman"/>
          <w:b/>
          <w:sz w:val="24"/>
          <w:szCs w:val="34"/>
        </w:rPr>
      </w:pPr>
      <w:r w:rsidRPr="00E25216">
        <w:rPr>
          <w:rFonts w:ascii="Times New Roman" w:hAnsi="Times New Roman"/>
          <w:b/>
          <w:sz w:val="24"/>
          <w:szCs w:val="34"/>
        </w:rPr>
        <w:t>Perceived ostracism.</w:t>
      </w:r>
    </w:p>
    <w:p w14:paraId="0706F380" w14:textId="25C558C8" w:rsidR="00D17B45" w:rsidRPr="00E25216" w:rsidRDefault="00D17B45" w:rsidP="00E25216">
      <w:pPr>
        <w:spacing w:line="480" w:lineRule="auto"/>
        <w:rPr>
          <w:rFonts w:ascii="Times New Roman" w:hAnsi="Times New Roman"/>
          <w:sz w:val="24"/>
          <w:szCs w:val="34"/>
        </w:rPr>
      </w:pPr>
      <w:r w:rsidRPr="00E25216">
        <w:rPr>
          <w:rFonts w:ascii="Times New Roman" w:hAnsi="Times New Roman"/>
          <w:sz w:val="24"/>
          <w:szCs w:val="34"/>
        </w:rPr>
        <w:t xml:space="preserve"> </w:t>
      </w:r>
      <w:r w:rsidRPr="00E25216">
        <w:rPr>
          <w:rFonts w:ascii="Times New Roman" w:hAnsi="Times New Roman"/>
          <w:sz w:val="24"/>
          <w:szCs w:val="34"/>
        </w:rPr>
        <w:tab/>
        <w:t>Participants completed a modified version of the 10-item Workplace Os</w:t>
      </w:r>
      <w:r w:rsidR="00BC03AD">
        <w:rPr>
          <w:rFonts w:ascii="Times New Roman" w:hAnsi="Times New Roman"/>
          <w:sz w:val="24"/>
          <w:szCs w:val="34"/>
        </w:rPr>
        <w:t>tracism Scale (WOS; Ferris, Brown, Berry, &amp; Lian</w:t>
      </w:r>
      <w:r w:rsidRPr="00E25216">
        <w:rPr>
          <w:rFonts w:ascii="Times New Roman" w:hAnsi="Times New Roman"/>
          <w:sz w:val="24"/>
          <w:szCs w:val="34"/>
        </w:rPr>
        <w:t>, 2008).</w:t>
      </w:r>
      <w:r>
        <w:rPr>
          <w:rFonts w:ascii="Times New Roman" w:hAnsi="Times New Roman"/>
          <w:sz w:val="24"/>
          <w:szCs w:val="34"/>
        </w:rPr>
        <w:t xml:space="preserve"> </w:t>
      </w:r>
      <w:r w:rsidRPr="00E25216">
        <w:rPr>
          <w:rFonts w:ascii="Times New Roman" w:hAnsi="Times New Roman"/>
          <w:sz w:val="24"/>
          <w:szCs w:val="34"/>
        </w:rPr>
        <w:t>The WOS was developed to assess the frequency of perceived ostracism in the workplace (e.g., “others ignored you at work”).</w:t>
      </w:r>
      <w:r>
        <w:rPr>
          <w:rFonts w:ascii="Times New Roman" w:hAnsi="Times New Roman"/>
          <w:sz w:val="24"/>
          <w:szCs w:val="34"/>
        </w:rPr>
        <w:t xml:space="preserve"> </w:t>
      </w:r>
      <w:r w:rsidRPr="00E25216">
        <w:rPr>
          <w:rFonts w:ascii="Times New Roman" w:hAnsi="Times New Roman"/>
          <w:sz w:val="24"/>
          <w:szCs w:val="34"/>
        </w:rPr>
        <w:t>Given we were interested in ‘global’ (i.e., any context) perceived ostracism, the items were adjusted to remove the context-dependent focus (e.g., “others ignored you”, “others avoided you”, and “other treated you as if you weren’t there”).</w:t>
      </w:r>
      <w:r>
        <w:rPr>
          <w:rFonts w:ascii="Times New Roman" w:hAnsi="Times New Roman"/>
          <w:sz w:val="24"/>
          <w:szCs w:val="34"/>
        </w:rPr>
        <w:t xml:space="preserve"> </w:t>
      </w:r>
      <w:r w:rsidR="0034512D">
        <w:rPr>
          <w:rFonts w:ascii="Times New Roman" w:hAnsi="Times New Roman"/>
          <w:sz w:val="24"/>
          <w:szCs w:val="34"/>
        </w:rPr>
        <w:t xml:space="preserve">The WOS has been demonstrated to have good reliability and construct validity in previous research (e.g., O’Reilly, Robinson, Berdahl, &amp; Banki, 2014; Wu et al., 2012). </w:t>
      </w:r>
      <w:r w:rsidRPr="00E25216">
        <w:rPr>
          <w:rFonts w:ascii="Times New Roman" w:hAnsi="Times New Roman"/>
          <w:sz w:val="24"/>
          <w:szCs w:val="34"/>
        </w:rPr>
        <w:t>Participants answered using a 7-point Likert scale from 1= “never” to 7 = “alwa</w:t>
      </w:r>
      <w:r>
        <w:rPr>
          <w:rFonts w:ascii="Times New Roman" w:hAnsi="Times New Roman"/>
          <w:sz w:val="24"/>
          <w:szCs w:val="34"/>
        </w:rPr>
        <w:t>ys” (α = .9</w:t>
      </w:r>
      <w:r w:rsidR="009211B8">
        <w:rPr>
          <w:rFonts w:ascii="Times New Roman" w:hAnsi="Times New Roman"/>
          <w:sz w:val="24"/>
          <w:szCs w:val="34"/>
        </w:rPr>
        <w:t>5</w:t>
      </w:r>
      <w:r>
        <w:rPr>
          <w:rFonts w:ascii="Times New Roman" w:hAnsi="Times New Roman"/>
          <w:sz w:val="24"/>
          <w:szCs w:val="34"/>
        </w:rPr>
        <w:t>).</w:t>
      </w:r>
      <w:r w:rsidRPr="00E25216">
        <w:rPr>
          <w:rFonts w:ascii="Times New Roman" w:hAnsi="Times New Roman"/>
          <w:sz w:val="24"/>
          <w:szCs w:val="34"/>
        </w:rPr>
        <w:t xml:space="preserve"> Participants were asked to complete the modified WOS by thinking about experiences of ostracism that occurred over the last </w:t>
      </w:r>
      <w:r w:rsidRPr="00E25216">
        <w:rPr>
          <w:rFonts w:ascii="Times New Roman" w:hAnsi="Times New Roman"/>
          <w:i/>
          <w:sz w:val="24"/>
          <w:szCs w:val="34"/>
        </w:rPr>
        <w:t>six months</w:t>
      </w:r>
      <w:r w:rsidR="001B1741">
        <w:rPr>
          <w:rFonts w:ascii="Times New Roman" w:hAnsi="Times New Roman"/>
          <w:sz w:val="24"/>
          <w:szCs w:val="34"/>
        </w:rPr>
        <w:t xml:space="preserve">. </w:t>
      </w:r>
    </w:p>
    <w:p w14:paraId="30B82EF9" w14:textId="77777777" w:rsidR="00D17B45" w:rsidRPr="00E25216" w:rsidRDefault="00D17B45" w:rsidP="00E25216">
      <w:pPr>
        <w:spacing w:line="480" w:lineRule="auto"/>
        <w:ind w:firstLine="720"/>
        <w:rPr>
          <w:rFonts w:ascii="Times New Roman" w:hAnsi="Times New Roman"/>
          <w:sz w:val="24"/>
          <w:szCs w:val="34"/>
        </w:rPr>
      </w:pPr>
      <w:r w:rsidRPr="00E25216">
        <w:rPr>
          <w:rFonts w:ascii="Times New Roman" w:hAnsi="Times New Roman"/>
          <w:b/>
          <w:sz w:val="24"/>
          <w:szCs w:val="34"/>
        </w:rPr>
        <w:t xml:space="preserve">Experiential Avoidance </w:t>
      </w:r>
    </w:p>
    <w:p w14:paraId="24EEC626" w14:textId="330C20A5" w:rsidR="00D17B45" w:rsidRPr="00E25216" w:rsidRDefault="00D17B45" w:rsidP="00E25216">
      <w:pPr>
        <w:spacing w:line="480" w:lineRule="auto"/>
        <w:ind w:firstLine="720"/>
        <w:rPr>
          <w:rFonts w:ascii="Times New Roman" w:hAnsi="Times New Roman"/>
          <w:sz w:val="24"/>
          <w:szCs w:val="34"/>
        </w:rPr>
      </w:pPr>
      <w:r w:rsidRPr="00E25216">
        <w:rPr>
          <w:rFonts w:ascii="Times New Roman" w:hAnsi="Times New Roman"/>
          <w:sz w:val="24"/>
          <w:szCs w:val="34"/>
        </w:rPr>
        <w:lastRenderedPageBreak/>
        <w:t>The Brief Experientia</w:t>
      </w:r>
      <w:r w:rsidR="003622F3">
        <w:rPr>
          <w:rFonts w:ascii="Times New Roman" w:hAnsi="Times New Roman"/>
          <w:sz w:val="24"/>
          <w:szCs w:val="34"/>
        </w:rPr>
        <w:t>l Avoidance Questionnaire (BEAQ</w:t>
      </w:r>
      <w:r w:rsidRPr="00E25216">
        <w:rPr>
          <w:rFonts w:ascii="Times New Roman" w:hAnsi="Times New Roman"/>
          <w:sz w:val="24"/>
          <w:szCs w:val="34"/>
        </w:rPr>
        <w:t>; G</w:t>
      </w:r>
      <w:r>
        <w:rPr>
          <w:rFonts w:ascii="Times New Roman" w:hAnsi="Times New Roman"/>
          <w:sz w:val="24"/>
          <w:szCs w:val="34"/>
        </w:rPr>
        <w:t>á</w:t>
      </w:r>
      <w:r w:rsidRPr="00E25216">
        <w:rPr>
          <w:rFonts w:ascii="Times New Roman" w:hAnsi="Times New Roman"/>
          <w:sz w:val="24"/>
          <w:szCs w:val="34"/>
        </w:rPr>
        <w:t>mez et al., 2014) is a 15-item measure of experiential avoidance. The BEAQ has demonstrated good convergent validity with the Multidimensional Experiential Avoidance Questionnaires (MEAQ; G</w:t>
      </w:r>
      <w:r>
        <w:rPr>
          <w:rFonts w:ascii="Times New Roman" w:hAnsi="Times New Roman"/>
          <w:sz w:val="24"/>
          <w:szCs w:val="34"/>
        </w:rPr>
        <w:t>á</w:t>
      </w:r>
      <w:r w:rsidRPr="00E25216">
        <w:rPr>
          <w:rFonts w:ascii="Times New Roman" w:hAnsi="Times New Roman"/>
          <w:sz w:val="24"/>
          <w:szCs w:val="34"/>
        </w:rPr>
        <w:t>mez</w:t>
      </w:r>
      <w:r>
        <w:rPr>
          <w:rFonts w:ascii="Times New Roman" w:hAnsi="Times New Roman"/>
          <w:sz w:val="24"/>
          <w:szCs w:val="34"/>
        </w:rPr>
        <w:t xml:space="preserve">, </w:t>
      </w:r>
      <w:r>
        <w:rPr>
          <w:rFonts w:ascii="Times New Roman" w:hAnsi="Times New Roman"/>
          <w:noProof/>
          <w:sz w:val="24"/>
          <w:szCs w:val="34"/>
          <w:lang w:eastAsia="en-GB"/>
        </w:rPr>
        <w:t>Chmielewski, Kotov, Ruggero, &amp; Watson, 2011)</w:t>
      </w:r>
      <w:r w:rsidRPr="00E25216">
        <w:rPr>
          <w:rFonts w:ascii="Times New Roman" w:hAnsi="Times New Roman"/>
          <w:sz w:val="24"/>
          <w:szCs w:val="34"/>
        </w:rPr>
        <w:t xml:space="preserve"> from which it was derived, and was developed with separate student, community and patient samples. Participants responded to items using a 6-point Likert scale from 1 (strongly disagree) to 6 (strongly agree), </w:t>
      </w:r>
      <w:r w:rsidR="003622F3">
        <w:rPr>
          <w:rFonts w:ascii="Times New Roman" w:hAnsi="Times New Roman"/>
          <w:sz w:val="24"/>
          <w:szCs w:val="34"/>
        </w:rPr>
        <w:t>(α = .87). Sample items include,</w:t>
      </w:r>
      <w:r w:rsidRPr="00E25216">
        <w:rPr>
          <w:rFonts w:ascii="Times New Roman" w:hAnsi="Times New Roman"/>
          <w:sz w:val="24"/>
          <w:szCs w:val="34"/>
        </w:rPr>
        <w:t xml:space="preserve"> “The key to a good life is never feeling any pain” and “I would give up a lot not to feel bad”.</w:t>
      </w:r>
      <w:r w:rsidR="000A2982">
        <w:rPr>
          <w:rFonts w:ascii="Times New Roman" w:hAnsi="Times New Roman"/>
          <w:sz w:val="24"/>
          <w:szCs w:val="34"/>
        </w:rPr>
        <w:t xml:space="preserve"> </w:t>
      </w:r>
      <w:r w:rsidR="009211B8">
        <w:rPr>
          <w:rFonts w:ascii="Times New Roman" w:hAnsi="Times New Roman"/>
          <w:sz w:val="24"/>
          <w:szCs w:val="34"/>
        </w:rPr>
        <w:t>Higher scores indicate greater levels of experiential avoidance.</w:t>
      </w:r>
      <w:r w:rsidRPr="00E25216">
        <w:rPr>
          <w:rFonts w:ascii="Times New Roman" w:hAnsi="Times New Roman"/>
          <w:sz w:val="24"/>
          <w:szCs w:val="34"/>
        </w:rPr>
        <w:t xml:space="preserve"> </w:t>
      </w:r>
    </w:p>
    <w:p w14:paraId="7734626A" w14:textId="77777777" w:rsidR="00D17B45" w:rsidRPr="00E25216" w:rsidRDefault="00D17B45" w:rsidP="00E25216">
      <w:pPr>
        <w:spacing w:line="480" w:lineRule="auto"/>
        <w:ind w:firstLine="720"/>
        <w:rPr>
          <w:rFonts w:ascii="Times New Roman" w:hAnsi="Times New Roman"/>
          <w:b/>
          <w:sz w:val="24"/>
          <w:szCs w:val="34"/>
        </w:rPr>
      </w:pPr>
      <w:r w:rsidRPr="00E25216">
        <w:rPr>
          <w:rFonts w:ascii="Times New Roman" w:hAnsi="Times New Roman"/>
          <w:b/>
          <w:sz w:val="24"/>
          <w:szCs w:val="34"/>
        </w:rPr>
        <w:t>Cognitive Fusion</w:t>
      </w:r>
    </w:p>
    <w:p w14:paraId="2FB068B5" w14:textId="77777777" w:rsidR="00D17B45" w:rsidRPr="00E25216" w:rsidRDefault="00D17B45" w:rsidP="00E25216">
      <w:pPr>
        <w:spacing w:line="480" w:lineRule="auto"/>
        <w:ind w:firstLine="720"/>
        <w:rPr>
          <w:rFonts w:ascii="Times New Roman" w:hAnsi="Times New Roman"/>
          <w:sz w:val="24"/>
          <w:szCs w:val="34"/>
        </w:rPr>
      </w:pPr>
      <w:r w:rsidRPr="00E25216">
        <w:rPr>
          <w:rFonts w:ascii="Times New Roman" w:hAnsi="Times New Roman"/>
          <w:sz w:val="24"/>
          <w:szCs w:val="34"/>
        </w:rPr>
        <w:t>The Cognitive Fusion Questionnaire (CFQ; Gillanders et al., 2014) is a 7-item measure of cognitive fusion that assesses th</w:t>
      </w:r>
      <w:r w:rsidR="003622F3">
        <w:rPr>
          <w:rFonts w:ascii="Times New Roman" w:hAnsi="Times New Roman"/>
          <w:sz w:val="24"/>
          <w:szCs w:val="34"/>
        </w:rPr>
        <w:t xml:space="preserve">e tendency for people to </w:t>
      </w:r>
      <w:r w:rsidRPr="00E25216">
        <w:rPr>
          <w:rFonts w:ascii="Times New Roman" w:hAnsi="Times New Roman"/>
          <w:sz w:val="24"/>
          <w:szCs w:val="34"/>
        </w:rPr>
        <w:t xml:space="preserve">struggle </w:t>
      </w:r>
      <w:r w:rsidR="003622F3">
        <w:rPr>
          <w:rFonts w:ascii="Times New Roman" w:hAnsi="Times New Roman"/>
          <w:sz w:val="24"/>
          <w:szCs w:val="34"/>
        </w:rPr>
        <w:t xml:space="preserve">and become entangled </w:t>
      </w:r>
      <w:r w:rsidRPr="00E25216">
        <w:rPr>
          <w:rFonts w:ascii="Times New Roman" w:hAnsi="Times New Roman"/>
          <w:sz w:val="24"/>
          <w:szCs w:val="34"/>
        </w:rPr>
        <w:t>with upsetting thoughts.</w:t>
      </w:r>
      <w:r>
        <w:rPr>
          <w:rFonts w:ascii="Times New Roman" w:hAnsi="Times New Roman"/>
          <w:sz w:val="24"/>
          <w:szCs w:val="34"/>
        </w:rPr>
        <w:t xml:space="preserve"> </w:t>
      </w:r>
      <w:r w:rsidRPr="00E25216">
        <w:rPr>
          <w:rFonts w:ascii="Times New Roman" w:hAnsi="Times New Roman"/>
          <w:sz w:val="24"/>
          <w:szCs w:val="34"/>
        </w:rPr>
        <w:t>Participants responded to items using a 7-point Likert scale from 1 (not at all true) to 7 (completely true), (α = .92). Sample items include: “I struggle with my thoughts” and “I get upset with myself for having certain thoughts”. The CFQ possesses good internal consistency, validity, and test-retest reliability in community samples (Gillanders et al., 2014).</w:t>
      </w:r>
      <w:r>
        <w:rPr>
          <w:rFonts w:ascii="Times New Roman" w:hAnsi="Times New Roman"/>
          <w:sz w:val="24"/>
          <w:szCs w:val="34"/>
        </w:rPr>
        <w:t xml:space="preserve"> </w:t>
      </w:r>
      <w:r w:rsidRPr="00E25216">
        <w:rPr>
          <w:rFonts w:ascii="Times New Roman" w:hAnsi="Times New Roman"/>
          <w:sz w:val="24"/>
          <w:szCs w:val="34"/>
        </w:rPr>
        <w:t>Higher scores indicate greater cognitive fusion.</w:t>
      </w:r>
      <w:r>
        <w:rPr>
          <w:rFonts w:ascii="Times New Roman" w:hAnsi="Times New Roman"/>
          <w:sz w:val="24"/>
          <w:szCs w:val="34"/>
        </w:rPr>
        <w:t xml:space="preserve"> </w:t>
      </w:r>
    </w:p>
    <w:p w14:paraId="1DADA652" w14:textId="77777777" w:rsidR="00D17B45" w:rsidRPr="00E25216" w:rsidRDefault="00D17B45" w:rsidP="00E25216">
      <w:pPr>
        <w:spacing w:line="480" w:lineRule="auto"/>
        <w:rPr>
          <w:rFonts w:ascii="Times New Roman" w:hAnsi="Times New Roman"/>
          <w:b/>
          <w:sz w:val="24"/>
          <w:szCs w:val="34"/>
        </w:rPr>
      </w:pPr>
      <w:r>
        <w:rPr>
          <w:rFonts w:ascii="Times New Roman" w:hAnsi="Times New Roman"/>
          <w:b/>
          <w:sz w:val="24"/>
          <w:szCs w:val="34"/>
        </w:rPr>
        <w:t xml:space="preserve">Outcome </w:t>
      </w:r>
      <w:r w:rsidRPr="00E25216">
        <w:rPr>
          <w:rFonts w:ascii="Times New Roman" w:hAnsi="Times New Roman"/>
          <w:b/>
          <w:sz w:val="24"/>
          <w:szCs w:val="34"/>
        </w:rPr>
        <w:t>Variables</w:t>
      </w:r>
    </w:p>
    <w:p w14:paraId="29D264F8" w14:textId="77777777" w:rsidR="00D17B45" w:rsidRPr="00E25216" w:rsidRDefault="00D17B45" w:rsidP="00E25216">
      <w:pPr>
        <w:spacing w:line="480" w:lineRule="auto"/>
        <w:ind w:firstLine="720"/>
        <w:rPr>
          <w:rFonts w:ascii="Times New Roman" w:hAnsi="Times New Roman"/>
          <w:b/>
          <w:sz w:val="24"/>
          <w:szCs w:val="34"/>
        </w:rPr>
      </w:pPr>
      <w:r w:rsidRPr="00E25216">
        <w:rPr>
          <w:rFonts w:ascii="Times New Roman" w:hAnsi="Times New Roman"/>
          <w:b/>
          <w:sz w:val="24"/>
          <w:szCs w:val="34"/>
        </w:rPr>
        <w:t>Psychological Distress.</w:t>
      </w:r>
    </w:p>
    <w:p w14:paraId="07783505" w14:textId="106C2DDA" w:rsidR="00D17B45" w:rsidRDefault="00D17B45" w:rsidP="00F36861">
      <w:pPr>
        <w:spacing w:line="480" w:lineRule="auto"/>
        <w:ind w:firstLine="720"/>
        <w:rPr>
          <w:rFonts w:ascii="Times New Roman" w:hAnsi="Times New Roman"/>
          <w:sz w:val="24"/>
          <w:szCs w:val="34"/>
        </w:rPr>
      </w:pPr>
      <w:r w:rsidRPr="00E25216">
        <w:rPr>
          <w:rFonts w:ascii="Times New Roman" w:hAnsi="Times New Roman"/>
          <w:sz w:val="24"/>
          <w:szCs w:val="34"/>
        </w:rPr>
        <w:t>To assess psychological dist</w:t>
      </w:r>
      <w:r w:rsidR="00740CD3">
        <w:rPr>
          <w:rFonts w:ascii="Times New Roman" w:hAnsi="Times New Roman"/>
          <w:sz w:val="24"/>
          <w:szCs w:val="34"/>
        </w:rPr>
        <w:t xml:space="preserve">ress, participants completed 21 </w:t>
      </w:r>
      <w:r w:rsidRPr="00E25216">
        <w:rPr>
          <w:rFonts w:ascii="Times New Roman" w:hAnsi="Times New Roman"/>
          <w:sz w:val="24"/>
          <w:szCs w:val="34"/>
        </w:rPr>
        <w:t>items from the Depression Anxiety and Stress Scales (DASS-21; Lovibond &amp; Lovibond, 1995).</w:t>
      </w:r>
      <w:r>
        <w:rPr>
          <w:rFonts w:ascii="Times New Roman" w:hAnsi="Times New Roman"/>
          <w:sz w:val="24"/>
          <w:szCs w:val="34"/>
        </w:rPr>
        <w:t xml:space="preserve"> </w:t>
      </w:r>
      <w:r w:rsidRPr="00E25216">
        <w:rPr>
          <w:rFonts w:ascii="Times New Roman" w:hAnsi="Times New Roman"/>
          <w:sz w:val="24"/>
          <w:szCs w:val="34"/>
        </w:rPr>
        <w:t xml:space="preserve">The DASS-21 has been demonstrated to have sufficient construct validity in non-clinical samples (Henry &amp; Crawford, 2005). Participants rated the frequency and severity of experiencing psychological distress in the last week. The items were rated on a 4-point Likert scale (α = .93), where 0 </w:t>
      </w:r>
      <w:r w:rsidRPr="00E25216">
        <w:rPr>
          <w:rFonts w:ascii="Times New Roman" w:hAnsi="Times New Roman"/>
          <w:sz w:val="24"/>
          <w:szCs w:val="34"/>
        </w:rPr>
        <w:lastRenderedPageBreak/>
        <w:t>represented “did not apply to me at all” and 3 represented “applied to me very much or most of the time”.</w:t>
      </w:r>
      <w:r w:rsidR="0034512D">
        <w:rPr>
          <w:rFonts w:ascii="Times New Roman" w:hAnsi="Times New Roman"/>
          <w:sz w:val="24"/>
          <w:szCs w:val="34"/>
        </w:rPr>
        <w:t xml:space="preserve"> Sample items include: “I felt that life was meaningless” and “I found it difficult to relax”.</w:t>
      </w:r>
      <w:r>
        <w:rPr>
          <w:rFonts w:ascii="Times New Roman" w:hAnsi="Times New Roman"/>
          <w:sz w:val="24"/>
          <w:szCs w:val="34"/>
        </w:rPr>
        <w:t xml:space="preserve"> </w:t>
      </w:r>
      <w:r w:rsidR="009211B8">
        <w:rPr>
          <w:rFonts w:ascii="Times New Roman" w:hAnsi="Times New Roman"/>
          <w:sz w:val="24"/>
          <w:szCs w:val="34"/>
        </w:rPr>
        <w:t>Higher scores indicate greater psychological distress.</w:t>
      </w:r>
    </w:p>
    <w:p w14:paraId="2996B9C3" w14:textId="77777777" w:rsidR="003E193C" w:rsidRPr="003E193C" w:rsidRDefault="003E193C" w:rsidP="003E193C">
      <w:pPr>
        <w:pStyle w:val="Heading2"/>
        <w:ind w:firstLine="0"/>
        <w:rPr>
          <w:rFonts w:cs="Times New Roman"/>
          <w:sz w:val="24"/>
          <w:szCs w:val="24"/>
        </w:rPr>
      </w:pPr>
      <w:r w:rsidRPr="003E193C">
        <w:rPr>
          <w:rFonts w:cs="Times New Roman"/>
          <w:sz w:val="24"/>
          <w:szCs w:val="24"/>
        </w:rPr>
        <w:t>Analysis</w:t>
      </w:r>
    </w:p>
    <w:p w14:paraId="1661497B" w14:textId="77777777" w:rsidR="003E193C" w:rsidRPr="003E193C" w:rsidRDefault="003E193C" w:rsidP="003E193C">
      <w:pPr>
        <w:spacing w:line="480" w:lineRule="auto"/>
        <w:ind w:firstLine="709"/>
        <w:rPr>
          <w:rFonts w:ascii="Times New Roman" w:hAnsi="Times New Roman"/>
          <w:sz w:val="24"/>
          <w:szCs w:val="24"/>
          <w:lang w:val="en-US"/>
        </w:rPr>
      </w:pPr>
      <w:r w:rsidRPr="003E193C">
        <w:rPr>
          <w:rFonts w:ascii="Times New Roman" w:hAnsi="Times New Roman"/>
          <w:sz w:val="24"/>
          <w:szCs w:val="24"/>
          <w:lang w:val="en-US"/>
        </w:rPr>
        <w:t xml:space="preserve">Structural equation modeling was used to test whether and how the relationship between perceived ostracism and psychological distress was moderated by experiential avoidance and cognitive fusion. Specifically, psychological distress was regressed on the three predictors (i.e., perceived ostracism, experiential avoidance, and cognitive fusion), estimating a full model that included all the two- and three-way interaction terms. All the observed variables were mean-centered before running the model. Single-indicator latent variables were computed as a mean to include measurement error in the model, preventing the estimation of too many parameters compared with the sample size. Numerical integration was needed to estimate latent variable interactions </w:t>
      </w:r>
      <w:r w:rsidRPr="003E193C">
        <w:rPr>
          <w:rFonts w:ascii="Times New Roman" w:hAnsi="Times New Roman"/>
          <w:sz w:val="24"/>
          <w:szCs w:val="24"/>
          <w:lang w:val="en-US"/>
        </w:rPr>
        <w:fldChar w:fldCharType="begin" w:fldLock="1"/>
      </w:r>
      <w:r w:rsidRPr="003E193C">
        <w:rPr>
          <w:rFonts w:ascii="Times New Roman" w:hAnsi="Times New Roman"/>
          <w:sz w:val="24"/>
          <w:szCs w:val="24"/>
          <w:lang w:val="en-US"/>
        </w:rPr>
        <w:instrText>ADDIN CSL_CITATION { "citationItems" : [ { "id" : "ITEM-1", "itemData" : { "author" : [ { "dropping-particle" : "", "family" : "Muth\u00e9n", "given" : "B. O.", "non-dropping-particle" : "", "parse-names" : false, "suffix" : "" } ], "container-title" : "Unpublished Manuscript", "id" : "ITEM-1", "issued" : { "date-parts" : [ [ "2012" ] ] }, "title" : "Latent variable interactions", "type" : "article-journal" }, "uris" : [ "http://www.mendeley.com/documents/?uuid=fc93849f-4a90-4949-b0c6-6a85e645dd4b" ] } ], "mendeley" : { "formattedCitation" : "(B. O. Muth\u00e9n, 2012)", "manualFormatting" : "(Muth\u00e9n, 2012)", "plainTextFormattedCitation" : "(B. O. Muth\u00e9n, 2012)", "previouslyFormattedCitation" : "(B. O. Muth\u00e9n, 2012)" }, "properties" : { "noteIndex" : 0 }, "schema" : "https://github.com/citation-style-language/schema/raw/master/csl-citation.json" }</w:instrText>
      </w:r>
      <w:r w:rsidRPr="003E193C">
        <w:rPr>
          <w:rFonts w:ascii="Times New Roman" w:hAnsi="Times New Roman"/>
          <w:sz w:val="24"/>
          <w:szCs w:val="24"/>
          <w:lang w:val="en-US"/>
        </w:rPr>
        <w:fldChar w:fldCharType="separate"/>
      </w:r>
      <w:r w:rsidRPr="003E193C">
        <w:rPr>
          <w:rFonts w:ascii="Times New Roman" w:hAnsi="Times New Roman"/>
          <w:noProof/>
          <w:sz w:val="24"/>
          <w:szCs w:val="24"/>
          <w:lang w:val="en-US"/>
        </w:rPr>
        <w:t>(Muthén, 2012)</w:t>
      </w:r>
      <w:r w:rsidRPr="003E193C">
        <w:rPr>
          <w:rFonts w:ascii="Times New Roman" w:hAnsi="Times New Roman"/>
          <w:sz w:val="24"/>
          <w:szCs w:val="24"/>
          <w:lang w:val="en-US"/>
        </w:rPr>
        <w:fldChar w:fldCharType="end"/>
      </w:r>
      <w:r w:rsidRPr="003E193C">
        <w:rPr>
          <w:rFonts w:ascii="Times New Roman" w:hAnsi="Times New Roman"/>
          <w:sz w:val="24"/>
          <w:szCs w:val="24"/>
          <w:lang w:val="en-US"/>
        </w:rPr>
        <w:t>, thus the common fit indices based on chi-square could not be computed. However, log-likelihood (</w:t>
      </w:r>
      <w:r w:rsidRPr="003E193C">
        <w:rPr>
          <w:rFonts w:ascii="Times New Roman" w:hAnsi="Times New Roman"/>
          <w:i/>
          <w:sz w:val="24"/>
          <w:szCs w:val="24"/>
          <w:lang w:val="en-US"/>
        </w:rPr>
        <w:t>LL</w:t>
      </w:r>
      <w:r w:rsidRPr="003E193C">
        <w:rPr>
          <w:rFonts w:ascii="Times New Roman" w:hAnsi="Times New Roman"/>
          <w:sz w:val="24"/>
          <w:szCs w:val="24"/>
          <w:lang w:val="en-US"/>
        </w:rPr>
        <w:t>), Bayesian information criterion (</w:t>
      </w:r>
      <w:r w:rsidRPr="003E193C">
        <w:rPr>
          <w:rFonts w:ascii="Times New Roman" w:hAnsi="Times New Roman"/>
          <w:i/>
          <w:sz w:val="24"/>
          <w:szCs w:val="24"/>
          <w:lang w:val="en-US"/>
        </w:rPr>
        <w:t>BIC</w:t>
      </w:r>
      <w:r w:rsidRPr="003E193C">
        <w:rPr>
          <w:rFonts w:ascii="Times New Roman" w:hAnsi="Times New Roman"/>
          <w:sz w:val="24"/>
          <w:szCs w:val="24"/>
          <w:lang w:val="en-US"/>
        </w:rPr>
        <w:t>), and Akaike information criterion (</w:t>
      </w:r>
      <w:r w:rsidRPr="003E193C">
        <w:rPr>
          <w:rFonts w:ascii="Times New Roman" w:hAnsi="Times New Roman"/>
          <w:i/>
          <w:sz w:val="24"/>
          <w:szCs w:val="24"/>
          <w:lang w:val="en-US"/>
        </w:rPr>
        <w:t>AIC</w:t>
      </w:r>
      <w:r w:rsidRPr="003E193C">
        <w:rPr>
          <w:rFonts w:ascii="Times New Roman" w:hAnsi="Times New Roman"/>
          <w:sz w:val="24"/>
          <w:szCs w:val="24"/>
          <w:lang w:val="en-US"/>
        </w:rPr>
        <w:t xml:space="preserve">) were reported. Starting from the full model and using a stepwise backward method, non-significant interaction terms were excluded one at a time, based on their order (i.e., third-order term was considered before second-order ones) and magnitude of regression parameter (i.e., lower parameters were excluded before higher ones). This procedure was repeated until the optimal, most parsimonious model was reached, namely until the log-likelihood difference test yielded </w:t>
      </w:r>
      <w:r w:rsidR="009211B8">
        <w:rPr>
          <w:rFonts w:ascii="Times New Roman" w:hAnsi="Times New Roman"/>
          <w:sz w:val="24"/>
          <w:szCs w:val="24"/>
          <w:lang w:val="en-US"/>
        </w:rPr>
        <w:t xml:space="preserve">a </w:t>
      </w:r>
      <w:r w:rsidRPr="003E193C">
        <w:rPr>
          <w:rFonts w:ascii="Times New Roman" w:hAnsi="Times New Roman"/>
          <w:sz w:val="24"/>
          <w:szCs w:val="24"/>
          <w:lang w:val="en-US"/>
        </w:rPr>
        <w:t>non-significant result. Indeed, a non-significant log-likelihood difference indicates that the model with less parameters did not fit the data significantly worse than the model with more parameters. Simple slope analysis was conducted on significant interaction te</w:t>
      </w:r>
      <w:r w:rsidR="005D67CD">
        <w:rPr>
          <w:rFonts w:ascii="Times New Roman" w:hAnsi="Times New Roman"/>
          <w:sz w:val="24"/>
          <w:szCs w:val="24"/>
          <w:lang w:val="en-US"/>
        </w:rPr>
        <w:t>rm(s), testing the slopes at 1-</w:t>
      </w:r>
      <w:r w:rsidRPr="003E193C">
        <w:rPr>
          <w:rFonts w:ascii="Times New Roman" w:hAnsi="Times New Roman"/>
          <w:sz w:val="24"/>
          <w:szCs w:val="24"/>
          <w:lang w:val="en-US"/>
        </w:rPr>
        <w:t xml:space="preserve">standard deviation above and below the mean of each latent variable. Data were analyzed using the software Mplus, version 7 </w:t>
      </w:r>
      <w:r w:rsidRPr="003E193C">
        <w:rPr>
          <w:rFonts w:ascii="Times New Roman" w:hAnsi="Times New Roman"/>
          <w:sz w:val="24"/>
          <w:szCs w:val="24"/>
          <w:lang w:val="en-US"/>
        </w:rPr>
        <w:fldChar w:fldCharType="begin" w:fldLock="1"/>
      </w:r>
      <w:r w:rsidRPr="003E193C">
        <w:rPr>
          <w:rFonts w:ascii="Times New Roman" w:hAnsi="Times New Roman"/>
          <w:sz w:val="24"/>
          <w:szCs w:val="24"/>
          <w:lang w:val="en-US"/>
        </w:rPr>
        <w:instrText>ADDIN CSL_CITATION { "citationItems" : [ { "id" : "ITEM-1", "itemData" : { "author" : [ { "dropping-particle" : "", "family" : "Muth\u00e9n", "given" : "M.", "non-dropping-particle" : "", "parse-names" : false, "suffix" : "" }, { "dropping-particle" : "", "family" : "Muth\u00e9n", "given" : "B. O.", "non-dropping-particle" : "", "parse-names" : false, "suffix" : "" } ], "id" : "ITEM-1", "issued" : { "date-parts" : [ [ "2015" ] ] }, "publisher" : "Muth\u00e9n &amp; Muth\u00e9n", "publisher-place" : "Los Angeles, CA", "title" : "Mplus user's guide. Seventh edition", "type" : "book" }, "uris" : [ "http://www.mendeley.com/documents/?uuid=c46f5834-f087-415e-9615-07d02107b116" ] } ], "mendeley" : { "formattedCitation" : "(M. Muth\u00e9n &amp; Muth\u00e9n, 2015)", "manualFormatting" : "(Muth\u00e9n &amp; Muth\u00e9n, 2015)", "plainTextFormattedCitation" : "(M. Muth\u00e9n &amp; Muth\u00e9n, 2015)", "previouslyFormattedCitation" : "(M. Muth\u00e9n &amp; Muth\u00e9n, 2015)" }, "properties" : { "noteIndex" : 0 }, "schema" : "https://github.com/citation-style-language/schema/raw/master/csl-citation.json" }</w:instrText>
      </w:r>
      <w:r w:rsidRPr="003E193C">
        <w:rPr>
          <w:rFonts w:ascii="Times New Roman" w:hAnsi="Times New Roman"/>
          <w:sz w:val="24"/>
          <w:szCs w:val="24"/>
          <w:lang w:val="en-US"/>
        </w:rPr>
        <w:fldChar w:fldCharType="separate"/>
      </w:r>
      <w:r w:rsidRPr="003E193C">
        <w:rPr>
          <w:rFonts w:ascii="Times New Roman" w:hAnsi="Times New Roman"/>
          <w:noProof/>
          <w:sz w:val="24"/>
          <w:szCs w:val="24"/>
          <w:lang w:val="en-US"/>
        </w:rPr>
        <w:t>(Muthén &amp; Muthén, 2015)</w:t>
      </w:r>
      <w:r w:rsidRPr="003E193C">
        <w:rPr>
          <w:rFonts w:ascii="Times New Roman" w:hAnsi="Times New Roman"/>
          <w:sz w:val="24"/>
          <w:szCs w:val="24"/>
          <w:lang w:val="en-US"/>
        </w:rPr>
        <w:fldChar w:fldCharType="end"/>
      </w:r>
      <w:r w:rsidRPr="003E193C">
        <w:rPr>
          <w:rFonts w:ascii="Times New Roman" w:hAnsi="Times New Roman"/>
          <w:sz w:val="24"/>
          <w:szCs w:val="24"/>
          <w:lang w:val="en-US"/>
        </w:rPr>
        <w:t>.</w:t>
      </w:r>
    </w:p>
    <w:p w14:paraId="2D4CACC8" w14:textId="77777777" w:rsidR="003E193C" w:rsidRPr="003E193C" w:rsidRDefault="003E193C" w:rsidP="003E193C">
      <w:pPr>
        <w:pStyle w:val="Heading2"/>
        <w:spacing w:before="480"/>
        <w:jc w:val="center"/>
        <w:rPr>
          <w:rFonts w:cs="Times New Roman"/>
          <w:sz w:val="24"/>
          <w:szCs w:val="24"/>
        </w:rPr>
      </w:pPr>
      <w:r w:rsidRPr="003E193C">
        <w:rPr>
          <w:rFonts w:cs="Times New Roman"/>
          <w:sz w:val="24"/>
          <w:szCs w:val="24"/>
        </w:rPr>
        <w:lastRenderedPageBreak/>
        <w:t>Results</w:t>
      </w:r>
    </w:p>
    <w:p w14:paraId="718D37DD" w14:textId="77777777" w:rsidR="003E193C" w:rsidRPr="003E193C" w:rsidRDefault="003E193C" w:rsidP="001B1741">
      <w:pPr>
        <w:spacing w:line="480" w:lineRule="auto"/>
        <w:ind w:firstLine="709"/>
        <w:rPr>
          <w:rFonts w:ascii="Times New Roman" w:hAnsi="Times New Roman"/>
          <w:sz w:val="24"/>
          <w:szCs w:val="24"/>
          <w:lang w:val="en-US"/>
        </w:rPr>
      </w:pPr>
      <w:r w:rsidRPr="003E193C">
        <w:rPr>
          <w:rFonts w:ascii="Times New Roman" w:hAnsi="Times New Roman"/>
          <w:sz w:val="24"/>
          <w:szCs w:val="24"/>
          <w:lang w:val="en-US"/>
        </w:rPr>
        <w:t xml:space="preserve">Data were cleaned prior to analyses as only participants who completed the full set of measures were taken forward (n = 286). Further, data were checked for quality and distribution. The WOS demonstrated significant kurtosis (3.07). To help reduce the influence of the non-normal distribution of the WOS, maximum likelihood with robust standard errors was used as </w:t>
      </w:r>
      <w:r w:rsidR="005D67CD">
        <w:rPr>
          <w:rFonts w:ascii="Times New Roman" w:hAnsi="Times New Roman"/>
          <w:sz w:val="24"/>
          <w:szCs w:val="24"/>
          <w:lang w:val="en-US"/>
        </w:rPr>
        <w:t xml:space="preserve">the </w:t>
      </w:r>
      <w:r w:rsidRPr="003E193C">
        <w:rPr>
          <w:rFonts w:ascii="Times New Roman" w:hAnsi="Times New Roman"/>
          <w:sz w:val="24"/>
          <w:szCs w:val="24"/>
          <w:lang w:val="en-US"/>
        </w:rPr>
        <w:t>estimation method.</w:t>
      </w:r>
      <w:r w:rsidR="0093153A">
        <w:rPr>
          <w:rFonts w:ascii="Times New Roman" w:hAnsi="Times New Roman"/>
          <w:sz w:val="24"/>
          <w:szCs w:val="24"/>
          <w:lang w:val="en-US"/>
        </w:rPr>
        <w:t xml:space="preserve"> Table 1 reports means, standard deviations and correlations among all measures (i.e., WOS, CFQ, BEAQ, and DASS-21).</w:t>
      </w:r>
    </w:p>
    <w:p w14:paraId="51A516DD" w14:textId="77777777" w:rsidR="003E193C" w:rsidRPr="003E193C" w:rsidRDefault="003E193C" w:rsidP="003E193C">
      <w:pPr>
        <w:spacing w:line="480" w:lineRule="auto"/>
        <w:ind w:firstLine="720"/>
        <w:rPr>
          <w:rFonts w:ascii="Times New Roman" w:hAnsi="Times New Roman"/>
          <w:sz w:val="24"/>
          <w:szCs w:val="24"/>
          <w:lang w:val="en-US"/>
        </w:rPr>
      </w:pPr>
      <w:r w:rsidRPr="003E193C">
        <w:rPr>
          <w:rFonts w:ascii="Times New Roman" w:hAnsi="Times New Roman"/>
          <w:sz w:val="24"/>
          <w:szCs w:val="24"/>
          <w:lang w:val="en-US"/>
        </w:rPr>
        <w:t>The full model M1 (</w:t>
      </w:r>
      <w:r w:rsidRPr="003E193C">
        <w:rPr>
          <w:rFonts w:ascii="Times New Roman" w:hAnsi="Times New Roman"/>
          <w:i/>
          <w:sz w:val="24"/>
          <w:szCs w:val="24"/>
          <w:lang w:val="en-US"/>
        </w:rPr>
        <w:t>LL</w:t>
      </w:r>
      <w:r w:rsidRPr="003E193C">
        <w:rPr>
          <w:rFonts w:ascii="Times New Roman" w:hAnsi="Times New Roman"/>
          <w:sz w:val="24"/>
          <w:szCs w:val="24"/>
          <w:lang w:val="en-US"/>
        </w:rPr>
        <w:t xml:space="preserve"> = -4426.41, </w:t>
      </w:r>
      <w:r w:rsidRPr="003E193C">
        <w:rPr>
          <w:rFonts w:ascii="Times New Roman" w:hAnsi="Times New Roman"/>
          <w:i/>
          <w:sz w:val="24"/>
          <w:szCs w:val="24"/>
          <w:lang w:val="en-US"/>
        </w:rPr>
        <w:t>BIC</w:t>
      </w:r>
      <w:r w:rsidRPr="003E193C">
        <w:rPr>
          <w:rFonts w:ascii="Times New Roman" w:hAnsi="Times New Roman"/>
          <w:sz w:val="24"/>
          <w:szCs w:val="24"/>
          <w:lang w:val="en-US"/>
        </w:rPr>
        <w:t xml:space="preserve"> = 8954.64, </w:t>
      </w:r>
      <w:r w:rsidRPr="003E193C">
        <w:rPr>
          <w:rFonts w:ascii="Times New Roman" w:hAnsi="Times New Roman"/>
          <w:i/>
          <w:sz w:val="24"/>
          <w:szCs w:val="24"/>
          <w:lang w:val="en-US"/>
        </w:rPr>
        <w:t>AIC</w:t>
      </w:r>
      <w:r w:rsidRPr="003E193C">
        <w:rPr>
          <w:rFonts w:ascii="Times New Roman" w:hAnsi="Times New Roman"/>
          <w:sz w:val="24"/>
          <w:szCs w:val="24"/>
          <w:lang w:val="en-US"/>
        </w:rPr>
        <w:t xml:space="preserve"> = 8888.83) yielded significant main effects for all the three predictors, but only one significant interaction, namely that between ostracism and experiential avoidance. Given the presence of non-significant interaction terms, the full model was considered suboptimal and non-parsimonious, thus a series of nested, more restricted models were tested. Excluded parameters and fit statistics of all the model</w:t>
      </w:r>
      <w:r w:rsidR="0093153A">
        <w:rPr>
          <w:rFonts w:ascii="Times New Roman" w:hAnsi="Times New Roman"/>
          <w:sz w:val="24"/>
          <w:szCs w:val="24"/>
          <w:lang w:val="en-US"/>
        </w:rPr>
        <w:t>s tested are reported in Table 2</w:t>
      </w:r>
      <w:r w:rsidRPr="003E193C">
        <w:rPr>
          <w:rFonts w:ascii="Times New Roman" w:hAnsi="Times New Roman"/>
          <w:sz w:val="24"/>
          <w:szCs w:val="24"/>
          <w:lang w:val="en-US"/>
        </w:rPr>
        <w:t xml:space="preserve">. The corrected log-likelihood difference test was always in </w:t>
      </w:r>
      <w:r w:rsidR="005D67CD" w:rsidRPr="003E193C">
        <w:rPr>
          <w:rFonts w:ascii="Times New Roman" w:hAnsi="Times New Roman"/>
          <w:sz w:val="24"/>
          <w:szCs w:val="24"/>
          <w:lang w:val="en-US"/>
        </w:rPr>
        <w:t>favor</w:t>
      </w:r>
      <w:r w:rsidRPr="003E193C">
        <w:rPr>
          <w:rFonts w:ascii="Times New Roman" w:hAnsi="Times New Roman"/>
          <w:sz w:val="24"/>
          <w:szCs w:val="24"/>
          <w:lang w:val="en-US"/>
        </w:rPr>
        <w:t xml:space="preserve"> of the more restricted model until all the non-significant interaction terms were excluded, that is until M4. On the contrary, the comparison between M4 and its restricted version M5 was associated to a significant probability of the difference test, indicating that the larger model (i.e., M4) fitted the data significantly better than the restricted one (i.e., M5). Thus, M4 was considered the optimal and most parsimonious model to explain our data and it was depicted in Figure 1. </w:t>
      </w:r>
    </w:p>
    <w:p w14:paraId="456B069C" w14:textId="77777777" w:rsidR="003E193C" w:rsidRPr="003E193C" w:rsidRDefault="003E193C" w:rsidP="001B1741">
      <w:pPr>
        <w:spacing w:line="480" w:lineRule="auto"/>
        <w:ind w:firstLine="720"/>
        <w:rPr>
          <w:rFonts w:ascii="Times New Roman" w:hAnsi="Times New Roman"/>
          <w:sz w:val="24"/>
          <w:szCs w:val="24"/>
          <w:lang w:val="en-US"/>
        </w:rPr>
      </w:pPr>
      <w:r w:rsidRPr="003E193C">
        <w:rPr>
          <w:rFonts w:ascii="Times New Roman" w:hAnsi="Times New Roman"/>
          <w:sz w:val="24"/>
          <w:szCs w:val="24"/>
          <w:lang w:val="en-US"/>
        </w:rPr>
        <w:t>In M4, all the predictors showed significant, positive effects on psychological distress, but the only significant interaction term retained was that between perceived ostracism and experiential avoidance. The simple slope analysis reported in Figure 2 indicated that for low level</w:t>
      </w:r>
      <w:r w:rsidR="0093153A">
        <w:rPr>
          <w:rFonts w:ascii="Times New Roman" w:hAnsi="Times New Roman"/>
          <w:sz w:val="24"/>
          <w:szCs w:val="24"/>
          <w:lang w:val="en-US"/>
        </w:rPr>
        <w:t>s</w:t>
      </w:r>
      <w:r w:rsidRPr="003E193C">
        <w:rPr>
          <w:rFonts w:ascii="Times New Roman" w:hAnsi="Times New Roman"/>
          <w:sz w:val="24"/>
          <w:szCs w:val="24"/>
          <w:lang w:val="en-US"/>
        </w:rPr>
        <w:t xml:space="preserve"> of experiential avoidance (i.e., 1 standard deviation below the mean), the </w:t>
      </w:r>
      <w:r w:rsidR="009211B8">
        <w:rPr>
          <w:rFonts w:ascii="Times New Roman" w:hAnsi="Times New Roman"/>
          <w:sz w:val="24"/>
          <w:szCs w:val="24"/>
          <w:lang w:val="en-US"/>
        </w:rPr>
        <w:t xml:space="preserve">relationship between </w:t>
      </w:r>
      <w:r w:rsidRPr="003E193C">
        <w:rPr>
          <w:rFonts w:ascii="Times New Roman" w:hAnsi="Times New Roman"/>
          <w:sz w:val="24"/>
          <w:szCs w:val="24"/>
          <w:lang w:val="en-US"/>
        </w:rPr>
        <w:t xml:space="preserve">perceived ostracism </w:t>
      </w:r>
      <w:r w:rsidR="009211B8">
        <w:rPr>
          <w:rFonts w:ascii="Times New Roman" w:hAnsi="Times New Roman"/>
          <w:sz w:val="24"/>
          <w:szCs w:val="24"/>
          <w:lang w:val="en-US"/>
        </w:rPr>
        <w:t>and</w:t>
      </w:r>
      <w:r w:rsidRPr="003E193C">
        <w:rPr>
          <w:rFonts w:ascii="Times New Roman" w:hAnsi="Times New Roman"/>
          <w:sz w:val="24"/>
          <w:szCs w:val="24"/>
          <w:lang w:val="en-US"/>
        </w:rPr>
        <w:t xml:space="preserve"> psychological distress was not significant, </w:t>
      </w:r>
      <w:r w:rsidRPr="003E193C">
        <w:rPr>
          <w:rFonts w:ascii="Times New Roman" w:hAnsi="Times New Roman"/>
          <w:i/>
          <w:sz w:val="24"/>
          <w:szCs w:val="24"/>
          <w:lang w:val="en-US"/>
        </w:rPr>
        <w:t>b</w:t>
      </w:r>
      <w:r w:rsidRPr="003E193C">
        <w:rPr>
          <w:rFonts w:ascii="Times New Roman" w:hAnsi="Times New Roman"/>
          <w:sz w:val="24"/>
          <w:szCs w:val="24"/>
          <w:lang w:val="en-US"/>
        </w:rPr>
        <w:t xml:space="preserve"> = 0.21, </w:t>
      </w:r>
      <w:r w:rsidRPr="003E193C">
        <w:rPr>
          <w:rFonts w:ascii="Times New Roman" w:hAnsi="Times New Roman"/>
          <w:i/>
          <w:sz w:val="24"/>
          <w:szCs w:val="24"/>
          <w:lang w:val="en-US"/>
        </w:rPr>
        <w:t xml:space="preserve">p </w:t>
      </w:r>
      <w:r w:rsidRPr="003E193C">
        <w:rPr>
          <w:rFonts w:ascii="Times New Roman" w:hAnsi="Times New Roman"/>
          <w:sz w:val="24"/>
          <w:szCs w:val="24"/>
          <w:lang w:val="en-US"/>
        </w:rPr>
        <w:t xml:space="preserve">= .07. </w:t>
      </w:r>
      <w:r w:rsidRPr="003E193C">
        <w:rPr>
          <w:rFonts w:ascii="Times New Roman" w:hAnsi="Times New Roman"/>
          <w:sz w:val="24"/>
          <w:szCs w:val="24"/>
          <w:lang w:val="en-US"/>
        </w:rPr>
        <w:lastRenderedPageBreak/>
        <w:t xml:space="preserve">However, when experiential avoidance was at average, </w:t>
      </w:r>
      <w:r w:rsidRPr="003E193C">
        <w:rPr>
          <w:rFonts w:ascii="Times New Roman" w:hAnsi="Times New Roman"/>
          <w:i/>
          <w:sz w:val="24"/>
          <w:szCs w:val="24"/>
          <w:lang w:val="en-US"/>
        </w:rPr>
        <w:t>b</w:t>
      </w:r>
      <w:r w:rsidRPr="003E193C">
        <w:rPr>
          <w:rFonts w:ascii="Times New Roman" w:hAnsi="Times New Roman"/>
          <w:sz w:val="24"/>
          <w:szCs w:val="24"/>
          <w:lang w:val="en-US"/>
        </w:rPr>
        <w:t xml:space="preserve"> = 0.46, </w:t>
      </w:r>
      <w:r w:rsidRPr="003E193C">
        <w:rPr>
          <w:rFonts w:ascii="Times New Roman" w:hAnsi="Times New Roman"/>
          <w:i/>
          <w:sz w:val="24"/>
          <w:szCs w:val="24"/>
          <w:lang w:val="en-US"/>
        </w:rPr>
        <w:t xml:space="preserve">p </w:t>
      </w:r>
      <w:r w:rsidRPr="003E193C">
        <w:rPr>
          <w:rFonts w:ascii="Times New Roman" w:hAnsi="Times New Roman"/>
          <w:sz w:val="24"/>
          <w:szCs w:val="24"/>
          <w:lang w:val="en-US"/>
        </w:rPr>
        <w:t xml:space="preserve">&lt; .001, or high levels (i.e., 1 standard deviation above the mean), </w:t>
      </w:r>
      <w:r w:rsidRPr="003E193C">
        <w:rPr>
          <w:rFonts w:ascii="Times New Roman" w:hAnsi="Times New Roman"/>
          <w:i/>
          <w:sz w:val="24"/>
          <w:szCs w:val="24"/>
          <w:lang w:val="en-US"/>
        </w:rPr>
        <w:t>b</w:t>
      </w:r>
      <w:r w:rsidRPr="003E193C">
        <w:rPr>
          <w:rFonts w:ascii="Times New Roman" w:hAnsi="Times New Roman"/>
          <w:sz w:val="24"/>
          <w:szCs w:val="24"/>
          <w:lang w:val="en-US"/>
        </w:rPr>
        <w:t xml:space="preserve"> = 0.71, </w:t>
      </w:r>
      <w:r w:rsidRPr="003E193C">
        <w:rPr>
          <w:rFonts w:ascii="Times New Roman" w:hAnsi="Times New Roman"/>
          <w:i/>
          <w:sz w:val="24"/>
          <w:szCs w:val="24"/>
          <w:lang w:val="en-US"/>
        </w:rPr>
        <w:t xml:space="preserve">p </w:t>
      </w:r>
      <w:r w:rsidRPr="003E193C">
        <w:rPr>
          <w:rFonts w:ascii="Times New Roman" w:hAnsi="Times New Roman"/>
          <w:sz w:val="24"/>
          <w:szCs w:val="24"/>
          <w:lang w:val="en-US"/>
        </w:rPr>
        <w:t>&lt; .001, perceived ostracism</w:t>
      </w:r>
      <w:r w:rsidR="009211B8">
        <w:rPr>
          <w:rFonts w:ascii="Times New Roman" w:hAnsi="Times New Roman"/>
          <w:sz w:val="24"/>
          <w:szCs w:val="24"/>
          <w:lang w:val="en-US"/>
        </w:rPr>
        <w:t xml:space="preserve"> was associated with</w:t>
      </w:r>
      <w:r w:rsidRPr="003E193C">
        <w:rPr>
          <w:rFonts w:ascii="Times New Roman" w:hAnsi="Times New Roman"/>
          <w:sz w:val="24"/>
          <w:szCs w:val="24"/>
          <w:lang w:val="en-US"/>
        </w:rPr>
        <w:t xml:space="preserve"> increased psychological distress.</w:t>
      </w:r>
    </w:p>
    <w:p w14:paraId="35E95ED9" w14:textId="77777777" w:rsidR="00D17B45" w:rsidRPr="00F36861" w:rsidRDefault="00D17B45" w:rsidP="00F36861">
      <w:pPr>
        <w:spacing w:line="480" w:lineRule="auto"/>
        <w:jc w:val="center"/>
        <w:rPr>
          <w:rFonts w:ascii="Times New Roman" w:hAnsi="Times New Roman"/>
          <w:b/>
          <w:noProof/>
          <w:sz w:val="24"/>
          <w:szCs w:val="34"/>
          <w:lang w:eastAsia="en-GB"/>
        </w:rPr>
      </w:pPr>
      <w:r w:rsidRPr="00F36861">
        <w:rPr>
          <w:rFonts w:ascii="Times New Roman" w:hAnsi="Times New Roman"/>
          <w:b/>
          <w:noProof/>
          <w:sz w:val="24"/>
          <w:szCs w:val="34"/>
          <w:lang w:eastAsia="en-GB"/>
        </w:rPr>
        <w:t>Discussion</w:t>
      </w:r>
    </w:p>
    <w:p w14:paraId="54E86BF2" w14:textId="7FDE9DF3" w:rsidR="00075396" w:rsidRDefault="00D17B45" w:rsidP="00075396">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 xml:space="preserve">The present study </w:t>
      </w:r>
      <w:r w:rsidR="00AB2280">
        <w:rPr>
          <w:rFonts w:ascii="Times New Roman" w:hAnsi="Times New Roman"/>
          <w:noProof/>
          <w:sz w:val="24"/>
          <w:szCs w:val="34"/>
          <w:lang w:eastAsia="en-GB"/>
        </w:rPr>
        <w:t xml:space="preserve">replicated </w:t>
      </w:r>
      <w:r>
        <w:rPr>
          <w:rFonts w:ascii="Times New Roman" w:hAnsi="Times New Roman"/>
          <w:noProof/>
          <w:sz w:val="24"/>
          <w:szCs w:val="34"/>
          <w:lang w:eastAsia="en-GB"/>
        </w:rPr>
        <w:t xml:space="preserve">previous research </w:t>
      </w:r>
      <w:r w:rsidR="005D67CD">
        <w:rPr>
          <w:rFonts w:ascii="Times New Roman" w:hAnsi="Times New Roman"/>
          <w:noProof/>
          <w:sz w:val="24"/>
          <w:szCs w:val="34"/>
          <w:lang w:eastAsia="en-GB"/>
        </w:rPr>
        <w:t xml:space="preserve">(Waldeck et al., 2017) </w:t>
      </w:r>
      <w:r>
        <w:rPr>
          <w:rFonts w:ascii="Times New Roman" w:hAnsi="Times New Roman"/>
          <w:noProof/>
          <w:sz w:val="24"/>
          <w:szCs w:val="34"/>
          <w:lang w:eastAsia="en-GB"/>
        </w:rPr>
        <w:t xml:space="preserve">that found that psychological flexibility moderated psychological distress following perceived ostracism. </w:t>
      </w:r>
      <w:r w:rsidR="00AB2280">
        <w:rPr>
          <w:rFonts w:ascii="Times New Roman" w:hAnsi="Times New Roman"/>
          <w:noProof/>
          <w:sz w:val="24"/>
          <w:szCs w:val="34"/>
          <w:lang w:eastAsia="en-GB"/>
        </w:rPr>
        <w:t>However, the present study added a</w:t>
      </w:r>
      <w:r w:rsidR="00A26AE8">
        <w:rPr>
          <w:rFonts w:ascii="Times New Roman" w:hAnsi="Times New Roman"/>
          <w:noProof/>
          <w:sz w:val="24"/>
          <w:szCs w:val="34"/>
          <w:lang w:eastAsia="en-GB"/>
        </w:rPr>
        <w:t xml:space="preserve"> critical examination of two core components of psychological </w:t>
      </w:r>
      <w:r w:rsidR="00A26AE8" w:rsidRPr="00A26AE8">
        <w:rPr>
          <w:rFonts w:ascii="Times New Roman" w:hAnsi="Times New Roman"/>
          <w:i/>
          <w:noProof/>
          <w:sz w:val="24"/>
          <w:szCs w:val="34"/>
          <w:lang w:eastAsia="en-GB"/>
        </w:rPr>
        <w:t>in</w:t>
      </w:r>
      <w:r w:rsidR="00A26AE8">
        <w:rPr>
          <w:rFonts w:ascii="Times New Roman" w:hAnsi="Times New Roman"/>
          <w:noProof/>
          <w:sz w:val="24"/>
          <w:szCs w:val="34"/>
          <w:lang w:eastAsia="en-GB"/>
        </w:rPr>
        <w:t>flexibility</w:t>
      </w:r>
      <w:r w:rsidR="00AB2280">
        <w:rPr>
          <w:rFonts w:ascii="Times New Roman" w:hAnsi="Times New Roman"/>
          <w:noProof/>
          <w:sz w:val="24"/>
          <w:szCs w:val="34"/>
          <w:lang w:eastAsia="en-GB"/>
        </w:rPr>
        <w:t>,</w:t>
      </w:r>
      <w:r w:rsidR="00A26AE8">
        <w:rPr>
          <w:rFonts w:ascii="Times New Roman" w:hAnsi="Times New Roman"/>
          <w:noProof/>
          <w:sz w:val="24"/>
          <w:szCs w:val="34"/>
          <w:lang w:eastAsia="en-GB"/>
        </w:rPr>
        <w:t xml:space="preserve"> </w:t>
      </w:r>
      <w:r w:rsidR="00AB2280">
        <w:rPr>
          <w:rFonts w:ascii="Times New Roman" w:hAnsi="Times New Roman"/>
          <w:noProof/>
          <w:sz w:val="24"/>
          <w:szCs w:val="34"/>
          <w:lang w:eastAsia="en-GB"/>
        </w:rPr>
        <w:t xml:space="preserve">suggesting </w:t>
      </w:r>
      <w:r w:rsidR="00A26AE8">
        <w:rPr>
          <w:rFonts w:ascii="Times New Roman" w:hAnsi="Times New Roman"/>
          <w:noProof/>
          <w:sz w:val="24"/>
          <w:szCs w:val="34"/>
          <w:lang w:eastAsia="en-GB"/>
        </w:rPr>
        <w:t>that e</w:t>
      </w:r>
      <w:r>
        <w:rPr>
          <w:rFonts w:ascii="Times New Roman" w:hAnsi="Times New Roman"/>
          <w:noProof/>
          <w:sz w:val="24"/>
          <w:szCs w:val="34"/>
          <w:lang w:eastAsia="en-GB"/>
        </w:rPr>
        <w:t xml:space="preserve">xperiential avoidance </w:t>
      </w:r>
      <w:r w:rsidR="00280932">
        <w:rPr>
          <w:rFonts w:ascii="Times New Roman" w:hAnsi="Times New Roman"/>
          <w:noProof/>
          <w:sz w:val="24"/>
          <w:szCs w:val="34"/>
          <w:lang w:eastAsia="en-GB"/>
        </w:rPr>
        <w:t>moderated</w:t>
      </w:r>
      <w:r>
        <w:rPr>
          <w:rFonts w:ascii="Times New Roman" w:hAnsi="Times New Roman"/>
          <w:noProof/>
          <w:sz w:val="24"/>
          <w:szCs w:val="34"/>
          <w:lang w:eastAsia="en-GB"/>
        </w:rPr>
        <w:t xml:space="preserve"> distress</w:t>
      </w:r>
      <w:r w:rsidR="00280932">
        <w:rPr>
          <w:rFonts w:ascii="Times New Roman" w:hAnsi="Times New Roman"/>
          <w:noProof/>
          <w:sz w:val="24"/>
          <w:szCs w:val="34"/>
          <w:lang w:eastAsia="en-GB"/>
        </w:rPr>
        <w:t xml:space="preserve"> from perceived ostracism</w:t>
      </w:r>
      <w:r w:rsidR="00075396">
        <w:rPr>
          <w:rFonts w:ascii="Times New Roman" w:hAnsi="Times New Roman"/>
          <w:noProof/>
          <w:sz w:val="24"/>
          <w:szCs w:val="34"/>
          <w:lang w:eastAsia="en-GB"/>
        </w:rPr>
        <w:t>,</w:t>
      </w:r>
      <w:r w:rsidR="00280932">
        <w:rPr>
          <w:rFonts w:ascii="Times New Roman" w:hAnsi="Times New Roman"/>
          <w:noProof/>
          <w:sz w:val="24"/>
          <w:szCs w:val="34"/>
          <w:lang w:eastAsia="en-GB"/>
        </w:rPr>
        <w:t xml:space="preserve"> but cognitive fusion did not </w:t>
      </w:r>
      <w:r w:rsidR="00FE3B93">
        <w:rPr>
          <w:rFonts w:ascii="Times New Roman" w:hAnsi="Times New Roman"/>
          <w:noProof/>
          <w:sz w:val="24"/>
          <w:szCs w:val="34"/>
          <w:lang w:eastAsia="en-GB"/>
        </w:rPr>
        <w:t xml:space="preserve">interact with </w:t>
      </w:r>
      <w:r w:rsidR="00280932">
        <w:rPr>
          <w:rFonts w:ascii="Times New Roman" w:hAnsi="Times New Roman"/>
          <w:noProof/>
          <w:sz w:val="24"/>
          <w:szCs w:val="34"/>
          <w:lang w:eastAsia="en-GB"/>
        </w:rPr>
        <w:t>distress from perceived os</w:t>
      </w:r>
      <w:r w:rsidR="00FD2F99">
        <w:rPr>
          <w:rFonts w:ascii="Times New Roman" w:hAnsi="Times New Roman"/>
          <w:noProof/>
          <w:sz w:val="24"/>
          <w:szCs w:val="34"/>
          <w:lang w:eastAsia="en-GB"/>
        </w:rPr>
        <w:t xml:space="preserve">tracism at a 6-month time frame once </w:t>
      </w:r>
      <w:r w:rsidR="00FE3B93">
        <w:rPr>
          <w:rFonts w:ascii="Times New Roman" w:hAnsi="Times New Roman"/>
          <w:noProof/>
          <w:sz w:val="24"/>
          <w:szCs w:val="34"/>
          <w:lang w:eastAsia="en-GB"/>
        </w:rPr>
        <w:t xml:space="preserve">it was </w:t>
      </w:r>
      <w:r w:rsidR="00A26AE8">
        <w:rPr>
          <w:rFonts w:ascii="Times New Roman" w:hAnsi="Times New Roman"/>
          <w:noProof/>
          <w:sz w:val="24"/>
          <w:szCs w:val="34"/>
          <w:lang w:eastAsia="en-GB"/>
        </w:rPr>
        <w:t>included in the same</w:t>
      </w:r>
      <w:r w:rsidR="00FD2F99">
        <w:rPr>
          <w:rFonts w:ascii="Times New Roman" w:hAnsi="Times New Roman"/>
          <w:noProof/>
          <w:sz w:val="24"/>
          <w:szCs w:val="34"/>
          <w:lang w:eastAsia="en-GB"/>
        </w:rPr>
        <w:t xml:space="preserve"> model as experiential avoidance. </w:t>
      </w:r>
      <w:r w:rsidR="00584D74">
        <w:rPr>
          <w:rFonts w:ascii="Times New Roman" w:hAnsi="Times New Roman"/>
          <w:noProof/>
          <w:sz w:val="24"/>
          <w:szCs w:val="34"/>
          <w:lang w:eastAsia="en-GB"/>
        </w:rPr>
        <w:t>T</w:t>
      </w:r>
      <w:r w:rsidR="00FD2F99">
        <w:rPr>
          <w:rFonts w:ascii="Times New Roman" w:hAnsi="Times New Roman"/>
          <w:noProof/>
          <w:sz w:val="24"/>
          <w:szCs w:val="34"/>
          <w:lang w:eastAsia="en-GB"/>
        </w:rPr>
        <w:t>he analyses do not suggest that cognitive fusion is not an important factor or moderator of di</w:t>
      </w:r>
      <w:r w:rsidR="00A26AE8">
        <w:rPr>
          <w:rFonts w:ascii="Times New Roman" w:hAnsi="Times New Roman"/>
          <w:noProof/>
          <w:sz w:val="24"/>
          <w:szCs w:val="34"/>
          <w:lang w:eastAsia="en-GB"/>
        </w:rPr>
        <w:t xml:space="preserve">stress from perceived ostracism. </w:t>
      </w:r>
      <w:r w:rsidR="00584D74">
        <w:rPr>
          <w:rFonts w:ascii="Times New Roman" w:hAnsi="Times New Roman"/>
          <w:noProof/>
          <w:sz w:val="24"/>
          <w:szCs w:val="34"/>
          <w:lang w:eastAsia="en-GB"/>
        </w:rPr>
        <w:t xml:space="preserve">Rather, </w:t>
      </w:r>
      <w:r w:rsidR="00A26AE8">
        <w:rPr>
          <w:rFonts w:ascii="Times New Roman" w:hAnsi="Times New Roman"/>
          <w:noProof/>
          <w:sz w:val="24"/>
          <w:szCs w:val="34"/>
          <w:lang w:eastAsia="en-GB"/>
        </w:rPr>
        <w:t xml:space="preserve">it is apparent </w:t>
      </w:r>
      <w:r w:rsidR="0034512D">
        <w:rPr>
          <w:rFonts w:ascii="Times New Roman" w:hAnsi="Times New Roman"/>
          <w:noProof/>
          <w:sz w:val="24"/>
          <w:szCs w:val="34"/>
          <w:lang w:eastAsia="en-GB"/>
        </w:rPr>
        <w:t>that the</w:t>
      </w:r>
      <w:r w:rsidR="00FD2F99">
        <w:rPr>
          <w:rFonts w:ascii="Times New Roman" w:hAnsi="Times New Roman"/>
          <w:noProof/>
          <w:sz w:val="24"/>
          <w:szCs w:val="34"/>
          <w:lang w:eastAsia="en-GB"/>
        </w:rPr>
        <w:t xml:space="preserve"> most parsimonious model clearly demonstrated that the moderating effects of cognitive fusion on distress were in fact accounted for by experiential avoidance alone.</w:t>
      </w:r>
      <w:r w:rsidR="00280932">
        <w:rPr>
          <w:rFonts w:ascii="Times New Roman" w:hAnsi="Times New Roman"/>
          <w:noProof/>
          <w:sz w:val="24"/>
          <w:szCs w:val="34"/>
          <w:lang w:eastAsia="en-GB"/>
        </w:rPr>
        <w:t xml:space="preserve"> T</w:t>
      </w:r>
      <w:r w:rsidR="00075396">
        <w:rPr>
          <w:rFonts w:ascii="Times New Roman" w:hAnsi="Times New Roman"/>
          <w:noProof/>
          <w:sz w:val="24"/>
          <w:szCs w:val="34"/>
          <w:lang w:eastAsia="en-GB"/>
        </w:rPr>
        <w:t>hus</w:t>
      </w:r>
      <w:r w:rsidR="00280932">
        <w:rPr>
          <w:rFonts w:ascii="Times New Roman" w:hAnsi="Times New Roman"/>
          <w:noProof/>
          <w:sz w:val="24"/>
          <w:szCs w:val="34"/>
          <w:lang w:eastAsia="en-GB"/>
        </w:rPr>
        <w:t>,</w:t>
      </w:r>
      <w:r w:rsidR="00075396">
        <w:rPr>
          <w:rFonts w:ascii="Times New Roman" w:hAnsi="Times New Roman"/>
          <w:noProof/>
          <w:sz w:val="24"/>
          <w:szCs w:val="34"/>
          <w:lang w:eastAsia="en-GB"/>
        </w:rPr>
        <w:t xml:space="preserve"> it appears </w:t>
      </w:r>
      <w:r w:rsidR="00280932">
        <w:rPr>
          <w:rFonts w:ascii="Times New Roman" w:hAnsi="Times New Roman"/>
          <w:noProof/>
          <w:sz w:val="24"/>
          <w:szCs w:val="34"/>
          <w:lang w:eastAsia="en-GB"/>
        </w:rPr>
        <w:t>that experiential avoidance might</w:t>
      </w:r>
      <w:r w:rsidR="00075396">
        <w:rPr>
          <w:rFonts w:ascii="Times New Roman" w:hAnsi="Times New Roman"/>
          <w:noProof/>
          <w:sz w:val="24"/>
          <w:szCs w:val="34"/>
          <w:lang w:eastAsia="en-GB"/>
        </w:rPr>
        <w:t xml:space="preserve"> </w:t>
      </w:r>
      <w:r w:rsidR="00470118">
        <w:rPr>
          <w:rFonts w:ascii="Times New Roman" w:hAnsi="Times New Roman"/>
          <w:noProof/>
          <w:sz w:val="24"/>
          <w:szCs w:val="34"/>
          <w:lang w:eastAsia="en-GB"/>
        </w:rPr>
        <w:t>be the</w:t>
      </w:r>
      <w:r w:rsidR="00075396">
        <w:rPr>
          <w:rFonts w:ascii="Times New Roman" w:hAnsi="Times New Roman"/>
          <w:noProof/>
          <w:sz w:val="24"/>
          <w:szCs w:val="34"/>
          <w:lang w:eastAsia="en-GB"/>
        </w:rPr>
        <w:t xml:space="preserve"> key driver underpinning the </w:t>
      </w:r>
      <w:r w:rsidR="00470118">
        <w:rPr>
          <w:rFonts w:ascii="Times New Roman" w:hAnsi="Times New Roman"/>
          <w:noProof/>
          <w:sz w:val="24"/>
          <w:szCs w:val="34"/>
          <w:lang w:eastAsia="en-GB"/>
        </w:rPr>
        <w:t xml:space="preserve">negative </w:t>
      </w:r>
      <w:r w:rsidR="00FD2F99">
        <w:rPr>
          <w:rFonts w:ascii="Times New Roman" w:hAnsi="Times New Roman"/>
          <w:noProof/>
          <w:sz w:val="24"/>
          <w:szCs w:val="34"/>
          <w:lang w:eastAsia="en-GB"/>
        </w:rPr>
        <w:t>effects of psychological in</w:t>
      </w:r>
      <w:r w:rsidR="00075396">
        <w:rPr>
          <w:rFonts w:ascii="Times New Roman" w:hAnsi="Times New Roman"/>
          <w:noProof/>
          <w:sz w:val="24"/>
          <w:szCs w:val="34"/>
          <w:lang w:eastAsia="en-GB"/>
        </w:rPr>
        <w:t>flexibility in</w:t>
      </w:r>
      <w:r w:rsidR="00470118">
        <w:rPr>
          <w:rFonts w:ascii="Times New Roman" w:hAnsi="Times New Roman"/>
          <w:noProof/>
          <w:sz w:val="24"/>
          <w:szCs w:val="34"/>
          <w:lang w:eastAsia="en-GB"/>
        </w:rPr>
        <w:t xml:space="preserve"> coping with distress</w:t>
      </w:r>
      <w:r w:rsidR="00075396">
        <w:rPr>
          <w:rFonts w:ascii="Times New Roman" w:hAnsi="Times New Roman"/>
          <w:noProof/>
          <w:sz w:val="24"/>
          <w:szCs w:val="34"/>
          <w:lang w:eastAsia="en-GB"/>
        </w:rPr>
        <w:t xml:space="preserve"> </w:t>
      </w:r>
      <w:r w:rsidR="00280932">
        <w:rPr>
          <w:rFonts w:ascii="Times New Roman" w:hAnsi="Times New Roman"/>
          <w:noProof/>
          <w:sz w:val="24"/>
          <w:szCs w:val="34"/>
          <w:lang w:eastAsia="en-GB"/>
        </w:rPr>
        <w:t xml:space="preserve">from </w:t>
      </w:r>
      <w:r w:rsidR="00AB2280">
        <w:rPr>
          <w:rFonts w:ascii="Times New Roman" w:hAnsi="Times New Roman"/>
          <w:noProof/>
          <w:sz w:val="24"/>
          <w:szCs w:val="34"/>
          <w:lang w:eastAsia="en-GB"/>
        </w:rPr>
        <w:t xml:space="preserve">everyday experiences of </w:t>
      </w:r>
      <w:r w:rsidR="00280932">
        <w:rPr>
          <w:rFonts w:ascii="Times New Roman" w:hAnsi="Times New Roman"/>
          <w:noProof/>
          <w:sz w:val="24"/>
          <w:szCs w:val="34"/>
          <w:lang w:eastAsia="en-GB"/>
        </w:rPr>
        <w:t xml:space="preserve">ostracism </w:t>
      </w:r>
      <w:r w:rsidR="00470118">
        <w:rPr>
          <w:rFonts w:ascii="Times New Roman" w:hAnsi="Times New Roman"/>
          <w:noProof/>
          <w:sz w:val="24"/>
          <w:szCs w:val="34"/>
          <w:lang w:eastAsia="en-GB"/>
        </w:rPr>
        <w:t xml:space="preserve">over </w:t>
      </w:r>
      <w:r w:rsidR="00280932">
        <w:rPr>
          <w:rFonts w:ascii="Times New Roman" w:hAnsi="Times New Roman"/>
          <w:noProof/>
          <w:sz w:val="24"/>
          <w:szCs w:val="34"/>
          <w:lang w:eastAsia="en-GB"/>
        </w:rPr>
        <w:t>a</w:t>
      </w:r>
      <w:r w:rsidR="00075396">
        <w:rPr>
          <w:rFonts w:ascii="Times New Roman" w:hAnsi="Times New Roman"/>
          <w:noProof/>
          <w:sz w:val="24"/>
          <w:szCs w:val="34"/>
          <w:lang w:eastAsia="en-GB"/>
        </w:rPr>
        <w:t xml:space="preserve"> </w:t>
      </w:r>
      <w:r w:rsidR="00AB2280">
        <w:rPr>
          <w:rFonts w:ascii="Times New Roman" w:hAnsi="Times New Roman"/>
          <w:noProof/>
          <w:sz w:val="24"/>
          <w:szCs w:val="34"/>
          <w:lang w:eastAsia="en-GB"/>
        </w:rPr>
        <w:t xml:space="preserve">large period </w:t>
      </w:r>
      <w:r w:rsidR="00A26AE8">
        <w:rPr>
          <w:rFonts w:ascii="Times New Roman" w:hAnsi="Times New Roman"/>
          <w:noProof/>
          <w:sz w:val="24"/>
          <w:szCs w:val="34"/>
          <w:lang w:eastAsia="en-GB"/>
        </w:rPr>
        <w:t>(i.e., 6 months)</w:t>
      </w:r>
      <w:r w:rsidR="00075396">
        <w:rPr>
          <w:rFonts w:ascii="Times New Roman" w:hAnsi="Times New Roman"/>
          <w:noProof/>
          <w:sz w:val="24"/>
          <w:szCs w:val="34"/>
          <w:lang w:eastAsia="en-GB"/>
        </w:rPr>
        <w:t xml:space="preserve">. </w:t>
      </w:r>
    </w:p>
    <w:p w14:paraId="7381F6D5" w14:textId="3E0760A9" w:rsidR="00470118" w:rsidRDefault="00470118" w:rsidP="00075396">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It is not readily apparent from the available literarature</w:t>
      </w:r>
      <w:r w:rsidR="00971679">
        <w:rPr>
          <w:rFonts w:ascii="Times New Roman" w:hAnsi="Times New Roman"/>
          <w:noProof/>
          <w:sz w:val="24"/>
          <w:szCs w:val="34"/>
          <w:lang w:eastAsia="en-GB"/>
        </w:rPr>
        <w:t xml:space="preserve"> on the psychological flexibility model</w:t>
      </w:r>
      <w:r>
        <w:rPr>
          <w:rFonts w:ascii="Times New Roman" w:hAnsi="Times New Roman"/>
          <w:noProof/>
          <w:sz w:val="24"/>
          <w:szCs w:val="34"/>
          <w:lang w:eastAsia="en-GB"/>
        </w:rPr>
        <w:t xml:space="preserve"> as to why the</w:t>
      </w:r>
      <w:r w:rsidR="00280932">
        <w:rPr>
          <w:rFonts w:ascii="Times New Roman" w:hAnsi="Times New Roman"/>
          <w:noProof/>
          <w:sz w:val="24"/>
          <w:szCs w:val="34"/>
          <w:lang w:eastAsia="en-GB"/>
        </w:rPr>
        <w:t>re was no</w:t>
      </w:r>
      <w:r>
        <w:rPr>
          <w:rFonts w:ascii="Times New Roman" w:hAnsi="Times New Roman"/>
          <w:noProof/>
          <w:sz w:val="24"/>
          <w:szCs w:val="34"/>
          <w:lang w:eastAsia="en-GB"/>
        </w:rPr>
        <w:t xml:space="preserve"> </w:t>
      </w:r>
      <w:r w:rsidR="00FE3B93">
        <w:rPr>
          <w:rFonts w:ascii="Times New Roman" w:hAnsi="Times New Roman"/>
          <w:noProof/>
          <w:sz w:val="24"/>
          <w:szCs w:val="34"/>
          <w:lang w:eastAsia="en-GB"/>
        </w:rPr>
        <w:t xml:space="preserve">significant </w:t>
      </w:r>
      <w:r>
        <w:rPr>
          <w:rFonts w:ascii="Times New Roman" w:hAnsi="Times New Roman"/>
          <w:noProof/>
          <w:sz w:val="24"/>
          <w:szCs w:val="34"/>
          <w:lang w:eastAsia="en-GB"/>
        </w:rPr>
        <w:t>moderating</w:t>
      </w:r>
      <w:r w:rsidR="00FE3B93">
        <w:rPr>
          <w:rFonts w:ascii="Times New Roman" w:hAnsi="Times New Roman"/>
          <w:noProof/>
          <w:sz w:val="24"/>
          <w:szCs w:val="34"/>
          <w:lang w:eastAsia="en-GB"/>
        </w:rPr>
        <w:t xml:space="preserve"> interaction</w:t>
      </w:r>
      <w:r>
        <w:rPr>
          <w:rFonts w:ascii="Times New Roman" w:hAnsi="Times New Roman"/>
          <w:noProof/>
          <w:sz w:val="24"/>
          <w:szCs w:val="34"/>
          <w:lang w:eastAsia="en-GB"/>
        </w:rPr>
        <w:t xml:space="preserve"> effect of cognitive fusion on psychological distress</w:t>
      </w:r>
      <w:r w:rsidR="00280932">
        <w:rPr>
          <w:rFonts w:ascii="Times New Roman" w:hAnsi="Times New Roman"/>
          <w:noProof/>
          <w:sz w:val="24"/>
          <w:szCs w:val="34"/>
          <w:lang w:eastAsia="en-GB"/>
        </w:rPr>
        <w:t xml:space="preserve"> from perceived ostracism over a</w:t>
      </w:r>
      <w:r>
        <w:rPr>
          <w:rFonts w:ascii="Times New Roman" w:hAnsi="Times New Roman"/>
          <w:noProof/>
          <w:sz w:val="24"/>
          <w:szCs w:val="34"/>
          <w:lang w:eastAsia="en-GB"/>
        </w:rPr>
        <w:t xml:space="preserve"> longer term</w:t>
      </w:r>
      <w:r w:rsidR="00280932">
        <w:rPr>
          <w:rFonts w:ascii="Times New Roman" w:hAnsi="Times New Roman"/>
          <w:noProof/>
          <w:sz w:val="24"/>
          <w:szCs w:val="34"/>
          <w:lang w:eastAsia="en-GB"/>
        </w:rPr>
        <w:t xml:space="preserve"> (i.e</w:t>
      </w:r>
      <w:r>
        <w:rPr>
          <w:rFonts w:ascii="Times New Roman" w:hAnsi="Times New Roman"/>
          <w:noProof/>
          <w:sz w:val="24"/>
          <w:szCs w:val="34"/>
          <w:lang w:eastAsia="en-GB"/>
        </w:rPr>
        <w:t>,</w:t>
      </w:r>
      <w:r w:rsidR="00280932">
        <w:rPr>
          <w:rFonts w:ascii="Times New Roman" w:hAnsi="Times New Roman"/>
          <w:noProof/>
          <w:sz w:val="24"/>
          <w:szCs w:val="34"/>
          <w:lang w:eastAsia="en-GB"/>
        </w:rPr>
        <w:t xml:space="preserve"> 6 months)</w:t>
      </w:r>
      <w:r w:rsidR="00A10901">
        <w:rPr>
          <w:rFonts w:ascii="Times New Roman" w:hAnsi="Times New Roman"/>
          <w:noProof/>
          <w:sz w:val="24"/>
          <w:szCs w:val="34"/>
          <w:lang w:eastAsia="en-GB"/>
        </w:rPr>
        <w:t>. For example, Trindado, Ferreira, and Pinto-Gouveia (2017) employed</w:t>
      </w:r>
      <w:r w:rsidR="000A2982">
        <w:rPr>
          <w:rFonts w:ascii="Times New Roman" w:hAnsi="Times New Roman"/>
          <w:noProof/>
          <w:sz w:val="24"/>
          <w:szCs w:val="34"/>
          <w:lang w:eastAsia="en-GB"/>
        </w:rPr>
        <w:t xml:space="preserve"> </w:t>
      </w:r>
      <w:r w:rsidR="00A10901">
        <w:rPr>
          <w:rFonts w:ascii="Times New Roman" w:hAnsi="Times New Roman"/>
          <w:noProof/>
          <w:sz w:val="24"/>
          <w:szCs w:val="34"/>
          <w:lang w:eastAsia="en-GB"/>
        </w:rPr>
        <w:t xml:space="preserve">a latent growth analysis to examine emotion regulation in coping with inflammatory bowel disease, and found </w:t>
      </w:r>
      <w:r w:rsidR="00FE3B93">
        <w:rPr>
          <w:rFonts w:ascii="Times New Roman" w:hAnsi="Times New Roman"/>
          <w:noProof/>
          <w:sz w:val="24"/>
          <w:szCs w:val="34"/>
          <w:lang w:eastAsia="en-GB"/>
        </w:rPr>
        <w:t xml:space="preserve">that </w:t>
      </w:r>
      <w:r w:rsidR="00A10901">
        <w:rPr>
          <w:rFonts w:ascii="Times New Roman" w:hAnsi="Times New Roman"/>
          <w:noProof/>
          <w:sz w:val="24"/>
          <w:szCs w:val="34"/>
          <w:lang w:eastAsia="en-GB"/>
        </w:rPr>
        <w:t xml:space="preserve">cognitive fusion influenced both physical and psychological health over a period of 18 months. Furthermore, Roush et al. (2017) examined both experiential avoidance and </w:t>
      </w:r>
      <w:r w:rsidR="00A10901">
        <w:rPr>
          <w:rFonts w:ascii="Times New Roman" w:hAnsi="Times New Roman"/>
          <w:noProof/>
          <w:sz w:val="24"/>
          <w:szCs w:val="34"/>
          <w:lang w:eastAsia="en-GB"/>
        </w:rPr>
        <w:lastRenderedPageBreak/>
        <w:t>cognitive fusion in relation to suicidal ideation and found that the cognitive fusion was linked to suicide ideation, although this relationship was mediated by a thwarted need-to-belong. With respect to osctracism and the focus the current study, i</w:t>
      </w:r>
      <w:r w:rsidR="00971679">
        <w:rPr>
          <w:rFonts w:ascii="Times New Roman" w:hAnsi="Times New Roman"/>
          <w:noProof/>
          <w:sz w:val="24"/>
          <w:szCs w:val="34"/>
          <w:lang w:eastAsia="en-GB"/>
        </w:rPr>
        <w:t xml:space="preserve">t could be argued, perhaps, </w:t>
      </w:r>
      <w:r w:rsidR="0034512D">
        <w:rPr>
          <w:rFonts w:ascii="Times New Roman" w:hAnsi="Times New Roman"/>
          <w:noProof/>
          <w:sz w:val="24"/>
          <w:szCs w:val="34"/>
          <w:lang w:eastAsia="en-GB"/>
        </w:rPr>
        <w:t xml:space="preserve">that only by accepting (i.e., not struggling with) one’s distressing thoughts following ostracism leads to a change in how one copes with (or relates to) such experiences. In contrast, </w:t>
      </w:r>
      <w:r w:rsidR="006D1C63">
        <w:rPr>
          <w:rFonts w:ascii="Times New Roman" w:hAnsi="Times New Roman"/>
          <w:noProof/>
          <w:sz w:val="24"/>
          <w:szCs w:val="34"/>
          <w:lang w:eastAsia="en-GB"/>
        </w:rPr>
        <w:t>those who are low in fusion) i.e., defused) may not believe the painful thoughts per se, but the persistence of such thoughts (and subsequent avoidance strategies) may lead to continued distress. This is more speculation, and further research is needed to examine such temporal moderation effects on distress in more depth (see Gil-Luciano, Ruiz, Valdiva-Salas, &amp; Suarez, 2017; Gouveia-Pinto et al., 2018, for recent nuanced discussion of role of cognitive fusion in psychological inflexibility).</w:t>
      </w:r>
    </w:p>
    <w:p w14:paraId="5BE73400" w14:textId="58AD2125" w:rsidR="00D17B45" w:rsidRDefault="00AB2280" w:rsidP="00075396">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T</w:t>
      </w:r>
      <w:r w:rsidR="00D17B45">
        <w:rPr>
          <w:rFonts w:ascii="Times New Roman" w:hAnsi="Times New Roman"/>
          <w:noProof/>
          <w:sz w:val="24"/>
          <w:szCs w:val="34"/>
          <w:lang w:eastAsia="en-GB"/>
        </w:rPr>
        <w:t xml:space="preserve">he current design represents an advance on much of the research on coping with </w:t>
      </w:r>
      <w:r w:rsidR="00D17B45" w:rsidRPr="004915B9">
        <w:rPr>
          <w:rFonts w:ascii="Times New Roman" w:hAnsi="Times New Roman"/>
          <w:i/>
          <w:noProof/>
          <w:sz w:val="24"/>
          <w:szCs w:val="34"/>
          <w:lang w:eastAsia="en-GB"/>
        </w:rPr>
        <w:t>short-term</w:t>
      </w:r>
      <w:r w:rsidR="00D17B45">
        <w:rPr>
          <w:rFonts w:ascii="Times New Roman" w:hAnsi="Times New Roman"/>
          <w:noProof/>
          <w:sz w:val="24"/>
          <w:szCs w:val="34"/>
          <w:lang w:eastAsia="en-GB"/>
        </w:rPr>
        <w:t xml:space="preserve"> </w:t>
      </w:r>
      <w:r w:rsidR="00A2666D">
        <w:rPr>
          <w:rFonts w:ascii="Times New Roman" w:hAnsi="Times New Roman"/>
          <w:noProof/>
          <w:sz w:val="24"/>
          <w:szCs w:val="34"/>
          <w:lang w:eastAsia="en-GB"/>
        </w:rPr>
        <w:t xml:space="preserve">(e.g., minutes to hours after ostracism event) </w:t>
      </w:r>
      <w:r w:rsidR="00D17B45">
        <w:rPr>
          <w:rFonts w:ascii="Times New Roman" w:hAnsi="Times New Roman"/>
          <w:noProof/>
          <w:sz w:val="24"/>
          <w:szCs w:val="34"/>
          <w:lang w:eastAsia="en-GB"/>
        </w:rPr>
        <w:t>ostracism alone. As such, it might serve as a useful jumping-off point to develop future research that examines the transition from the reflective to the resignation stage of the TNTM, as there is little empirical literature to demonstrate how this development or transition occurs</w:t>
      </w:r>
      <w:r w:rsidR="00CF6345">
        <w:rPr>
          <w:rFonts w:ascii="Times New Roman" w:hAnsi="Times New Roman"/>
          <w:noProof/>
          <w:sz w:val="24"/>
          <w:szCs w:val="34"/>
          <w:lang w:eastAsia="en-GB"/>
        </w:rPr>
        <w:t xml:space="preserve"> (Riva et al., 2016)</w:t>
      </w:r>
      <w:r w:rsidR="00D17B45">
        <w:rPr>
          <w:rFonts w:ascii="Times New Roman" w:hAnsi="Times New Roman"/>
          <w:noProof/>
          <w:sz w:val="24"/>
          <w:szCs w:val="34"/>
          <w:lang w:eastAsia="en-GB"/>
        </w:rPr>
        <w:t>.</w:t>
      </w:r>
      <w:r w:rsidR="00075396">
        <w:rPr>
          <w:rFonts w:ascii="Times New Roman" w:hAnsi="Times New Roman"/>
          <w:noProof/>
          <w:sz w:val="24"/>
          <w:szCs w:val="34"/>
          <w:lang w:eastAsia="en-GB"/>
        </w:rPr>
        <w:t xml:space="preserve"> Indeed, one possible implication of the present study is that persistently enga</w:t>
      </w:r>
      <w:r w:rsidR="00971679">
        <w:rPr>
          <w:rFonts w:ascii="Times New Roman" w:hAnsi="Times New Roman"/>
          <w:noProof/>
          <w:sz w:val="24"/>
          <w:szCs w:val="34"/>
          <w:lang w:eastAsia="en-GB"/>
        </w:rPr>
        <w:t>g</w:t>
      </w:r>
      <w:r w:rsidR="00075396">
        <w:rPr>
          <w:rFonts w:ascii="Times New Roman" w:hAnsi="Times New Roman"/>
          <w:noProof/>
          <w:sz w:val="24"/>
          <w:szCs w:val="34"/>
          <w:lang w:eastAsia="en-GB"/>
        </w:rPr>
        <w:t>ing in experiential avoidance over the longer term might serve as a particular vulnerability factor for the progression to the resignation stage of the TNTM for those who suffer chronic ostracism.</w:t>
      </w:r>
    </w:p>
    <w:p w14:paraId="4FC2D01F" w14:textId="77777777" w:rsidR="000B69A1" w:rsidRDefault="00D17B45" w:rsidP="004E2B69">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 xml:space="preserve">Experiential avoidance could eventually help link disparate research on how the various moderators outlined in the literature influence recovery from ostracism. </w:t>
      </w:r>
      <w:r w:rsidR="00210A67">
        <w:rPr>
          <w:rFonts w:ascii="Times New Roman" w:hAnsi="Times New Roman"/>
          <w:noProof/>
          <w:sz w:val="24"/>
          <w:szCs w:val="34"/>
          <w:lang w:eastAsia="en-GB"/>
        </w:rPr>
        <w:t>F</w:t>
      </w:r>
      <w:r>
        <w:rPr>
          <w:rFonts w:ascii="Times New Roman" w:hAnsi="Times New Roman"/>
          <w:noProof/>
          <w:sz w:val="24"/>
          <w:szCs w:val="34"/>
          <w:lang w:eastAsia="en-GB"/>
        </w:rPr>
        <w:t xml:space="preserve">or example, </w:t>
      </w:r>
      <w:r w:rsidR="00210A67">
        <w:rPr>
          <w:rFonts w:ascii="Times New Roman" w:hAnsi="Times New Roman"/>
          <w:noProof/>
          <w:sz w:val="24"/>
          <w:szCs w:val="34"/>
          <w:lang w:eastAsia="en-GB"/>
        </w:rPr>
        <w:t>Wesselmann</w:t>
      </w:r>
      <w:r w:rsidR="00CF6345">
        <w:rPr>
          <w:rFonts w:ascii="Times New Roman" w:hAnsi="Times New Roman"/>
          <w:noProof/>
          <w:sz w:val="24"/>
          <w:szCs w:val="34"/>
          <w:lang w:eastAsia="en-GB"/>
        </w:rPr>
        <w:t xml:space="preserve"> et al.</w:t>
      </w:r>
      <w:r w:rsidR="00210A67">
        <w:rPr>
          <w:rFonts w:ascii="Times New Roman" w:hAnsi="Times New Roman"/>
          <w:noProof/>
          <w:sz w:val="24"/>
          <w:szCs w:val="34"/>
          <w:lang w:eastAsia="en-GB"/>
        </w:rPr>
        <w:t xml:space="preserve"> (2013) found that</w:t>
      </w:r>
      <w:r>
        <w:rPr>
          <w:rFonts w:ascii="Times New Roman" w:hAnsi="Times New Roman"/>
          <w:noProof/>
          <w:sz w:val="24"/>
          <w:szCs w:val="34"/>
          <w:lang w:eastAsia="en-GB"/>
        </w:rPr>
        <w:t xml:space="preserve"> excessive rumination </w:t>
      </w:r>
      <w:r w:rsidR="00210A67">
        <w:rPr>
          <w:rFonts w:ascii="Times New Roman" w:hAnsi="Times New Roman"/>
          <w:noProof/>
          <w:sz w:val="24"/>
          <w:szCs w:val="34"/>
          <w:lang w:eastAsia="en-GB"/>
        </w:rPr>
        <w:t>hinders</w:t>
      </w:r>
      <w:r>
        <w:rPr>
          <w:rFonts w:ascii="Times New Roman" w:hAnsi="Times New Roman"/>
          <w:noProof/>
          <w:sz w:val="24"/>
          <w:szCs w:val="34"/>
          <w:lang w:eastAsia="en-GB"/>
        </w:rPr>
        <w:t xml:space="preserve"> recovery from ostracism</w:t>
      </w:r>
      <w:r w:rsidR="00210A67">
        <w:rPr>
          <w:rFonts w:ascii="Times New Roman" w:hAnsi="Times New Roman"/>
          <w:noProof/>
          <w:sz w:val="24"/>
          <w:szCs w:val="34"/>
          <w:lang w:eastAsia="en-GB"/>
        </w:rPr>
        <w:t>. Rumination is characterised by its fixated, passive, and repetitive natur</w:t>
      </w:r>
      <w:r w:rsidR="002C4623">
        <w:rPr>
          <w:rFonts w:ascii="Times New Roman" w:hAnsi="Times New Roman"/>
          <w:noProof/>
          <w:sz w:val="24"/>
          <w:szCs w:val="34"/>
          <w:lang w:eastAsia="en-GB"/>
        </w:rPr>
        <w:t>e (McCracken et al.,</w:t>
      </w:r>
      <w:r w:rsidR="00210A67">
        <w:rPr>
          <w:rFonts w:ascii="Times New Roman" w:hAnsi="Times New Roman"/>
          <w:noProof/>
          <w:sz w:val="24"/>
          <w:szCs w:val="34"/>
          <w:lang w:eastAsia="en-GB"/>
        </w:rPr>
        <w:t xml:space="preserve"> 2014; Nolen-Hoeksema, Wisco, &amp; Lyubomirsky, 2008)</w:t>
      </w:r>
      <w:r w:rsidR="00662C13">
        <w:rPr>
          <w:rFonts w:ascii="Times New Roman" w:hAnsi="Times New Roman"/>
          <w:noProof/>
          <w:sz w:val="24"/>
          <w:szCs w:val="34"/>
          <w:lang w:eastAsia="en-GB"/>
        </w:rPr>
        <w:t xml:space="preserve">. In the context of a perceived ostracism event, rumination would result in a cyclical process of repetitively thinking about </w:t>
      </w:r>
      <w:r w:rsidR="00662C13">
        <w:rPr>
          <w:rFonts w:ascii="Times New Roman" w:hAnsi="Times New Roman"/>
          <w:noProof/>
          <w:sz w:val="24"/>
          <w:szCs w:val="34"/>
          <w:lang w:eastAsia="en-GB"/>
        </w:rPr>
        <w:lastRenderedPageBreak/>
        <w:t>the reasons for the exclusion and how it made the ostracized person feel emotionally. Rumination strongly resembles</w:t>
      </w:r>
      <w:r w:rsidR="00280932">
        <w:rPr>
          <w:rFonts w:ascii="Times New Roman" w:hAnsi="Times New Roman"/>
          <w:noProof/>
          <w:sz w:val="24"/>
          <w:szCs w:val="34"/>
          <w:lang w:eastAsia="en-GB"/>
        </w:rPr>
        <w:t xml:space="preserve"> experiential avoidance</w:t>
      </w:r>
      <w:r w:rsidR="00662C13">
        <w:rPr>
          <w:rFonts w:ascii="Times New Roman" w:hAnsi="Times New Roman"/>
          <w:noProof/>
          <w:sz w:val="24"/>
          <w:szCs w:val="34"/>
          <w:lang w:eastAsia="en-GB"/>
        </w:rPr>
        <w:t xml:space="preserve">, and </w:t>
      </w:r>
      <w:r w:rsidR="00280932">
        <w:rPr>
          <w:rFonts w:ascii="Times New Roman" w:hAnsi="Times New Roman"/>
          <w:noProof/>
          <w:sz w:val="24"/>
          <w:szCs w:val="34"/>
          <w:lang w:eastAsia="en-GB"/>
        </w:rPr>
        <w:t xml:space="preserve">‘acceptance’ (i.e., the opposite of experiential avoidance) </w:t>
      </w:r>
      <w:r w:rsidR="00662C13">
        <w:rPr>
          <w:rFonts w:ascii="Times New Roman" w:hAnsi="Times New Roman"/>
          <w:noProof/>
          <w:sz w:val="24"/>
          <w:szCs w:val="34"/>
          <w:lang w:eastAsia="en-GB"/>
        </w:rPr>
        <w:t>likely repre</w:t>
      </w:r>
      <w:r w:rsidR="00280932">
        <w:rPr>
          <w:rFonts w:ascii="Times New Roman" w:hAnsi="Times New Roman"/>
          <w:noProof/>
          <w:sz w:val="24"/>
          <w:szCs w:val="34"/>
          <w:lang w:eastAsia="en-GB"/>
        </w:rPr>
        <w:t xml:space="preserve">sents a release from rumination. </w:t>
      </w:r>
      <w:r w:rsidR="00210A67">
        <w:rPr>
          <w:rFonts w:ascii="Times New Roman" w:hAnsi="Times New Roman"/>
          <w:noProof/>
          <w:sz w:val="24"/>
          <w:szCs w:val="34"/>
          <w:lang w:eastAsia="en-GB"/>
        </w:rPr>
        <w:t xml:space="preserve">Experiential avoidance could, </w:t>
      </w:r>
      <w:r>
        <w:rPr>
          <w:rFonts w:ascii="Times New Roman" w:hAnsi="Times New Roman"/>
          <w:noProof/>
          <w:sz w:val="24"/>
          <w:szCs w:val="34"/>
          <w:lang w:eastAsia="en-GB"/>
        </w:rPr>
        <w:t xml:space="preserve">conceivably, help explain the positive short-term effects of the use prayer and distraction techniques (Hales et al., 2016), as they could be viewed as examples of experiential avoidance strategies which might work in the short-term coping with ostracism but could potentially be detrimental in the long-term (see Kashdan et al., 2013). </w:t>
      </w:r>
    </w:p>
    <w:p w14:paraId="7FB71338" w14:textId="353AD9DC" w:rsidR="00D17B45" w:rsidRDefault="00111AF4" w:rsidP="004E2B69">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Similarly, Ren</w:t>
      </w:r>
      <w:r w:rsidR="00CF6345">
        <w:rPr>
          <w:rFonts w:ascii="Times New Roman" w:hAnsi="Times New Roman"/>
          <w:noProof/>
          <w:sz w:val="24"/>
          <w:szCs w:val="34"/>
          <w:lang w:eastAsia="en-GB"/>
        </w:rPr>
        <w:t xml:space="preserve"> et al. </w:t>
      </w:r>
      <w:r>
        <w:rPr>
          <w:rFonts w:ascii="Times New Roman" w:hAnsi="Times New Roman"/>
          <w:noProof/>
          <w:sz w:val="24"/>
          <w:szCs w:val="34"/>
          <w:lang w:eastAsia="en-GB"/>
        </w:rPr>
        <w:t xml:space="preserve">(2016) reported that engaging in withdrawal from social contact (i.e., solitude seeking) appeared a useful buffering mechanism to cope with ostracism in the short-term. Solitude seeking is likely an instance of experiential avoidance, and thus might have short-term benefits in relieving distress but likely have negative long-term consequences for the ostracized individual through a cyclical process of negative reinforcement. </w:t>
      </w:r>
      <w:r w:rsidR="00D17B45">
        <w:rPr>
          <w:rFonts w:ascii="Times New Roman" w:hAnsi="Times New Roman"/>
          <w:noProof/>
          <w:sz w:val="24"/>
          <w:szCs w:val="34"/>
          <w:lang w:eastAsia="en-GB"/>
        </w:rPr>
        <w:t>Furthermore, experiential avoidance</w:t>
      </w:r>
      <w:r w:rsidR="00662C13">
        <w:rPr>
          <w:rFonts w:ascii="Times New Roman" w:hAnsi="Times New Roman"/>
          <w:noProof/>
          <w:sz w:val="24"/>
          <w:szCs w:val="34"/>
          <w:lang w:eastAsia="en-GB"/>
        </w:rPr>
        <w:t xml:space="preserve"> </w:t>
      </w:r>
      <w:r w:rsidR="00D17B45">
        <w:rPr>
          <w:rFonts w:ascii="Times New Roman" w:hAnsi="Times New Roman"/>
          <w:noProof/>
          <w:sz w:val="24"/>
          <w:szCs w:val="34"/>
          <w:lang w:eastAsia="en-GB"/>
        </w:rPr>
        <w:t xml:space="preserve">might help elucidate the mechanisms underlying the positive effects of focused attention and mindfulness-based interventions on recovery from ostracism (e.g., </w:t>
      </w:r>
      <w:r w:rsidR="004560F0">
        <w:rPr>
          <w:rFonts w:ascii="Times New Roman" w:hAnsi="Times New Roman"/>
          <w:noProof/>
          <w:sz w:val="24"/>
          <w:szCs w:val="34"/>
          <w:lang w:eastAsia="en-GB"/>
        </w:rPr>
        <w:t xml:space="preserve">Ford, 2017; </w:t>
      </w:r>
      <w:r w:rsidR="00D17B45">
        <w:rPr>
          <w:rFonts w:ascii="Times New Roman" w:hAnsi="Times New Roman"/>
          <w:noProof/>
          <w:sz w:val="24"/>
          <w:szCs w:val="34"/>
          <w:lang w:eastAsia="en-GB"/>
        </w:rPr>
        <w:t>Molet, Macquet, Lefebrve, &amp; Williams, 2013; Ramsey &amp; Jones, 2015)</w:t>
      </w:r>
      <w:r w:rsidR="000B69A1">
        <w:rPr>
          <w:rFonts w:ascii="Times New Roman" w:hAnsi="Times New Roman"/>
          <w:noProof/>
          <w:sz w:val="24"/>
          <w:szCs w:val="34"/>
          <w:lang w:eastAsia="en-GB"/>
        </w:rPr>
        <w:t>, as both processes are conceptually linked to attentional awareness or attentional modification (i.e., how or where a person’s attention is directed towards their distressing thoughts and feelings regarding their ostracism; see also, Hereen, Lievens, &amp; Philipott, 2011, for a related discussion regarding attention training in social phobia).</w:t>
      </w:r>
    </w:p>
    <w:p w14:paraId="2D694301" w14:textId="3AFC423E" w:rsidR="00D17B45" w:rsidRDefault="00D17B45" w:rsidP="00E25216">
      <w:pPr>
        <w:spacing w:line="480" w:lineRule="auto"/>
        <w:rPr>
          <w:rFonts w:ascii="Times New Roman" w:hAnsi="Times New Roman"/>
          <w:noProof/>
          <w:sz w:val="24"/>
          <w:szCs w:val="34"/>
          <w:lang w:eastAsia="en-GB"/>
        </w:rPr>
      </w:pPr>
      <w:r>
        <w:rPr>
          <w:rFonts w:ascii="Times New Roman" w:hAnsi="Times New Roman"/>
          <w:noProof/>
          <w:sz w:val="24"/>
          <w:szCs w:val="34"/>
          <w:lang w:eastAsia="en-GB"/>
        </w:rPr>
        <w:tab/>
        <w:t xml:space="preserve">It could be argued that while the ACT model posits that the combination of experiential avoidance and cognitive fusion is a key </w:t>
      </w:r>
      <w:r w:rsidR="00283EF1">
        <w:rPr>
          <w:rFonts w:ascii="Times New Roman" w:hAnsi="Times New Roman"/>
          <w:noProof/>
          <w:sz w:val="24"/>
          <w:szCs w:val="34"/>
          <w:lang w:eastAsia="en-GB"/>
        </w:rPr>
        <w:t xml:space="preserve">driver </w:t>
      </w:r>
      <w:r>
        <w:rPr>
          <w:rFonts w:ascii="Times New Roman" w:hAnsi="Times New Roman"/>
          <w:noProof/>
          <w:sz w:val="24"/>
          <w:szCs w:val="34"/>
          <w:lang w:eastAsia="en-GB"/>
        </w:rPr>
        <w:t xml:space="preserve">of extent of emotional distress experienced (Bardeen &amp; Fergus, 2016; Hayes et al., 2012), the present study does not fully acknowledge the breadth of the broad construct of psychological flexibility. In particular, it could be argued that the present design does not take the key role of context into account. For example, as Gloster et al. (2011) put it, psychological flexibility is context dependent in that a </w:t>
      </w:r>
      <w:r>
        <w:rPr>
          <w:rFonts w:ascii="Times New Roman" w:hAnsi="Times New Roman"/>
          <w:noProof/>
          <w:sz w:val="24"/>
          <w:szCs w:val="34"/>
          <w:lang w:eastAsia="en-GB"/>
        </w:rPr>
        <w:lastRenderedPageBreak/>
        <w:t xml:space="preserve">psychologically flexible response is influenced by the interaction among the psychological content a person is experiencing, the present moment itself, and one’s own chosen values. It is clear that the current study does not take context into account but this is a criticism that could be labelled at the majority of research on psychological flexibility and experiential avoidance (see Kashdan et al., 2013; Kashdan &amp; Kane, 2011; Wolgast 2014) as the available instruments are constrained by being context free. </w:t>
      </w:r>
      <w:r w:rsidR="006B4EDB">
        <w:rPr>
          <w:rFonts w:ascii="Times New Roman" w:hAnsi="Times New Roman"/>
          <w:noProof/>
          <w:sz w:val="24"/>
          <w:szCs w:val="34"/>
          <w:lang w:eastAsia="en-GB"/>
        </w:rPr>
        <w:t>Indeed, Karademas et al. (2017) reported that the rel</w:t>
      </w:r>
      <w:r w:rsidR="00283EF1">
        <w:rPr>
          <w:rFonts w:ascii="Times New Roman" w:hAnsi="Times New Roman"/>
          <w:noProof/>
          <w:sz w:val="24"/>
          <w:szCs w:val="34"/>
          <w:lang w:eastAsia="en-GB"/>
        </w:rPr>
        <w:t>a</w:t>
      </w:r>
      <w:r w:rsidR="006B4EDB">
        <w:rPr>
          <w:rFonts w:ascii="Times New Roman" w:hAnsi="Times New Roman"/>
          <w:noProof/>
          <w:sz w:val="24"/>
          <w:szCs w:val="34"/>
          <w:lang w:eastAsia="en-GB"/>
        </w:rPr>
        <w:t>tionship between experiential avoidance and pain catatstophising in chronic pain patients was not uniform but quite context dependent. Moreover,</w:t>
      </w:r>
      <w:r>
        <w:rPr>
          <w:rFonts w:ascii="Times New Roman" w:hAnsi="Times New Roman"/>
          <w:noProof/>
          <w:sz w:val="24"/>
          <w:szCs w:val="34"/>
          <w:lang w:eastAsia="en-GB"/>
        </w:rPr>
        <w:t xml:space="preserve"> few instruments have been developed that can readily assess a person’s attention to the present moment</w:t>
      </w:r>
      <w:r w:rsidR="000A2982">
        <w:rPr>
          <w:rFonts w:ascii="Times New Roman" w:hAnsi="Times New Roman"/>
          <w:noProof/>
          <w:sz w:val="24"/>
          <w:szCs w:val="34"/>
          <w:lang w:eastAsia="en-GB"/>
        </w:rPr>
        <w:t xml:space="preserve"> </w:t>
      </w:r>
      <w:r w:rsidR="00FD2F99">
        <w:rPr>
          <w:rFonts w:ascii="Times New Roman" w:hAnsi="Times New Roman"/>
          <w:noProof/>
          <w:sz w:val="24"/>
          <w:szCs w:val="34"/>
          <w:lang w:eastAsia="en-GB"/>
        </w:rPr>
        <w:t xml:space="preserve">or commitment to behaving </w:t>
      </w:r>
      <w:r w:rsidR="00283EF1">
        <w:rPr>
          <w:rFonts w:ascii="Times New Roman" w:hAnsi="Times New Roman"/>
          <w:noProof/>
          <w:sz w:val="24"/>
          <w:szCs w:val="34"/>
          <w:lang w:eastAsia="en-GB"/>
        </w:rPr>
        <w:t>in accordance with</w:t>
      </w:r>
      <w:r w:rsidR="00E876CF">
        <w:rPr>
          <w:rFonts w:ascii="Times New Roman" w:hAnsi="Times New Roman"/>
          <w:noProof/>
          <w:sz w:val="24"/>
          <w:szCs w:val="34"/>
          <w:lang w:eastAsia="en-GB"/>
        </w:rPr>
        <w:t xml:space="preserve"> </w:t>
      </w:r>
      <w:r w:rsidR="00FD2F99">
        <w:rPr>
          <w:rFonts w:ascii="Times New Roman" w:hAnsi="Times New Roman"/>
          <w:noProof/>
          <w:sz w:val="24"/>
          <w:szCs w:val="34"/>
          <w:lang w:eastAsia="en-GB"/>
        </w:rPr>
        <w:t>their</w:t>
      </w:r>
      <w:r>
        <w:rPr>
          <w:rFonts w:ascii="Times New Roman" w:hAnsi="Times New Roman"/>
          <w:noProof/>
          <w:sz w:val="24"/>
          <w:szCs w:val="34"/>
          <w:lang w:eastAsia="en-GB"/>
        </w:rPr>
        <w:t xml:space="preserve"> </w:t>
      </w:r>
      <w:r w:rsidR="00E876CF">
        <w:rPr>
          <w:rFonts w:ascii="Times New Roman" w:hAnsi="Times New Roman"/>
          <w:noProof/>
          <w:sz w:val="24"/>
          <w:szCs w:val="34"/>
          <w:lang w:eastAsia="en-GB"/>
        </w:rPr>
        <w:t xml:space="preserve">own </w:t>
      </w:r>
      <w:r>
        <w:rPr>
          <w:rFonts w:ascii="Times New Roman" w:hAnsi="Times New Roman"/>
          <w:noProof/>
          <w:sz w:val="24"/>
          <w:szCs w:val="34"/>
          <w:lang w:eastAsia="en-GB"/>
        </w:rPr>
        <w:t xml:space="preserve">chosen values in research designs such as these, certainly, at least, in relation to responses to </w:t>
      </w:r>
      <w:r w:rsidR="006B4EDB">
        <w:rPr>
          <w:rFonts w:ascii="Times New Roman" w:hAnsi="Times New Roman"/>
          <w:noProof/>
          <w:sz w:val="24"/>
          <w:szCs w:val="34"/>
          <w:lang w:eastAsia="en-GB"/>
        </w:rPr>
        <w:t xml:space="preserve">perceived </w:t>
      </w:r>
      <w:r>
        <w:rPr>
          <w:rFonts w:ascii="Times New Roman" w:hAnsi="Times New Roman"/>
          <w:noProof/>
          <w:sz w:val="24"/>
          <w:szCs w:val="34"/>
          <w:lang w:eastAsia="en-GB"/>
        </w:rPr>
        <w:t xml:space="preserve">ostracism. </w:t>
      </w:r>
    </w:p>
    <w:p w14:paraId="3A3C5A5A" w14:textId="77777777" w:rsidR="00D17B45" w:rsidRPr="006C175A" w:rsidRDefault="00BA71D5" w:rsidP="00E25216">
      <w:pPr>
        <w:spacing w:line="480" w:lineRule="auto"/>
        <w:rPr>
          <w:rFonts w:ascii="Times New Roman" w:hAnsi="Times New Roman"/>
          <w:b/>
          <w:noProof/>
          <w:sz w:val="24"/>
          <w:szCs w:val="34"/>
          <w:lang w:eastAsia="en-GB"/>
        </w:rPr>
      </w:pPr>
      <w:r>
        <w:rPr>
          <w:rFonts w:ascii="Times New Roman" w:hAnsi="Times New Roman"/>
          <w:noProof/>
          <w:sz w:val="24"/>
          <w:szCs w:val="34"/>
          <w:lang w:eastAsia="en-GB"/>
        </w:rPr>
        <w:tab/>
      </w:r>
      <w:r w:rsidR="00D17B45">
        <w:rPr>
          <w:rFonts w:ascii="Times New Roman" w:hAnsi="Times New Roman"/>
          <w:noProof/>
          <w:sz w:val="24"/>
          <w:szCs w:val="34"/>
          <w:lang w:eastAsia="en-GB"/>
        </w:rPr>
        <w:tab/>
      </w:r>
      <w:r w:rsidR="001E6F20" w:rsidRPr="001E6F20">
        <w:rPr>
          <w:rFonts w:ascii="Times New Roman" w:hAnsi="Times New Roman"/>
          <w:b/>
          <w:noProof/>
          <w:sz w:val="24"/>
          <w:szCs w:val="34"/>
          <w:lang w:eastAsia="en-GB"/>
        </w:rPr>
        <w:t>Limitations and</w:t>
      </w:r>
      <w:r w:rsidR="001E6F20">
        <w:rPr>
          <w:rFonts w:ascii="Times New Roman" w:hAnsi="Times New Roman"/>
          <w:noProof/>
          <w:sz w:val="24"/>
          <w:szCs w:val="34"/>
          <w:lang w:eastAsia="en-GB"/>
        </w:rPr>
        <w:t xml:space="preserve"> </w:t>
      </w:r>
      <w:r w:rsidR="00D17B45" w:rsidRPr="006C175A">
        <w:rPr>
          <w:rFonts w:ascii="Times New Roman" w:hAnsi="Times New Roman"/>
          <w:b/>
          <w:noProof/>
          <w:sz w:val="24"/>
          <w:szCs w:val="34"/>
          <w:lang w:eastAsia="en-GB"/>
        </w:rPr>
        <w:t>Future research</w:t>
      </w:r>
    </w:p>
    <w:p w14:paraId="3862F222" w14:textId="77777777" w:rsidR="00D17B45" w:rsidRDefault="00D17B45" w:rsidP="00FD2448">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The present study is naturally limited by employing a correlational design. However, this study serves as an important first step in examining the potential interaction of experiential avoidance and cognitive fusion in moderating emotional distress following perceived ostracism, for as noted by Bardeen and Fergus (2016), there is a large theoretical literature base for positing this relationship be</w:t>
      </w:r>
      <w:r w:rsidR="003E1FCE">
        <w:rPr>
          <w:rFonts w:ascii="Times New Roman" w:hAnsi="Times New Roman"/>
          <w:noProof/>
          <w:sz w:val="24"/>
          <w:szCs w:val="34"/>
          <w:lang w:eastAsia="en-GB"/>
        </w:rPr>
        <w:t>tween these two processes but little</w:t>
      </w:r>
      <w:r>
        <w:rPr>
          <w:rFonts w:ascii="Times New Roman" w:hAnsi="Times New Roman"/>
          <w:noProof/>
          <w:sz w:val="24"/>
          <w:szCs w:val="34"/>
          <w:lang w:eastAsia="en-GB"/>
        </w:rPr>
        <w:t xml:space="preserve"> extant emprical literature. Indeed, Bardeen and Fergus (2016) conducted the first study to assess this relationship finding an interaction effect with high cognitive fusion and high experiential avoidance a particular risk factor for the development of psychopathology in terms of symptoms of anxiety and stress. </w:t>
      </w:r>
    </w:p>
    <w:p w14:paraId="46EFC81C" w14:textId="02859A05" w:rsidR="003E75E9" w:rsidRDefault="003E75E9" w:rsidP="00F65FD4">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 xml:space="preserve">It must be acknowledged that the large majority of research into psychological flexibility and experiential avoidance as moderators of psychological distress and well-being (including Waldeck et al., 2017) has employed the Acceptance and Action Questionnaire-II </w:t>
      </w:r>
      <w:r>
        <w:rPr>
          <w:rFonts w:ascii="Times New Roman" w:hAnsi="Times New Roman"/>
          <w:noProof/>
          <w:sz w:val="24"/>
          <w:szCs w:val="34"/>
          <w:lang w:eastAsia="en-GB"/>
        </w:rPr>
        <w:lastRenderedPageBreak/>
        <w:t>(AAQ-II; Bond et al., 2011). The AAQ-II is a 7-item self-report instrument designed to measure both psychological flexibility and experiential avoidance, as Bond et al. conceptualised experiential avoidance as being synomymous with psychological inflexibility. However, despite some evidence for the psychometric soundness of the AAQ-II as a measure of psychological flexibility (e.g., Gloster et al., 2011), there is ongoing concern over the validity of the AAQ-II to adequately assess all six components of p</w:t>
      </w:r>
      <w:r w:rsidR="00F65FD4">
        <w:rPr>
          <w:rFonts w:ascii="Times New Roman" w:hAnsi="Times New Roman"/>
          <w:noProof/>
          <w:sz w:val="24"/>
          <w:szCs w:val="34"/>
          <w:lang w:eastAsia="en-GB"/>
        </w:rPr>
        <w:t>sychological flexibility. For example, two separate</w:t>
      </w:r>
      <w:r w:rsidR="006970BF">
        <w:rPr>
          <w:rFonts w:ascii="Times New Roman" w:hAnsi="Times New Roman"/>
          <w:noProof/>
          <w:sz w:val="24"/>
          <w:szCs w:val="34"/>
          <w:lang w:eastAsia="en-GB"/>
        </w:rPr>
        <w:t>ly developed</w:t>
      </w:r>
      <w:r w:rsidR="00082EA5">
        <w:rPr>
          <w:rFonts w:ascii="Times New Roman" w:hAnsi="Times New Roman"/>
          <w:noProof/>
          <w:sz w:val="24"/>
          <w:szCs w:val="34"/>
          <w:lang w:eastAsia="en-GB"/>
        </w:rPr>
        <w:t xml:space="preserve"> measures, Fergus et al.</w:t>
      </w:r>
      <w:r w:rsidR="00F65FD4">
        <w:rPr>
          <w:rFonts w:ascii="Times New Roman" w:hAnsi="Times New Roman"/>
          <w:noProof/>
          <w:sz w:val="24"/>
          <w:szCs w:val="34"/>
          <w:lang w:eastAsia="en-GB"/>
        </w:rPr>
        <w:t>’</w:t>
      </w:r>
      <w:r w:rsidR="00082EA5">
        <w:rPr>
          <w:rFonts w:ascii="Times New Roman" w:hAnsi="Times New Roman"/>
          <w:noProof/>
          <w:sz w:val="24"/>
          <w:szCs w:val="34"/>
          <w:lang w:eastAsia="en-GB"/>
        </w:rPr>
        <w:t>s</w:t>
      </w:r>
      <w:r w:rsidR="00F65FD4">
        <w:rPr>
          <w:rFonts w:ascii="Times New Roman" w:hAnsi="Times New Roman"/>
          <w:noProof/>
          <w:sz w:val="24"/>
          <w:szCs w:val="34"/>
          <w:lang w:eastAsia="en-GB"/>
        </w:rPr>
        <w:t xml:space="preserve"> (2012) </w:t>
      </w:r>
      <w:r w:rsidR="00F65FD4" w:rsidRPr="00F65FD4">
        <w:rPr>
          <w:rFonts w:ascii="Times New Roman" w:hAnsi="Times New Roman"/>
          <w:i/>
          <w:noProof/>
          <w:sz w:val="24"/>
          <w:szCs w:val="34"/>
          <w:lang w:eastAsia="en-GB"/>
        </w:rPr>
        <w:t>Avoidance and Fusion Questionnaire for Youth</w:t>
      </w:r>
      <w:r w:rsidR="00F65FD4">
        <w:rPr>
          <w:rFonts w:ascii="Times New Roman" w:hAnsi="Times New Roman"/>
          <w:noProof/>
          <w:sz w:val="24"/>
          <w:szCs w:val="34"/>
          <w:lang w:eastAsia="en-GB"/>
        </w:rPr>
        <w:t xml:space="preserve"> and Frances et al.’s (2016) </w:t>
      </w:r>
      <w:r w:rsidR="00F65FD4" w:rsidRPr="00F65FD4">
        <w:rPr>
          <w:rFonts w:ascii="Times New Roman" w:hAnsi="Times New Roman"/>
          <w:i/>
          <w:noProof/>
          <w:sz w:val="24"/>
          <w:szCs w:val="34"/>
          <w:lang w:eastAsia="en-GB"/>
        </w:rPr>
        <w:t>CompACT</w:t>
      </w:r>
      <w:r w:rsidR="00082EA5" w:rsidRPr="00082EA5">
        <w:rPr>
          <w:rFonts w:ascii="Times New Roman" w:hAnsi="Times New Roman"/>
          <w:noProof/>
          <w:sz w:val="24"/>
          <w:szCs w:val="34"/>
          <w:lang w:eastAsia="en-GB"/>
        </w:rPr>
        <w:t>,</w:t>
      </w:r>
      <w:r w:rsidR="00F65FD4" w:rsidRPr="00F65FD4">
        <w:rPr>
          <w:rFonts w:ascii="Times New Roman" w:hAnsi="Times New Roman"/>
          <w:i/>
          <w:noProof/>
          <w:sz w:val="24"/>
          <w:szCs w:val="34"/>
          <w:lang w:eastAsia="en-GB"/>
        </w:rPr>
        <w:t xml:space="preserve"> </w:t>
      </w:r>
      <w:r w:rsidR="00F65FD4">
        <w:rPr>
          <w:rFonts w:ascii="Times New Roman" w:hAnsi="Times New Roman"/>
          <w:noProof/>
          <w:sz w:val="24"/>
          <w:szCs w:val="34"/>
          <w:lang w:eastAsia="en-GB"/>
        </w:rPr>
        <w:t xml:space="preserve">have certain claims to be more </w:t>
      </w:r>
      <w:r w:rsidR="006970BF">
        <w:rPr>
          <w:rFonts w:ascii="Times New Roman" w:hAnsi="Times New Roman"/>
          <w:noProof/>
          <w:sz w:val="24"/>
          <w:szCs w:val="34"/>
          <w:lang w:eastAsia="en-GB"/>
        </w:rPr>
        <w:t>robust measures of psychological flexibility/inflexibility than the AAQ-II. M</w:t>
      </w:r>
      <w:r>
        <w:rPr>
          <w:rFonts w:ascii="Times New Roman" w:hAnsi="Times New Roman"/>
          <w:noProof/>
          <w:sz w:val="24"/>
          <w:szCs w:val="34"/>
          <w:lang w:eastAsia="en-GB"/>
        </w:rPr>
        <w:t>ore perti</w:t>
      </w:r>
      <w:r w:rsidR="006970BF">
        <w:rPr>
          <w:rFonts w:ascii="Times New Roman" w:hAnsi="Times New Roman"/>
          <w:noProof/>
          <w:sz w:val="24"/>
          <w:szCs w:val="34"/>
          <w:lang w:eastAsia="en-GB"/>
        </w:rPr>
        <w:t xml:space="preserve">nently to the present study, there are ongoing concerns over the AAQ-II </w:t>
      </w:r>
      <w:r>
        <w:rPr>
          <w:rFonts w:ascii="Times New Roman" w:hAnsi="Times New Roman"/>
          <w:noProof/>
          <w:sz w:val="24"/>
          <w:szCs w:val="34"/>
          <w:lang w:eastAsia="en-GB"/>
        </w:rPr>
        <w:t>a measure of experiential avoidance (e.g., Gámez et al., 2011; Vaughan-Johnston et al., 2017; Wolgast, 2014). Thus, in the p</w:t>
      </w:r>
      <w:r w:rsidR="00082EA5">
        <w:rPr>
          <w:rFonts w:ascii="Times New Roman" w:hAnsi="Times New Roman"/>
          <w:noProof/>
          <w:sz w:val="24"/>
          <w:szCs w:val="34"/>
          <w:lang w:eastAsia="en-GB"/>
        </w:rPr>
        <w:t>resent study we utilised the BEAQ (</w:t>
      </w:r>
      <w:r>
        <w:rPr>
          <w:rFonts w:ascii="Times New Roman" w:hAnsi="Times New Roman"/>
          <w:noProof/>
          <w:sz w:val="24"/>
          <w:szCs w:val="34"/>
          <w:lang w:eastAsia="en-GB"/>
        </w:rPr>
        <w:t xml:space="preserve">Gámez et al., 2014) as a it is specifically purported to assess experiential avoidance. There might be some who could argue that the BEAQ does not measure experiential avoidance as it is conceived within the ACT model. However, there appears ample face validity as over half of the 15 items in the BEAQ examine avoidance of internal thoughts, feelings, and emotions. </w:t>
      </w:r>
      <w:r w:rsidR="00F65FD4">
        <w:rPr>
          <w:rFonts w:ascii="Times New Roman" w:hAnsi="Times New Roman"/>
          <w:noProof/>
          <w:sz w:val="24"/>
          <w:szCs w:val="34"/>
          <w:lang w:eastAsia="en-GB"/>
        </w:rPr>
        <w:t xml:space="preserve">Furthermore, </w:t>
      </w:r>
      <w:r w:rsidR="005E259E">
        <w:rPr>
          <w:rFonts w:ascii="Times New Roman" w:hAnsi="Times New Roman"/>
          <w:noProof/>
          <w:sz w:val="24"/>
          <w:szCs w:val="34"/>
          <w:lang w:eastAsia="en-GB"/>
        </w:rPr>
        <w:t xml:space="preserve">as noted in the Method, </w:t>
      </w:r>
      <w:r w:rsidR="00F65FD4">
        <w:rPr>
          <w:rFonts w:ascii="Times New Roman" w:hAnsi="Times New Roman"/>
          <w:noProof/>
          <w:sz w:val="24"/>
          <w:szCs w:val="34"/>
          <w:lang w:eastAsia="en-GB"/>
        </w:rPr>
        <w:t xml:space="preserve">the BEAQ is derived from the larger </w:t>
      </w:r>
      <w:r w:rsidR="005E259E">
        <w:rPr>
          <w:rFonts w:ascii="Times New Roman" w:hAnsi="Times New Roman"/>
          <w:noProof/>
          <w:sz w:val="24"/>
          <w:szCs w:val="34"/>
          <w:lang w:eastAsia="en-GB"/>
        </w:rPr>
        <w:t xml:space="preserve">MEAQ </w:t>
      </w:r>
      <w:r w:rsidR="00F65FD4">
        <w:rPr>
          <w:rFonts w:ascii="Times New Roman" w:hAnsi="Times New Roman"/>
          <w:noProof/>
          <w:sz w:val="24"/>
          <w:szCs w:val="34"/>
          <w:lang w:eastAsia="en-GB"/>
        </w:rPr>
        <w:t>which has recently been shown to demonstrate superiority over the AAQ-II in accouting for experiential avoidance (see Rochefort, Baldwin, &amp; Chmielewski, 2017).</w:t>
      </w:r>
    </w:p>
    <w:p w14:paraId="436EE96D" w14:textId="3A4F16D3" w:rsidR="001D5FE2" w:rsidRDefault="00D17B45" w:rsidP="00113EA4">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 xml:space="preserve">Kashdan and colleagues (2013) </w:t>
      </w:r>
      <w:r w:rsidR="004B115F">
        <w:rPr>
          <w:rFonts w:ascii="Times New Roman" w:hAnsi="Times New Roman"/>
          <w:noProof/>
          <w:sz w:val="24"/>
          <w:szCs w:val="34"/>
          <w:lang w:eastAsia="en-GB"/>
        </w:rPr>
        <w:t>noted</w:t>
      </w:r>
      <w:r w:rsidR="00075396">
        <w:rPr>
          <w:rFonts w:ascii="Times New Roman" w:hAnsi="Times New Roman"/>
          <w:noProof/>
          <w:sz w:val="24"/>
          <w:szCs w:val="34"/>
          <w:lang w:eastAsia="en-GB"/>
        </w:rPr>
        <w:t xml:space="preserve"> </w:t>
      </w:r>
      <w:r>
        <w:rPr>
          <w:rFonts w:ascii="Times New Roman" w:hAnsi="Times New Roman"/>
          <w:noProof/>
          <w:sz w:val="24"/>
          <w:szCs w:val="34"/>
          <w:lang w:eastAsia="en-GB"/>
        </w:rPr>
        <w:t>that m</w:t>
      </w:r>
      <w:r w:rsidR="00283EF1">
        <w:rPr>
          <w:rFonts w:ascii="Times New Roman" w:hAnsi="Times New Roman"/>
          <w:noProof/>
          <w:sz w:val="24"/>
          <w:szCs w:val="34"/>
          <w:lang w:eastAsia="en-GB"/>
        </w:rPr>
        <w:t>ost</w:t>
      </w:r>
      <w:r w:rsidR="000A2982">
        <w:rPr>
          <w:rFonts w:ascii="Times New Roman" w:hAnsi="Times New Roman"/>
          <w:noProof/>
          <w:sz w:val="24"/>
          <w:szCs w:val="34"/>
          <w:lang w:eastAsia="en-GB"/>
        </w:rPr>
        <w:t xml:space="preserve"> </w:t>
      </w:r>
      <w:r w:rsidR="00283EF1">
        <w:rPr>
          <w:rFonts w:ascii="Times New Roman" w:hAnsi="Times New Roman"/>
          <w:noProof/>
          <w:sz w:val="24"/>
          <w:szCs w:val="34"/>
          <w:lang w:eastAsia="en-GB"/>
        </w:rPr>
        <w:t xml:space="preserve">research </w:t>
      </w:r>
      <w:r>
        <w:rPr>
          <w:rFonts w:ascii="Times New Roman" w:hAnsi="Times New Roman"/>
          <w:noProof/>
          <w:sz w:val="24"/>
          <w:szCs w:val="34"/>
          <w:lang w:eastAsia="en-GB"/>
        </w:rPr>
        <w:t>published</w:t>
      </w:r>
      <w:r w:rsidR="00283EF1">
        <w:rPr>
          <w:rFonts w:ascii="Times New Roman" w:hAnsi="Times New Roman"/>
          <w:noProof/>
          <w:sz w:val="24"/>
          <w:szCs w:val="34"/>
          <w:lang w:eastAsia="en-GB"/>
        </w:rPr>
        <w:t xml:space="preserve"> in</w:t>
      </w:r>
      <w:r>
        <w:rPr>
          <w:rFonts w:ascii="Times New Roman" w:hAnsi="Times New Roman"/>
          <w:noProof/>
          <w:sz w:val="24"/>
          <w:szCs w:val="34"/>
          <w:lang w:eastAsia="en-GB"/>
        </w:rPr>
        <w:t xml:space="preserve"> the area of emotion regulation</w:t>
      </w:r>
      <w:r w:rsidR="000A2982">
        <w:rPr>
          <w:rFonts w:ascii="Times New Roman" w:hAnsi="Times New Roman"/>
          <w:noProof/>
          <w:sz w:val="24"/>
          <w:szCs w:val="34"/>
          <w:lang w:eastAsia="en-GB"/>
        </w:rPr>
        <w:t xml:space="preserve"> </w:t>
      </w:r>
      <w:r>
        <w:rPr>
          <w:rFonts w:ascii="Times New Roman" w:hAnsi="Times New Roman"/>
          <w:noProof/>
          <w:sz w:val="24"/>
          <w:szCs w:val="34"/>
          <w:lang w:eastAsia="en-GB"/>
        </w:rPr>
        <w:t xml:space="preserve">relies on cross-sectional surveys or two-wave survey designs which are useful but have their limitations. Thus, future research is needed that might more naturally assess the role of experiential avoidance and cognitive fusion in coping with perceived ostracism in the moment by employing instruments such as Wesselmann, Wirth, Mroczek, and Williams’ (2012) </w:t>
      </w:r>
      <w:r w:rsidRPr="00000187">
        <w:rPr>
          <w:rFonts w:ascii="Times New Roman" w:hAnsi="Times New Roman"/>
          <w:i/>
          <w:noProof/>
          <w:sz w:val="24"/>
          <w:szCs w:val="34"/>
          <w:lang w:eastAsia="en-GB"/>
        </w:rPr>
        <w:t>dial-a-feeling</w:t>
      </w:r>
      <w:r>
        <w:rPr>
          <w:rFonts w:ascii="Times New Roman" w:hAnsi="Times New Roman"/>
          <w:noProof/>
          <w:sz w:val="24"/>
          <w:szCs w:val="34"/>
          <w:lang w:eastAsia="en-GB"/>
        </w:rPr>
        <w:t xml:space="preserve"> </w:t>
      </w:r>
      <w:r w:rsidR="003B2787">
        <w:rPr>
          <w:rFonts w:ascii="Times New Roman" w:hAnsi="Times New Roman"/>
          <w:noProof/>
          <w:sz w:val="24"/>
          <w:szCs w:val="34"/>
          <w:lang w:eastAsia="en-GB"/>
        </w:rPr>
        <w:t>dialo</w:t>
      </w:r>
      <w:r>
        <w:rPr>
          <w:rFonts w:ascii="Times New Roman" w:hAnsi="Times New Roman"/>
          <w:noProof/>
          <w:sz w:val="24"/>
          <w:szCs w:val="34"/>
          <w:lang w:eastAsia="en-GB"/>
        </w:rPr>
        <w:t xml:space="preserve">meter that can assess changes in emotions or </w:t>
      </w:r>
      <w:r>
        <w:rPr>
          <w:rFonts w:ascii="Times New Roman" w:hAnsi="Times New Roman"/>
          <w:noProof/>
          <w:sz w:val="24"/>
          <w:szCs w:val="34"/>
          <w:lang w:eastAsia="en-GB"/>
        </w:rPr>
        <w:lastRenderedPageBreak/>
        <w:t xml:space="preserve">feelings (or feelings about feelings) moment-by-moment, rather than relying on retrospective self-report questionnaires. Moreover, more research is needed utilising a diary study method that can track changes in emotional responses to everyday experiences of ostracism day-by-day after the ostracism event and examine the the role of experiential avoidance in observed changes in coping over time (e.g., Machell, Goodman, &amp; Kashdan, 2015; </w:t>
      </w:r>
      <w:r w:rsidRPr="00423EA0">
        <w:rPr>
          <w:rFonts w:ascii="Times New Roman" w:hAnsi="Times New Roman"/>
          <w:sz w:val="24"/>
          <w:szCs w:val="24"/>
        </w:rPr>
        <w:t xml:space="preserve">Nezlek, </w:t>
      </w:r>
      <w:r>
        <w:rPr>
          <w:rFonts w:ascii="Times New Roman" w:hAnsi="Times New Roman"/>
          <w:sz w:val="24"/>
          <w:szCs w:val="24"/>
        </w:rPr>
        <w:t>Wesselman</w:t>
      </w:r>
      <w:r w:rsidRPr="00423EA0">
        <w:rPr>
          <w:rFonts w:ascii="Times New Roman" w:hAnsi="Times New Roman"/>
          <w:sz w:val="24"/>
          <w:szCs w:val="24"/>
        </w:rPr>
        <w:t>n, Wheeler, &amp; Williams, 2012</w:t>
      </w:r>
      <w:r>
        <w:rPr>
          <w:rFonts w:ascii="Times New Roman" w:hAnsi="Times New Roman"/>
          <w:noProof/>
          <w:sz w:val="24"/>
          <w:szCs w:val="34"/>
          <w:lang w:eastAsia="en-GB"/>
        </w:rPr>
        <w:t xml:space="preserve">). </w:t>
      </w:r>
      <w:r w:rsidR="001D5FE2">
        <w:rPr>
          <w:rFonts w:ascii="Times New Roman" w:hAnsi="Times New Roman"/>
          <w:noProof/>
          <w:sz w:val="24"/>
          <w:szCs w:val="34"/>
          <w:lang w:eastAsia="en-GB"/>
        </w:rPr>
        <w:t>In a similar vein, future research needs to move beyond self-report measures and employ behavioral methods such as cyberball to induce and record the effects of ostracism such as cyberball (see Waldeck et al., 2017, for a discussion).</w:t>
      </w:r>
    </w:p>
    <w:p w14:paraId="77DCB821" w14:textId="1972523C" w:rsidR="00D17B45" w:rsidRDefault="00D17B45" w:rsidP="00113EA4">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Future research on experiential avoidance and ostracism is also needed that follows the important line of enquiry established by Riva et al. (2016) that can potentially find empirical evidence for the use of experiential avoidance as a dysfunctional emotional self-regulation strategy in th</w:t>
      </w:r>
      <w:r w:rsidR="004B115F">
        <w:rPr>
          <w:rFonts w:ascii="Times New Roman" w:hAnsi="Times New Roman"/>
          <w:noProof/>
          <w:sz w:val="24"/>
          <w:szCs w:val="34"/>
          <w:lang w:eastAsia="en-GB"/>
        </w:rPr>
        <w:t>ose who suffer from chronic ostracism and are deemed to be in the</w:t>
      </w:r>
      <w:r>
        <w:rPr>
          <w:rFonts w:ascii="Times New Roman" w:hAnsi="Times New Roman"/>
          <w:noProof/>
          <w:sz w:val="24"/>
          <w:szCs w:val="34"/>
          <w:lang w:eastAsia="en-GB"/>
        </w:rPr>
        <w:t xml:space="preserve"> resignation stage of the TNTM as very little research to date has examined this final stage of the model. </w:t>
      </w:r>
      <w:r w:rsidR="00FE3B93">
        <w:rPr>
          <w:rFonts w:ascii="Times New Roman" w:hAnsi="Times New Roman"/>
          <w:noProof/>
          <w:sz w:val="24"/>
          <w:szCs w:val="34"/>
          <w:lang w:eastAsia="en-GB"/>
        </w:rPr>
        <w:t>Furthermore, i</w:t>
      </w:r>
      <w:r>
        <w:rPr>
          <w:rFonts w:ascii="Times New Roman" w:hAnsi="Times New Roman"/>
          <w:noProof/>
          <w:sz w:val="24"/>
          <w:szCs w:val="34"/>
          <w:lang w:eastAsia="en-GB"/>
        </w:rPr>
        <w:t>t is somewhat surprising that there are so few well-established measures of ostracism</w:t>
      </w:r>
      <w:r w:rsidR="003B2787">
        <w:rPr>
          <w:rFonts w:ascii="Times New Roman" w:hAnsi="Times New Roman"/>
          <w:noProof/>
          <w:sz w:val="24"/>
          <w:szCs w:val="34"/>
          <w:lang w:eastAsia="en-GB"/>
        </w:rPr>
        <w:t xml:space="preserve"> in adults</w:t>
      </w:r>
      <w:r>
        <w:rPr>
          <w:rFonts w:ascii="Times New Roman" w:hAnsi="Times New Roman"/>
          <w:noProof/>
          <w:sz w:val="24"/>
          <w:szCs w:val="34"/>
          <w:lang w:eastAsia="en-GB"/>
        </w:rPr>
        <w:t xml:space="preserve"> in the published literature. The current range of available self-report instruments is very limited and hence the present study relied on an adaptation of the WOS scale (Ferris et al., 2008). Future research is needed to develop psychometrically robust scales to measure general everyday experiences of ostracism.</w:t>
      </w:r>
      <w:r w:rsidR="001D5FE2">
        <w:rPr>
          <w:rFonts w:ascii="Times New Roman" w:hAnsi="Times New Roman"/>
          <w:noProof/>
          <w:sz w:val="24"/>
          <w:szCs w:val="34"/>
          <w:lang w:eastAsia="en-GB"/>
        </w:rPr>
        <w:t xml:space="preserve"> Similar to Waldeck et al. (2017), the present study is limited by having an imbalanced gender ratio but this is a common occurrence with online sampling (see also Gerhart et al., 2014). Future research could aim to build in controls to sample gender more evenly.</w:t>
      </w:r>
    </w:p>
    <w:p w14:paraId="6990C1A6" w14:textId="4F2BB8BA" w:rsidR="002C4623" w:rsidRPr="002C4623" w:rsidRDefault="002C4623" w:rsidP="002C4623">
      <w:pPr>
        <w:pStyle w:val="ListParagraph"/>
        <w:spacing w:line="480" w:lineRule="auto"/>
        <w:ind w:left="0" w:firstLine="720"/>
        <w:rPr>
          <w:rFonts w:ascii="Times New Roman" w:hAnsi="Times New Roman"/>
          <w:sz w:val="24"/>
          <w:szCs w:val="28"/>
        </w:rPr>
      </w:pPr>
      <w:r>
        <w:rPr>
          <w:rFonts w:ascii="Times New Roman" w:hAnsi="Times New Roman"/>
          <w:sz w:val="24"/>
          <w:szCs w:val="24"/>
        </w:rPr>
        <w:t xml:space="preserve">One potentially fruitful avenue of exploration might be to link research on experiential avoidance with that on interoceptive sensitivity in the context of distress from ostracism. </w:t>
      </w:r>
      <w:r>
        <w:rPr>
          <w:rFonts w:ascii="Times New Roman" w:hAnsi="Times New Roman"/>
          <w:sz w:val="24"/>
          <w:szCs w:val="28"/>
        </w:rPr>
        <w:t>E</w:t>
      </w:r>
      <w:r w:rsidRPr="00635DEC">
        <w:rPr>
          <w:rFonts w:ascii="Times New Roman" w:hAnsi="Times New Roman"/>
          <w:sz w:val="24"/>
          <w:szCs w:val="28"/>
        </w:rPr>
        <w:t xml:space="preserve">xperiential avoidance </w:t>
      </w:r>
      <w:r>
        <w:rPr>
          <w:rFonts w:ascii="Times New Roman" w:hAnsi="Times New Roman"/>
          <w:sz w:val="24"/>
          <w:szCs w:val="28"/>
        </w:rPr>
        <w:t>may include</w:t>
      </w:r>
      <w:r w:rsidRPr="00635DEC">
        <w:rPr>
          <w:rFonts w:ascii="Times New Roman" w:hAnsi="Times New Roman"/>
          <w:sz w:val="24"/>
          <w:szCs w:val="28"/>
        </w:rPr>
        <w:t xml:space="preserve"> an avoidance of internal bodily signals and sensations</w:t>
      </w:r>
      <w:r>
        <w:rPr>
          <w:rFonts w:ascii="Times New Roman" w:hAnsi="Times New Roman"/>
          <w:sz w:val="24"/>
          <w:szCs w:val="28"/>
        </w:rPr>
        <w:t xml:space="preserve">. Research has generally found </w:t>
      </w:r>
      <w:r w:rsidRPr="00635DEC">
        <w:rPr>
          <w:rFonts w:ascii="Times New Roman" w:hAnsi="Times New Roman"/>
          <w:sz w:val="24"/>
          <w:szCs w:val="28"/>
        </w:rPr>
        <w:t>that interoceptive sensitivity</w:t>
      </w:r>
      <w:r>
        <w:rPr>
          <w:rFonts w:ascii="Times New Roman" w:hAnsi="Times New Roman"/>
          <w:sz w:val="24"/>
          <w:szCs w:val="28"/>
        </w:rPr>
        <w:t>,</w:t>
      </w:r>
      <w:r w:rsidRPr="00635DEC">
        <w:rPr>
          <w:rFonts w:ascii="Times New Roman" w:hAnsi="Times New Roman"/>
          <w:sz w:val="24"/>
          <w:szCs w:val="28"/>
        </w:rPr>
        <w:t xml:space="preserve"> which refers to a </w:t>
      </w:r>
      <w:r w:rsidRPr="00635DEC">
        <w:rPr>
          <w:rFonts w:ascii="Times New Roman" w:hAnsi="Times New Roman"/>
          <w:sz w:val="24"/>
          <w:szCs w:val="28"/>
        </w:rPr>
        <w:lastRenderedPageBreak/>
        <w:t>person’s ability to accurately perceive and discriminate their internal bodily signals such as their heartbeat rate and rate of breathing</w:t>
      </w:r>
      <w:r>
        <w:rPr>
          <w:rFonts w:ascii="Times New Roman" w:hAnsi="Times New Roman"/>
          <w:sz w:val="24"/>
          <w:szCs w:val="28"/>
        </w:rPr>
        <w:t>,</w:t>
      </w:r>
      <w:r w:rsidRPr="00635DEC">
        <w:rPr>
          <w:rFonts w:ascii="Times New Roman" w:hAnsi="Times New Roman"/>
          <w:sz w:val="24"/>
          <w:szCs w:val="28"/>
        </w:rPr>
        <w:t xml:space="preserve"> appears to be linked to emotional regulation</w:t>
      </w:r>
      <w:r>
        <w:rPr>
          <w:rFonts w:ascii="Times New Roman" w:hAnsi="Times New Roman"/>
          <w:sz w:val="24"/>
          <w:szCs w:val="28"/>
        </w:rPr>
        <w:t xml:space="preserve">. For example, </w:t>
      </w:r>
      <w:r w:rsidRPr="00635DEC">
        <w:rPr>
          <w:rFonts w:ascii="Times New Roman" w:hAnsi="Times New Roman"/>
          <w:sz w:val="24"/>
          <w:szCs w:val="28"/>
        </w:rPr>
        <w:t xml:space="preserve">Pollatos, Matthias, and Keller (2015) </w:t>
      </w:r>
      <w:r w:rsidR="008D56FB">
        <w:rPr>
          <w:rFonts w:ascii="Times New Roman" w:hAnsi="Times New Roman"/>
          <w:sz w:val="24"/>
          <w:szCs w:val="28"/>
        </w:rPr>
        <w:t>conducted</w:t>
      </w:r>
      <w:r w:rsidRPr="00635DEC">
        <w:rPr>
          <w:rFonts w:ascii="Times New Roman" w:hAnsi="Times New Roman"/>
          <w:sz w:val="24"/>
          <w:szCs w:val="28"/>
        </w:rPr>
        <w:t xml:space="preserve"> two studies, one which employed the </w:t>
      </w:r>
      <w:r>
        <w:rPr>
          <w:rFonts w:ascii="Times New Roman" w:hAnsi="Times New Roman"/>
          <w:sz w:val="24"/>
          <w:szCs w:val="28"/>
        </w:rPr>
        <w:t>C</w:t>
      </w:r>
      <w:r w:rsidRPr="00635DEC">
        <w:rPr>
          <w:rFonts w:ascii="Times New Roman" w:hAnsi="Times New Roman"/>
          <w:sz w:val="24"/>
          <w:szCs w:val="28"/>
        </w:rPr>
        <w:t>yberball</w:t>
      </w:r>
      <w:r>
        <w:rPr>
          <w:rFonts w:ascii="Times New Roman" w:hAnsi="Times New Roman"/>
          <w:sz w:val="24"/>
          <w:szCs w:val="28"/>
        </w:rPr>
        <w:t xml:space="preserve"> paradigm (i.e., a computer programed ball-toss game designed to induce an online experience of ostracism, Williams et al., 2000)</w:t>
      </w:r>
      <w:r w:rsidR="00584D74">
        <w:rPr>
          <w:rFonts w:ascii="Times New Roman" w:hAnsi="Times New Roman"/>
          <w:sz w:val="24"/>
          <w:szCs w:val="28"/>
        </w:rPr>
        <w:t>,</w:t>
      </w:r>
      <w:r>
        <w:rPr>
          <w:rFonts w:ascii="Times New Roman" w:hAnsi="Times New Roman"/>
          <w:sz w:val="24"/>
          <w:szCs w:val="28"/>
        </w:rPr>
        <w:t xml:space="preserve"> and a second</w:t>
      </w:r>
      <w:r w:rsidRPr="00635DEC">
        <w:rPr>
          <w:rFonts w:ascii="Times New Roman" w:hAnsi="Times New Roman"/>
          <w:sz w:val="24"/>
          <w:szCs w:val="28"/>
        </w:rPr>
        <w:t xml:space="preserve"> that utili</w:t>
      </w:r>
      <w:r w:rsidR="008D56FB">
        <w:rPr>
          <w:rFonts w:ascii="Times New Roman" w:hAnsi="Times New Roman"/>
          <w:sz w:val="24"/>
          <w:szCs w:val="28"/>
        </w:rPr>
        <w:t>z</w:t>
      </w:r>
      <w:r w:rsidRPr="00635DEC">
        <w:rPr>
          <w:rFonts w:ascii="Times New Roman" w:hAnsi="Times New Roman"/>
          <w:sz w:val="24"/>
          <w:szCs w:val="28"/>
        </w:rPr>
        <w:t>ed a self-report survey method</w:t>
      </w:r>
      <w:r w:rsidR="008D56FB">
        <w:rPr>
          <w:rFonts w:ascii="Times New Roman" w:hAnsi="Times New Roman"/>
          <w:sz w:val="24"/>
          <w:szCs w:val="28"/>
        </w:rPr>
        <w:t>. Pollatos et al. found</w:t>
      </w:r>
      <w:r w:rsidRPr="00635DEC">
        <w:rPr>
          <w:rFonts w:ascii="Times New Roman" w:hAnsi="Times New Roman"/>
          <w:sz w:val="24"/>
          <w:szCs w:val="28"/>
        </w:rPr>
        <w:t xml:space="preserve"> that having increased access to internal bodily signals helped overcome the negative effects of social exclusion and linked this effect to the likely association of interoceptive sensitivity with successful emotion regulation strategies</w:t>
      </w:r>
      <w:r>
        <w:rPr>
          <w:rFonts w:ascii="Times New Roman" w:hAnsi="Times New Roman"/>
          <w:sz w:val="24"/>
          <w:szCs w:val="28"/>
        </w:rPr>
        <w:t xml:space="preserve"> (see also Werner, Kershreitor, Kinderman, &amp; Duschek, 2015)</w:t>
      </w:r>
      <w:r w:rsidRPr="00635DEC">
        <w:rPr>
          <w:rFonts w:ascii="Times New Roman" w:hAnsi="Times New Roman"/>
          <w:sz w:val="24"/>
          <w:szCs w:val="28"/>
        </w:rPr>
        <w:t xml:space="preserve">. </w:t>
      </w:r>
      <w:r>
        <w:rPr>
          <w:rFonts w:ascii="Times New Roman" w:hAnsi="Times New Roman"/>
          <w:sz w:val="24"/>
          <w:szCs w:val="28"/>
        </w:rPr>
        <w:t>Thus, it seems that reducing experiential avoid</w:t>
      </w:r>
      <w:r w:rsidR="00584D74">
        <w:rPr>
          <w:rFonts w:ascii="Times New Roman" w:hAnsi="Times New Roman"/>
          <w:sz w:val="24"/>
          <w:szCs w:val="28"/>
        </w:rPr>
        <w:t xml:space="preserve">ance following ostracism could perhaps, </w:t>
      </w:r>
      <w:r>
        <w:rPr>
          <w:rFonts w:ascii="Times New Roman" w:hAnsi="Times New Roman"/>
          <w:sz w:val="24"/>
          <w:szCs w:val="28"/>
        </w:rPr>
        <w:t xml:space="preserve">result in an increase </w:t>
      </w:r>
      <w:r w:rsidR="00584D74">
        <w:rPr>
          <w:rFonts w:ascii="Times New Roman" w:hAnsi="Times New Roman"/>
          <w:sz w:val="24"/>
          <w:szCs w:val="28"/>
        </w:rPr>
        <w:t>in interoceptive awareness that</w:t>
      </w:r>
      <w:r>
        <w:rPr>
          <w:rFonts w:ascii="Times New Roman" w:hAnsi="Times New Roman"/>
          <w:sz w:val="24"/>
          <w:szCs w:val="28"/>
        </w:rPr>
        <w:t xml:space="preserve"> might subsequently lead to a more adaptive functional emotional regulation strategy or coping mechanism to deal with the psychological pain.</w:t>
      </w:r>
    </w:p>
    <w:p w14:paraId="7161DA4A" w14:textId="77777777" w:rsidR="00D17B45" w:rsidRDefault="00D17B45" w:rsidP="00FD2448">
      <w:pPr>
        <w:spacing w:line="480" w:lineRule="auto"/>
        <w:ind w:firstLine="720"/>
        <w:rPr>
          <w:rFonts w:ascii="Times New Roman" w:hAnsi="Times New Roman"/>
          <w:b/>
          <w:noProof/>
          <w:sz w:val="24"/>
          <w:szCs w:val="34"/>
          <w:lang w:eastAsia="en-GB"/>
        </w:rPr>
      </w:pPr>
      <w:r w:rsidRPr="00B20FC4">
        <w:rPr>
          <w:rFonts w:ascii="Times New Roman" w:hAnsi="Times New Roman"/>
          <w:b/>
          <w:noProof/>
          <w:sz w:val="24"/>
          <w:szCs w:val="34"/>
          <w:lang w:eastAsia="en-GB"/>
        </w:rPr>
        <w:t>Conclusion</w:t>
      </w:r>
    </w:p>
    <w:p w14:paraId="520032AE" w14:textId="467204C5" w:rsidR="00D17B45" w:rsidRPr="00B20FC4" w:rsidRDefault="00D17B45" w:rsidP="007F1284">
      <w:pPr>
        <w:spacing w:line="480" w:lineRule="auto"/>
        <w:ind w:firstLine="720"/>
        <w:rPr>
          <w:rFonts w:ascii="Times New Roman" w:hAnsi="Times New Roman"/>
          <w:noProof/>
          <w:sz w:val="24"/>
          <w:szCs w:val="34"/>
          <w:lang w:eastAsia="en-GB"/>
        </w:rPr>
      </w:pPr>
      <w:r>
        <w:rPr>
          <w:rFonts w:ascii="Times New Roman" w:hAnsi="Times New Roman"/>
          <w:noProof/>
          <w:sz w:val="24"/>
          <w:szCs w:val="34"/>
          <w:lang w:eastAsia="en-GB"/>
        </w:rPr>
        <w:t xml:space="preserve">The present study </w:t>
      </w:r>
      <w:r w:rsidR="00AB2280">
        <w:rPr>
          <w:rFonts w:ascii="Times New Roman" w:hAnsi="Times New Roman"/>
          <w:noProof/>
          <w:sz w:val="24"/>
          <w:szCs w:val="34"/>
          <w:lang w:eastAsia="en-GB"/>
        </w:rPr>
        <w:t xml:space="preserve">replicated </w:t>
      </w:r>
      <w:r>
        <w:rPr>
          <w:rFonts w:ascii="Times New Roman" w:hAnsi="Times New Roman"/>
          <w:noProof/>
          <w:sz w:val="24"/>
          <w:szCs w:val="34"/>
          <w:lang w:eastAsia="en-GB"/>
        </w:rPr>
        <w:t xml:space="preserve">previous research that found that psychological flexibility moderates psychological distress following perceived ostracism. </w:t>
      </w:r>
      <w:r w:rsidR="00AB2280">
        <w:rPr>
          <w:rFonts w:ascii="Times New Roman" w:hAnsi="Times New Roman"/>
          <w:noProof/>
          <w:sz w:val="24"/>
          <w:szCs w:val="34"/>
          <w:lang w:eastAsia="en-GB"/>
        </w:rPr>
        <w:t>However</w:t>
      </w:r>
      <w:r>
        <w:rPr>
          <w:rFonts w:ascii="Times New Roman" w:hAnsi="Times New Roman"/>
          <w:noProof/>
          <w:sz w:val="24"/>
          <w:szCs w:val="34"/>
          <w:lang w:eastAsia="en-GB"/>
        </w:rPr>
        <w:t xml:space="preserve">, the current research </w:t>
      </w:r>
      <w:r w:rsidR="00AB2280">
        <w:rPr>
          <w:rFonts w:ascii="Times New Roman" w:hAnsi="Times New Roman"/>
          <w:noProof/>
          <w:sz w:val="24"/>
          <w:szCs w:val="34"/>
          <w:lang w:eastAsia="en-GB"/>
        </w:rPr>
        <w:t xml:space="preserve">went beyond past research by </w:t>
      </w:r>
      <w:r>
        <w:rPr>
          <w:rFonts w:ascii="Times New Roman" w:hAnsi="Times New Roman"/>
          <w:noProof/>
          <w:sz w:val="24"/>
          <w:szCs w:val="34"/>
          <w:lang w:eastAsia="en-GB"/>
        </w:rPr>
        <w:t>examin</w:t>
      </w:r>
      <w:r w:rsidR="00AB2280">
        <w:rPr>
          <w:rFonts w:ascii="Times New Roman" w:hAnsi="Times New Roman"/>
          <w:noProof/>
          <w:sz w:val="24"/>
          <w:szCs w:val="34"/>
          <w:lang w:eastAsia="en-GB"/>
        </w:rPr>
        <w:t>ing</w:t>
      </w:r>
      <w:r>
        <w:rPr>
          <w:rFonts w:ascii="Times New Roman" w:hAnsi="Times New Roman"/>
          <w:noProof/>
          <w:sz w:val="24"/>
          <w:szCs w:val="34"/>
          <w:lang w:eastAsia="en-GB"/>
        </w:rPr>
        <w:t xml:space="preserve"> the moderating effects on psychological distress of two key processes of psychological </w:t>
      </w:r>
      <w:r w:rsidR="003B2787">
        <w:rPr>
          <w:rFonts w:ascii="Times New Roman" w:hAnsi="Times New Roman"/>
          <w:noProof/>
          <w:sz w:val="24"/>
          <w:szCs w:val="34"/>
          <w:lang w:eastAsia="en-GB"/>
        </w:rPr>
        <w:t>in</w:t>
      </w:r>
      <w:r>
        <w:rPr>
          <w:rFonts w:ascii="Times New Roman" w:hAnsi="Times New Roman"/>
          <w:noProof/>
          <w:sz w:val="24"/>
          <w:szCs w:val="34"/>
          <w:lang w:eastAsia="en-GB"/>
        </w:rPr>
        <w:t xml:space="preserve">flexibility, experiential avoidance and cognitive fusion, and found that </w:t>
      </w:r>
      <w:r w:rsidR="00DD2F64">
        <w:rPr>
          <w:rFonts w:ascii="Times New Roman" w:hAnsi="Times New Roman"/>
          <w:noProof/>
          <w:sz w:val="24"/>
          <w:szCs w:val="34"/>
          <w:lang w:eastAsia="en-GB"/>
        </w:rPr>
        <w:t>experiential avoidance appears more pertinent in coping with distress from ostracism in the more intermediate to longer term.</w:t>
      </w:r>
      <w:r w:rsidR="003E1FCE">
        <w:rPr>
          <w:rFonts w:ascii="Times New Roman" w:hAnsi="Times New Roman"/>
          <w:noProof/>
          <w:sz w:val="24"/>
          <w:szCs w:val="34"/>
          <w:lang w:eastAsia="en-GB"/>
        </w:rPr>
        <w:t xml:space="preserve"> </w:t>
      </w:r>
      <w:r w:rsidR="00E876CF">
        <w:rPr>
          <w:rFonts w:ascii="Times New Roman" w:hAnsi="Times New Roman"/>
          <w:noProof/>
          <w:sz w:val="24"/>
          <w:szCs w:val="34"/>
          <w:lang w:eastAsia="en-GB"/>
        </w:rPr>
        <w:t>This is not to say</w:t>
      </w:r>
      <w:r w:rsidR="007F1284">
        <w:rPr>
          <w:rFonts w:ascii="Times New Roman" w:hAnsi="Times New Roman"/>
          <w:noProof/>
          <w:sz w:val="24"/>
          <w:szCs w:val="34"/>
          <w:lang w:eastAsia="en-GB"/>
        </w:rPr>
        <w:t>, however,</w:t>
      </w:r>
      <w:r w:rsidR="00E876CF">
        <w:rPr>
          <w:rFonts w:ascii="Times New Roman" w:hAnsi="Times New Roman"/>
          <w:noProof/>
          <w:sz w:val="24"/>
          <w:szCs w:val="34"/>
          <w:lang w:eastAsia="en-GB"/>
        </w:rPr>
        <w:t xml:space="preserve"> that cognitive fusion may not be an important factor in </w:t>
      </w:r>
      <w:r w:rsidR="00584D74">
        <w:rPr>
          <w:rFonts w:ascii="Times New Roman" w:hAnsi="Times New Roman"/>
          <w:noProof/>
          <w:sz w:val="24"/>
          <w:szCs w:val="34"/>
          <w:lang w:eastAsia="en-GB"/>
        </w:rPr>
        <w:t>de</w:t>
      </w:r>
      <w:r w:rsidR="007F1284">
        <w:rPr>
          <w:rFonts w:ascii="Times New Roman" w:hAnsi="Times New Roman"/>
          <w:noProof/>
          <w:sz w:val="24"/>
          <w:szCs w:val="34"/>
          <w:lang w:eastAsia="en-GB"/>
        </w:rPr>
        <w:t xml:space="preserve">layed recovery from </w:t>
      </w:r>
      <w:r w:rsidR="00E876CF">
        <w:rPr>
          <w:rFonts w:ascii="Times New Roman" w:hAnsi="Times New Roman"/>
          <w:noProof/>
          <w:sz w:val="24"/>
          <w:szCs w:val="34"/>
          <w:lang w:eastAsia="en-GB"/>
        </w:rPr>
        <w:t>perceived ostracism in the short-term (e.g., minutes to days after a ostracism event)</w:t>
      </w:r>
      <w:r w:rsidR="007F1284">
        <w:rPr>
          <w:rFonts w:ascii="Times New Roman" w:hAnsi="Times New Roman"/>
          <w:noProof/>
          <w:sz w:val="24"/>
          <w:szCs w:val="34"/>
          <w:lang w:eastAsia="en-GB"/>
        </w:rPr>
        <w:t>.</w:t>
      </w:r>
      <w:r w:rsidR="00E876CF">
        <w:rPr>
          <w:rFonts w:ascii="Times New Roman" w:hAnsi="Times New Roman"/>
          <w:noProof/>
          <w:sz w:val="24"/>
          <w:szCs w:val="34"/>
          <w:lang w:eastAsia="en-GB"/>
        </w:rPr>
        <w:t xml:space="preserve"> </w:t>
      </w:r>
      <w:r w:rsidR="003E1FCE">
        <w:rPr>
          <w:rFonts w:ascii="Times New Roman" w:hAnsi="Times New Roman"/>
          <w:noProof/>
          <w:sz w:val="24"/>
          <w:szCs w:val="34"/>
          <w:lang w:eastAsia="en-GB"/>
        </w:rPr>
        <w:t>An</w:t>
      </w:r>
      <w:r>
        <w:rPr>
          <w:rFonts w:ascii="Times New Roman" w:hAnsi="Times New Roman"/>
          <w:noProof/>
          <w:sz w:val="24"/>
          <w:szCs w:val="34"/>
          <w:lang w:eastAsia="en-GB"/>
        </w:rPr>
        <w:t xml:space="preserve"> </w:t>
      </w:r>
      <w:r w:rsidR="008F0E4F">
        <w:rPr>
          <w:rFonts w:ascii="Times New Roman" w:hAnsi="Times New Roman"/>
          <w:noProof/>
          <w:sz w:val="24"/>
          <w:szCs w:val="34"/>
          <w:lang w:eastAsia="en-GB"/>
        </w:rPr>
        <w:t>overriding</w:t>
      </w:r>
      <w:r>
        <w:rPr>
          <w:rFonts w:ascii="Times New Roman" w:hAnsi="Times New Roman"/>
          <w:noProof/>
          <w:sz w:val="24"/>
          <w:szCs w:val="34"/>
          <w:lang w:eastAsia="en-GB"/>
        </w:rPr>
        <w:t xml:space="preserve"> implication is that engaging in intervention techniques aimed at reducing reliance on experiential avoidance as the sole </w:t>
      </w:r>
      <w:r w:rsidR="008F0E4F">
        <w:rPr>
          <w:rFonts w:ascii="Times New Roman" w:hAnsi="Times New Roman"/>
          <w:noProof/>
          <w:sz w:val="24"/>
          <w:szCs w:val="34"/>
          <w:lang w:eastAsia="en-GB"/>
        </w:rPr>
        <w:t xml:space="preserve">longer-term </w:t>
      </w:r>
      <w:r>
        <w:rPr>
          <w:rFonts w:ascii="Times New Roman" w:hAnsi="Times New Roman"/>
          <w:noProof/>
          <w:sz w:val="24"/>
          <w:szCs w:val="34"/>
          <w:lang w:eastAsia="en-GB"/>
        </w:rPr>
        <w:t xml:space="preserve">emotional self-regulation strategy </w:t>
      </w:r>
      <w:r w:rsidR="00DD2F64">
        <w:rPr>
          <w:rFonts w:ascii="Times New Roman" w:hAnsi="Times New Roman"/>
          <w:noProof/>
          <w:sz w:val="24"/>
          <w:szCs w:val="34"/>
          <w:lang w:eastAsia="en-GB"/>
        </w:rPr>
        <w:t xml:space="preserve">(Bardeen &amp; Fergus, 2016; Kashdan et al., 2013) </w:t>
      </w:r>
      <w:r>
        <w:rPr>
          <w:rFonts w:ascii="Times New Roman" w:hAnsi="Times New Roman"/>
          <w:noProof/>
          <w:sz w:val="24"/>
          <w:szCs w:val="34"/>
          <w:lang w:eastAsia="en-GB"/>
        </w:rPr>
        <w:t>to cope with emotional distress following perceived ostracism is likely a fruitful strategy to pursue.</w:t>
      </w:r>
    </w:p>
    <w:p w14:paraId="6CA52954" w14:textId="77777777" w:rsidR="00D17B45" w:rsidRDefault="00D17B45" w:rsidP="00E25216">
      <w:pPr>
        <w:spacing w:line="480" w:lineRule="auto"/>
        <w:rPr>
          <w:rFonts w:ascii="Times New Roman" w:hAnsi="Times New Roman"/>
          <w:noProof/>
          <w:sz w:val="24"/>
          <w:szCs w:val="34"/>
          <w:lang w:eastAsia="en-GB"/>
        </w:rPr>
      </w:pPr>
    </w:p>
    <w:p w14:paraId="172F7FD8" w14:textId="77777777" w:rsidR="00D17B45" w:rsidRDefault="00D17B45" w:rsidP="00E25216">
      <w:pPr>
        <w:spacing w:line="480" w:lineRule="auto"/>
        <w:rPr>
          <w:rFonts w:ascii="Times New Roman" w:hAnsi="Times New Roman"/>
          <w:noProof/>
          <w:sz w:val="24"/>
          <w:szCs w:val="34"/>
          <w:lang w:eastAsia="en-GB"/>
        </w:rPr>
      </w:pPr>
    </w:p>
    <w:p w14:paraId="14482C8E" w14:textId="77777777" w:rsidR="00D17B45" w:rsidRDefault="00D17B45" w:rsidP="00AD30CF">
      <w:pPr>
        <w:spacing w:line="480" w:lineRule="auto"/>
        <w:jc w:val="center"/>
        <w:rPr>
          <w:rFonts w:ascii="Times New Roman" w:hAnsi="Times New Roman"/>
          <w:noProof/>
          <w:sz w:val="24"/>
          <w:szCs w:val="34"/>
          <w:lang w:eastAsia="en-GB"/>
        </w:rPr>
      </w:pPr>
      <w:r>
        <w:rPr>
          <w:rFonts w:ascii="Times New Roman" w:hAnsi="Times New Roman"/>
          <w:noProof/>
          <w:sz w:val="24"/>
          <w:szCs w:val="34"/>
          <w:lang w:eastAsia="en-GB"/>
        </w:rPr>
        <w:br w:type="page"/>
      </w:r>
      <w:r>
        <w:rPr>
          <w:rFonts w:ascii="Times New Roman" w:hAnsi="Times New Roman"/>
          <w:noProof/>
          <w:sz w:val="24"/>
          <w:szCs w:val="34"/>
          <w:lang w:eastAsia="en-GB"/>
        </w:rPr>
        <w:lastRenderedPageBreak/>
        <w:t>References</w:t>
      </w:r>
    </w:p>
    <w:p w14:paraId="450B3AEC" w14:textId="4708A059" w:rsidR="009A0F82" w:rsidRDefault="009A0F82"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Anderson, C. A., Carnagey, N. L., &amp; Eubanks, J. (2003). Exposure to violent media: The effects of songs with violent lyrics on aggressive thoughts and feelings. </w:t>
      </w:r>
      <w:r w:rsidRPr="009A0F82">
        <w:rPr>
          <w:rFonts w:ascii="Times New Roman" w:hAnsi="Times New Roman"/>
          <w:i/>
          <w:noProof/>
          <w:sz w:val="24"/>
          <w:szCs w:val="34"/>
          <w:lang w:eastAsia="en-GB"/>
        </w:rPr>
        <w:t>Journal of Personality and Social Psychology, 84</w:t>
      </w:r>
      <w:r>
        <w:rPr>
          <w:rFonts w:ascii="Times New Roman" w:hAnsi="Times New Roman"/>
          <w:noProof/>
          <w:sz w:val="24"/>
          <w:szCs w:val="34"/>
          <w:lang w:eastAsia="en-GB"/>
        </w:rPr>
        <w:t>, 960-971.</w:t>
      </w:r>
    </w:p>
    <w:p w14:paraId="2FE20812" w14:textId="000E70D5" w:rsidR="00D17B45" w:rsidRDefault="00D17B4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Bardeen, J. R., &amp; Fergus, T. A. (2016). The interactive effect of cognitive fusion and experiential avoidance on anxiety, depression, stress and posttraumatic stress symptoms. </w:t>
      </w:r>
      <w:r w:rsidRPr="00E53E83">
        <w:rPr>
          <w:rFonts w:ascii="Times New Roman" w:hAnsi="Times New Roman"/>
          <w:i/>
          <w:noProof/>
          <w:sz w:val="24"/>
          <w:szCs w:val="34"/>
          <w:lang w:eastAsia="en-GB"/>
        </w:rPr>
        <w:t>Journal of Contextual Behavioral Science, 5</w:t>
      </w:r>
      <w:r>
        <w:rPr>
          <w:rFonts w:ascii="Times New Roman" w:hAnsi="Times New Roman"/>
          <w:noProof/>
          <w:sz w:val="24"/>
          <w:szCs w:val="34"/>
          <w:lang w:eastAsia="en-GB"/>
        </w:rPr>
        <w:t xml:space="preserve">, 1-6. </w:t>
      </w:r>
    </w:p>
    <w:p w14:paraId="0D5C7521" w14:textId="77777777" w:rsidR="00D17B45" w:rsidRDefault="00D17B4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Bardeen, J. R., Fergus, T. A., &amp; Orcutt, H. K. (2013). Experiential avoidance as a moderator of the relationship between anxiety sensitivity and perceived stress. </w:t>
      </w:r>
      <w:r w:rsidRPr="00E53E83">
        <w:rPr>
          <w:rFonts w:ascii="Times New Roman" w:hAnsi="Times New Roman"/>
          <w:i/>
          <w:noProof/>
          <w:sz w:val="24"/>
          <w:szCs w:val="34"/>
          <w:lang w:eastAsia="en-GB"/>
        </w:rPr>
        <w:t xml:space="preserve">Behavior Therapy, 44, </w:t>
      </w:r>
      <w:r>
        <w:rPr>
          <w:rFonts w:ascii="Times New Roman" w:hAnsi="Times New Roman"/>
          <w:noProof/>
          <w:sz w:val="24"/>
          <w:szCs w:val="34"/>
          <w:lang w:eastAsia="en-GB"/>
        </w:rPr>
        <w:t xml:space="preserve">459-469. </w:t>
      </w:r>
    </w:p>
    <w:p w14:paraId="2F063D9E" w14:textId="6E858F23" w:rsidR="00D17B45" w:rsidRDefault="00D17B4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Bardeen, J. R., Fergus, T. A., &amp; Orcutt, H. K. (2014). The moderating role of experiential avoidance in t</w:t>
      </w:r>
      <w:r w:rsidR="0045153E">
        <w:rPr>
          <w:rFonts w:ascii="Times New Roman" w:hAnsi="Times New Roman"/>
          <w:noProof/>
          <w:sz w:val="24"/>
          <w:szCs w:val="34"/>
          <w:lang w:eastAsia="en-GB"/>
        </w:rPr>
        <w:t>h</w:t>
      </w:r>
      <w:r>
        <w:rPr>
          <w:rFonts w:ascii="Times New Roman" w:hAnsi="Times New Roman"/>
          <w:noProof/>
          <w:sz w:val="24"/>
          <w:szCs w:val="34"/>
          <w:lang w:eastAsia="en-GB"/>
        </w:rPr>
        <w:t xml:space="preserve">e prospective relationship between anxiety sensitivity and anxiety. </w:t>
      </w:r>
      <w:r w:rsidRPr="00AA5CD0">
        <w:rPr>
          <w:rFonts w:ascii="Times New Roman" w:hAnsi="Times New Roman"/>
          <w:i/>
          <w:noProof/>
          <w:sz w:val="24"/>
          <w:szCs w:val="34"/>
          <w:lang w:eastAsia="en-GB"/>
        </w:rPr>
        <w:t>Cognitive Therapy and Research, 38,</w:t>
      </w:r>
      <w:r>
        <w:rPr>
          <w:rFonts w:ascii="Times New Roman" w:hAnsi="Times New Roman"/>
          <w:noProof/>
          <w:sz w:val="24"/>
          <w:szCs w:val="34"/>
          <w:lang w:eastAsia="en-GB"/>
        </w:rPr>
        <w:t xml:space="preserve"> 465-471. </w:t>
      </w:r>
    </w:p>
    <w:p w14:paraId="2CCFC337" w14:textId="303D7A71" w:rsidR="00D92315" w:rsidRDefault="00D9231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Baumeister, R. E., Heatherton, T. G., &amp; Tice, D. M. (1994).</w:t>
      </w:r>
      <w:r w:rsidRPr="00D92315">
        <w:rPr>
          <w:rFonts w:ascii="Times New Roman" w:hAnsi="Times New Roman"/>
          <w:i/>
          <w:noProof/>
          <w:sz w:val="24"/>
          <w:szCs w:val="34"/>
          <w:lang w:eastAsia="en-GB"/>
        </w:rPr>
        <w:t xml:space="preserve"> Losing Control: How and Why People Fail at Self-Regulation</w:t>
      </w:r>
      <w:r>
        <w:rPr>
          <w:rFonts w:ascii="Times New Roman" w:hAnsi="Times New Roman"/>
          <w:noProof/>
          <w:sz w:val="24"/>
          <w:szCs w:val="34"/>
          <w:lang w:eastAsia="en-GB"/>
        </w:rPr>
        <w:t>. San Diego, CA: Academic Press.</w:t>
      </w:r>
    </w:p>
    <w:p w14:paraId="1D76ACF1" w14:textId="77777777" w:rsidR="008055AB" w:rsidRDefault="008055AB"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Bernstein, A., Hadash, Y., Lichtash, Y., Tanay, G., Shepherd, K., &amp; Fresco, D. M. (2015). Decentering and related constructs: A critical review and metacognitive processes model. </w:t>
      </w:r>
      <w:r w:rsidRPr="004B115F">
        <w:rPr>
          <w:rFonts w:ascii="Times New Roman" w:hAnsi="Times New Roman"/>
          <w:i/>
          <w:noProof/>
          <w:sz w:val="24"/>
          <w:szCs w:val="34"/>
          <w:lang w:eastAsia="en-GB"/>
        </w:rPr>
        <w:t>Perspectives on Psychological Science</w:t>
      </w:r>
      <w:r w:rsidR="004B115F" w:rsidRPr="004B115F">
        <w:rPr>
          <w:rFonts w:ascii="Times New Roman" w:hAnsi="Times New Roman"/>
          <w:i/>
          <w:noProof/>
          <w:sz w:val="24"/>
          <w:szCs w:val="34"/>
          <w:lang w:eastAsia="en-GB"/>
        </w:rPr>
        <w:t>, 10</w:t>
      </w:r>
      <w:r w:rsidR="004B115F">
        <w:rPr>
          <w:rFonts w:ascii="Times New Roman" w:hAnsi="Times New Roman"/>
          <w:noProof/>
          <w:sz w:val="24"/>
          <w:szCs w:val="34"/>
          <w:lang w:eastAsia="en-GB"/>
        </w:rPr>
        <w:t>, 599-617.</w:t>
      </w:r>
    </w:p>
    <w:p w14:paraId="6CD56B85" w14:textId="77777777" w:rsidR="00D17B45" w:rsidRDefault="00D17B4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Bonanno, G. A., &amp; Burton, C. L. (2013). Regulatory flexibility: An individual differences perspective on coping and emotion regulation. </w:t>
      </w:r>
      <w:r w:rsidRPr="006968E7">
        <w:rPr>
          <w:rFonts w:ascii="Times New Roman" w:hAnsi="Times New Roman"/>
          <w:i/>
          <w:noProof/>
          <w:sz w:val="24"/>
          <w:szCs w:val="34"/>
          <w:lang w:eastAsia="en-GB"/>
        </w:rPr>
        <w:t>Perspectives on Psychological Science, 8</w:t>
      </w:r>
      <w:r>
        <w:rPr>
          <w:rFonts w:ascii="Times New Roman" w:hAnsi="Times New Roman"/>
          <w:noProof/>
          <w:sz w:val="24"/>
          <w:szCs w:val="34"/>
          <w:lang w:eastAsia="en-GB"/>
        </w:rPr>
        <w:t>, 591-612.</w:t>
      </w:r>
    </w:p>
    <w:p w14:paraId="528AC294" w14:textId="24F43CFE" w:rsidR="00D17B45" w:rsidRDefault="00D17B45"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Bond, F. W., Hayes, S. C., Baer, R. A., Carpenter, K. M., Guenole, N., Orcutt, H. K., …&amp; Zettle, R. D. (2011). Preliminary psychometric properties of the Acceptance and Action Questionnaire-II: A revised measure of psychological flexibility and experiential avoidance. </w:t>
      </w:r>
      <w:r w:rsidRPr="00AA5CD0">
        <w:rPr>
          <w:rFonts w:ascii="Times New Roman" w:hAnsi="Times New Roman"/>
          <w:i/>
          <w:noProof/>
          <w:sz w:val="24"/>
          <w:szCs w:val="34"/>
          <w:lang w:eastAsia="en-GB"/>
        </w:rPr>
        <w:t>Behavior Therapy, 42</w:t>
      </w:r>
      <w:r>
        <w:rPr>
          <w:rFonts w:ascii="Times New Roman" w:hAnsi="Times New Roman"/>
          <w:noProof/>
          <w:sz w:val="24"/>
          <w:szCs w:val="34"/>
          <w:lang w:eastAsia="en-GB"/>
        </w:rPr>
        <w:t xml:space="preserve">, 676-688. </w:t>
      </w:r>
    </w:p>
    <w:p w14:paraId="48D4942B" w14:textId="08AF8709" w:rsidR="009A0F82" w:rsidRDefault="009A0F82" w:rsidP="00E53E83">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Bur</w:t>
      </w:r>
      <w:r w:rsidR="006D1C63">
        <w:rPr>
          <w:rFonts w:ascii="Times New Roman" w:hAnsi="Times New Roman"/>
          <w:noProof/>
          <w:sz w:val="24"/>
          <w:szCs w:val="34"/>
          <w:lang w:eastAsia="en-GB"/>
        </w:rPr>
        <w:t>ns, M. D., Monteith, M. J., &amp; Pa</w:t>
      </w:r>
      <w:r>
        <w:rPr>
          <w:rFonts w:ascii="Times New Roman" w:hAnsi="Times New Roman"/>
          <w:noProof/>
          <w:sz w:val="24"/>
          <w:szCs w:val="34"/>
          <w:lang w:eastAsia="en-GB"/>
        </w:rPr>
        <w:t xml:space="preserve">rker, L. R. (2017). Training away bias: The differential effects of counterstereotype training and self-regulation on stereotype activation and application. </w:t>
      </w:r>
      <w:r w:rsidRPr="009A0F82">
        <w:rPr>
          <w:rFonts w:ascii="Times New Roman" w:hAnsi="Times New Roman"/>
          <w:i/>
          <w:noProof/>
          <w:sz w:val="24"/>
          <w:szCs w:val="34"/>
          <w:lang w:eastAsia="en-GB"/>
        </w:rPr>
        <w:t>Journal of Experimental Social Psychology, 73</w:t>
      </w:r>
      <w:r>
        <w:rPr>
          <w:rFonts w:ascii="Times New Roman" w:hAnsi="Times New Roman"/>
          <w:noProof/>
          <w:sz w:val="24"/>
          <w:szCs w:val="34"/>
          <w:lang w:eastAsia="en-GB"/>
        </w:rPr>
        <w:t>, 97-110.</w:t>
      </w:r>
    </w:p>
    <w:p w14:paraId="30578BF2" w14:textId="5825FA45"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Chawla, N., &amp; Ostafin, B. (2007). Experiential avoidance as a functional dimensional approach to psychopathology: An empirical review. </w:t>
      </w:r>
      <w:r w:rsidRPr="00AA5CD0">
        <w:rPr>
          <w:rFonts w:ascii="Times New Roman" w:hAnsi="Times New Roman"/>
          <w:i/>
          <w:noProof/>
          <w:sz w:val="24"/>
          <w:szCs w:val="34"/>
          <w:lang w:eastAsia="en-GB"/>
        </w:rPr>
        <w:t xml:space="preserve">Journal of Clinical Psychology, 63, </w:t>
      </w:r>
      <w:r>
        <w:rPr>
          <w:rFonts w:ascii="Times New Roman" w:hAnsi="Times New Roman"/>
          <w:noProof/>
          <w:sz w:val="24"/>
          <w:szCs w:val="34"/>
          <w:lang w:eastAsia="en-GB"/>
        </w:rPr>
        <w:t xml:space="preserve">871-890. </w:t>
      </w:r>
    </w:p>
    <w:p w14:paraId="43FF1078" w14:textId="5CF666C7" w:rsidR="00B6360D" w:rsidRDefault="00B6360D"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Fergus, T. A., Valentiner, D. P., Gillen, M. J., Twohig, M. P., Abromowitz, J. S., &amp; McGrath</w:t>
      </w:r>
      <w:r w:rsidR="00440912">
        <w:rPr>
          <w:rFonts w:ascii="Times New Roman" w:hAnsi="Times New Roman"/>
          <w:noProof/>
          <w:sz w:val="24"/>
          <w:szCs w:val="34"/>
          <w:lang w:eastAsia="en-GB"/>
        </w:rPr>
        <w:t xml:space="preserve">, P. B. (2012). Assessing psychological inflexibility: The psychometric properties of the avoidance and fusion questionnaire for youth in two adult samples. </w:t>
      </w:r>
      <w:r w:rsidR="00440912" w:rsidRPr="00440912">
        <w:rPr>
          <w:rFonts w:ascii="Times New Roman" w:hAnsi="Times New Roman"/>
          <w:i/>
          <w:noProof/>
          <w:sz w:val="24"/>
          <w:szCs w:val="34"/>
          <w:lang w:eastAsia="en-GB"/>
        </w:rPr>
        <w:t>Psychological Assessment, 24</w:t>
      </w:r>
      <w:r w:rsidR="00440912">
        <w:rPr>
          <w:rFonts w:ascii="Times New Roman" w:hAnsi="Times New Roman"/>
          <w:noProof/>
          <w:sz w:val="24"/>
          <w:szCs w:val="34"/>
          <w:lang w:eastAsia="en-GB"/>
        </w:rPr>
        <w:t>, 402-408.</w:t>
      </w:r>
    </w:p>
    <w:p w14:paraId="29A09723" w14:textId="77777777" w:rsidR="00D17B45" w:rsidRDefault="00D17B45" w:rsidP="009B1EF9">
      <w:pPr>
        <w:spacing w:line="480" w:lineRule="auto"/>
        <w:ind w:left="720" w:hanging="720"/>
        <w:rPr>
          <w:rFonts w:ascii="Times New Roman" w:hAnsi="Times New Roman"/>
          <w:noProof/>
          <w:sz w:val="24"/>
          <w:szCs w:val="34"/>
          <w:lang w:eastAsia="en-GB"/>
        </w:rPr>
      </w:pPr>
      <w:r w:rsidRPr="00037127">
        <w:rPr>
          <w:rFonts w:ascii="Times New Roman" w:hAnsi="Times New Roman"/>
          <w:sz w:val="24"/>
          <w:szCs w:val="24"/>
        </w:rPr>
        <w:t xml:space="preserve">Ferris, D. L., Brown, D. J., Berry, J. W., &amp; Lian, H. (2008). The development and validation of the Workplace Ostracism Scale. </w:t>
      </w:r>
      <w:r w:rsidRPr="00037127">
        <w:rPr>
          <w:rFonts w:ascii="Times New Roman" w:hAnsi="Times New Roman"/>
          <w:i/>
          <w:iCs/>
          <w:sz w:val="24"/>
          <w:szCs w:val="24"/>
        </w:rPr>
        <w:t>Journal of Applied Psychology</w:t>
      </w:r>
      <w:r w:rsidRPr="00037127">
        <w:rPr>
          <w:rFonts w:ascii="Times New Roman" w:hAnsi="Times New Roman"/>
          <w:sz w:val="24"/>
          <w:szCs w:val="24"/>
        </w:rPr>
        <w:t xml:space="preserve">, </w:t>
      </w:r>
      <w:r w:rsidRPr="00037127">
        <w:rPr>
          <w:rFonts w:ascii="Times New Roman" w:hAnsi="Times New Roman"/>
          <w:i/>
          <w:iCs/>
          <w:sz w:val="24"/>
          <w:szCs w:val="24"/>
        </w:rPr>
        <w:t>93</w:t>
      </w:r>
      <w:r w:rsidRPr="00037127">
        <w:rPr>
          <w:rFonts w:ascii="Times New Roman" w:hAnsi="Times New Roman"/>
          <w:sz w:val="24"/>
          <w:szCs w:val="24"/>
        </w:rPr>
        <w:t>, 1348-1366.</w:t>
      </w:r>
    </w:p>
    <w:p w14:paraId="10D2D37D"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Fledderus, M., Bohlmeijer, E. T., &amp; Pieterse, M. E. (2010). Does experiential avoidance mediate the effects of maladaptive coping styles on psychopathology and mental health? </w:t>
      </w:r>
      <w:r w:rsidRPr="00DB50AC">
        <w:rPr>
          <w:rFonts w:ascii="Times New Roman" w:hAnsi="Times New Roman"/>
          <w:i/>
          <w:noProof/>
          <w:sz w:val="24"/>
          <w:szCs w:val="34"/>
          <w:lang w:eastAsia="en-GB"/>
        </w:rPr>
        <w:t>Behavior Modification, 34</w:t>
      </w:r>
      <w:r>
        <w:rPr>
          <w:rFonts w:ascii="Times New Roman" w:hAnsi="Times New Roman"/>
          <w:noProof/>
          <w:sz w:val="24"/>
          <w:szCs w:val="34"/>
          <w:lang w:eastAsia="en-GB"/>
        </w:rPr>
        <w:t xml:space="preserve">, 503-519. </w:t>
      </w:r>
    </w:p>
    <w:p w14:paraId="2A737D8C" w14:textId="4DA3E1A1" w:rsidR="004560F0" w:rsidRPr="004560F0" w:rsidRDefault="004560F0" w:rsidP="004560F0">
      <w:pPr>
        <w:spacing w:line="480" w:lineRule="auto"/>
        <w:ind w:left="720" w:hanging="720"/>
        <w:rPr>
          <w:rFonts w:ascii="Times New Roman" w:hAnsi="Times New Roman"/>
          <w:noProof/>
          <w:sz w:val="24"/>
          <w:szCs w:val="34"/>
          <w:lang w:eastAsia="en-GB"/>
        </w:rPr>
      </w:pPr>
      <w:r w:rsidRPr="004560F0">
        <w:rPr>
          <w:rFonts w:ascii="Times New Roman" w:hAnsi="Times New Roman"/>
          <w:noProof/>
          <w:sz w:val="24"/>
          <w:szCs w:val="34"/>
          <w:lang w:eastAsia="en-GB"/>
        </w:rPr>
        <w:t xml:space="preserve">Ford, M. B. (2017). A </w:t>
      </w:r>
      <w:r w:rsidR="008D56FB">
        <w:rPr>
          <w:rFonts w:ascii="Times New Roman" w:hAnsi="Times New Roman"/>
          <w:noProof/>
          <w:sz w:val="24"/>
          <w:szCs w:val="34"/>
          <w:lang w:eastAsia="en-GB"/>
        </w:rPr>
        <w:t>n</w:t>
      </w:r>
      <w:r w:rsidRPr="004560F0">
        <w:rPr>
          <w:rFonts w:ascii="Times New Roman" w:hAnsi="Times New Roman"/>
          <w:noProof/>
          <w:sz w:val="24"/>
          <w:szCs w:val="34"/>
          <w:lang w:eastAsia="en-GB"/>
        </w:rPr>
        <w:t xml:space="preserve">uanced </w:t>
      </w:r>
      <w:r w:rsidR="008D56FB">
        <w:rPr>
          <w:rFonts w:ascii="Times New Roman" w:hAnsi="Times New Roman"/>
          <w:noProof/>
          <w:sz w:val="24"/>
          <w:szCs w:val="34"/>
          <w:lang w:eastAsia="en-GB"/>
        </w:rPr>
        <w:t>v</w:t>
      </w:r>
      <w:r w:rsidRPr="004560F0">
        <w:rPr>
          <w:rFonts w:ascii="Times New Roman" w:hAnsi="Times New Roman"/>
          <w:noProof/>
          <w:sz w:val="24"/>
          <w:szCs w:val="34"/>
          <w:lang w:eastAsia="en-GB"/>
        </w:rPr>
        <w:t xml:space="preserve">iew of the </w:t>
      </w:r>
      <w:r w:rsidR="008D56FB">
        <w:rPr>
          <w:rFonts w:ascii="Times New Roman" w:hAnsi="Times New Roman"/>
          <w:noProof/>
          <w:sz w:val="24"/>
          <w:szCs w:val="34"/>
          <w:lang w:eastAsia="en-GB"/>
        </w:rPr>
        <w:t>b</w:t>
      </w:r>
      <w:r w:rsidRPr="004560F0">
        <w:rPr>
          <w:rFonts w:ascii="Times New Roman" w:hAnsi="Times New Roman"/>
          <w:noProof/>
          <w:sz w:val="24"/>
          <w:szCs w:val="34"/>
          <w:lang w:eastAsia="en-GB"/>
        </w:rPr>
        <w:t xml:space="preserve">enefits of </w:t>
      </w:r>
      <w:r w:rsidR="008D56FB">
        <w:rPr>
          <w:rFonts w:ascii="Times New Roman" w:hAnsi="Times New Roman"/>
          <w:noProof/>
          <w:sz w:val="24"/>
          <w:szCs w:val="34"/>
          <w:lang w:eastAsia="en-GB"/>
        </w:rPr>
        <w:t>m</w:t>
      </w:r>
      <w:r w:rsidRPr="004560F0">
        <w:rPr>
          <w:rFonts w:ascii="Times New Roman" w:hAnsi="Times New Roman"/>
          <w:noProof/>
          <w:sz w:val="24"/>
          <w:szCs w:val="34"/>
          <w:lang w:eastAsia="en-GB"/>
        </w:rPr>
        <w:t>indfulness: Self-</w:t>
      </w:r>
      <w:r w:rsidR="008D56FB">
        <w:rPr>
          <w:rFonts w:ascii="Times New Roman" w:hAnsi="Times New Roman"/>
          <w:noProof/>
          <w:sz w:val="24"/>
          <w:szCs w:val="34"/>
          <w:lang w:eastAsia="en-GB"/>
        </w:rPr>
        <w:t>e</w:t>
      </w:r>
      <w:r w:rsidRPr="004560F0">
        <w:rPr>
          <w:rFonts w:ascii="Times New Roman" w:hAnsi="Times New Roman"/>
          <w:noProof/>
          <w:sz w:val="24"/>
          <w:szCs w:val="34"/>
          <w:lang w:eastAsia="en-GB"/>
        </w:rPr>
        <w:t xml:space="preserve">steem as a </w:t>
      </w:r>
      <w:r w:rsidR="008D56FB">
        <w:rPr>
          <w:rFonts w:ascii="Times New Roman" w:hAnsi="Times New Roman"/>
          <w:noProof/>
          <w:sz w:val="24"/>
          <w:szCs w:val="34"/>
          <w:lang w:eastAsia="en-GB"/>
        </w:rPr>
        <w:t>m</w:t>
      </w:r>
      <w:r w:rsidRPr="004560F0">
        <w:rPr>
          <w:rFonts w:ascii="Times New Roman" w:hAnsi="Times New Roman"/>
          <w:noProof/>
          <w:sz w:val="24"/>
          <w:szCs w:val="34"/>
          <w:lang w:eastAsia="en-GB"/>
        </w:rPr>
        <w:t xml:space="preserve">oderator of the </w:t>
      </w:r>
      <w:r w:rsidR="008D56FB">
        <w:rPr>
          <w:rFonts w:ascii="Times New Roman" w:hAnsi="Times New Roman"/>
          <w:noProof/>
          <w:sz w:val="24"/>
          <w:szCs w:val="34"/>
          <w:lang w:eastAsia="en-GB"/>
        </w:rPr>
        <w:t>e</w:t>
      </w:r>
      <w:r w:rsidRPr="004560F0">
        <w:rPr>
          <w:rFonts w:ascii="Times New Roman" w:hAnsi="Times New Roman"/>
          <w:noProof/>
          <w:sz w:val="24"/>
          <w:szCs w:val="34"/>
          <w:lang w:eastAsia="en-GB"/>
        </w:rPr>
        <w:t xml:space="preserve">ffects of </w:t>
      </w:r>
      <w:r w:rsidR="008D56FB">
        <w:rPr>
          <w:rFonts w:ascii="Times New Roman" w:hAnsi="Times New Roman"/>
          <w:noProof/>
          <w:sz w:val="24"/>
          <w:szCs w:val="34"/>
          <w:lang w:eastAsia="en-GB"/>
        </w:rPr>
        <w:t>m</w:t>
      </w:r>
      <w:r w:rsidRPr="004560F0">
        <w:rPr>
          <w:rFonts w:ascii="Times New Roman" w:hAnsi="Times New Roman"/>
          <w:noProof/>
          <w:sz w:val="24"/>
          <w:szCs w:val="34"/>
          <w:lang w:eastAsia="en-GB"/>
        </w:rPr>
        <w:t xml:space="preserve">indfulness on </w:t>
      </w:r>
      <w:r w:rsidR="008D56FB">
        <w:rPr>
          <w:rFonts w:ascii="Times New Roman" w:hAnsi="Times New Roman"/>
          <w:noProof/>
          <w:sz w:val="24"/>
          <w:szCs w:val="34"/>
          <w:lang w:eastAsia="en-GB"/>
        </w:rPr>
        <w:t>r</w:t>
      </w:r>
      <w:r w:rsidRPr="004560F0">
        <w:rPr>
          <w:rFonts w:ascii="Times New Roman" w:hAnsi="Times New Roman"/>
          <w:noProof/>
          <w:sz w:val="24"/>
          <w:szCs w:val="34"/>
          <w:lang w:eastAsia="en-GB"/>
        </w:rPr>
        <w:t xml:space="preserve">esponses to </w:t>
      </w:r>
      <w:r w:rsidR="008D56FB">
        <w:rPr>
          <w:rFonts w:ascii="Times New Roman" w:hAnsi="Times New Roman"/>
          <w:noProof/>
          <w:sz w:val="24"/>
          <w:szCs w:val="34"/>
          <w:lang w:eastAsia="en-GB"/>
        </w:rPr>
        <w:t>s</w:t>
      </w:r>
      <w:r w:rsidRPr="004560F0">
        <w:rPr>
          <w:rFonts w:ascii="Times New Roman" w:hAnsi="Times New Roman"/>
          <w:noProof/>
          <w:sz w:val="24"/>
          <w:szCs w:val="34"/>
          <w:lang w:eastAsia="en-GB"/>
        </w:rPr>
        <w:t xml:space="preserve">ocial </w:t>
      </w:r>
      <w:r w:rsidR="008D56FB">
        <w:rPr>
          <w:rFonts w:ascii="Times New Roman" w:hAnsi="Times New Roman"/>
          <w:noProof/>
          <w:sz w:val="24"/>
          <w:szCs w:val="34"/>
          <w:lang w:eastAsia="en-GB"/>
        </w:rPr>
        <w:t>r</w:t>
      </w:r>
      <w:r w:rsidRPr="004560F0">
        <w:rPr>
          <w:rFonts w:ascii="Times New Roman" w:hAnsi="Times New Roman"/>
          <w:noProof/>
          <w:sz w:val="24"/>
          <w:szCs w:val="34"/>
          <w:lang w:eastAsia="en-GB"/>
        </w:rPr>
        <w:t xml:space="preserve">ejection. </w:t>
      </w:r>
      <w:r w:rsidRPr="004560F0">
        <w:rPr>
          <w:rFonts w:ascii="Times New Roman" w:hAnsi="Times New Roman"/>
          <w:i/>
          <w:iCs/>
          <w:noProof/>
          <w:sz w:val="24"/>
          <w:szCs w:val="34"/>
          <w:lang w:eastAsia="en-GB"/>
        </w:rPr>
        <w:t>Journal of Social and Clinical Psychology</w:t>
      </w:r>
      <w:r w:rsidRPr="004560F0">
        <w:rPr>
          <w:rFonts w:ascii="Times New Roman" w:hAnsi="Times New Roman"/>
          <w:noProof/>
          <w:sz w:val="24"/>
          <w:szCs w:val="34"/>
          <w:lang w:eastAsia="en-GB"/>
        </w:rPr>
        <w:t xml:space="preserve">, </w:t>
      </w:r>
      <w:r w:rsidRPr="004560F0">
        <w:rPr>
          <w:rFonts w:ascii="Times New Roman" w:hAnsi="Times New Roman"/>
          <w:i/>
          <w:iCs/>
          <w:noProof/>
          <w:sz w:val="24"/>
          <w:szCs w:val="34"/>
          <w:lang w:eastAsia="en-GB"/>
        </w:rPr>
        <w:t>36</w:t>
      </w:r>
      <w:r w:rsidRPr="004560F0">
        <w:rPr>
          <w:rFonts w:ascii="Times New Roman" w:hAnsi="Times New Roman"/>
          <w:noProof/>
          <w:sz w:val="24"/>
          <w:szCs w:val="34"/>
          <w:lang w:eastAsia="en-GB"/>
        </w:rPr>
        <w:t>, 739-767.</w:t>
      </w:r>
    </w:p>
    <w:p w14:paraId="0308179D"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Frances, A. W., Dawson, D. L., &amp; Golijani-Moghaddam, N. G. (2016). The development and validation of the comprehensive assessment of Acceptance and Commitment Therapy processes (CompACT). </w:t>
      </w:r>
      <w:r w:rsidRPr="00AA5CD0">
        <w:rPr>
          <w:rFonts w:ascii="Times New Roman" w:hAnsi="Times New Roman"/>
          <w:i/>
          <w:noProof/>
          <w:sz w:val="24"/>
          <w:szCs w:val="34"/>
          <w:lang w:eastAsia="en-GB"/>
        </w:rPr>
        <w:t>Journal of Contextual Behavioral Science, 5</w:t>
      </w:r>
      <w:r>
        <w:rPr>
          <w:rFonts w:ascii="Times New Roman" w:hAnsi="Times New Roman"/>
          <w:noProof/>
          <w:sz w:val="24"/>
          <w:szCs w:val="34"/>
          <w:lang w:eastAsia="en-GB"/>
        </w:rPr>
        <w:t xml:space="preserve">, 134-145. </w:t>
      </w:r>
    </w:p>
    <w:p w14:paraId="687E9429"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Garcynski, A. M., &amp; Brown, C. M. (2014). Temporal perspective moderates self-reported resoponses to social exclusion. </w:t>
      </w:r>
      <w:r w:rsidRPr="00C475BD">
        <w:rPr>
          <w:rFonts w:ascii="Times New Roman" w:hAnsi="Times New Roman"/>
          <w:i/>
          <w:noProof/>
          <w:sz w:val="24"/>
          <w:szCs w:val="34"/>
          <w:lang w:eastAsia="en-GB"/>
        </w:rPr>
        <w:t>Journal of Experimental Social Psychology, 53</w:t>
      </w:r>
      <w:r>
        <w:rPr>
          <w:rFonts w:ascii="Times New Roman" w:hAnsi="Times New Roman"/>
          <w:noProof/>
          <w:sz w:val="24"/>
          <w:szCs w:val="34"/>
          <w:lang w:eastAsia="en-GB"/>
        </w:rPr>
        <w:t>, 40-50.</w:t>
      </w:r>
    </w:p>
    <w:p w14:paraId="5B06D697"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Gaertner, L., Iuzzini, J., &amp; O’Mara. E. M. (2008). When rejection by one fosters aggression against many: Multiple victim aggression as a consequence of social rejection and perceived groupness. </w:t>
      </w:r>
      <w:r w:rsidRPr="00C475BD">
        <w:rPr>
          <w:rFonts w:ascii="Times New Roman" w:hAnsi="Times New Roman"/>
          <w:i/>
          <w:noProof/>
          <w:sz w:val="24"/>
          <w:szCs w:val="34"/>
          <w:lang w:eastAsia="en-GB"/>
        </w:rPr>
        <w:t>Journal of Experimental Social Psychology, 44</w:t>
      </w:r>
      <w:r>
        <w:rPr>
          <w:rFonts w:ascii="Times New Roman" w:hAnsi="Times New Roman"/>
          <w:noProof/>
          <w:sz w:val="24"/>
          <w:szCs w:val="34"/>
          <w:lang w:eastAsia="en-GB"/>
        </w:rPr>
        <w:t>, 958-970.</w:t>
      </w:r>
    </w:p>
    <w:p w14:paraId="30634CB4"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Gámez, W., Chmielewski, M., Kotov, R., Ruggero, C., Suzuki, N., &amp; Watson, D. (2014). The Brief Experiential Avoidance Questionnaire: Development and initial validation. </w:t>
      </w:r>
      <w:r w:rsidRPr="003F5BC2">
        <w:rPr>
          <w:rFonts w:ascii="Times New Roman" w:hAnsi="Times New Roman"/>
          <w:i/>
          <w:noProof/>
          <w:sz w:val="24"/>
          <w:szCs w:val="34"/>
          <w:lang w:eastAsia="en-GB"/>
        </w:rPr>
        <w:t>Psychological Assessment, 26</w:t>
      </w:r>
      <w:r>
        <w:rPr>
          <w:rFonts w:ascii="Times New Roman" w:hAnsi="Times New Roman"/>
          <w:noProof/>
          <w:sz w:val="24"/>
          <w:szCs w:val="34"/>
          <w:lang w:eastAsia="en-GB"/>
        </w:rPr>
        <w:t xml:space="preserve">, 35-45. </w:t>
      </w:r>
    </w:p>
    <w:p w14:paraId="6C8253CE"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Gámez, W., Chmielewski, M., Kotov, R., Ruggero, C., &amp; Watson, D. (2011). Development of a measure of experiential avoidance: The multidimensional experiential avoidance questionnaire. </w:t>
      </w:r>
      <w:r w:rsidRPr="003F5BC2">
        <w:rPr>
          <w:rFonts w:ascii="Times New Roman" w:hAnsi="Times New Roman"/>
          <w:i/>
          <w:noProof/>
          <w:sz w:val="24"/>
          <w:szCs w:val="34"/>
          <w:lang w:eastAsia="en-GB"/>
        </w:rPr>
        <w:t>Psychological Assessment, 23</w:t>
      </w:r>
      <w:r>
        <w:rPr>
          <w:rFonts w:ascii="Times New Roman" w:hAnsi="Times New Roman"/>
          <w:noProof/>
          <w:sz w:val="24"/>
          <w:szCs w:val="34"/>
          <w:lang w:eastAsia="en-GB"/>
        </w:rPr>
        <w:t xml:space="preserve">, 692-713. </w:t>
      </w:r>
    </w:p>
    <w:p w14:paraId="5ED5EB70"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Gerhart, J. I., Baker, C. N., Hoerger, M., &amp; Ronan, G. F. (2014). Experiential avoidance and interpersonal problems: A moderated mediation model. </w:t>
      </w:r>
      <w:r w:rsidRPr="00ED2FDB">
        <w:rPr>
          <w:rFonts w:ascii="Times New Roman" w:hAnsi="Times New Roman"/>
          <w:i/>
          <w:noProof/>
          <w:sz w:val="24"/>
          <w:szCs w:val="34"/>
          <w:lang w:eastAsia="en-GB"/>
        </w:rPr>
        <w:t>Journal of Contextual Behavioral Science, 3</w:t>
      </w:r>
      <w:r>
        <w:rPr>
          <w:rFonts w:ascii="Times New Roman" w:hAnsi="Times New Roman"/>
          <w:noProof/>
          <w:sz w:val="24"/>
          <w:szCs w:val="34"/>
          <w:lang w:eastAsia="en-GB"/>
        </w:rPr>
        <w:t xml:space="preserve">, 291-298. </w:t>
      </w:r>
    </w:p>
    <w:p w14:paraId="4FB60D37" w14:textId="60061F85"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Gillanders, D. T., Bolderston, H., Bond, F. W., Dempster, M., Flaxman, P. E., Campbell, L., …&amp; Remington, B. (2014). The development and initial validation of the Cognitive Fusion Questionnaire. </w:t>
      </w:r>
      <w:r w:rsidRPr="00902A29">
        <w:rPr>
          <w:rFonts w:ascii="Times New Roman" w:hAnsi="Times New Roman"/>
          <w:i/>
          <w:noProof/>
          <w:sz w:val="24"/>
          <w:szCs w:val="34"/>
          <w:lang w:eastAsia="en-GB"/>
        </w:rPr>
        <w:t>Behavior Therapy, 45</w:t>
      </w:r>
      <w:r>
        <w:rPr>
          <w:rFonts w:ascii="Times New Roman" w:hAnsi="Times New Roman"/>
          <w:noProof/>
          <w:sz w:val="24"/>
          <w:szCs w:val="34"/>
          <w:lang w:eastAsia="en-GB"/>
        </w:rPr>
        <w:t xml:space="preserve">, 83-101. </w:t>
      </w:r>
    </w:p>
    <w:p w14:paraId="65F42C0C" w14:textId="4D5EB94C" w:rsidR="00440912" w:rsidRDefault="00440912"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Gil-Luciano, B., Ruiz, F. J., Valdiva-Salas, S., &amp; Suarez, J. C. (2017). Promoting psychological flexibility on tolerance tasks: Framing behavior through </w:t>
      </w:r>
      <w:r>
        <w:rPr>
          <w:rFonts w:ascii="Times New Roman" w:hAnsi="Times New Roman"/>
          <w:noProof/>
          <w:sz w:val="24"/>
          <w:szCs w:val="34"/>
          <w:lang w:eastAsia="en-GB"/>
        </w:rPr>
        <w:lastRenderedPageBreak/>
        <w:t xml:space="preserve">deictic/hierarchical relations and specifying augmental functions. </w:t>
      </w:r>
      <w:r w:rsidRPr="00440912">
        <w:rPr>
          <w:rFonts w:ascii="Times New Roman" w:hAnsi="Times New Roman"/>
          <w:i/>
          <w:noProof/>
          <w:sz w:val="24"/>
          <w:szCs w:val="34"/>
          <w:lang w:eastAsia="en-GB"/>
        </w:rPr>
        <w:t xml:space="preserve">The Psychological Record, 66, </w:t>
      </w:r>
      <w:r>
        <w:rPr>
          <w:rFonts w:ascii="Times New Roman" w:hAnsi="Times New Roman"/>
          <w:noProof/>
          <w:sz w:val="24"/>
          <w:szCs w:val="34"/>
          <w:lang w:eastAsia="en-GB"/>
        </w:rPr>
        <w:t>1-9.</w:t>
      </w:r>
    </w:p>
    <w:p w14:paraId="1625D58B"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Gloster, A. T., Klotshe, J., Chaker, S., Hummel, K. V., &amp; Hoyer, J. (2011). Assessing psychological flexibility: What does it add above and beyond existing constructs? </w:t>
      </w:r>
      <w:r w:rsidRPr="00F8618A">
        <w:rPr>
          <w:rFonts w:ascii="Times New Roman" w:hAnsi="Times New Roman"/>
          <w:i/>
          <w:noProof/>
          <w:sz w:val="24"/>
          <w:szCs w:val="34"/>
          <w:lang w:eastAsia="en-GB"/>
        </w:rPr>
        <w:t>Psychological Assessment, 23</w:t>
      </w:r>
      <w:r>
        <w:rPr>
          <w:rFonts w:ascii="Times New Roman" w:hAnsi="Times New Roman"/>
          <w:noProof/>
          <w:sz w:val="24"/>
          <w:szCs w:val="34"/>
          <w:lang w:eastAsia="en-GB"/>
        </w:rPr>
        <w:t xml:space="preserve">, 970-982. </w:t>
      </w:r>
    </w:p>
    <w:p w14:paraId="447DF1D0" w14:textId="116E324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Gorsalkorale, K., &amp; Williams, K. D. (2007). The KKK won’t let me play: Ostracism even by a despised outgroup hurts. </w:t>
      </w:r>
      <w:r w:rsidRPr="00724935">
        <w:rPr>
          <w:rFonts w:ascii="Times New Roman" w:hAnsi="Times New Roman"/>
          <w:i/>
          <w:noProof/>
          <w:sz w:val="24"/>
          <w:szCs w:val="34"/>
          <w:lang w:eastAsia="en-GB"/>
        </w:rPr>
        <w:t>European Journal of Social Psychology, 37</w:t>
      </w:r>
      <w:r>
        <w:rPr>
          <w:rFonts w:ascii="Times New Roman" w:hAnsi="Times New Roman"/>
          <w:noProof/>
          <w:sz w:val="24"/>
          <w:szCs w:val="34"/>
          <w:lang w:eastAsia="en-GB"/>
        </w:rPr>
        <w:t>, 1176-1186.</w:t>
      </w:r>
    </w:p>
    <w:p w14:paraId="4B8B8132" w14:textId="69547050" w:rsidR="00B932A4" w:rsidRDefault="00B932A4" w:rsidP="00B932A4">
      <w:pPr>
        <w:spacing w:after="160" w:line="480" w:lineRule="auto"/>
        <w:ind w:left="720" w:hanging="720"/>
        <w:rPr>
          <w:rFonts w:ascii="Times New Roman" w:hAnsi="Times New Roman"/>
          <w:noProof/>
          <w:sz w:val="24"/>
          <w:szCs w:val="34"/>
          <w:lang w:eastAsia="en-GB"/>
        </w:rPr>
      </w:pPr>
      <w:r w:rsidRPr="00B932A4">
        <w:rPr>
          <w:rFonts w:ascii="Times New Roman" w:hAnsi="Times New Roman"/>
          <w:noProof/>
          <w:sz w:val="24"/>
          <w:szCs w:val="34"/>
          <w:lang w:eastAsia="en-GB"/>
        </w:rPr>
        <w:t xml:space="preserve">Gouveia-Pinto, J., Dinis, A., Gregorio, S., &amp; Pinto, A. M. (2018). Concurrent effects of different psychological processes in the prediction of depressive symptoms: The role of cognitive fusion. </w:t>
      </w:r>
      <w:r w:rsidRPr="00B932A4">
        <w:rPr>
          <w:rFonts w:ascii="Times New Roman" w:hAnsi="Times New Roman"/>
          <w:i/>
          <w:noProof/>
          <w:sz w:val="24"/>
          <w:szCs w:val="34"/>
          <w:lang w:eastAsia="en-GB"/>
        </w:rPr>
        <w:t>Current Psychology</w:t>
      </w:r>
      <w:r w:rsidRPr="00B932A4">
        <w:rPr>
          <w:rFonts w:ascii="Times New Roman" w:hAnsi="Times New Roman"/>
          <w:noProof/>
          <w:sz w:val="24"/>
          <w:szCs w:val="34"/>
          <w:lang w:eastAsia="en-GB"/>
        </w:rPr>
        <w:t>. https://doi.org.//10.1007/s12144-1917-9767-5.</w:t>
      </w:r>
    </w:p>
    <w:p w14:paraId="2EB29ADF"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Gross, J. J., &amp; Feldman Barrett, L. (2011). Emotion generation or emotion regulation: One or two depends on your point of view. </w:t>
      </w:r>
      <w:r w:rsidRPr="006F275B">
        <w:rPr>
          <w:rFonts w:ascii="Times New Roman" w:hAnsi="Times New Roman"/>
          <w:i/>
          <w:noProof/>
          <w:sz w:val="24"/>
          <w:szCs w:val="34"/>
          <w:lang w:eastAsia="en-GB"/>
        </w:rPr>
        <w:t>Emotion Review, 3</w:t>
      </w:r>
      <w:r>
        <w:rPr>
          <w:rFonts w:ascii="Times New Roman" w:hAnsi="Times New Roman"/>
          <w:noProof/>
          <w:sz w:val="24"/>
          <w:szCs w:val="34"/>
          <w:lang w:eastAsia="en-GB"/>
        </w:rPr>
        <w:t>, 8-16.</w:t>
      </w:r>
    </w:p>
    <w:p w14:paraId="14EC1C7B"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Hales, A. H., Wesselmann, E. D., &amp; Williams, K. D. (2016). Prayer, self-affirmation, and distraction improve recovery from short-term ostracism. </w:t>
      </w:r>
      <w:r w:rsidRPr="009F2C8D">
        <w:rPr>
          <w:rFonts w:ascii="Times New Roman" w:hAnsi="Times New Roman"/>
          <w:i/>
          <w:noProof/>
          <w:sz w:val="24"/>
          <w:szCs w:val="34"/>
          <w:lang w:eastAsia="en-GB"/>
        </w:rPr>
        <w:t>Journal of Experimental Social Psychology, 64</w:t>
      </w:r>
      <w:r>
        <w:rPr>
          <w:rFonts w:ascii="Times New Roman" w:hAnsi="Times New Roman"/>
          <w:noProof/>
          <w:sz w:val="24"/>
          <w:szCs w:val="34"/>
          <w:lang w:eastAsia="en-GB"/>
        </w:rPr>
        <w:t>, 8-20.</w:t>
      </w:r>
    </w:p>
    <w:p w14:paraId="410D4864"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Hawkley, L. C., Williams, K. D., &amp; Cacioppo, J. T. (2011). Responses to ostracism across childhood. </w:t>
      </w:r>
      <w:r w:rsidRPr="0053672F">
        <w:rPr>
          <w:rFonts w:ascii="Times New Roman" w:hAnsi="Times New Roman"/>
          <w:i/>
          <w:noProof/>
          <w:sz w:val="24"/>
          <w:szCs w:val="34"/>
          <w:lang w:eastAsia="en-GB"/>
        </w:rPr>
        <w:t>Social, Cognitive and Affective Neuroscience, 6</w:t>
      </w:r>
      <w:r>
        <w:rPr>
          <w:rFonts w:ascii="Times New Roman" w:hAnsi="Times New Roman"/>
          <w:noProof/>
          <w:sz w:val="24"/>
          <w:szCs w:val="34"/>
          <w:lang w:eastAsia="en-GB"/>
        </w:rPr>
        <w:t xml:space="preserve">, 234-243. </w:t>
      </w:r>
    </w:p>
    <w:p w14:paraId="359EF687" w14:textId="77777777" w:rsidR="00D17B45" w:rsidRPr="00AD30CF" w:rsidRDefault="00D17B45" w:rsidP="009B1EF9">
      <w:pPr>
        <w:spacing w:line="480" w:lineRule="auto"/>
        <w:ind w:left="720" w:hanging="720"/>
        <w:rPr>
          <w:rFonts w:ascii="Times New Roman" w:hAnsi="Times New Roman"/>
          <w:noProof/>
          <w:sz w:val="24"/>
          <w:szCs w:val="34"/>
          <w:lang w:val="es-ES" w:eastAsia="en-GB"/>
        </w:rPr>
      </w:pPr>
      <w:r>
        <w:rPr>
          <w:rFonts w:ascii="Times New Roman" w:hAnsi="Times New Roman"/>
          <w:noProof/>
          <w:sz w:val="24"/>
          <w:szCs w:val="34"/>
          <w:lang w:eastAsia="en-GB"/>
        </w:rPr>
        <w:t xml:space="preserve">Hayes, S. C., Luoma, J. B., Bond, F. W., Masuda, A., &amp; Lillis, J. (2006). Acceptance and commitment therapy: Model, processes, and outcomes. </w:t>
      </w:r>
      <w:r w:rsidRPr="00A835D6">
        <w:rPr>
          <w:rFonts w:ascii="Times New Roman" w:hAnsi="Times New Roman"/>
          <w:i/>
          <w:noProof/>
          <w:sz w:val="24"/>
          <w:szCs w:val="34"/>
          <w:lang w:eastAsia="en-GB"/>
        </w:rPr>
        <w:t>Behavior Research and Therapy, 44</w:t>
      </w:r>
      <w:r>
        <w:rPr>
          <w:rFonts w:ascii="Times New Roman" w:hAnsi="Times New Roman"/>
          <w:noProof/>
          <w:sz w:val="24"/>
          <w:szCs w:val="34"/>
          <w:lang w:eastAsia="en-GB"/>
        </w:rPr>
        <w:t xml:space="preserve">, 1-25. </w:t>
      </w:r>
    </w:p>
    <w:p w14:paraId="2E64567C" w14:textId="77777777" w:rsidR="00D17B45" w:rsidRDefault="00D17B45" w:rsidP="009B1EF9">
      <w:pPr>
        <w:spacing w:line="480" w:lineRule="auto"/>
        <w:ind w:left="720" w:hanging="720"/>
        <w:rPr>
          <w:rFonts w:ascii="Times New Roman" w:hAnsi="Times New Roman"/>
          <w:noProof/>
          <w:sz w:val="24"/>
          <w:szCs w:val="34"/>
          <w:lang w:eastAsia="en-GB"/>
        </w:rPr>
      </w:pPr>
      <w:r w:rsidRPr="00AD30CF">
        <w:rPr>
          <w:rFonts w:ascii="Times New Roman" w:hAnsi="Times New Roman"/>
          <w:noProof/>
          <w:sz w:val="24"/>
          <w:szCs w:val="34"/>
          <w:lang w:val="es-ES" w:eastAsia="en-GB"/>
        </w:rPr>
        <w:lastRenderedPageBreak/>
        <w:t xml:space="preserve">Hayes, S. C., Pistorello, J., &amp; Levin, M. E. (2012). </w:t>
      </w:r>
      <w:r>
        <w:rPr>
          <w:rFonts w:ascii="Times New Roman" w:hAnsi="Times New Roman"/>
          <w:noProof/>
          <w:sz w:val="24"/>
          <w:szCs w:val="34"/>
          <w:lang w:eastAsia="en-GB"/>
        </w:rPr>
        <w:t xml:space="preserve">Acceptance and commitment therapy as a unified model of behavior change. </w:t>
      </w:r>
      <w:r w:rsidRPr="009F109E">
        <w:rPr>
          <w:rFonts w:ascii="Times New Roman" w:hAnsi="Times New Roman"/>
          <w:i/>
          <w:noProof/>
          <w:sz w:val="24"/>
          <w:szCs w:val="34"/>
          <w:lang w:eastAsia="en-GB"/>
        </w:rPr>
        <w:t>The Counselling Psychologist, 40</w:t>
      </w:r>
      <w:r>
        <w:rPr>
          <w:rFonts w:ascii="Times New Roman" w:hAnsi="Times New Roman"/>
          <w:noProof/>
          <w:sz w:val="24"/>
          <w:szCs w:val="34"/>
          <w:lang w:eastAsia="en-GB"/>
        </w:rPr>
        <w:t xml:space="preserve">, 976-1002. </w:t>
      </w:r>
    </w:p>
    <w:p w14:paraId="5A56AAC9"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Hayes, S. C., Strosahl, K. D., &amp; Wilson, K. G. (1999). </w:t>
      </w:r>
      <w:r w:rsidRPr="00A835D6">
        <w:rPr>
          <w:rFonts w:ascii="Times New Roman" w:hAnsi="Times New Roman"/>
          <w:i/>
          <w:noProof/>
          <w:sz w:val="24"/>
          <w:szCs w:val="34"/>
          <w:lang w:eastAsia="en-GB"/>
        </w:rPr>
        <w:t>Acceptance and commitment therapy: An experiential approach to behavior change</w:t>
      </w:r>
      <w:r>
        <w:rPr>
          <w:rFonts w:ascii="Times New Roman" w:hAnsi="Times New Roman"/>
          <w:noProof/>
          <w:sz w:val="24"/>
          <w:szCs w:val="34"/>
          <w:lang w:eastAsia="en-GB"/>
        </w:rPr>
        <w:t>. New York, NY: Guilford Press.</w:t>
      </w:r>
    </w:p>
    <w:p w14:paraId="49E2D5C2"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Hayes, S. C., Strosahl, K. D., &amp; Wilson, K. G. (2012). </w:t>
      </w:r>
      <w:r w:rsidRPr="00A835D6">
        <w:rPr>
          <w:rFonts w:ascii="Times New Roman" w:hAnsi="Times New Roman"/>
          <w:i/>
          <w:noProof/>
          <w:sz w:val="24"/>
          <w:szCs w:val="34"/>
          <w:lang w:eastAsia="en-GB"/>
        </w:rPr>
        <w:t>Acceptance and commitment therapy: The process and practice of mindful change</w:t>
      </w:r>
      <w:r w:rsidR="00721CD2">
        <w:rPr>
          <w:rFonts w:ascii="Times New Roman" w:hAnsi="Times New Roman"/>
          <w:i/>
          <w:noProof/>
          <w:sz w:val="24"/>
          <w:szCs w:val="34"/>
          <w:lang w:eastAsia="en-GB"/>
        </w:rPr>
        <w:t>, (</w:t>
      </w:r>
      <w:r w:rsidRPr="00A835D6">
        <w:rPr>
          <w:rFonts w:ascii="Times New Roman" w:hAnsi="Times New Roman"/>
          <w:i/>
          <w:noProof/>
          <w:sz w:val="24"/>
          <w:szCs w:val="34"/>
          <w:lang w:eastAsia="en-GB"/>
        </w:rPr>
        <w:t>2</w:t>
      </w:r>
      <w:r w:rsidRPr="00A835D6">
        <w:rPr>
          <w:rFonts w:ascii="Times New Roman" w:hAnsi="Times New Roman"/>
          <w:i/>
          <w:noProof/>
          <w:sz w:val="24"/>
          <w:szCs w:val="34"/>
          <w:vertAlign w:val="superscript"/>
          <w:lang w:eastAsia="en-GB"/>
        </w:rPr>
        <w:t>nd</w:t>
      </w:r>
      <w:r w:rsidRPr="00A835D6">
        <w:rPr>
          <w:rFonts w:ascii="Times New Roman" w:hAnsi="Times New Roman"/>
          <w:i/>
          <w:noProof/>
          <w:sz w:val="24"/>
          <w:szCs w:val="34"/>
          <w:lang w:eastAsia="en-GB"/>
        </w:rPr>
        <w:t xml:space="preserve"> ed</w:t>
      </w:r>
      <w:r w:rsidR="00721CD2">
        <w:rPr>
          <w:rFonts w:ascii="Times New Roman" w:hAnsi="Times New Roman"/>
          <w:i/>
          <w:noProof/>
          <w:sz w:val="24"/>
          <w:szCs w:val="34"/>
          <w:lang w:eastAsia="en-GB"/>
        </w:rPr>
        <w:t>)</w:t>
      </w:r>
      <w:r>
        <w:rPr>
          <w:rFonts w:ascii="Times New Roman" w:hAnsi="Times New Roman"/>
          <w:noProof/>
          <w:sz w:val="24"/>
          <w:szCs w:val="34"/>
          <w:lang w:eastAsia="en-GB"/>
        </w:rPr>
        <w:t>. New York, NY: Guilford Press.</w:t>
      </w:r>
    </w:p>
    <w:p w14:paraId="1E2F4D2B"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Hayes, S. C., Wilson, K. G., Gifford. </w:t>
      </w:r>
      <w:r w:rsidRPr="00AD30CF">
        <w:rPr>
          <w:rFonts w:ascii="Times New Roman" w:hAnsi="Times New Roman"/>
          <w:noProof/>
          <w:sz w:val="24"/>
          <w:szCs w:val="34"/>
          <w:lang w:val="it-IT" w:eastAsia="en-GB"/>
        </w:rPr>
        <w:t xml:space="preserve">E. V., Follette, V. M., &amp; Strosahl, K. (1996). </w:t>
      </w:r>
      <w:r>
        <w:rPr>
          <w:rFonts w:ascii="Times New Roman" w:hAnsi="Times New Roman"/>
          <w:noProof/>
          <w:sz w:val="24"/>
          <w:szCs w:val="34"/>
          <w:lang w:eastAsia="en-GB"/>
        </w:rPr>
        <w:t xml:space="preserve">Experiential avoidance and behavioral disorders: A functional diagnostoc approach to diagnosis and treatment. </w:t>
      </w:r>
      <w:r w:rsidRPr="00A835D6">
        <w:rPr>
          <w:rFonts w:ascii="Times New Roman" w:hAnsi="Times New Roman"/>
          <w:i/>
          <w:noProof/>
          <w:sz w:val="24"/>
          <w:szCs w:val="34"/>
          <w:lang w:eastAsia="en-GB"/>
        </w:rPr>
        <w:t>Journal of Consultimg and Clinical Psychology, 64</w:t>
      </w:r>
      <w:r>
        <w:rPr>
          <w:rFonts w:ascii="Times New Roman" w:hAnsi="Times New Roman"/>
          <w:noProof/>
          <w:sz w:val="24"/>
          <w:szCs w:val="34"/>
          <w:lang w:eastAsia="en-GB"/>
        </w:rPr>
        <w:t xml:space="preserve">, 1152-1168. </w:t>
      </w:r>
    </w:p>
    <w:p w14:paraId="17B02E5C"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Henry, J. D., &amp; Crawford, J. R. (2005). The short-form of the Depression Anxiety Stress Scales (DASS-21): Construct validity and normative data in a large non-clinical sample. </w:t>
      </w:r>
      <w:r w:rsidRPr="004738FB">
        <w:rPr>
          <w:rFonts w:ascii="Times New Roman" w:hAnsi="Times New Roman"/>
          <w:i/>
          <w:noProof/>
          <w:sz w:val="24"/>
          <w:szCs w:val="34"/>
          <w:lang w:eastAsia="en-GB"/>
        </w:rPr>
        <w:t>British Journal of Clinical Psychology, 44</w:t>
      </w:r>
      <w:r>
        <w:rPr>
          <w:rFonts w:ascii="Times New Roman" w:hAnsi="Times New Roman"/>
          <w:noProof/>
          <w:sz w:val="24"/>
          <w:szCs w:val="34"/>
          <w:lang w:eastAsia="en-GB"/>
        </w:rPr>
        <w:t xml:space="preserve">, 227-239. </w:t>
      </w:r>
    </w:p>
    <w:p w14:paraId="5CEF3AB0"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Hereen, A., Lievens, L., &amp; Philippot, P. (2011). How does attention training work in social phobia: Disengagement from threat or re-engagement to non-threat? </w:t>
      </w:r>
      <w:r w:rsidRPr="006F275B">
        <w:rPr>
          <w:rFonts w:ascii="Times New Roman" w:hAnsi="Times New Roman"/>
          <w:i/>
          <w:noProof/>
          <w:sz w:val="24"/>
          <w:szCs w:val="34"/>
          <w:lang w:eastAsia="en-GB"/>
        </w:rPr>
        <w:t>Journal of Anxiety Disorders, 25</w:t>
      </w:r>
      <w:r>
        <w:rPr>
          <w:rFonts w:ascii="Times New Roman" w:hAnsi="Times New Roman"/>
          <w:noProof/>
          <w:sz w:val="24"/>
          <w:szCs w:val="34"/>
          <w:lang w:eastAsia="en-GB"/>
        </w:rPr>
        <w:t>, 1108-1115.</w:t>
      </w:r>
    </w:p>
    <w:p w14:paraId="60AB65C6"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Hermann, A. D., Skulborstad, H. M., &amp; Wirth, J. H. (2014). Inocculating against the aversive effects of ostracism with acceptance: The role of attachment styles. </w:t>
      </w:r>
      <w:r w:rsidRPr="00FE5CE8">
        <w:rPr>
          <w:rFonts w:ascii="Times New Roman" w:hAnsi="Times New Roman"/>
          <w:i/>
          <w:noProof/>
          <w:sz w:val="24"/>
          <w:szCs w:val="34"/>
          <w:lang w:eastAsia="en-GB"/>
        </w:rPr>
        <w:t>Social Influence, 9</w:t>
      </w:r>
      <w:r>
        <w:rPr>
          <w:rFonts w:ascii="Times New Roman" w:hAnsi="Times New Roman"/>
          <w:noProof/>
          <w:sz w:val="24"/>
          <w:szCs w:val="34"/>
          <w:lang w:eastAsia="en-GB"/>
        </w:rPr>
        <w:t>, 255-271.</w:t>
      </w:r>
    </w:p>
    <w:p w14:paraId="2A6C5617"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Jonas, E., McGregor, I., Klackl, J, Agroskin, D., Fritsche, I., Holbrook, C., &amp; Quirin, M. (2014). Threat and defense: From anxiety to approach.</w:t>
      </w:r>
      <w:r w:rsidRPr="000D76BC">
        <w:rPr>
          <w:rFonts w:ascii="Times New Roman" w:hAnsi="Times New Roman"/>
          <w:i/>
          <w:noProof/>
          <w:sz w:val="24"/>
          <w:szCs w:val="34"/>
          <w:lang w:eastAsia="en-GB"/>
        </w:rPr>
        <w:t xml:space="preserve"> Advances in Experimental Social Psychology, 49</w:t>
      </w:r>
      <w:r>
        <w:rPr>
          <w:rFonts w:ascii="Times New Roman" w:hAnsi="Times New Roman"/>
          <w:noProof/>
          <w:sz w:val="24"/>
          <w:szCs w:val="34"/>
          <w:lang w:eastAsia="en-GB"/>
        </w:rPr>
        <w:t>, 219-286.</w:t>
      </w:r>
    </w:p>
    <w:p w14:paraId="192F7F2F" w14:textId="77777777" w:rsidR="006B4EDB" w:rsidRDefault="006B4EDB"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Karademas, E. C., Karekla, M., Flourini, M., Vasilou, V. S., Kasinopoulos, &amp; Papacosta, S. S. (2017). The impact of experuential avoidance on the relationship between illness representations, pain catastrophising, and pain interference in chronic pain. </w:t>
      </w:r>
      <w:r w:rsidRPr="0093153A">
        <w:rPr>
          <w:rFonts w:ascii="Times New Roman" w:hAnsi="Times New Roman"/>
          <w:i/>
          <w:noProof/>
          <w:sz w:val="24"/>
          <w:szCs w:val="34"/>
          <w:lang w:eastAsia="en-GB"/>
        </w:rPr>
        <w:t>Psychology &amp; Health</w:t>
      </w:r>
      <w:r>
        <w:rPr>
          <w:rFonts w:ascii="Times New Roman" w:hAnsi="Times New Roman"/>
          <w:noProof/>
          <w:sz w:val="24"/>
          <w:szCs w:val="34"/>
          <w:lang w:eastAsia="en-GB"/>
        </w:rPr>
        <w:t xml:space="preserve">, </w:t>
      </w:r>
      <w:r w:rsidR="0093153A">
        <w:rPr>
          <w:rFonts w:ascii="Times New Roman" w:hAnsi="Times New Roman"/>
          <w:noProof/>
          <w:sz w:val="24"/>
          <w:szCs w:val="34"/>
          <w:lang w:eastAsia="en-GB"/>
        </w:rPr>
        <w:t>doi. 10.1080/08870446.2017.1346193.</w:t>
      </w:r>
    </w:p>
    <w:p w14:paraId="4E2EE4D9"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Karekla, M., &amp; Panayiotou, G. (2011). Coping and experiential avoidance: Unique or overlapping constructs? </w:t>
      </w:r>
      <w:r w:rsidRPr="00A835D6">
        <w:rPr>
          <w:rFonts w:ascii="Times New Roman" w:hAnsi="Times New Roman"/>
          <w:i/>
          <w:noProof/>
          <w:sz w:val="24"/>
          <w:szCs w:val="34"/>
          <w:lang w:eastAsia="en-GB"/>
        </w:rPr>
        <w:t>Journal of Behavior Therapy and Experimental Psychiatry, 42</w:t>
      </w:r>
      <w:r>
        <w:rPr>
          <w:rFonts w:ascii="Times New Roman" w:hAnsi="Times New Roman"/>
          <w:noProof/>
          <w:sz w:val="24"/>
          <w:szCs w:val="34"/>
          <w:lang w:eastAsia="en-GB"/>
        </w:rPr>
        <w:t xml:space="preserve">, 163-170. </w:t>
      </w:r>
    </w:p>
    <w:p w14:paraId="780E2A33"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Kashdan, T. B., Barrios, V., Forsyth, J. P., &amp; Steger, M. F. (2006). Experiential avoidance as a generalized psychological vulnerability: Comparisons with coping and emotion regulation strategies. </w:t>
      </w:r>
      <w:r w:rsidRPr="00A835D6">
        <w:rPr>
          <w:rFonts w:ascii="Times New Roman" w:hAnsi="Times New Roman"/>
          <w:i/>
          <w:noProof/>
          <w:sz w:val="24"/>
          <w:szCs w:val="34"/>
          <w:lang w:eastAsia="en-GB"/>
        </w:rPr>
        <w:t>Behavior Research and Therapy, 9</w:t>
      </w:r>
      <w:r>
        <w:rPr>
          <w:rFonts w:ascii="Times New Roman" w:hAnsi="Times New Roman"/>
          <w:noProof/>
          <w:sz w:val="24"/>
          <w:szCs w:val="34"/>
          <w:lang w:eastAsia="en-GB"/>
        </w:rPr>
        <w:t>, 1301-1320.</w:t>
      </w:r>
    </w:p>
    <w:p w14:paraId="5275F0C5"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Kashdan, T. B., Breen, W. E. Afram, A., Terhar, D. (2010). Experiential avoidance in idiographic, autobiographical memories: Construct validity and links to social anxiety, depressive, and anger symptims. </w:t>
      </w:r>
      <w:r w:rsidRPr="00AF5564">
        <w:rPr>
          <w:rFonts w:ascii="Times New Roman" w:hAnsi="Times New Roman"/>
          <w:i/>
          <w:noProof/>
          <w:sz w:val="24"/>
          <w:szCs w:val="34"/>
          <w:lang w:eastAsia="en-GB"/>
        </w:rPr>
        <w:t>Journal of Anxiety Disorders, 24</w:t>
      </w:r>
      <w:r>
        <w:rPr>
          <w:rFonts w:ascii="Times New Roman" w:hAnsi="Times New Roman"/>
          <w:noProof/>
          <w:sz w:val="24"/>
          <w:szCs w:val="34"/>
          <w:lang w:eastAsia="en-GB"/>
        </w:rPr>
        <w:t xml:space="preserve">, 528-534. </w:t>
      </w:r>
    </w:p>
    <w:p w14:paraId="11A2945B"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Kashdan, T. B., Farmer, A. S., Adams, L. M., Ferssizidis, X., McKnight, P. E., &amp; Nezlek, J. B. (2013). Distinguishing healthy adults from people with social anxiety disorder: Evidence for the value of experiential avoidance and positive emotions in everday social interactions. </w:t>
      </w:r>
      <w:r w:rsidRPr="000D76BC">
        <w:rPr>
          <w:rFonts w:ascii="Times New Roman" w:hAnsi="Times New Roman"/>
          <w:i/>
          <w:noProof/>
          <w:sz w:val="24"/>
          <w:szCs w:val="34"/>
          <w:lang w:eastAsia="en-GB"/>
        </w:rPr>
        <w:t>Journal of Abnormal Social Psychology, 122</w:t>
      </w:r>
      <w:r>
        <w:rPr>
          <w:rFonts w:ascii="Times New Roman" w:hAnsi="Times New Roman"/>
          <w:noProof/>
          <w:sz w:val="24"/>
          <w:szCs w:val="34"/>
          <w:lang w:eastAsia="en-GB"/>
        </w:rPr>
        <w:t xml:space="preserve">, 645-655. </w:t>
      </w:r>
    </w:p>
    <w:p w14:paraId="252211EB" w14:textId="22781775"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Kashdan, T. B., &amp; Kane, J. Q. (2011). Post-traumatic distress and the presence of post-traumatic growth and meaning in life: Experiential avoidance as a moderator. </w:t>
      </w:r>
      <w:r w:rsidRPr="004738FB">
        <w:rPr>
          <w:rFonts w:ascii="Times New Roman" w:hAnsi="Times New Roman"/>
          <w:i/>
          <w:noProof/>
          <w:sz w:val="24"/>
          <w:szCs w:val="34"/>
          <w:lang w:eastAsia="en-GB"/>
        </w:rPr>
        <w:t>Personality and Individual Differences, 50</w:t>
      </w:r>
      <w:r>
        <w:rPr>
          <w:rFonts w:ascii="Times New Roman" w:hAnsi="Times New Roman"/>
          <w:noProof/>
          <w:sz w:val="24"/>
          <w:szCs w:val="34"/>
          <w:lang w:eastAsia="en-GB"/>
        </w:rPr>
        <w:t xml:space="preserve">, 84-89. </w:t>
      </w:r>
    </w:p>
    <w:p w14:paraId="7428A942" w14:textId="3879DD2D" w:rsidR="009A0F82" w:rsidRDefault="009A0F82"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Knausenberger, J., &amp; Echterhoff, G. (2018). Recovering from social exclusion: The interplay of subtle Facebook reminders and collectivistic orientation. </w:t>
      </w:r>
      <w:r w:rsidRPr="009A0F82">
        <w:rPr>
          <w:rFonts w:ascii="Times New Roman" w:hAnsi="Times New Roman"/>
          <w:i/>
          <w:noProof/>
          <w:sz w:val="24"/>
          <w:szCs w:val="34"/>
          <w:lang w:eastAsia="en-GB"/>
        </w:rPr>
        <w:t>Computers in Human Behavior, 78</w:t>
      </w:r>
      <w:r>
        <w:rPr>
          <w:rFonts w:ascii="Times New Roman" w:hAnsi="Times New Roman"/>
          <w:noProof/>
          <w:sz w:val="24"/>
          <w:szCs w:val="34"/>
          <w:lang w:eastAsia="en-GB"/>
        </w:rPr>
        <w:t>, 298-305.</w:t>
      </w:r>
    </w:p>
    <w:p w14:paraId="27163A51" w14:textId="77777777" w:rsidR="00BD5E4B" w:rsidRDefault="00BD5E4B" w:rsidP="00BD5E4B">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Knowles, M. L., &amp; Gardner, W. L. (2008). Benefits of group membership: The activation and amplification of group identities in response to social rejection. </w:t>
      </w:r>
      <w:r w:rsidRPr="00FE5CE8">
        <w:rPr>
          <w:rFonts w:ascii="Times New Roman" w:hAnsi="Times New Roman"/>
          <w:i/>
          <w:noProof/>
          <w:sz w:val="24"/>
          <w:szCs w:val="34"/>
          <w:lang w:eastAsia="en-GB"/>
        </w:rPr>
        <w:t>Personality and Social Psychology Bulletin, 34</w:t>
      </w:r>
      <w:r>
        <w:rPr>
          <w:rFonts w:ascii="Times New Roman" w:hAnsi="Times New Roman"/>
          <w:noProof/>
          <w:sz w:val="24"/>
          <w:szCs w:val="34"/>
          <w:lang w:eastAsia="en-GB"/>
        </w:rPr>
        <w:t>, 1200-1213.</w:t>
      </w:r>
    </w:p>
    <w:p w14:paraId="1AC7F604" w14:textId="77777777" w:rsidR="00BD5E4B" w:rsidRDefault="00BD5E4B" w:rsidP="00BD5E4B">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Kuehn, M. M., Chen, S., &amp; Gordon, A. M. (2015). Having a thicker skin: Social power buffers the negative effects of social rejection. </w:t>
      </w:r>
      <w:r w:rsidRPr="00FE5CE8">
        <w:rPr>
          <w:rFonts w:ascii="Times New Roman" w:hAnsi="Times New Roman"/>
          <w:i/>
          <w:noProof/>
          <w:sz w:val="24"/>
          <w:szCs w:val="34"/>
          <w:lang w:eastAsia="en-GB"/>
        </w:rPr>
        <w:t>Social Psychological and Personality Science, 6</w:t>
      </w:r>
      <w:r>
        <w:rPr>
          <w:rFonts w:ascii="Times New Roman" w:hAnsi="Times New Roman"/>
          <w:noProof/>
          <w:sz w:val="24"/>
          <w:szCs w:val="34"/>
          <w:lang w:eastAsia="en-GB"/>
        </w:rPr>
        <w:t>, 701-709.</w:t>
      </w:r>
    </w:p>
    <w:p w14:paraId="0435C0F6" w14:textId="77777777" w:rsidR="0029790C" w:rsidRDefault="0029790C" w:rsidP="00C833FA">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Lovibond, P. F., &amp; Lovibond, S. H. (1995). The structure of negative emotional states: Comparison of the Depression Anxiety Scales (DASS) with the Beck Depression and Anxiety Inventories. </w:t>
      </w:r>
      <w:r w:rsidRPr="004738FB">
        <w:rPr>
          <w:rFonts w:ascii="Times New Roman" w:hAnsi="Times New Roman"/>
          <w:i/>
          <w:noProof/>
          <w:sz w:val="24"/>
          <w:szCs w:val="34"/>
          <w:lang w:eastAsia="en-GB"/>
        </w:rPr>
        <w:t>Behavior Research and Therapy, 33</w:t>
      </w:r>
      <w:r>
        <w:rPr>
          <w:rFonts w:ascii="Times New Roman" w:hAnsi="Times New Roman"/>
          <w:noProof/>
          <w:sz w:val="24"/>
          <w:szCs w:val="34"/>
          <w:lang w:eastAsia="en-GB"/>
        </w:rPr>
        <w:t xml:space="preserve">, 335-343. </w:t>
      </w:r>
    </w:p>
    <w:p w14:paraId="1D38581D"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Machell, K. A., Goodman, F. R., &amp; Kashdan, T. B. (2015). Experiential avoidance and well-being: A daily diary analysis. </w:t>
      </w:r>
      <w:r w:rsidRPr="00347592">
        <w:rPr>
          <w:rFonts w:ascii="Times New Roman" w:hAnsi="Times New Roman"/>
          <w:i/>
          <w:noProof/>
          <w:sz w:val="24"/>
          <w:szCs w:val="34"/>
          <w:lang w:eastAsia="en-GB"/>
        </w:rPr>
        <w:t>Cognition and Emotion, 29</w:t>
      </w:r>
      <w:r>
        <w:rPr>
          <w:rFonts w:ascii="Times New Roman" w:hAnsi="Times New Roman"/>
          <w:noProof/>
          <w:sz w:val="24"/>
          <w:szCs w:val="34"/>
          <w:lang w:eastAsia="en-GB"/>
        </w:rPr>
        <w:t xml:space="preserve">, 351-359. </w:t>
      </w:r>
    </w:p>
    <w:p w14:paraId="15991399" w14:textId="77777777" w:rsidR="004B115F" w:rsidRDefault="004B115F"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McCracken, L. M., Barker, E., &amp; Chilcot, J. (2014). Decentering, rumination, cognitive defusion, and psychological flexibility in people with chronic pain. </w:t>
      </w:r>
      <w:r w:rsidRPr="004B115F">
        <w:rPr>
          <w:rFonts w:ascii="Times New Roman" w:hAnsi="Times New Roman"/>
          <w:i/>
          <w:noProof/>
          <w:sz w:val="24"/>
          <w:szCs w:val="34"/>
          <w:lang w:eastAsia="en-GB"/>
        </w:rPr>
        <w:t>Journal of Behavioral Medicine, 37</w:t>
      </w:r>
      <w:r>
        <w:rPr>
          <w:rFonts w:ascii="Times New Roman" w:hAnsi="Times New Roman"/>
          <w:noProof/>
          <w:sz w:val="24"/>
          <w:szCs w:val="34"/>
          <w:lang w:eastAsia="en-GB"/>
        </w:rPr>
        <w:t>, 1215-1225.</w:t>
      </w:r>
    </w:p>
    <w:p w14:paraId="2C919DDD"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Molet, M., Macquet, B., Lefebrve, O., &amp; Williams, K. D. (2013). A focused attention intervention for coping with ostracism. </w:t>
      </w:r>
      <w:r w:rsidRPr="009F2C8D">
        <w:rPr>
          <w:rFonts w:ascii="Times New Roman" w:hAnsi="Times New Roman"/>
          <w:i/>
          <w:noProof/>
          <w:sz w:val="24"/>
          <w:szCs w:val="34"/>
          <w:lang w:eastAsia="en-GB"/>
        </w:rPr>
        <w:t>Consciousness and Cognition, 27</w:t>
      </w:r>
      <w:r>
        <w:rPr>
          <w:rFonts w:ascii="Times New Roman" w:hAnsi="Times New Roman"/>
          <w:noProof/>
          <w:sz w:val="24"/>
          <w:szCs w:val="34"/>
          <w:lang w:eastAsia="en-GB"/>
        </w:rPr>
        <w:t>, 1263-1270.</w:t>
      </w:r>
    </w:p>
    <w:p w14:paraId="6961F37C" w14:textId="77777777" w:rsidR="0029790C" w:rsidRDefault="0029790C"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Muthén, B. O. (2012). Latent variable interactions. Unpublished manuscript. Retrrieved from </w:t>
      </w:r>
      <w:hyperlink r:id="rId13" w:history="1">
        <w:r w:rsidRPr="0022210D">
          <w:rPr>
            <w:rStyle w:val="Hyperlink"/>
            <w:rFonts w:ascii="Times New Roman" w:hAnsi="Times New Roman"/>
            <w:noProof/>
            <w:sz w:val="24"/>
            <w:szCs w:val="34"/>
            <w:lang w:eastAsia="en-GB"/>
          </w:rPr>
          <w:t>http://stamodel2.com/download/LVinteractions.pdf</w:t>
        </w:r>
      </w:hyperlink>
    </w:p>
    <w:p w14:paraId="6DC6D1D5" w14:textId="77777777" w:rsidR="0029790C" w:rsidRDefault="0029790C"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Muthén, M., &amp; Muthén, B. O. (2015). Mplus user’s guide. Seventh edition. Los Angeles, CA: Muthén &amp; Muthén.</w:t>
      </w:r>
    </w:p>
    <w:p w14:paraId="7F6CC6E5" w14:textId="77777777" w:rsidR="00D17B45" w:rsidRDefault="00D17B45" w:rsidP="00423EA0">
      <w:pPr>
        <w:spacing w:line="480" w:lineRule="auto"/>
        <w:ind w:left="720" w:hanging="720"/>
        <w:contextualSpacing/>
        <w:rPr>
          <w:rFonts w:ascii="Times New Roman" w:hAnsi="Times New Roman"/>
          <w:sz w:val="24"/>
          <w:szCs w:val="24"/>
        </w:rPr>
      </w:pPr>
      <w:r w:rsidRPr="00423EA0">
        <w:rPr>
          <w:rFonts w:ascii="Times New Roman" w:hAnsi="Times New Roman"/>
          <w:sz w:val="24"/>
          <w:szCs w:val="24"/>
        </w:rPr>
        <w:t xml:space="preserve">Nezlek, J. B., Wesselmann, E. D., Wheeler, L., &amp; Williams, K. D. (2012). Ostracism in everyday life. </w:t>
      </w:r>
      <w:r w:rsidRPr="00423EA0">
        <w:rPr>
          <w:rFonts w:ascii="Times New Roman" w:hAnsi="Times New Roman"/>
          <w:i/>
          <w:sz w:val="24"/>
          <w:szCs w:val="24"/>
        </w:rPr>
        <w:t>Group Dynamics: Theory, Research, &amp; Practice, 16,</w:t>
      </w:r>
      <w:r w:rsidRPr="00423EA0">
        <w:rPr>
          <w:rFonts w:ascii="Times New Roman" w:hAnsi="Times New Roman"/>
          <w:sz w:val="24"/>
          <w:szCs w:val="24"/>
        </w:rPr>
        <w:t xml:space="preserve"> 91-104.</w:t>
      </w:r>
    </w:p>
    <w:p w14:paraId="0B173C66" w14:textId="4E3BE381" w:rsidR="00210A67" w:rsidRDefault="00210A67" w:rsidP="00423EA0">
      <w:pPr>
        <w:spacing w:line="480" w:lineRule="auto"/>
        <w:ind w:left="720" w:hanging="720"/>
        <w:contextualSpacing/>
        <w:rPr>
          <w:rFonts w:ascii="Times New Roman" w:hAnsi="Times New Roman"/>
          <w:sz w:val="24"/>
          <w:szCs w:val="24"/>
        </w:rPr>
      </w:pPr>
      <w:r>
        <w:rPr>
          <w:rFonts w:ascii="Times New Roman" w:hAnsi="Times New Roman"/>
          <w:sz w:val="24"/>
          <w:szCs w:val="24"/>
        </w:rPr>
        <w:lastRenderedPageBreak/>
        <w:t xml:space="preserve">Nolen-Hoeksema, S., Wisco, B. E., &amp; Lyubomirsky, S. (2008). Rethinking rumination. </w:t>
      </w:r>
      <w:r w:rsidRPr="00111AF4">
        <w:rPr>
          <w:rFonts w:ascii="Times New Roman" w:hAnsi="Times New Roman"/>
          <w:i/>
          <w:sz w:val="24"/>
          <w:szCs w:val="24"/>
        </w:rPr>
        <w:t>Perspectives on Psychological Science, 3</w:t>
      </w:r>
      <w:r>
        <w:rPr>
          <w:rFonts w:ascii="Times New Roman" w:hAnsi="Times New Roman"/>
          <w:sz w:val="24"/>
          <w:szCs w:val="24"/>
        </w:rPr>
        <w:t>, 400-424.</w:t>
      </w:r>
    </w:p>
    <w:p w14:paraId="6A93BB34" w14:textId="2BE3108B" w:rsidR="005600A8" w:rsidRDefault="005600A8" w:rsidP="00423EA0">
      <w:pPr>
        <w:spacing w:line="480" w:lineRule="auto"/>
        <w:ind w:left="720" w:hanging="720"/>
        <w:contextualSpacing/>
        <w:rPr>
          <w:rFonts w:ascii="Times New Roman" w:hAnsi="Times New Roman"/>
          <w:sz w:val="24"/>
          <w:szCs w:val="24"/>
        </w:rPr>
      </w:pPr>
      <w:r>
        <w:rPr>
          <w:rFonts w:ascii="Times New Roman" w:hAnsi="Times New Roman"/>
          <w:sz w:val="24"/>
          <w:szCs w:val="24"/>
        </w:rPr>
        <w:t xml:space="preserve">O’Reilly, J., Robinson, S. L., Berdahl, J. L., &amp; Banki, S. (2014). Is negative attention better than no attention? The comparative effects of ostracism and harassment at work. </w:t>
      </w:r>
      <w:r w:rsidRPr="005600A8">
        <w:rPr>
          <w:rFonts w:ascii="Times New Roman" w:hAnsi="Times New Roman"/>
          <w:i/>
          <w:sz w:val="24"/>
          <w:szCs w:val="24"/>
        </w:rPr>
        <w:t>Organization Science, 26</w:t>
      </w:r>
      <w:r>
        <w:rPr>
          <w:rFonts w:ascii="Times New Roman" w:hAnsi="Times New Roman"/>
          <w:sz w:val="24"/>
          <w:szCs w:val="24"/>
        </w:rPr>
        <w:t>, 774-793.</w:t>
      </w:r>
    </w:p>
    <w:p w14:paraId="1574DC9D" w14:textId="77777777" w:rsidR="00BD5E4B" w:rsidRPr="00BD5E4B" w:rsidRDefault="00BD5E4B" w:rsidP="00BD5E4B">
      <w:pPr>
        <w:spacing w:line="480" w:lineRule="auto"/>
        <w:ind w:left="720" w:hanging="720"/>
        <w:rPr>
          <w:rFonts w:ascii="Times New Roman" w:hAnsi="Times New Roman"/>
          <w:noProof/>
          <w:sz w:val="24"/>
          <w:szCs w:val="34"/>
          <w:lang w:eastAsia="en-GB"/>
        </w:rPr>
      </w:pPr>
      <w:r w:rsidRPr="000A2982">
        <w:rPr>
          <w:rFonts w:ascii="Times New Roman" w:hAnsi="Times New Roman"/>
          <w:noProof/>
          <w:sz w:val="24"/>
          <w:szCs w:val="34"/>
          <w:lang w:val="it-IT" w:eastAsia="en-GB"/>
        </w:rPr>
        <w:t xml:space="preserve">Onoda, K., Okamoto, Y., Nakashima, K., Nittono, H., Yoshimura, S., Yamawaki, S., et al. </w:t>
      </w:r>
      <w:r>
        <w:rPr>
          <w:rFonts w:ascii="Times New Roman" w:hAnsi="Times New Roman"/>
          <w:noProof/>
          <w:sz w:val="24"/>
          <w:szCs w:val="34"/>
          <w:lang w:eastAsia="en-GB"/>
        </w:rPr>
        <w:t xml:space="preserve">(2010). Does low self-esteem enhance social pain? The relationship between trait self-esteem and anterior cingular cortex activation induced by ostracism. </w:t>
      </w:r>
      <w:r w:rsidRPr="0053672F">
        <w:rPr>
          <w:rFonts w:ascii="Times New Roman" w:hAnsi="Times New Roman"/>
          <w:i/>
          <w:noProof/>
          <w:sz w:val="24"/>
          <w:szCs w:val="34"/>
          <w:lang w:eastAsia="en-GB"/>
        </w:rPr>
        <w:t>Social, Cognitive and Affective Neuroscience, 5</w:t>
      </w:r>
      <w:r>
        <w:rPr>
          <w:rFonts w:ascii="Times New Roman" w:hAnsi="Times New Roman"/>
          <w:noProof/>
          <w:sz w:val="24"/>
          <w:szCs w:val="34"/>
          <w:lang w:eastAsia="en-GB"/>
        </w:rPr>
        <w:t xml:space="preserve">, 385-391. </w:t>
      </w:r>
    </w:p>
    <w:p w14:paraId="3F40386B" w14:textId="77777777" w:rsidR="00D17B45" w:rsidRDefault="00D17B45" w:rsidP="009B1EF9">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Podsakoff, P. M., MacKenzie, S. B., Lee, J. Y., &amp; Podsakoff, N. P. (2003). Common method biaess in behavioral research: A critical review of the literature and recommended remedies. </w:t>
      </w:r>
      <w:r w:rsidRPr="003F5BC2">
        <w:rPr>
          <w:rFonts w:ascii="Times New Roman" w:hAnsi="Times New Roman"/>
          <w:i/>
          <w:noProof/>
          <w:sz w:val="24"/>
          <w:szCs w:val="34"/>
          <w:lang w:eastAsia="en-GB"/>
        </w:rPr>
        <w:t>Journal of Applied Psychology, 88,</w:t>
      </w:r>
      <w:r>
        <w:rPr>
          <w:rFonts w:ascii="Times New Roman" w:hAnsi="Times New Roman"/>
          <w:noProof/>
          <w:sz w:val="24"/>
          <w:szCs w:val="34"/>
          <w:lang w:eastAsia="en-GB"/>
        </w:rPr>
        <w:t xml:space="preserve"> 879-903. </w:t>
      </w:r>
    </w:p>
    <w:p w14:paraId="1DC1425B" w14:textId="5D59A3E5" w:rsidR="00D17B45" w:rsidRDefault="00D17B45" w:rsidP="0053672F">
      <w:pPr>
        <w:spacing w:line="480" w:lineRule="auto"/>
        <w:ind w:left="720" w:hanging="720"/>
        <w:rPr>
          <w:rFonts w:ascii="Times New Roman" w:hAnsi="Times New Roman"/>
          <w:noProof/>
          <w:sz w:val="24"/>
          <w:szCs w:val="34"/>
          <w:lang w:val="de-DE" w:eastAsia="en-GB"/>
        </w:rPr>
      </w:pPr>
      <w:r>
        <w:rPr>
          <w:rFonts w:ascii="Times New Roman" w:hAnsi="Times New Roman"/>
          <w:noProof/>
          <w:sz w:val="24"/>
          <w:szCs w:val="34"/>
          <w:lang w:eastAsia="en-GB"/>
        </w:rPr>
        <w:t xml:space="preserve">Pollatos, O., Matthias, E., &amp; Keller, J. (2015). When interoception helps to overcome negative feelings caused by ostracism. </w:t>
      </w:r>
      <w:r w:rsidRPr="00AD30CF">
        <w:rPr>
          <w:rFonts w:ascii="Times New Roman" w:hAnsi="Times New Roman"/>
          <w:i/>
          <w:noProof/>
          <w:sz w:val="24"/>
          <w:szCs w:val="34"/>
          <w:lang w:val="de-DE" w:eastAsia="en-GB"/>
        </w:rPr>
        <w:t>Frontiers in Psychology, 6</w:t>
      </w:r>
      <w:r w:rsidRPr="00AD30CF">
        <w:rPr>
          <w:rFonts w:ascii="Times New Roman" w:hAnsi="Times New Roman"/>
          <w:noProof/>
          <w:sz w:val="24"/>
          <w:szCs w:val="34"/>
          <w:lang w:val="de-DE" w:eastAsia="en-GB"/>
        </w:rPr>
        <w:t>, 786.</w:t>
      </w:r>
    </w:p>
    <w:p w14:paraId="52F16E3E" w14:textId="2E2B3C0A" w:rsidR="005600A8" w:rsidRPr="00AD30CF" w:rsidRDefault="005600A8" w:rsidP="0053672F">
      <w:pPr>
        <w:spacing w:line="480" w:lineRule="auto"/>
        <w:ind w:left="720" w:hanging="720"/>
        <w:rPr>
          <w:rFonts w:ascii="Times New Roman" w:hAnsi="Times New Roman"/>
          <w:noProof/>
          <w:sz w:val="24"/>
          <w:szCs w:val="34"/>
          <w:lang w:val="de-DE" w:eastAsia="en-GB"/>
        </w:rPr>
      </w:pPr>
      <w:r>
        <w:rPr>
          <w:rFonts w:ascii="Times New Roman" w:hAnsi="Times New Roman"/>
          <w:noProof/>
          <w:sz w:val="24"/>
          <w:szCs w:val="34"/>
          <w:lang w:val="de-DE" w:eastAsia="en-GB"/>
        </w:rPr>
        <w:t xml:space="preserve">Porter, S. R., Whitcomb, M. E., &amp; Weitzer, W. H. (2004). Multiple surveys of students and survey fatigue. </w:t>
      </w:r>
      <w:r w:rsidRPr="005600A8">
        <w:rPr>
          <w:rFonts w:ascii="Times New Roman" w:hAnsi="Times New Roman"/>
          <w:i/>
          <w:noProof/>
          <w:sz w:val="24"/>
          <w:szCs w:val="34"/>
          <w:lang w:val="de-DE" w:eastAsia="en-GB"/>
        </w:rPr>
        <w:t>New Directions for Institutional Research, 121</w:t>
      </w:r>
      <w:r>
        <w:rPr>
          <w:rFonts w:ascii="Times New Roman" w:hAnsi="Times New Roman"/>
          <w:noProof/>
          <w:sz w:val="24"/>
          <w:szCs w:val="34"/>
          <w:lang w:val="de-DE" w:eastAsia="en-GB"/>
        </w:rPr>
        <w:t>, 63-73.</w:t>
      </w:r>
    </w:p>
    <w:p w14:paraId="1A1B5C9A" w14:textId="77777777" w:rsidR="00D17B45" w:rsidRDefault="00D17B45" w:rsidP="0053672F">
      <w:pPr>
        <w:spacing w:line="480" w:lineRule="auto"/>
        <w:ind w:left="720" w:hanging="720"/>
        <w:rPr>
          <w:rFonts w:ascii="Times New Roman" w:hAnsi="Times New Roman"/>
          <w:noProof/>
          <w:sz w:val="24"/>
          <w:szCs w:val="34"/>
          <w:lang w:eastAsia="en-GB"/>
        </w:rPr>
      </w:pPr>
      <w:r w:rsidRPr="00AD30CF">
        <w:rPr>
          <w:rFonts w:ascii="Times New Roman" w:hAnsi="Times New Roman"/>
          <w:noProof/>
          <w:sz w:val="24"/>
          <w:szCs w:val="34"/>
          <w:lang w:val="de-DE" w:eastAsia="en-GB"/>
        </w:rPr>
        <w:t>Powers, M. B., Zum</w:t>
      </w:r>
      <w:r w:rsidRPr="00AD30CF">
        <w:rPr>
          <w:rFonts w:ascii="Times New Roman" w:hAnsi="Times New Roman"/>
          <w:sz w:val="24"/>
          <w:szCs w:val="24"/>
          <w:lang w:val="de-DE"/>
        </w:rPr>
        <w:t xml:space="preserve"> Vörde Sive Vörding</w:t>
      </w:r>
      <w:r w:rsidRPr="00AD30CF">
        <w:rPr>
          <w:rFonts w:ascii="Times New Roman" w:hAnsi="Times New Roman"/>
          <w:noProof/>
          <w:sz w:val="24"/>
          <w:szCs w:val="34"/>
          <w:lang w:val="de-DE" w:eastAsia="en-GB"/>
        </w:rPr>
        <w:t xml:space="preserve">, M. B., &amp; Emmelkamp, P. M. (2009). </w:t>
      </w:r>
      <w:r>
        <w:rPr>
          <w:rFonts w:ascii="Times New Roman" w:hAnsi="Times New Roman"/>
          <w:noProof/>
          <w:sz w:val="24"/>
          <w:szCs w:val="34"/>
          <w:lang w:eastAsia="en-GB"/>
        </w:rPr>
        <w:t xml:space="preserve">Acceptance and commitment therapy: A meta-analytic review. </w:t>
      </w:r>
      <w:r w:rsidRPr="00E53E83">
        <w:rPr>
          <w:rFonts w:ascii="Times New Roman" w:hAnsi="Times New Roman"/>
          <w:i/>
          <w:noProof/>
          <w:sz w:val="24"/>
          <w:szCs w:val="34"/>
          <w:lang w:eastAsia="en-GB"/>
        </w:rPr>
        <w:t>Psychotherapy and Psychosomatics, 78</w:t>
      </w:r>
      <w:r>
        <w:rPr>
          <w:rFonts w:ascii="Times New Roman" w:hAnsi="Times New Roman"/>
          <w:noProof/>
          <w:sz w:val="24"/>
          <w:szCs w:val="34"/>
          <w:lang w:eastAsia="en-GB"/>
        </w:rPr>
        <w:t xml:space="preserve">, 73-80. </w:t>
      </w:r>
    </w:p>
    <w:p w14:paraId="26BC349F"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Rajchert, J., &amp; Winiewski, M. (2016). The behavioral approach and inhibitions systems role in shaping the displaced and direct aggressive reaction to ostracism and rejection. </w:t>
      </w:r>
      <w:r w:rsidRPr="000D76BC">
        <w:rPr>
          <w:rFonts w:ascii="Times New Roman" w:hAnsi="Times New Roman"/>
          <w:i/>
          <w:noProof/>
          <w:sz w:val="24"/>
          <w:szCs w:val="34"/>
          <w:lang w:eastAsia="en-GB"/>
        </w:rPr>
        <w:t>Personality and Individual Differences, 88</w:t>
      </w:r>
      <w:r>
        <w:rPr>
          <w:rFonts w:ascii="Times New Roman" w:hAnsi="Times New Roman"/>
          <w:noProof/>
          <w:sz w:val="24"/>
          <w:szCs w:val="34"/>
          <w:lang w:eastAsia="en-GB"/>
        </w:rPr>
        <w:t>, 272-279.</w:t>
      </w:r>
    </w:p>
    <w:p w14:paraId="1D3B85D7"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Ramsey, A. T., &amp; Jones, E. E. (2015). Minding the interpersonal gap: Mindfulness-based interventions in the prevention of ostracism. </w:t>
      </w:r>
      <w:r w:rsidRPr="0053672F">
        <w:rPr>
          <w:rFonts w:ascii="Times New Roman" w:hAnsi="Times New Roman"/>
          <w:i/>
          <w:noProof/>
          <w:sz w:val="24"/>
          <w:szCs w:val="34"/>
          <w:lang w:eastAsia="en-GB"/>
        </w:rPr>
        <w:t>Consciousness and Cognition, 31</w:t>
      </w:r>
      <w:r>
        <w:rPr>
          <w:rFonts w:ascii="Times New Roman" w:hAnsi="Times New Roman"/>
          <w:noProof/>
          <w:sz w:val="24"/>
          <w:szCs w:val="34"/>
          <w:lang w:eastAsia="en-GB"/>
        </w:rPr>
        <w:t>, 24-34.</w:t>
      </w:r>
    </w:p>
    <w:p w14:paraId="0F8A46ED"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Ren, D., Wesselmann, E. D., &amp; Williams, K. D. (2016). Evidence for another response to ostracism: Solitude seeking. </w:t>
      </w:r>
      <w:r w:rsidRPr="000D76BC">
        <w:rPr>
          <w:rFonts w:ascii="Times New Roman" w:hAnsi="Times New Roman"/>
          <w:i/>
          <w:noProof/>
          <w:sz w:val="24"/>
          <w:szCs w:val="34"/>
          <w:lang w:eastAsia="en-GB"/>
        </w:rPr>
        <w:t>Social Psychological and Personality Science, 7</w:t>
      </w:r>
      <w:r>
        <w:rPr>
          <w:rFonts w:ascii="Times New Roman" w:hAnsi="Times New Roman"/>
          <w:noProof/>
          <w:sz w:val="24"/>
          <w:szCs w:val="34"/>
          <w:lang w:eastAsia="en-GB"/>
        </w:rPr>
        <w:t>, 204-212.</w:t>
      </w:r>
    </w:p>
    <w:p w14:paraId="21572D56" w14:textId="181E6DF0" w:rsidR="00D216A5" w:rsidRDefault="00D216A5" w:rsidP="0053672F">
      <w:pPr>
        <w:spacing w:line="480" w:lineRule="auto"/>
        <w:ind w:left="720" w:hanging="720"/>
        <w:rPr>
          <w:rFonts w:ascii="Times New Roman" w:hAnsi="Times New Roman"/>
          <w:noProof/>
          <w:sz w:val="24"/>
          <w:szCs w:val="34"/>
          <w:lang w:eastAsia="en-GB"/>
        </w:rPr>
      </w:pPr>
      <w:r w:rsidRPr="008D56FB">
        <w:rPr>
          <w:rFonts w:ascii="Times New Roman" w:hAnsi="Times New Roman"/>
          <w:noProof/>
          <w:sz w:val="24"/>
          <w:szCs w:val="34"/>
          <w:lang w:val="it-IT" w:eastAsia="en-GB"/>
        </w:rPr>
        <w:t xml:space="preserve">Riva, P., &amp; Eck, J. (Eds.) </w:t>
      </w:r>
      <w:r w:rsidRPr="00D216A5">
        <w:rPr>
          <w:rFonts w:ascii="Times New Roman" w:hAnsi="Times New Roman"/>
          <w:noProof/>
          <w:sz w:val="24"/>
          <w:szCs w:val="34"/>
          <w:lang w:eastAsia="en-GB"/>
        </w:rPr>
        <w:t xml:space="preserve">(2016). </w:t>
      </w:r>
      <w:r w:rsidRPr="008D56FB">
        <w:rPr>
          <w:rFonts w:ascii="Times New Roman" w:hAnsi="Times New Roman"/>
          <w:i/>
          <w:noProof/>
          <w:sz w:val="24"/>
          <w:szCs w:val="34"/>
          <w:lang w:eastAsia="en-GB"/>
        </w:rPr>
        <w:t>Social exclusion: Psychological approaches to understanding and reducing its impact</w:t>
      </w:r>
      <w:r w:rsidRPr="00D216A5">
        <w:rPr>
          <w:rFonts w:ascii="Times New Roman" w:hAnsi="Times New Roman"/>
          <w:noProof/>
          <w:sz w:val="24"/>
          <w:szCs w:val="34"/>
          <w:lang w:eastAsia="en-GB"/>
        </w:rPr>
        <w:t>. New York, NY: Springer.</w:t>
      </w:r>
    </w:p>
    <w:p w14:paraId="46CF9FF4"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Riva, P., Montali, L., Wirth, J. H., Curioni, S., &amp; Williams, K. D. (2016). Chronic social exclusion and evidence for the resignation stage: An empirical investigation.</w:t>
      </w:r>
      <w:r w:rsidRPr="004D7F6F">
        <w:rPr>
          <w:rFonts w:ascii="Times New Roman" w:hAnsi="Times New Roman"/>
          <w:i/>
          <w:noProof/>
          <w:sz w:val="24"/>
          <w:szCs w:val="34"/>
          <w:lang w:eastAsia="en-GB"/>
        </w:rPr>
        <w:t xml:space="preserve"> Journal of Social and Personal Relationships</w:t>
      </w:r>
      <w:r w:rsidR="002A1CA5">
        <w:rPr>
          <w:rFonts w:ascii="Times New Roman" w:hAnsi="Times New Roman"/>
          <w:noProof/>
          <w:sz w:val="24"/>
          <w:szCs w:val="34"/>
          <w:lang w:eastAsia="en-GB"/>
        </w:rPr>
        <w:t xml:space="preserve">, </w:t>
      </w:r>
      <w:r w:rsidR="002A1CA5" w:rsidRPr="002A1CA5">
        <w:rPr>
          <w:rFonts w:ascii="Times New Roman" w:hAnsi="Times New Roman"/>
          <w:i/>
          <w:noProof/>
          <w:sz w:val="24"/>
          <w:szCs w:val="34"/>
          <w:lang w:eastAsia="en-GB"/>
        </w:rPr>
        <w:t>34</w:t>
      </w:r>
      <w:r w:rsidR="002A1CA5">
        <w:rPr>
          <w:rFonts w:ascii="Times New Roman" w:hAnsi="Times New Roman"/>
          <w:noProof/>
          <w:sz w:val="24"/>
          <w:szCs w:val="34"/>
          <w:lang w:eastAsia="en-GB"/>
        </w:rPr>
        <w:t>, 541-564.</w:t>
      </w:r>
    </w:p>
    <w:p w14:paraId="263833C7"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Riva, P., Wesselmann, E. D., Wirth, J. H., Carter-Sowell, A. R., &amp; Williams, K. D. (2014). When pain does not heal: The common antecedents and consequences of chronic social and physical pain. </w:t>
      </w:r>
      <w:r w:rsidRPr="004D7F6F">
        <w:rPr>
          <w:rFonts w:ascii="Times New Roman" w:hAnsi="Times New Roman"/>
          <w:i/>
          <w:noProof/>
          <w:sz w:val="24"/>
          <w:szCs w:val="34"/>
          <w:lang w:eastAsia="en-GB"/>
        </w:rPr>
        <w:t>Basic and Applied Social Psychology, 36</w:t>
      </w:r>
      <w:r>
        <w:rPr>
          <w:rFonts w:ascii="Times New Roman" w:hAnsi="Times New Roman"/>
          <w:noProof/>
          <w:sz w:val="24"/>
          <w:szCs w:val="34"/>
          <w:lang w:eastAsia="en-GB"/>
        </w:rPr>
        <w:t>, 329-346.</w:t>
      </w:r>
    </w:p>
    <w:p w14:paraId="55270E7E"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Riva, P., Wirth, J. H., &amp; Williams, K. D. (2011). The consequences of pain: The social and physical overlap on psychological responses. </w:t>
      </w:r>
      <w:r w:rsidRPr="00E41C14">
        <w:rPr>
          <w:rFonts w:ascii="Times New Roman" w:hAnsi="Times New Roman"/>
          <w:i/>
          <w:noProof/>
          <w:sz w:val="24"/>
          <w:szCs w:val="34"/>
          <w:lang w:eastAsia="en-GB"/>
        </w:rPr>
        <w:t>European Journal of Social Psychology, 41</w:t>
      </w:r>
      <w:r>
        <w:rPr>
          <w:rFonts w:ascii="Times New Roman" w:hAnsi="Times New Roman"/>
          <w:noProof/>
          <w:sz w:val="24"/>
          <w:szCs w:val="34"/>
          <w:lang w:eastAsia="en-GB"/>
        </w:rPr>
        <w:t>, 681-687.</w:t>
      </w:r>
    </w:p>
    <w:p w14:paraId="5663D043" w14:textId="77777777" w:rsidR="000862FF" w:rsidRDefault="000862FF"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Rochefort, C., Baldwin, A., &amp; Chmielewski, M. (2017). Experiential avoidance: An</w:t>
      </w:r>
      <w:r w:rsidR="009B4C92">
        <w:rPr>
          <w:rFonts w:ascii="Times New Roman" w:hAnsi="Times New Roman"/>
          <w:noProof/>
          <w:sz w:val="24"/>
          <w:szCs w:val="34"/>
          <w:lang w:eastAsia="en-GB"/>
        </w:rPr>
        <w:t xml:space="preserve"> </w:t>
      </w:r>
      <w:r>
        <w:rPr>
          <w:rFonts w:ascii="Times New Roman" w:hAnsi="Times New Roman"/>
          <w:noProof/>
          <w:sz w:val="24"/>
          <w:szCs w:val="34"/>
          <w:lang w:eastAsia="en-GB"/>
        </w:rPr>
        <w:t xml:space="preserve">examination of the construct validity of the AAQ-II and MEAQ. </w:t>
      </w:r>
      <w:r w:rsidRPr="000862FF">
        <w:rPr>
          <w:rFonts w:ascii="Times New Roman" w:hAnsi="Times New Roman"/>
          <w:i/>
          <w:noProof/>
          <w:sz w:val="24"/>
          <w:szCs w:val="34"/>
          <w:lang w:eastAsia="en-GB"/>
        </w:rPr>
        <w:t>Behavior Therapy</w:t>
      </w:r>
      <w:r>
        <w:rPr>
          <w:rFonts w:ascii="Times New Roman" w:hAnsi="Times New Roman"/>
          <w:noProof/>
          <w:sz w:val="24"/>
          <w:szCs w:val="34"/>
          <w:lang w:eastAsia="en-GB"/>
        </w:rPr>
        <w:t xml:space="preserve"> (in press).</w:t>
      </w:r>
    </w:p>
    <w:p w14:paraId="4E398809" w14:textId="77777777" w:rsidR="008C50B3" w:rsidRDefault="008C50B3"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Roush</w:t>
      </w:r>
      <w:r w:rsidR="004815E5">
        <w:rPr>
          <w:rFonts w:ascii="Times New Roman" w:hAnsi="Times New Roman"/>
          <w:noProof/>
          <w:sz w:val="24"/>
          <w:szCs w:val="34"/>
          <w:lang w:eastAsia="en-GB"/>
        </w:rPr>
        <w:t xml:space="preserve">, J. F., Brown, S. L., Mitchell, S. M., &amp; Cukrowicz, K. C. (2017). Experiential avoidance, cognitive fusion, and suicide ideation among psychiatric inpatients: The role of interpersonal needs. </w:t>
      </w:r>
      <w:r w:rsidR="004815E5" w:rsidRPr="009B4C92">
        <w:rPr>
          <w:rFonts w:ascii="Times New Roman" w:hAnsi="Times New Roman"/>
          <w:i/>
          <w:noProof/>
          <w:sz w:val="24"/>
          <w:szCs w:val="34"/>
          <w:lang w:eastAsia="en-GB"/>
        </w:rPr>
        <w:t>Psychotherapy Research, ePub</w:t>
      </w:r>
      <w:r w:rsidR="004815E5">
        <w:rPr>
          <w:rFonts w:ascii="Times New Roman" w:hAnsi="Times New Roman"/>
          <w:noProof/>
          <w:sz w:val="24"/>
          <w:szCs w:val="34"/>
          <w:lang w:eastAsia="en-GB"/>
        </w:rPr>
        <w:t>, doi. 10.1080/10503307.2017.1395923.</w:t>
      </w:r>
    </w:p>
    <w:p w14:paraId="1024981D"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Rudert, S. C., &amp; Greifender, R. (2016). When it’s ok that I don’t play: Social norms and the situated construal of social exclusion. </w:t>
      </w:r>
      <w:r w:rsidRPr="00F8618A">
        <w:rPr>
          <w:rFonts w:ascii="Times New Roman" w:hAnsi="Times New Roman"/>
          <w:i/>
          <w:noProof/>
          <w:sz w:val="24"/>
          <w:szCs w:val="34"/>
          <w:lang w:eastAsia="en-GB"/>
        </w:rPr>
        <w:t>Personality and Social Psychology Bulletin, 42</w:t>
      </w:r>
      <w:r>
        <w:rPr>
          <w:rFonts w:ascii="Times New Roman" w:hAnsi="Times New Roman"/>
          <w:noProof/>
          <w:sz w:val="24"/>
          <w:szCs w:val="34"/>
          <w:lang w:eastAsia="en-GB"/>
        </w:rPr>
        <w:t>, 955-969.</w:t>
      </w:r>
    </w:p>
    <w:p w14:paraId="66EC5804"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Schoel, C., Eck., J., &amp; Greifender, R. (2014). A matter of vertical posotion: Consequences of ostracism differ for those above versus below its perpretators. </w:t>
      </w:r>
      <w:r w:rsidRPr="00FC355D">
        <w:rPr>
          <w:rFonts w:ascii="Times New Roman" w:hAnsi="Times New Roman"/>
          <w:i/>
          <w:noProof/>
          <w:sz w:val="24"/>
          <w:szCs w:val="34"/>
          <w:lang w:eastAsia="en-GB"/>
        </w:rPr>
        <w:t>Social Psychological and Personality Science, 5</w:t>
      </w:r>
      <w:r>
        <w:rPr>
          <w:rFonts w:ascii="Times New Roman" w:hAnsi="Times New Roman"/>
          <w:noProof/>
          <w:sz w:val="24"/>
          <w:szCs w:val="34"/>
          <w:lang w:eastAsia="en-GB"/>
        </w:rPr>
        <w:t>, 149-157.</w:t>
      </w:r>
    </w:p>
    <w:p w14:paraId="13F9763C" w14:textId="77777777" w:rsidR="00D17B45" w:rsidRDefault="00D17B45" w:rsidP="004820AA">
      <w:pPr>
        <w:spacing w:line="480" w:lineRule="auto"/>
        <w:ind w:left="720" w:hanging="720"/>
        <w:contextualSpacing/>
        <w:rPr>
          <w:rFonts w:ascii="Times New Roman" w:hAnsi="Times New Roman"/>
          <w:sz w:val="24"/>
          <w:szCs w:val="24"/>
        </w:rPr>
      </w:pPr>
      <w:r w:rsidRPr="004820AA">
        <w:rPr>
          <w:rFonts w:ascii="Times New Roman" w:hAnsi="Times New Roman"/>
          <w:sz w:val="24"/>
          <w:szCs w:val="24"/>
        </w:rPr>
        <w:t>Scott, K. L., Zagenczyk, T. J., Schippers, M., Purvis, R. L., &amp; Cruz, K. S. (2014). Co</w:t>
      </w:r>
      <w:r w:rsidRPr="004820AA">
        <w:rPr>
          <w:rFonts w:ascii="Cambria Math" w:hAnsi="Cambria Math" w:cs="Cambria Math"/>
          <w:sz w:val="24"/>
          <w:szCs w:val="24"/>
        </w:rPr>
        <w:t>‐</w:t>
      </w:r>
      <w:r w:rsidRPr="004820AA">
        <w:rPr>
          <w:rFonts w:ascii="Times New Roman" w:hAnsi="Times New Roman"/>
          <w:sz w:val="24"/>
          <w:szCs w:val="24"/>
        </w:rPr>
        <w:t>worker exclusion and employee outcomes: An investigation of the moderating roles of perceived organizational and social support. </w:t>
      </w:r>
      <w:r w:rsidRPr="004820AA">
        <w:rPr>
          <w:rFonts w:ascii="Times New Roman" w:hAnsi="Times New Roman"/>
          <w:i/>
          <w:iCs/>
          <w:sz w:val="24"/>
          <w:szCs w:val="24"/>
        </w:rPr>
        <w:t>Journal of Management Studies</w:t>
      </w:r>
      <w:r w:rsidRPr="004820AA">
        <w:rPr>
          <w:rFonts w:ascii="Times New Roman" w:hAnsi="Times New Roman"/>
          <w:sz w:val="24"/>
          <w:szCs w:val="24"/>
        </w:rPr>
        <w:t>, </w:t>
      </w:r>
      <w:r w:rsidRPr="004820AA">
        <w:rPr>
          <w:rFonts w:ascii="Times New Roman" w:hAnsi="Times New Roman"/>
          <w:i/>
          <w:iCs/>
          <w:sz w:val="24"/>
          <w:szCs w:val="24"/>
        </w:rPr>
        <w:t>51</w:t>
      </w:r>
      <w:r w:rsidRPr="004820AA">
        <w:rPr>
          <w:rFonts w:ascii="Times New Roman" w:hAnsi="Times New Roman"/>
          <w:sz w:val="24"/>
          <w:szCs w:val="24"/>
        </w:rPr>
        <w:t xml:space="preserve">, 1235-1256. </w:t>
      </w:r>
    </w:p>
    <w:p w14:paraId="64399B09"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Stillman, T. F., Baumeister, R. F., Lambert, N. M., Will, A., Nathan, C., &amp; Fincham, F. D. (2009). Alone and without purpose: Life loses meaning following social exclusion. </w:t>
      </w:r>
      <w:r w:rsidRPr="001418D7">
        <w:rPr>
          <w:rFonts w:ascii="Times New Roman" w:hAnsi="Times New Roman"/>
          <w:i/>
          <w:noProof/>
          <w:sz w:val="24"/>
          <w:szCs w:val="34"/>
          <w:lang w:eastAsia="en-GB"/>
        </w:rPr>
        <w:t>Journal of Experimental Social Psychology, 45, 685-694</w:t>
      </w:r>
      <w:r>
        <w:rPr>
          <w:rFonts w:ascii="Times New Roman" w:hAnsi="Times New Roman"/>
          <w:noProof/>
          <w:sz w:val="24"/>
          <w:szCs w:val="34"/>
          <w:lang w:eastAsia="en-GB"/>
        </w:rPr>
        <w:t>..</w:t>
      </w:r>
    </w:p>
    <w:p w14:paraId="10FD8DCD"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Teng, F., &amp; Chen, S. (2012). Does social support reduce distress caused by ostracism? It depends on the level of one’s self-esteem. </w:t>
      </w:r>
      <w:r w:rsidRPr="00FC355D">
        <w:rPr>
          <w:rFonts w:ascii="Times New Roman" w:hAnsi="Times New Roman"/>
          <w:i/>
          <w:noProof/>
          <w:sz w:val="24"/>
          <w:szCs w:val="34"/>
          <w:lang w:eastAsia="en-GB"/>
        </w:rPr>
        <w:t>Journal of Experimental Social Psychology, 48,</w:t>
      </w:r>
      <w:r>
        <w:rPr>
          <w:rFonts w:ascii="Times New Roman" w:hAnsi="Times New Roman"/>
          <w:noProof/>
          <w:sz w:val="24"/>
          <w:szCs w:val="34"/>
          <w:lang w:eastAsia="en-GB"/>
        </w:rPr>
        <w:t xml:space="preserve"> 1192-1195.</w:t>
      </w:r>
    </w:p>
    <w:p w14:paraId="6A35A9AB" w14:textId="77777777" w:rsidR="008C50B3" w:rsidRDefault="008C50B3" w:rsidP="0053672F">
      <w:pPr>
        <w:spacing w:line="480" w:lineRule="auto"/>
        <w:ind w:left="720" w:hanging="720"/>
        <w:rPr>
          <w:rFonts w:ascii="Times New Roman" w:hAnsi="Times New Roman"/>
          <w:noProof/>
          <w:sz w:val="24"/>
          <w:szCs w:val="34"/>
          <w:lang w:eastAsia="en-GB"/>
        </w:rPr>
      </w:pPr>
      <w:r w:rsidRPr="000A2982">
        <w:rPr>
          <w:rFonts w:ascii="Times New Roman" w:hAnsi="Times New Roman"/>
          <w:noProof/>
          <w:sz w:val="24"/>
          <w:szCs w:val="34"/>
          <w:lang w:val="it-IT" w:eastAsia="en-GB"/>
        </w:rPr>
        <w:t xml:space="preserve">Trindado, I., Ferreira, C., &amp; Pinto-Gouveia, J. (2017). </w:t>
      </w:r>
      <w:r>
        <w:rPr>
          <w:rFonts w:ascii="Times New Roman" w:hAnsi="Times New Roman"/>
          <w:noProof/>
          <w:sz w:val="24"/>
          <w:szCs w:val="34"/>
          <w:lang w:eastAsia="en-GB"/>
        </w:rPr>
        <w:t>The longitudinal effects of emotion regulation on physical and psychological health: A latent growth analysis exploring the role of cognitive fusion in inflammatory bowel disease. British Journal of Health Psychology. Doi. 10.1111/bjhp.12280.</w:t>
      </w:r>
    </w:p>
    <w:p w14:paraId="27BAE7CE" w14:textId="77777777" w:rsidR="00D17B45" w:rsidRDefault="00D17B45" w:rsidP="0053672F">
      <w:pPr>
        <w:spacing w:line="480" w:lineRule="auto"/>
        <w:ind w:left="720" w:hanging="720"/>
        <w:rPr>
          <w:rFonts w:ascii="Times New Roman" w:hAnsi="Times New Roman"/>
          <w:noProof/>
          <w:sz w:val="24"/>
          <w:szCs w:val="34"/>
          <w:lang w:eastAsia="en-GB"/>
        </w:rPr>
      </w:pPr>
      <w:r w:rsidRPr="00AD30CF">
        <w:rPr>
          <w:rFonts w:ascii="Times New Roman" w:hAnsi="Times New Roman"/>
          <w:noProof/>
          <w:sz w:val="24"/>
          <w:szCs w:val="34"/>
          <w:lang w:val="de-DE" w:eastAsia="en-GB"/>
        </w:rPr>
        <w:t xml:space="preserve">Twenge, J. M., Baumeister, R. F., De Wall., C. N., Ciarocco, N. J., &amp; Bartels, J. M. (2007). </w:t>
      </w:r>
      <w:r>
        <w:rPr>
          <w:rFonts w:ascii="Times New Roman" w:hAnsi="Times New Roman"/>
          <w:noProof/>
          <w:sz w:val="24"/>
          <w:szCs w:val="34"/>
          <w:lang w:eastAsia="en-GB"/>
        </w:rPr>
        <w:t xml:space="preserve">Social exclusion decreases prosocial behavior. </w:t>
      </w:r>
      <w:r w:rsidRPr="000A0BD7">
        <w:rPr>
          <w:rFonts w:ascii="Times New Roman" w:hAnsi="Times New Roman"/>
          <w:i/>
          <w:noProof/>
          <w:sz w:val="24"/>
          <w:szCs w:val="34"/>
          <w:lang w:eastAsia="en-GB"/>
        </w:rPr>
        <w:t>Journal of Personality and Social Psychology, 92</w:t>
      </w:r>
      <w:r>
        <w:rPr>
          <w:rFonts w:ascii="Times New Roman" w:hAnsi="Times New Roman"/>
          <w:noProof/>
          <w:sz w:val="24"/>
          <w:szCs w:val="34"/>
          <w:lang w:eastAsia="en-GB"/>
        </w:rPr>
        <w:t>, 56-66.</w:t>
      </w:r>
    </w:p>
    <w:p w14:paraId="485B85C7"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Vaughan-Johnston, T. I., Quickert, R. E., &amp; MacDonald, T. K. (2017). Psychological flexibility under fire: Testing the incremental validity of experiential avoidance. </w:t>
      </w:r>
      <w:r w:rsidRPr="009F2C8D">
        <w:rPr>
          <w:rFonts w:ascii="Times New Roman" w:hAnsi="Times New Roman"/>
          <w:i/>
          <w:noProof/>
          <w:sz w:val="24"/>
          <w:szCs w:val="34"/>
          <w:lang w:eastAsia="en-GB"/>
        </w:rPr>
        <w:t>Personality and Individual Differences, 105</w:t>
      </w:r>
      <w:r>
        <w:rPr>
          <w:rFonts w:ascii="Times New Roman" w:hAnsi="Times New Roman"/>
          <w:noProof/>
          <w:sz w:val="24"/>
          <w:szCs w:val="34"/>
          <w:lang w:eastAsia="en-GB"/>
        </w:rPr>
        <w:t xml:space="preserve">, 335-349. </w:t>
      </w:r>
    </w:p>
    <w:p w14:paraId="7A28091E"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Vohs, K. D., Baumeister, R. F., &amp; Ciarocco, N. J. (2005). Self-regulation and self-presentation: Regulatory resource depletion impairs impression management and effortful self-presentation depletes regulatory resources</w:t>
      </w:r>
      <w:r w:rsidRPr="006F275B">
        <w:rPr>
          <w:rFonts w:ascii="Times New Roman" w:hAnsi="Times New Roman"/>
          <w:i/>
          <w:noProof/>
          <w:sz w:val="24"/>
          <w:szCs w:val="34"/>
          <w:lang w:eastAsia="en-GB"/>
        </w:rPr>
        <w:t xml:space="preserve">. Journal of Personality and Social Psychology, 88, </w:t>
      </w:r>
      <w:r>
        <w:rPr>
          <w:rFonts w:ascii="Times New Roman" w:hAnsi="Times New Roman"/>
          <w:noProof/>
          <w:sz w:val="24"/>
          <w:szCs w:val="34"/>
          <w:lang w:eastAsia="en-GB"/>
        </w:rPr>
        <w:t xml:space="preserve">632-657. </w:t>
      </w:r>
    </w:p>
    <w:p w14:paraId="6CF2BE54" w14:textId="77777777" w:rsidR="00A5487C" w:rsidRDefault="00A5487C" w:rsidP="0053672F">
      <w:pPr>
        <w:spacing w:line="480" w:lineRule="auto"/>
        <w:ind w:left="720" w:hanging="720"/>
        <w:rPr>
          <w:rFonts w:ascii="Times New Roman" w:hAnsi="Times New Roman"/>
          <w:noProof/>
          <w:sz w:val="24"/>
          <w:szCs w:val="34"/>
          <w:lang w:eastAsia="en-GB"/>
        </w:rPr>
      </w:pPr>
      <w:r w:rsidRPr="00A5487C">
        <w:rPr>
          <w:rFonts w:ascii="Times New Roman" w:hAnsi="Times New Roman"/>
          <w:noProof/>
          <w:sz w:val="24"/>
          <w:szCs w:val="34"/>
          <w:lang w:eastAsia="en-GB"/>
        </w:rPr>
        <w:t>Waldeck, D., Tyndall, I., Riva, P., &amp; Chmiel, N. (2017). How do we cope with ostracism? Psychological flexibility moderates the relationship between everyday ostracism experiences and psychological distress. </w:t>
      </w:r>
      <w:r w:rsidRPr="00A5487C">
        <w:rPr>
          <w:rFonts w:ascii="Times New Roman" w:hAnsi="Times New Roman"/>
          <w:i/>
          <w:iCs/>
          <w:noProof/>
          <w:sz w:val="24"/>
          <w:szCs w:val="34"/>
          <w:lang w:eastAsia="en-GB"/>
        </w:rPr>
        <w:t>Journal of Contextual Behavioral Science</w:t>
      </w:r>
      <w:r>
        <w:rPr>
          <w:rFonts w:ascii="Times New Roman" w:hAnsi="Times New Roman"/>
          <w:noProof/>
          <w:sz w:val="24"/>
          <w:szCs w:val="34"/>
          <w:lang w:eastAsia="en-GB"/>
        </w:rPr>
        <w:t xml:space="preserve">, </w:t>
      </w:r>
      <w:r w:rsidRPr="00A5487C">
        <w:rPr>
          <w:rFonts w:ascii="Times New Roman" w:hAnsi="Times New Roman"/>
          <w:i/>
          <w:noProof/>
          <w:sz w:val="24"/>
          <w:szCs w:val="34"/>
          <w:lang w:eastAsia="en-GB"/>
        </w:rPr>
        <w:t>6</w:t>
      </w:r>
      <w:r>
        <w:rPr>
          <w:rFonts w:ascii="Times New Roman" w:hAnsi="Times New Roman"/>
          <w:noProof/>
          <w:sz w:val="24"/>
          <w:szCs w:val="34"/>
          <w:lang w:eastAsia="en-GB"/>
        </w:rPr>
        <w:t>, 425-432.</w:t>
      </w:r>
    </w:p>
    <w:p w14:paraId="377C953A"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Wegner, D. M. (1994). Ironic processes of mental control. </w:t>
      </w:r>
      <w:r w:rsidRPr="000A0BD7">
        <w:rPr>
          <w:rFonts w:ascii="Times New Roman" w:hAnsi="Times New Roman"/>
          <w:i/>
          <w:noProof/>
          <w:sz w:val="24"/>
          <w:szCs w:val="34"/>
          <w:lang w:eastAsia="en-GB"/>
        </w:rPr>
        <w:t>Psychological Review, 101</w:t>
      </w:r>
      <w:r>
        <w:rPr>
          <w:rFonts w:ascii="Times New Roman" w:hAnsi="Times New Roman"/>
          <w:noProof/>
          <w:sz w:val="24"/>
          <w:szCs w:val="34"/>
          <w:lang w:eastAsia="en-GB"/>
        </w:rPr>
        <w:t>, 34-52.</w:t>
      </w:r>
    </w:p>
    <w:p w14:paraId="41759D86"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Wenzlaff, R. M., &amp; Wegner, D. M. (2000). Thought suppression. </w:t>
      </w:r>
      <w:r w:rsidRPr="000A0BD7">
        <w:rPr>
          <w:rFonts w:ascii="Times New Roman" w:hAnsi="Times New Roman"/>
          <w:i/>
          <w:noProof/>
          <w:sz w:val="24"/>
          <w:szCs w:val="34"/>
          <w:lang w:eastAsia="en-GB"/>
        </w:rPr>
        <w:t>Annual Review of Psychology, 51</w:t>
      </w:r>
      <w:r>
        <w:rPr>
          <w:rFonts w:ascii="Times New Roman" w:hAnsi="Times New Roman"/>
          <w:noProof/>
          <w:sz w:val="24"/>
          <w:szCs w:val="34"/>
          <w:lang w:eastAsia="en-GB"/>
        </w:rPr>
        <w:t>, 59-91.</w:t>
      </w:r>
    </w:p>
    <w:p w14:paraId="5828F425" w14:textId="77777777" w:rsidR="00D17B45" w:rsidRDefault="00D17B45" w:rsidP="000A0BD7">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Werner, N. S., Kerschreitor, R., Kinderman, N. K., &amp; Duschek, S. (2015). Interoceptive awareness as a moderaror of affective responses to social exclusion. </w:t>
      </w:r>
      <w:r w:rsidRPr="000A0BD7">
        <w:rPr>
          <w:rFonts w:ascii="Times New Roman" w:hAnsi="Times New Roman"/>
          <w:i/>
          <w:noProof/>
          <w:sz w:val="24"/>
          <w:szCs w:val="34"/>
          <w:lang w:eastAsia="en-GB"/>
        </w:rPr>
        <w:t>Journal of Psychophysiology, 27</w:t>
      </w:r>
      <w:r>
        <w:rPr>
          <w:rFonts w:ascii="Times New Roman" w:hAnsi="Times New Roman"/>
          <w:noProof/>
          <w:sz w:val="24"/>
          <w:szCs w:val="34"/>
          <w:lang w:eastAsia="en-GB"/>
        </w:rPr>
        <w:t>, 39-50.</w:t>
      </w:r>
    </w:p>
    <w:p w14:paraId="362B20CF"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Wesselmann, E. D., Ren, D., Swim, E., &amp; Williams, K. D. (2013). Rumination hinders recovery from ostracism. </w:t>
      </w:r>
      <w:r w:rsidRPr="0053672F">
        <w:rPr>
          <w:rFonts w:ascii="Times New Roman" w:hAnsi="Times New Roman"/>
          <w:i/>
          <w:noProof/>
          <w:sz w:val="24"/>
          <w:szCs w:val="34"/>
          <w:lang w:eastAsia="en-GB"/>
        </w:rPr>
        <w:t>International Journal of Developmental Science, 7</w:t>
      </w:r>
      <w:r>
        <w:rPr>
          <w:rFonts w:ascii="Times New Roman" w:hAnsi="Times New Roman"/>
          <w:noProof/>
          <w:sz w:val="24"/>
          <w:szCs w:val="34"/>
          <w:lang w:eastAsia="en-GB"/>
        </w:rPr>
        <w:t>, 33-39.</w:t>
      </w:r>
    </w:p>
    <w:p w14:paraId="2F967839"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Wesselmann, E. D., Wirth, J. H., Mroczek, D. K., &amp; Williams, K. D. (2012). Dial a feeling: Detecting moderation of affect decline during ostracism. </w:t>
      </w:r>
      <w:r w:rsidRPr="00B647F0">
        <w:rPr>
          <w:rFonts w:ascii="Times New Roman" w:hAnsi="Times New Roman"/>
          <w:i/>
          <w:noProof/>
          <w:sz w:val="24"/>
          <w:szCs w:val="34"/>
          <w:lang w:eastAsia="en-GB"/>
        </w:rPr>
        <w:t>Personality and Individual Differences, 53</w:t>
      </w:r>
      <w:r>
        <w:rPr>
          <w:rFonts w:ascii="Times New Roman" w:hAnsi="Times New Roman"/>
          <w:noProof/>
          <w:sz w:val="24"/>
          <w:szCs w:val="34"/>
          <w:lang w:eastAsia="en-GB"/>
        </w:rPr>
        <w:t>, 580-586.</w:t>
      </w:r>
    </w:p>
    <w:p w14:paraId="3A8EE013"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 xml:space="preserve">Williams, K. D. (2007). Ostracism. </w:t>
      </w:r>
      <w:r w:rsidRPr="0027181C">
        <w:rPr>
          <w:rFonts w:ascii="Times New Roman" w:hAnsi="Times New Roman"/>
          <w:i/>
          <w:noProof/>
          <w:sz w:val="24"/>
          <w:szCs w:val="34"/>
          <w:lang w:eastAsia="en-GB"/>
        </w:rPr>
        <w:t>Annual Review of Psychology, 58</w:t>
      </w:r>
      <w:r>
        <w:rPr>
          <w:rFonts w:ascii="Times New Roman" w:hAnsi="Times New Roman"/>
          <w:noProof/>
          <w:sz w:val="24"/>
          <w:szCs w:val="34"/>
          <w:lang w:eastAsia="en-GB"/>
        </w:rPr>
        <w:t>, 425-452.</w:t>
      </w:r>
    </w:p>
    <w:p w14:paraId="163709AE"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Williams, K. D. (2009). Ostracism: A temporal need-threat model. In M. P. Zanna (Ed.), </w:t>
      </w:r>
      <w:r w:rsidRPr="009B0426">
        <w:rPr>
          <w:rFonts w:ascii="Times New Roman" w:hAnsi="Times New Roman"/>
          <w:i/>
          <w:noProof/>
          <w:sz w:val="24"/>
          <w:szCs w:val="34"/>
          <w:lang w:eastAsia="en-GB"/>
        </w:rPr>
        <w:t xml:space="preserve">Advances in experimental social psychology </w:t>
      </w:r>
      <w:r>
        <w:rPr>
          <w:rFonts w:ascii="Times New Roman" w:hAnsi="Times New Roman"/>
          <w:noProof/>
          <w:sz w:val="24"/>
          <w:szCs w:val="34"/>
          <w:lang w:eastAsia="en-GB"/>
        </w:rPr>
        <w:t>(Vol 41, pp. 275-314). San Diego, CA: Elsevier Academic Press.</w:t>
      </w:r>
    </w:p>
    <w:p w14:paraId="587B0458"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Williams, K. D., Cheung, C. K., &amp; Choi, W. (2000). Cyberostracism: Effeccts of being ignored over the internet. </w:t>
      </w:r>
      <w:r w:rsidRPr="009B0426">
        <w:rPr>
          <w:rFonts w:ascii="Times New Roman" w:hAnsi="Times New Roman"/>
          <w:i/>
          <w:noProof/>
          <w:sz w:val="24"/>
          <w:szCs w:val="34"/>
          <w:lang w:eastAsia="en-GB"/>
        </w:rPr>
        <w:t>Journal of Personality and Social Psychology, 79</w:t>
      </w:r>
      <w:r>
        <w:rPr>
          <w:rFonts w:ascii="Times New Roman" w:hAnsi="Times New Roman"/>
          <w:noProof/>
          <w:sz w:val="24"/>
          <w:szCs w:val="34"/>
          <w:lang w:eastAsia="en-GB"/>
        </w:rPr>
        <w:t>, 748-762.</w:t>
      </w:r>
    </w:p>
    <w:p w14:paraId="02627D4A"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Wolgast, M. (2014). What does the Acceptance and Action Questionnaire (AAQ-II) really measure? Behavior Therapy, 45, 831-839. Doi:10.1016/j.beth.2014.07.002</w:t>
      </w:r>
      <w:r w:rsidR="002E0EAF">
        <w:rPr>
          <w:rFonts w:ascii="Times New Roman" w:hAnsi="Times New Roman"/>
          <w:noProof/>
          <w:sz w:val="24"/>
          <w:szCs w:val="34"/>
          <w:lang w:eastAsia="en-GB"/>
        </w:rPr>
        <w:t>.</w:t>
      </w:r>
    </w:p>
    <w:p w14:paraId="176D20C7"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Wu, L. Z., Yim, F. H. K., Kwan, H. K., &amp; Zhang, X. (2012). Coping with workplace ostracism: The roles of ingratiation and political skill in employee distress. </w:t>
      </w:r>
      <w:r w:rsidRPr="007A7C41">
        <w:rPr>
          <w:rFonts w:ascii="Times New Roman" w:hAnsi="Times New Roman"/>
          <w:i/>
          <w:noProof/>
          <w:sz w:val="24"/>
          <w:szCs w:val="34"/>
          <w:lang w:eastAsia="en-GB"/>
        </w:rPr>
        <w:t>Journal of Management Studies, 49</w:t>
      </w:r>
      <w:r>
        <w:rPr>
          <w:rFonts w:ascii="Times New Roman" w:hAnsi="Times New Roman"/>
          <w:noProof/>
          <w:sz w:val="24"/>
          <w:szCs w:val="34"/>
          <w:lang w:eastAsia="en-GB"/>
        </w:rPr>
        <w:t>, 178-199.</w:t>
      </w:r>
    </w:p>
    <w:p w14:paraId="508F422B"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Zadro, L., Boland, C., &amp; Richardson, R. (2006). How long does it last? The persistence of ostracism in the socially anxious. </w:t>
      </w:r>
      <w:r w:rsidRPr="0027181C">
        <w:rPr>
          <w:rFonts w:ascii="Times New Roman" w:hAnsi="Times New Roman"/>
          <w:i/>
          <w:noProof/>
          <w:sz w:val="24"/>
          <w:szCs w:val="34"/>
          <w:lang w:eastAsia="en-GB"/>
        </w:rPr>
        <w:t>Journal of Experimental Social Psychology, 42</w:t>
      </w:r>
      <w:r>
        <w:rPr>
          <w:rFonts w:ascii="Times New Roman" w:hAnsi="Times New Roman"/>
          <w:noProof/>
          <w:sz w:val="24"/>
          <w:szCs w:val="34"/>
          <w:lang w:eastAsia="en-GB"/>
        </w:rPr>
        <w:t>, 692-697.</w:t>
      </w:r>
    </w:p>
    <w:p w14:paraId="22EA4E3B" w14:textId="77777777" w:rsidR="00D17B45" w:rsidRDefault="00D17B45"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Zadro, L., Williams, K. D., &amp; Richardson, R. (2004). How low can you go? Ostracism by a computer lowers belonging, control, self-esteem, and meaningful existence. </w:t>
      </w:r>
      <w:r w:rsidRPr="0027181C">
        <w:rPr>
          <w:rFonts w:ascii="Times New Roman" w:hAnsi="Times New Roman"/>
          <w:i/>
          <w:noProof/>
          <w:sz w:val="24"/>
          <w:szCs w:val="34"/>
          <w:lang w:eastAsia="en-GB"/>
        </w:rPr>
        <w:t>Journal of Experimental Social Psychology, 40</w:t>
      </w:r>
      <w:r>
        <w:rPr>
          <w:rFonts w:ascii="Times New Roman" w:hAnsi="Times New Roman"/>
          <w:noProof/>
          <w:sz w:val="24"/>
          <w:szCs w:val="34"/>
          <w:lang w:eastAsia="en-GB"/>
        </w:rPr>
        <w:t>, 560-567.</w:t>
      </w:r>
    </w:p>
    <w:p w14:paraId="11C7E269" w14:textId="77777777" w:rsidR="00D17B45" w:rsidRDefault="00D17B45" w:rsidP="0053672F">
      <w:pPr>
        <w:spacing w:line="480" w:lineRule="auto"/>
        <w:ind w:left="720" w:hanging="720"/>
        <w:rPr>
          <w:rFonts w:ascii="Times New Roman" w:hAnsi="Times New Roman"/>
          <w:noProof/>
          <w:sz w:val="24"/>
          <w:szCs w:val="34"/>
          <w:lang w:eastAsia="en-GB"/>
        </w:rPr>
      </w:pPr>
    </w:p>
    <w:p w14:paraId="3C4599BB" w14:textId="77777777" w:rsidR="00D17B45" w:rsidRDefault="00D17B45" w:rsidP="0053672F">
      <w:pPr>
        <w:spacing w:line="480" w:lineRule="auto"/>
        <w:ind w:left="720" w:hanging="720"/>
        <w:rPr>
          <w:rFonts w:ascii="Times New Roman" w:hAnsi="Times New Roman"/>
          <w:noProof/>
          <w:sz w:val="24"/>
          <w:szCs w:val="34"/>
          <w:lang w:eastAsia="en-GB"/>
        </w:rPr>
      </w:pPr>
    </w:p>
    <w:p w14:paraId="55276EA1" w14:textId="77777777" w:rsidR="002C4623" w:rsidRDefault="002C4623" w:rsidP="0053672F">
      <w:pPr>
        <w:spacing w:line="480" w:lineRule="auto"/>
        <w:ind w:left="720" w:hanging="720"/>
        <w:rPr>
          <w:rFonts w:ascii="Times New Roman" w:hAnsi="Times New Roman"/>
          <w:noProof/>
          <w:sz w:val="24"/>
          <w:szCs w:val="34"/>
          <w:lang w:eastAsia="en-GB"/>
        </w:rPr>
      </w:pPr>
    </w:p>
    <w:p w14:paraId="64CBEC34" w14:textId="77777777" w:rsidR="002C4623" w:rsidRDefault="002C4623" w:rsidP="0053672F">
      <w:pPr>
        <w:spacing w:line="480" w:lineRule="auto"/>
        <w:ind w:left="720" w:hanging="720"/>
        <w:rPr>
          <w:rFonts w:ascii="Times New Roman" w:hAnsi="Times New Roman"/>
          <w:noProof/>
          <w:sz w:val="24"/>
          <w:szCs w:val="34"/>
          <w:lang w:eastAsia="en-GB"/>
        </w:rPr>
      </w:pPr>
    </w:p>
    <w:p w14:paraId="7E317F4C" w14:textId="77777777" w:rsidR="002C4623" w:rsidRDefault="002C4623" w:rsidP="0053672F">
      <w:pPr>
        <w:spacing w:line="480" w:lineRule="auto"/>
        <w:ind w:left="720" w:hanging="720"/>
        <w:rPr>
          <w:rFonts w:ascii="Times New Roman" w:hAnsi="Times New Roman"/>
          <w:noProof/>
          <w:sz w:val="24"/>
          <w:szCs w:val="34"/>
          <w:lang w:eastAsia="en-GB"/>
        </w:rPr>
      </w:pPr>
    </w:p>
    <w:p w14:paraId="4BED82D7" w14:textId="77777777" w:rsidR="002C4623" w:rsidRDefault="002C4623" w:rsidP="0053672F">
      <w:pPr>
        <w:spacing w:line="480" w:lineRule="auto"/>
        <w:ind w:left="720" w:hanging="720"/>
        <w:rPr>
          <w:rFonts w:ascii="Times New Roman" w:hAnsi="Times New Roman"/>
          <w:noProof/>
          <w:sz w:val="24"/>
          <w:szCs w:val="34"/>
          <w:lang w:eastAsia="en-GB"/>
        </w:rPr>
      </w:pPr>
    </w:p>
    <w:p w14:paraId="71C1523C" w14:textId="77777777" w:rsidR="002C4623" w:rsidRDefault="002C4623" w:rsidP="0053672F">
      <w:pPr>
        <w:spacing w:line="480" w:lineRule="auto"/>
        <w:ind w:left="720" w:hanging="720"/>
        <w:rPr>
          <w:rFonts w:ascii="Times New Roman" w:hAnsi="Times New Roman"/>
          <w:noProof/>
          <w:sz w:val="24"/>
          <w:szCs w:val="34"/>
          <w:lang w:eastAsia="en-GB"/>
        </w:rPr>
      </w:pPr>
    </w:p>
    <w:p w14:paraId="18431059" w14:textId="40858505" w:rsidR="00D17B45" w:rsidRDefault="00D17B45" w:rsidP="008D56FB">
      <w:pPr>
        <w:spacing w:line="480" w:lineRule="auto"/>
        <w:rPr>
          <w:rFonts w:ascii="Times New Roman" w:hAnsi="Times New Roman"/>
          <w:noProof/>
          <w:sz w:val="24"/>
          <w:szCs w:val="34"/>
          <w:lang w:eastAsia="en-GB"/>
        </w:rPr>
      </w:pPr>
    </w:p>
    <w:p w14:paraId="5FD6F23C" w14:textId="46AC2058" w:rsidR="003E193C" w:rsidRDefault="00721CD2" w:rsidP="00721CD2">
      <w:pPr>
        <w:rPr>
          <w:rFonts w:ascii="Times New Roman" w:hAnsi="Times New Roman"/>
          <w:sz w:val="24"/>
          <w:szCs w:val="24"/>
        </w:rPr>
      </w:pPr>
      <w:r w:rsidRPr="00F8223A">
        <w:rPr>
          <w:rFonts w:ascii="Times New Roman" w:hAnsi="Times New Roman"/>
          <w:sz w:val="24"/>
          <w:szCs w:val="24"/>
        </w:rPr>
        <w:t>Table 1.</w:t>
      </w:r>
      <w:r w:rsidR="000A2982">
        <w:rPr>
          <w:rFonts w:ascii="Times New Roman" w:hAnsi="Times New Roman"/>
          <w:sz w:val="24"/>
          <w:szCs w:val="24"/>
        </w:rPr>
        <w:t xml:space="preserve"> </w:t>
      </w:r>
    </w:p>
    <w:p w14:paraId="5417C1B6" w14:textId="77777777" w:rsidR="00721CD2" w:rsidRPr="00F8223A" w:rsidRDefault="00721CD2" w:rsidP="00721CD2">
      <w:pPr>
        <w:rPr>
          <w:rFonts w:ascii="Times New Roman" w:hAnsi="Times New Roman"/>
          <w:sz w:val="24"/>
          <w:szCs w:val="24"/>
        </w:rPr>
      </w:pPr>
      <w:r w:rsidRPr="00F8223A">
        <w:rPr>
          <w:rFonts w:ascii="Times New Roman" w:hAnsi="Times New Roman"/>
          <w:sz w:val="24"/>
          <w:szCs w:val="24"/>
        </w:rPr>
        <w:t>Means, standard deviations, and correlations between study variables</w:t>
      </w:r>
      <w:r>
        <w:rPr>
          <w:rFonts w:ascii="Times New Roman" w:hAnsi="Times New Roman"/>
          <w:sz w:val="24"/>
          <w:szCs w:val="24"/>
        </w:rPr>
        <w:t xml:space="preserve"> (</w:t>
      </w:r>
      <w:r w:rsidRPr="00F8223A">
        <w:rPr>
          <w:rFonts w:ascii="Times New Roman" w:hAnsi="Times New Roman"/>
          <w:i/>
          <w:sz w:val="24"/>
          <w:szCs w:val="24"/>
        </w:rPr>
        <w:t>N</w:t>
      </w:r>
      <w:r>
        <w:rPr>
          <w:rFonts w:ascii="Times New Roman" w:hAnsi="Times New Roman"/>
          <w:sz w:val="24"/>
          <w:szCs w:val="24"/>
        </w:rPr>
        <w:t>=286</w:t>
      </w:r>
      <w:r w:rsidRPr="00F8223A">
        <w:rPr>
          <w:rFonts w:ascii="Times New Roman" w:hAnsi="Times New Roman"/>
          <w:sz w:val="24"/>
          <w:szCs w:val="24"/>
        </w:rPr>
        <w:t>).</w:t>
      </w:r>
    </w:p>
    <w:tbl>
      <w:tblPr>
        <w:tblW w:w="0" w:type="auto"/>
        <w:tblLook w:val="00A0" w:firstRow="1" w:lastRow="0" w:firstColumn="1" w:lastColumn="0" w:noHBand="0" w:noVBand="0"/>
      </w:tblPr>
      <w:tblGrid>
        <w:gridCol w:w="1665"/>
        <w:gridCol w:w="756"/>
        <w:gridCol w:w="756"/>
        <w:gridCol w:w="756"/>
        <w:gridCol w:w="756"/>
      </w:tblGrid>
      <w:tr w:rsidR="00721CD2" w:rsidRPr="00883A71" w14:paraId="16838B36" w14:textId="77777777" w:rsidTr="008A5CC4">
        <w:trPr>
          <w:trHeight w:val="493"/>
        </w:trPr>
        <w:tc>
          <w:tcPr>
            <w:tcW w:w="0" w:type="auto"/>
            <w:tcBorders>
              <w:top w:val="single" w:sz="4" w:space="0" w:color="auto"/>
              <w:left w:val="nil"/>
              <w:bottom w:val="single" w:sz="4" w:space="0" w:color="auto"/>
              <w:right w:val="nil"/>
            </w:tcBorders>
            <w:noWrap/>
            <w:vAlign w:val="bottom"/>
          </w:tcPr>
          <w:p w14:paraId="2E6F3BC2"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Variables</w:t>
            </w:r>
          </w:p>
        </w:tc>
        <w:tc>
          <w:tcPr>
            <w:tcW w:w="0" w:type="auto"/>
            <w:tcBorders>
              <w:top w:val="single" w:sz="4" w:space="0" w:color="auto"/>
              <w:left w:val="nil"/>
              <w:bottom w:val="single" w:sz="4" w:space="0" w:color="auto"/>
              <w:right w:val="nil"/>
            </w:tcBorders>
            <w:noWrap/>
            <w:vAlign w:val="bottom"/>
          </w:tcPr>
          <w:p w14:paraId="7C5456BE"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1</w:t>
            </w:r>
          </w:p>
        </w:tc>
        <w:tc>
          <w:tcPr>
            <w:tcW w:w="0" w:type="auto"/>
            <w:tcBorders>
              <w:top w:val="single" w:sz="4" w:space="0" w:color="auto"/>
              <w:left w:val="nil"/>
              <w:bottom w:val="single" w:sz="4" w:space="0" w:color="auto"/>
              <w:right w:val="nil"/>
            </w:tcBorders>
            <w:noWrap/>
            <w:vAlign w:val="bottom"/>
          </w:tcPr>
          <w:p w14:paraId="4A90ABFC"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w:t>
            </w:r>
          </w:p>
        </w:tc>
        <w:tc>
          <w:tcPr>
            <w:tcW w:w="0" w:type="auto"/>
            <w:tcBorders>
              <w:top w:val="single" w:sz="4" w:space="0" w:color="auto"/>
              <w:left w:val="nil"/>
              <w:bottom w:val="single" w:sz="4" w:space="0" w:color="auto"/>
              <w:right w:val="nil"/>
            </w:tcBorders>
            <w:noWrap/>
            <w:vAlign w:val="bottom"/>
          </w:tcPr>
          <w:p w14:paraId="2B22D138"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3</w:t>
            </w:r>
          </w:p>
        </w:tc>
        <w:tc>
          <w:tcPr>
            <w:tcW w:w="0" w:type="auto"/>
            <w:tcBorders>
              <w:top w:val="single" w:sz="4" w:space="0" w:color="auto"/>
              <w:left w:val="nil"/>
              <w:bottom w:val="single" w:sz="4" w:space="0" w:color="auto"/>
              <w:right w:val="nil"/>
            </w:tcBorders>
            <w:vAlign w:val="bottom"/>
          </w:tcPr>
          <w:p w14:paraId="71C10FAE"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4</w:t>
            </w:r>
          </w:p>
        </w:tc>
      </w:tr>
      <w:tr w:rsidR="00721CD2" w:rsidRPr="00883A71" w14:paraId="16899564" w14:textId="77777777" w:rsidTr="008A5CC4">
        <w:trPr>
          <w:trHeight w:val="493"/>
        </w:trPr>
        <w:tc>
          <w:tcPr>
            <w:tcW w:w="0" w:type="auto"/>
            <w:tcBorders>
              <w:top w:val="nil"/>
              <w:left w:val="nil"/>
              <w:bottom w:val="nil"/>
              <w:right w:val="nil"/>
            </w:tcBorders>
            <w:noWrap/>
            <w:vAlign w:val="bottom"/>
          </w:tcPr>
          <w:p w14:paraId="4F8059FA" w14:textId="54619B6C"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1.</w:t>
            </w:r>
            <w:r w:rsidR="000A2982">
              <w:rPr>
                <w:rFonts w:ascii="Times New Roman" w:hAnsi="Times New Roman"/>
                <w:color w:val="000000"/>
                <w:sz w:val="24"/>
                <w:szCs w:val="20"/>
                <w:lang w:eastAsia="en-GB"/>
              </w:rPr>
              <w:t xml:space="preserve"> </w:t>
            </w:r>
            <w:r w:rsidRPr="00F8223A">
              <w:rPr>
                <w:rFonts w:ascii="Times New Roman" w:hAnsi="Times New Roman"/>
                <w:color w:val="000000"/>
                <w:sz w:val="24"/>
                <w:szCs w:val="20"/>
                <w:lang w:eastAsia="en-GB"/>
              </w:rPr>
              <w:t>WOS</w:t>
            </w:r>
          </w:p>
        </w:tc>
        <w:tc>
          <w:tcPr>
            <w:tcW w:w="0" w:type="auto"/>
            <w:tcBorders>
              <w:top w:val="nil"/>
              <w:left w:val="nil"/>
              <w:bottom w:val="nil"/>
              <w:right w:val="nil"/>
            </w:tcBorders>
            <w:noWrap/>
            <w:vAlign w:val="bottom"/>
          </w:tcPr>
          <w:p w14:paraId="0A08B0FA"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noWrap/>
            <w:vAlign w:val="bottom"/>
          </w:tcPr>
          <w:p w14:paraId="0A7A228B"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noWrap/>
            <w:vAlign w:val="bottom"/>
          </w:tcPr>
          <w:p w14:paraId="0A8BD90F"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vAlign w:val="bottom"/>
          </w:tcPr>
          <w:p w14:paraId="3212CE85" w14:textId="77777777" w:rsidR="00721CD2" w:rsidRPr="00F8223A" w:rsidRDefault="00721CD2" w:rsidP="008A5CC4">
            <w:pPr>
              <w:spacing w:after="0" w:line="480" w:lineRule="auto"/>
              <w:rPr>
                <w:rFonts w:ascii="Times New Roman" w:hAnsi="Times New Roman"/>
                <w:color w:val="000000"/>
                <w:sz w:val="24"/>
                <w:szCs w:val="20"/>
                <w:lang w:eastAsia="en-GB"/>
              </w:rPr>
            </w:pPr>
          </w:p>
        </w:tc>
      </w:tr>
      <w:tr w:rsidR="00721CD2" w:rsidRPr="00883A71" w14:paraId="7D824483" w14:textId="77777777" w:rsidTr="008A5CC4">
        <w:trPr>
          <w:trHeight w:val="493"/>
        </w:trPr>
        <w:tc>
          <w:tcPr>
            <w:tcW w:w="0" w:type="auto"/>
            <w:tcBorders>
              <w:top w:val="nil"/>
              <w:left w:val="nil"/>
              <w:bottom w:val="nil"/>
              <w:right w:val="nil"/>
            </w:tcBorders>
            <w:noWrap/>
            <w:vAlign w:val="bottom"/>
          </w:tcPr>
          <w:p w14:paraId="3734E556" w14:textId="3F9454B4"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w:t>
            </w:r>
            <w:r w:rsidR="000A2982">
              <w:rPr>
                <w:rFonts w:ascii="Times New Roman" w:hAnsi="Times New Roman"/>
                <w:color w:val="000000"/>
                <w:sz w:val="24"/>
                <w:szCs w:val="20"/>
                <w:lang w:eastAsia="en-GB"/>
              </w:rPr>
              <w:t xml:space="preserve"> </w:t>
            </w:r>
            <w:r w:rsidRPr="00F8223A">
              <w:rPr>
                <w:rFonts w:ascii="Times New Roman" w:hAnsi="Times New Roman"/>
                <w:color w:val="000000"/>
                <w:sz w:val="24"/>
                <w:szCs w:val="20"/>
                <w:lang w:eastAsia="en-GB"/>
              </w:rPr>
              <w:t>CFQ</w:t>
            </w:r>
          </w:p>
        </w:tc>
        <w:tc>
          <w:tcPr>
            <w:tcW w:w="0" w:type="auto"/>
            <w:tcBorders>
              <w:top w:val="nil"/>
              <w:left w:val="nil"/>
              <w:bottom w:val="nil"/>
              <w:right w:val="nil"/>
            </w:tcBorders>
            <w:noWrap/>
            <w:vAlign w:val="bottom"/>
          </w:tcPr>
          <w:p w14:paraId="034EDD14"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.29*</w:t>
            </w:r>
          </w:p>
        </w:tc>
        <w:tc>
          <w:tcPr>
            <w:tcW w:w="0" w:type="auto"/>
            <w:tcBorders>
              <w:top w:val="nil"/>
              <w:left w:val="nil"/>
              <w:bottom w:val="nil"/>
              <w:right w:val="nil"/>
            </w:tcBorders>
            <w:noWrap/>
            <w:vAlign w:val="bottom"/>
          </w:tcPr>
          <w:p w14:paraId="0383EAA9"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noWrap/>
            <w:vAlign w:val="bottom"/>
          </w:tcPr>
          <w:p w14:paraId="76CE172E"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vAlign w:val="bottom"/>
          </w:tcPr>
          <w:p w14:paraId="5B5C42F9" w14:textId="77777777" w:rsidR="00721CD2" w:rsidRPr="00F8223A" w:rsidRDefault="00721CD2" w:rsidP="008A5CC4">
            <w:pPr>
              <w:spacing w:after="0" w:line="480" w:lineRule="auto"/>
              <w:rPr>
                <w:rFonts w:ascii="Times New Roman" w:hAnsi="Times New Roman"/>
                <w:color w:val="000000"/>
                <w:sz w:val="24"/>
                <w:szCs w:val="20"/>
                <w:lang w:eastAsia="en-GB"/>
              </w:rPr>
            </w:pPr>
          </w:p>
        </w:tc>
      </w:tr>
      <w:tr w:rsidR="00721CD2" w:rsidRPr="00883A71" w14:paraId="535FF5F4" w14:textId="77777777" w:rsidTr="008A5CC4">
        <w:trPr>
          <w:trHeight w:val="493"/>
        </w:trPr>
        <w:tc>
          <w:tcPr>
            <w:tcW w:w="0" w:type="auto"/>
            <w:tcBorders>
              <w:top w:val="nil"/>
              <w:left w:val="nil"/>
              <w:bottom w:val="nil"/>
              <w:right w:val="nil"/>
            </w:tcBorders>
            <w:noWrap/>
            <w:vAlign w:val="bottom"/>
          </w:tcPr>
          <w:p w14:paraId="098B51AD" w14:textId="38824865"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3.</w:t>
            </w:r>
            <w:r w:rsidR="000A2982">
              <w:rPr>
                <w:rFonts w:ascii="Times New Roman" w:hAnsi="Times New Roman"/>
                <w:color w:val="000000"/>
                <w:sz w:val="24"/>
                <w:szCs w:val="20"/>
                <w:lang w:eastAsia="en-GB"/>
              </w:rPr>
              <w:t xml:space="preserve"> </w:t>
            </w:r>
            <w:r w:rsidRPr="00F8223A">
              <w:rPr>
                <w:rFonts w:ascii="Times New Roman" w:hAnsi="Times New Roman"/>
                <w:color w:val="000000"/>
                <w:sz w:val="24"/>
                <w:szCs w:val="20"/>
                <w:lang w:eastAsia="en-GB"/>
              </w:rPr>
              <w:t>BEAQ</w:t>
            </w:r>
          </w:p>
        </w:tc>
        <w:tc>
          <w:tcPr>
            <w:tcW w:w="0" w:type="auto"/>
            <w:tcBorders>
              <w:top w:val="nil"/>
              <w:left w:val="nil"/>
              <w:bottom w:val="nil"/>
              <w:right w:val="nil"/>
            </w:tcBorders>
            <w:noWrap/>
            <w:vAlign w:val="bottom"/>
          </w:tcPr>
          <w:p w14:paraId="40C90588"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.23*</w:t>
            </w:r>
          </w:p>
        </w:tc>
        <w:tc>
          <w:tcPr>
            <w:tcW w:w="0" w:type="auto"/>
            <w:tcBorders>
              <w:top w:val="nil"/>
              <w:left w:val="nil"/>
              <w:bottom w:val="nil"/>
              <w:right w:val="nil"/>
            </w:tcBorders>
            <w:noWrap/>
            <w:vAlign w:val="bottom"/>
          </w:tcPr>
          <w:p w14:paraId="7AE60845"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.64*</w:t>
            </w:r>
          </w:p>
        </w:tc>
        <w:tc>
          <w:tcPr>
            <w:tcW w:w="0" w:type="auto"/>
            <w:tcBorders>
              <w:top w:val="nil"/>
              <w:left w:val="nil"/>
              <w:bottom w:val="nil"/>
              <w:right w:val="nil"/>
            </w:tcBorders>
            <w:noWrap/>
            <w:vAlign w:val="bottom"/>
          </w:tcPr>
          <w:p w14:paraId="65D84569"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nil"/>
              <w:left w:val="nil"/>
              <w:bottom w:val="nil"/>
              <w:right w:val="nil"/>
            </w:tcBorders>
            <w:vAlign w:val="bottom"/>
          </w:tcPr>
          <w:p w14:paraId="34EBC136" w14:textId="77777777" w:rsidR="00721CD2" w:rsidRPr="00F8223A" w:rsidRDefault="00721CD2" w:rsidP="008A5CC4">
            <w:pPr>
              <w:spacing w:after="0" w:line="480" w:lineRule="auto"/>
              <w:rPr>
                <w:rFonts w:ascii="Times New Roman" w:hAnsi="Times New Roman"/>
                <w:color w:val="000000"/>
                <w:sz w:val="24"/>
                <w:szCs w:val="20"/>
                <w:lang w:eastAsia="en-GB"/>
              </w:rPr>
            </w:pPr>
          </w:p>
        </w:tc>
      </w:tr>
      <w:tr w:rsidR="00721CD2" w:rsidRPr="00883A71" w14:paraId="5181790E" w14:textId="77777777" w:rsidTr="008A5CC4">
        <w:trPr>
          <w:trHeight w:val="493"/>
        </w:trPr>
        <w:tc>
          <w:tcPr>
            <w:tcW w:w="0" w:type="auto"/>
            <w:tcBorders>
              <w:top w:val="nil"/>
              <w:left w:val="nil"/>
              <w:bottom w:val="nil"/>
              <w:right w:val="nil"/>
            </w:tcBorders>
            <w:noWrap/>
            <w:vAlign w:val="bottom"/>
          </w:tcPr>
          <w:p w14:paraId="236B7A78" w14:textId="79201DB5"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4.</w:t>
            </w:r>
            <w:r w:rsidR="000A2982">
              <w:rPr>
                <w:rFonts w:ascii="Times New Roman" w:hAnsi="Times New Roman"/>
                <w:color w:val="000000"/>
                <w:sz w:val="24"/>
                <w:szCs w:val="20"/>
                <w:lang w:eastAsia="en-GB"/>
              </w:rPr>
              <w:t xml:space="preserve"> </w:t>
            </w:r>
            <w:r w:rsidRPr="00F8223A">
              <w:rPr>
                <w:rFonts w:ascii="Times New Roman" w:hAnsi="Times New Roman"/>
                <w:color w:val="000000"/>
                <w:sz w:val="24"/>
                <w:szCs w:val="20"/>
                <w:lang w:eastAsia="en-GB"/>
              </w:rPr>
              <w:t>DASS-21</w:t>
            </w:r>
          </w:p>
        </w:tc>
        <w:tc>
          <w:tcPr>
            <w:tcW w:w="0" w:type="auto"/>
            <w:tcBorders>
              <w:top w:val="nil"/>
              <w:left w:val="nil"/>
              <w:bottom w:val="nil"/>
              <w:right w:val="nil"/>
            </w:tcBorders>
            <w:noWrap/>
            <w:vAlign w:val="bottom"/>
          </w:tcPr>
          <w:p w14:paraId="6D46057D"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.39*</w:t>
            </w:r>
          </w:p>
        </w:tc>
        <w:tc>
          <w:tcPr>
            <w:tcW w:w="0" w:type="auto"/>
            <w:tcBorders>
              <w:top w:val="nil"/>
              <w:left w:val="nil"/>
              <w:bottom w:val="nil"/>
              <w:right w:val="nil"/>
            </w:tcBorders>
            <w:noWrap/>
            <w:vAlign w:val="bottom"/>
          </w:tcPr>
          <w:p w14:paraId="324D7995"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.70*</w:t>
            </w:r>
          </w:p>
        </w:tc>
        <w:tc>
          <w:tcPr>
            <w:tcW w:w="0" w:type="auto"/>
            <w:tcBorders>
              <w:top w:val="nil"/>
              <w:left w:val="nil"/>
              <w:bottom w:val="nil"/>
              <w:right w:val="nil"/>
            </w:tcBorders>
            <w:noWrap/>
            <w:vAlign w:val="bottom"/>
          </w:tcPr>
          <w:p w14:paraId="613E15A1"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.58*</w:t>
            </w:r>
          </w:p>
        </w:tc>
        <w:tc>
          <w:tcPr>
            <w:tcW w:w="0" w:type="auto"/>
            <w:tcBorders>
              <w:top w:val="nil"/>
              <w:left w:val="nil"/>
              <w:bottom w:val="nil"/>
              <w:right w:val="nil"/>
            </w:tcBorders>
            <w:vAlign w:val="bottom"/>
          </w:tcPr>
          <w:p w14:paraId="25D0ACCA" w14:textId="77777777" w:rsidR="00721CD2" w:rsidRPr="00F8223A" w:rsidRDefault="00721CD2" w:rsidP="008A5CC4">
            <w:pPr>
              <w:spacing w:after="0" w:line="480" w:lineRule="auto"/>
              <w:rPr>
                <w:rFonts w:ascii="Times New Roman" w:hAnsi="Times New Roman"/>
                <w:color w:val="000000"/>
                <w:sz w:val="24"/>
                <w:szCs w:val="20"/>
                <w:lang w:eastAsia="en-GB"/>
              </w:rPr>
            </w:pPr>
          </w:p>
        </w:tc>
      </w:tr>
      <w:tr w:rsidR="00721CD2" w:rsidRPr="00883A71" w14:paraId="4A01E2C0" w14:textId="77777777" w:rsidTr="008A5CC4">
        <w:trPr>
          <w:trHeight w:val="493"/>
        </w:trPr>
        <w:tc>
          <w:tcPr>
            <w:tcW w:w="0" w:type="auto"/>
            <w:tcBorders>
              <w:top w:val="nil"/>
              <w:left w:val="nil"/>
              <w:bottom w:val="nil"/>
              <w:right w:val="nil"/>
            </w:tcBorders>
            <w:noWrap/>
            <w:vAlign w:val="bottom"/>
          </w:tcPr>
          <w:p w14:paraId="6F0DE659"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Mean</w:t>
            </w:r>
          </w:p>
        </w:tc>
        <w:tc>
          <w:tcPr>
            <w:tcW w:w="0" w:type="auto"/>
            <w:tcBorders>
              <w:top w:val="nil"/>
              <w:left w:val="nil"/>
              <w:bottom w:val="nil"/>
              <w:right w:val="nil"/>
            </w:tcBorders>
            <w:noWrap/>
            <w:vAlign w:val="bottom"/>
          </w:tcPr>
          <w:p w14:paraId="034AE37D"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22.69</w:t>
            </w:r>
          </w:p>
        </w:tc>
        <w:tc>
          <w:tcPr>
            <w:tcW w:w="0" w:type="auto"/>
            <w:tcBorders>
              <w:top w:val="nil"/>
              <w:left w:val="nil"/>
              <w:bottom w:val="nil"/>
              <w:right w:val="nil"/>
            </w:tcBorders>
            <w:noWrap/>
            <w:vAlign w:val="bottom"/>
          </w:tcPr>
          <w:p w14:paraId="6B05EF53"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30.76</w:t>
            </w:r>
          </w:p>
        </w:tc>
        <w:tc>
          <w:tcPr>
            <w:tcW w:w="0" w:type="auto"/>
            <w:tcBorders>
              <w:top w:val="nil"/>
              <w:left w:val="nil"/>
              <w:bottom w:val="nil"/>
              <w:right w:val="nil"/>
            </w:tcBorders>
            <w:noWrap/>
            <w:vAlign w:val="bottom"/>
          </w:tcPr>
          <w:p w14:paraId="5DBB36D8"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50.70</w:t>
            </w:r>
          </w:p>
        </w:tc>
        <w:tc>
          <w:tcPr>
            <w:tcW w:w="0" w:type="auto"/>
            <w:tcBorders>
              <w:top w:val="nil"/>
              <w:left w:val="nil"/>
              <w:bottom w:val="nil"/>
              <w:right w:val="nil"/>
            </w:tcBorders>
            <w:vAlign w:val="bottom"/>
          </w:tcPr>
          <w:p w14:paraId="7233D867"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38.30</w:t>
            </w:r>
          </w:p>
        </w:tc>
      </w:tr>
      <w:tr w:rsidR="00721CD2" w:rsidRPr="00883A71" w14:paraId="4C56928C" w14:textId="77777777" w:rsidTr="008A5CC4">
        <w:trPr>
          <w:trHeight w:val="493"/>
        </w:trPr>
        <w:tc>
          <w:tcPr>
            <w:tcW w:w="0" w:type="auto"/>
            <w:tcBorders>
              <w:top w:val="nil"/>
              <w:left w:val="nil"/>
              <w:bottom w:val="single" w:sz="4" w:space="0" w:color="auto"/>
              <w:right w:val="nil"/>
            </w:tcBorders>
            <w:noWrap/>
            <w:vAlign w:val="bottom"/>
          </w:tcPr>
          <w:p w14:paraId="4564B8FD"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SD</w:t>
            </w:r>
          </w:p>
        </w:tc>
        <w:tc>
          <w:tcPr>
            <w:tcW w:w="0" w:type="auto"/>
            <w:tcBorders>
              <w:top w:val="nil"/>
              <w:left w:val="nil"/>
              <w:bottom w:val="single" w:sz="4" w:space="0" w:color="auto"/>
              <w:right w:val="nil"/>
            </w:tcBorders>
            <w:noWrap/>
            <w:vAlign w:val="bottom"/>
          </w:tcPr>
          <w:p w14:paraId="4419A890"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10.68</w:t>
            </w:r>
          </w:p>
        </w:tc>
        <w:tc>
          <w:tcPr>
            <w:tcW w:w="0" w:type="auto"/>
            <w:tcBorders>
              <w:top w:val="nil"/>
              <w:left w:val="nil"/>
              <w:bottom w:val="single" w:sz="4" w:space="0" w:color="auto"/>
              <w:right w:val="nil"/>
            </w:tcBorders>
            <w:noWrap/>
            <w:vAlign w:val="bottom"/>
          </w:tcPr>
          <w:p w14:paraId="2764704F"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10.28</w:t>
            </w:r>
          </w:p>
        </w:tc>
        <w:tc>
          <w:tcPr>
            <w:tcW w:w="0" w:type="auto"/>
            <w:tcBorders>
              <w:top w:val="nil"/>
              <w:left w:val="nil"/>
              <w:bottom w:val="single" w:sz="4" w:space="0" w:color="auto"/>
              <w:right w:val="nil"/>
            </w:tcBorders>
            <w:noWrap/>
            <w:vAlign w:val="bottom"/>
          </w:tcPr>
          <w:p w14:paraId="533551ED"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12.87</w:t>
            </w:r>
          </w:p>
        </w:tc>
        <w:tc>
          <w:tcPr>
            <w:tcW w:w="0" w:type="auto"/>
            <w:tcBorders>
              <w:top w:val="nil"/>
              <w:left w:val="nil"/>
              <w:bottom w:val="single" w:sz="4" w:space="0" w:color="auto"/>
              <w:right w:val="nil"/>
            </w:tcBorders>
            <w:vAlign w:val="bottom"/>
          </w:tcPr>
          <w:p w14:paraId="3F94D906"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26.78</w:t>
            </w:r>
          </w:p>
        </w:tc>
      </w:tr>
      <w:tr w:rsidR="00721CD2" w:rsidRPr="00883A71" w14:paraId="7781A75A" w14:textId="77777777" w:rsidTr="008A5CC4">
        <w:trPr>
          <w:trHeight w:val="1088"/>
        </w:trPr>
        <w:tc>
          <w:tcPr>
            <w:tcW w:w="0" w:type="auto"/>
            <w:tcBorders>
              <w:top w:val="single" w:sz="4" w:space="0" w:color="auto"/>
              <w:left w:val="nil"/>
              <w:bottom w:val="nil"/>
              <w:right w:val="nil"/>
            </w:tcBorders>
            <w:noWrap/>
            <w:vAlign w:val="bottom"/>
          </w:tcPr>
          <w:p w14:paraId="3040D6C2" w14:textId="77777777" w:rsidR="00721CD2" w:rsidRPr="00F8223A" w:rsidRDefault="00721CD2" w:rsidP="008A5CC4">
            <w:pPr>
              <w:spacing w:after="0" w:line="480" w:lineRule="auto"/>
              <w:rPr>
                <w:rFonts w:ascii="Times New Roman" w:hAnsi="Times New Roman"/>
                <w:color w:val="000000"/>
                <w:sz w:val="24"/>
                <w:szCs w:val="20"/>
                <w:lang w:eastAsia="en-GB"/>
              </w:rPr>
            </w:pPr>
            <w:r w:rsidRPr="00F8223A">
              <w:rPr>
                <w:rFonts w:ascii="Times New Roman" w:hAnsi="Times New Roman"/>
                <w:color w:val="000000"/>
                <w:sz w:val="24"/>
                <w:szCs w:val="20"/>
                <w:lang w:eastAsia="en-GB"/>
              </w:rPr>
              <w:t xml:space="preserve">Note: * </w:t>
            </w:r>
            <w:r w:rsidRPr="00F8223A">
              <w:rPr>
                <w:rFonts w:ascii="Times New Roman" w:hAnsi="Times New Roman"/>
                <w:i/>
                <w:color w:val="000000"/>
                <w:sz w:val="24"/>
                <w:szCs w:val="20"/>
                <w:lang w:eastAsia="en-GB"/>
              </w:rPr>
              <w:t>p</w:t>
            </w:r>
            <w:r>
              <w:rPr>
                <w:rFonts w:ascii="Times New Roman" w:hAnsi="Times New Roman"/>
                <w:i/>
                <w:color w:val="000000"/>
                <w:sz w:val="24"/>
                <w:szCs w:val="20"/>
                <w:lang w:eastAsia="en-GB"/>
              </w:rPr>
              <w:t xml:space="preserve"> </w:t>
            </w:r>
            <w:r w:rsidRPr="00F8223A">
              <w:rPr>
                <w:rFonts w:ascii="Times New Roman" w:hAnsi="Times New Roman"/>
                <w:color w:val="000000"/>
                <w:sz w:val="24"/>
                <w:szCs w:val="20"/>
                <w:lang w:eastAsia="en-GB"/>
              </w:rPr>
              <w:t>&lt;.01.</w:t>
            </w:r>
          </w:p>
          <w:p w14:paraId="427B9868"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single" w:sz="4" w:space="0" w:color="auto"/>
              <w:left w:val="nil"/>
              <w:bottom w:val="nil"/>
              <w:right w:val="nil"/>
            </w:tcBorders>
            <w:noWrap/>
            <w:vAlign w:val="bottom"/>
          </w:tcPr>
          <w:p w14:paraId="1A92B602"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single" w:sz="4" w:space="0" w:color="auto"/>
              <w:left w:val="nil"/>
              <w:bottom w:val="nil"/>
              <w:right w:val="nil"/>
            </w:tcBorders>
            <w:noWrap/>
            <w:vAlign w:val="bottom"/>
          </w:tcPr>
          <w:p w14:paraId="095D379B"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single" w:sz="4" w:space="0" w:color="auto"/>
              <w:left w:val="nil"/>
              <w:bottom w:val="nil"/>
              <w:right w:val="nil"/>
            </w:tcBorders>
            <w:noWrap/>
            <w:vAlign w:val="bottom"/>
          </w:tcPr>
          <w:p w14:paraId="582AF6B8" w14:textId="77777777" w:rsidR="00721CD2" w:rsidRPr="00F8223A" w:rsidRDefault="00721CD2" w:rsidP="008A5CC4">
            <w:pPr>
              <w:spacing w:after="0" w:line="480" w:lineRule="auto"/>
              <w:rPr>
                <w:rFonts w:ascii="Times New Roman" w:hAnsi="Times New Roman"/>
                <w:color w:val="000000"/>
                <w:sz w:val="24"/>
                <w:szCs w:val="20"/>
                <w:lang w:eastAsia="en-GB"/>
              </w:rPr>
            </w:pPr>
          </w:p>
        </w:tc>
        <w:tc>
          <w:tcPr>
            <w:tcW w:w="0" w:type="auto"/>
            <w:tcBorders>
              <w:top w:val="single" w:sz="4" w:space="0" w:color="auto"/>
              <w:left w:val="nil"/>
              <w:bottom w:val="nil"/>
              <w:right w:val="nil"/>
            </w:tcBorders>
          </w:tcPr>
          <w:p w14:paraId="0347E0A4" w14:textId="77777777" w:rsidR="00721CD2" w:rsidRPr="00F8223A" w:rsidRDefault="00721CD2" w:rsidP="008A5CC4">
            <w:pPr>
              <w:spacing w:after="0" w:line="480" w:lineRule="auto"/>
              <w:rPr>
                <w:rFonts w:ascii="Times New Roman" w:hAnsi="Times New Roman"/>
                <w:color w:val="000000"/>
                <w:sz w:val="24"/>
                <w:szCs w:val="20"/>
                <w:lang w:eastAsia="en-GB"/>
              </w:rPr>
            </w:pPr>
          </w:p>
        </w:tc>
      </w:tr>
    </w:tbl>
    <w:p w14:paraId="43FE153E" w14:textId="77777777" w:rsidR="00D17B45" w:rsidRDefault="00D17B45" w:rsidP="0053672F">
      <w:pPr>
        <w:spacing w:line="480" w:lineRule="auto"/>
        <w:ind w:left="720" w:hanging="720"/>
        <w:rPr>
          <w:rFonts w:ascii="Times New Roman" w:hAnsi="Times New Roman"/>
          <w:noProof/>
          <w:sz w:val="24"/>
          <w:szCs w:val="34"/>
          <w:lang w:eastAsia="en-GB"/>
        </w:rPr>
      </w:pPr>
    </w:p>
    <w:p w14:paraId="0581CB83" w14:textId="77777777" w:rsidR="00D17B45" w:rsidRDefault="00D17B45" w:rsidP="0053672F">
      <w:pPr>
        <w:spacing w:line="480" w:lineRule="auto"/>
        <w:ind w:left="720" w:hanging="720"/>
        <w:rPr>
          <w:rFonts w:ascii="Times New Roman" w:hAnsi="Times New Roman"/>
          <w:noProof/>
          <w:sz w:val="24"/>
          <w:szCs w:val="34"/>
          <w:lang w:eastAsia="en-GB"/>
        </w:rPr>
      </w:pPr>
    </w:p>
    <w:p w14:paraId="5F6907DA" w14:textId="77777777" w:rsidR="003E193C" w:rsidRDefault="003E193C" w:rsidP="0053672F">
      <w:pPr>
        <w:spacing w:line="480" w:lineRule="auto"/>
        <w:ind w:left="720" w:hanging="720"/>
        <w:rPr>
          <w:rFonts w:ascii="Times New Roman" w:hAnsi="Times New Roman"/>
          <w:noProof/>
          <w:sz w:val="24"/>
          <w:szCs w:val="34"/>
          <w:lang w:eastAsia="en-GB"/>
        </w:rPr>
      </w:pPr>
    </w:p>
    <w:p w14:paraId="5B5F16ED" w14:textId="77777777" w:rsidR="003E193C" w:rsidRDefault="003E193C" w:rsidP="0053672F">
      <w:pPr>
        <w:spacing w:line="480" w:lineRule="auto"/>
        <w:ind w:left="720" w:hanging="720"/>
        <w:rPr>
          <w:rFonts w:ascii="Times New Roman" w:hAnsi="Times New Roman"/>
          <w:noProof/>
          <w:sz w:val="24"/>
          <w:szCs w:val="34"/>
          <w:lang w:eastAsia="en-GB"/>
        </w:rPr>
      </w:pPr>
    </w:p>
    <w:p w14:paraId="69FF6F0B" w14:textId="77777777" w:rsidR="003E193C" w:rsidRDefault="003E193C" w:rsidP="0053672F">
      <w:pPr>
        <w:spacing w:line="480" w:lineRule="auto"/>
        <w:ind w:left="720" w:hanging="720"/>
        <w:rPr>
          <w:rFonts w:ascii="Times New Roman" w:hAnsi="Times New Roman"/>
          <w:noProof/>
          <w:sz w:val="24"/>
          <w:szCs w:val="34"/>
          <w:lang w:eastAsia="en-GB"/>
        </w:rPr>
      </w:pPr>
    </w:p>
    <w:p w14:paraId="0753D6E3" w14:textId="77777777" w:rsidR="003E193C" w:rsidRDefault="003E193C" w:rsidP="0053672F">
      <w:pPr>
        <w:spacing w:line="480" w:lineRule="auto"/>
        <w:ind w:left="720" w:hanging="720"/>
        <w:rPr>
          <w:rFonts w:ascii="Times New Roman" w:hAnsi="Times New Roman"/>
          <w:noProof/>
          <w:sz w:val="24"/>
          <w:szCs w:val="34"/>
          <w:lang w:eastAsia="en-GB"/>
        </w:rPr>
      </w:pPr>
    </w:p>
    <w:p w14:paraId="3667666E" w14:textId="77777777" w:rsidR="003E193C" w:rsidRDefault="003E193C" w:rsidP="0053672F">
      <w:pPr>
        <w:spacing w:line="480" w:lineRule="auto"/>
        <w:ind w:left="720" w:hanging="720"/>
        <w:rPr>
          <w:rFonts w:ascii="Times New Roman" w:hAnsi="Times New Roman"/>
          <w:noProof/>
          <w:sz w:val="24"/>
          <w:szCs w:val="34"/>
          <w:lang w:eastAsia="en-GB"/>
        </w:rPr>
      </w:pPr>
    </w:p>
    <w:p w14:paraId="37D16AFE" w14:textId="351FA23C" w:rsidR="003E193C" w:rsidRDefault="003E193C" w:rsidP="0053672F">
      <w:pPr>
        <w:spacing w:line="480" w:lineRule="auto"/>
        <w:ind w:left="720" w:hanging="720"/>
        <w:rPr>
          <w:rFonts w:ascii="Times New Roman" w:hAnsi="Times New Roman"/>
          <w:noProof/>
          <w:sz w:val="24"/>
          <w:szCs w:val="34"/>
          <w:lang w:eastAsia="en-GB"/>
        </w:rPr>
      </w:pPr>
    </w:p>
    <w:p w14:paraId="199FB66F" w14:textId="1601D6FF" w:rsidR="008D56FB" w:rsidRDefault="008D56FB" w:rsidP="0053672F">
      <w:pPr>
        <w:spacing w:line="480" w:lineRule="auto"/>
        <w:ind w:left="720" w:hanging="720"/>
        <w:rPr>
          <w:rFonts w:ascii="Times New Roman" w:hAnsi="Times New Roman"/>
          <w:noProof/>
          <w:sz w:val="24"/>
          <w:szCs w:val="34"/>
          <w:lang w:eastAsia="en-GB"/>
        </w:rPr>
      </w:pPr>
    </w:p>
    <w:p w14:paraId="5FA1BAEB" w14:textId="77777777" w:rsidR="008D56FB" w:rsidRDefault="008D56FB" w:rsidP="0053672F">
      <w:pPr>
        <w:spacing w:line="480" w:lineRule="auto"/>
        <w:ind w:left="720" w:hanging="720"/>
        <w:rPr>
          <w:rFonts w:ascii="Times New Roman" w:hAnsi="Times New Roman"/>
          <w:noProof/>
          <w:sz w:val="24"/>
          <w:szCs w:val="34"/>
          <w:lang w:eastAsia="en-GB"/>
        </w:rPr>
      </w:pPr>
    </w:p>
    <w:p w14:paraId="780274BA" w14:textId="77777777" w:rsidR="003E193C" w:rsidRDefault="003E193C" w:rsidP="0093153A">
      <w:pPr>
        <w:spacing w:line="480" w:lineRule="auto"/>
        <w:rPr>
          <w:rFonts w:ascii="Times New Roman" w:hAnsi="Times New Roman"/>
          <w:noProof/>
          <w:sz w:val="24"/>
          <w:szCs w:val="34"/>
          <w:lang w:eastAsia="en-GB"/>
        </w:rPr>
      </w:pPr>
    </w:p>
    <w:p w14:paraId="1144F756" w14:textId="77777777" w:rsidR="003E193C" w:rsidRPr="003E193C" w:rsidRDefault="003E193C" w:rsidP="0093153A">
      <w:pPr>
        <w:spacing w:line="480" w:lineRule="auto"/>
        <w:rPr>
          <w:rFonts w:ascii="Times New Roman" w:hAnsi="Times New Roman"/>
          <w:sz w:val="24"/>
          <w:szCs w:val="24"/>
          <w:lang w:val="en-US"/>
        </w:rPr>
      </w:pPr>
      <w:r w:rsidRPr="003E193C">
        <w:rPr>
          <w:rFonts w:ascii="Times New Roman" w:hAnsi="Times New Roman"/>
          <w:sz w:val="24"/>
          <w:szCs w:val="24"/>
          <w:lang w:val="en-US"/>
        </w:rPr>
        <w:t>Table 2.</w:t>
      </w:r>
    </w:p>
    <w:p w14:paraId="1DD16A26" w14:textId="77777777" w:rsidR="003E193C" w:rsidRPr="003E193C" w:rsidRDefault="003E193C" w:rsidP="0093153A">
      <w:pPr>
        <w:spacing w:line="480" w:lineRule="auto"/>
        <w:rPr>
          <w:rFonts w:ascii="Times New Roman" w:hAnsi="Times New Roman"/>
          <w:sz w:val="24"/>
          <w:szCs w:val="24"/>
          <w:lang w:val="en-US"/>
        </w:rPr>
      </w:pPr>
      <w:r w:rsidRPr="003E193C">
        <w:rPr>
          <w:rFonts w:ascii="Times New Roman" w:hAnsi="Times New Roman"/>
          <w:sz w:val="24"/>
          <w:szCs w:val="24"/>
          <w:lang w:val="en-US"/>
        </w:rPr>
        <w:t xml:space="preserve">The fit indices, excluded parameters, and corrected log-likelihood difference test of the structural equation models tested.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2331"/>
        <w:gridCol w:w="1517"/>
        <w:gridCol w:w="1517"/>
        <w:gridCol w:w="1517"/>
        <w:gridCol w:w="1494"/>
      </w:tblGrid>
      <w:tr w:rsidR="003E193C" w:rsidRPr="003E193C" w14:paraId="4E49DE6E" w14:textId="77777777" w:rsidTr="00B51A65">
        <w:tc>
          <w:tcPr>
            <w:tcW w:w="675" w:type="dxa"/>
            <w:tcBorders>
              <w:top w:val="single" w:sz="4" w:space="0" w:color="auto"/>
              <w:bottom w:val="single" w:sz="4" w:space="0" w:color="auto"/>
            </w:tcBorders>
          </w:tcPr>
          <w:p w14:paraId="05E1E75C" w14:textId="77777777" w:rsidR="003E193C" w:rsidRPr="003E193C" w:rsidRDefault="003E193C" w:rsidP="0093153A">
            <w:pPr>
              <w:spacing w:before="60" w:after="60" w:line="480" w:lineRule="auto"/>
              <w:rPr>
                <w:rFonts w:ascii="Times New Roman" w:hAnsi="Times New Roman" w:cs="Times New Roman"/>
                <w:sz w:val="24"/>
                <w:szCs w:val="24"/>
                <w:lang w:val="en-US"/>
              </w:rPr>
            </w:pPr>
          </w:p>
        </w:tc>
        <w:tc>
          <w:tcPr>
            <w:tcW w:w="2609" w:type="dxa"/>
            <w:tcBorders>
              <w:top w:val="single" w:sz="4" w:space="0" w:color="auto"/>
              <w:bottom w:val="single" w:sz="4" w:space="0" w:color="auto"/>
            </w:tcBorders>
          </w:tcPr>
          <w:p w14:paraId="467566B3"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Excluded parameter</w:t>
            </w:r>
          </w:p>
        </w:tc>
        <w:tc>
          <w:tcPr>
            <w:tcW w:w="1642" w:type="dxa"/>
            <w:tcBorders>
              <w:top w:val="single" w:sz="4" w:space="0" w:color="auto"/>
              <w:bottom w:val="single" w:sz="4" w:space="0" w:color="auto"/>
            </w:tcBorders>
          </w:tcPr>
          <w:p w14:paraId="20F1B64C" w14:textId="77777777" w:rsidR="003E193C" w:rsidRPr="003E193C" w:rsidRDefault="003E193C" w:rsidP="0093153A">
            <w:pPr>
              <w:spacing w:before="60" w:after="60" w:line="480" w:lineRule="auto"/>
              <w:rPr>
                <w:rFonts w:ascii="Times New Roman" w:hAnsi="Times New Roman" w:cs="Times New Roman"/>
                <w:i/>
                <w:sz w:val="24"/>
                <w:szCs w:val="24"/>
                <w:lang w:val="en-US"/>
              </w:rPr>
            </w:pPr>
            <w:r w:rsidRPr="003E193C">
              <w:rPr>
                <w:rFonts w:ascii="Times New Roman" w:hAnsi="Times New Roman" w:cs="Times New Roman"/>
                <w:i/>
                <w:sz w:val="24"/>
                <w:szCs w:val="24"/>
                <w:lang w:val="en-US"/>
              </w:rPr>
              <w:t>LL</w:t>
            </w:r>
          </w:p>
        </w:tc>
        <w:tc>
          <w:tcPr>
            <w:tcW w:w="1642" w:type="dxa"/>
            <w:tcBorders>
              <w:top w:val="single" w:sz="4" w:space="0" w:color="auto"/>
              <w:bottom w:val="single" w:sz="4" w:space="0" w:color="auto"/>
            </w:tcBorders>
          </w:tcPr>
          <w:p w14:paraId="73EB5035" w14:textId="77777777" w:rsidR="003E193C" w:rsidRPr="003E193C" w:rsidRDefault="003E193C" w:rsidP="0093153A">
            <w:pPr>
              <w:spacing w:before="60" w:after="60" w:line="480" w:lineRule="auto"/>
              <w:rPr>
                <w:rFonts w:ascii="Times New Roman" w:hAnsi="Times New Roman" w:cs="Times New Roman"/>
                <w:i/>
                <w:sz w:val="24"/>
                <w:szCs w:val="24"/>
                <w:lang w:val="en-US"/>
              </w:rPr>
            </w:pPr>
            <w:r w:rsidRPr="003E193C">
              <w:rPr>
                <w:rFonts w:ascii="Times New Roman" w:hAnsi="Times New Roman" w:cs="Times New Roman"/>
                <w:i/>
                <w:sz w:val="24"/>
                <w:szCs w:val="24"/>
                <w:lang w:val="en-US"/>
              </w:rPr>
              <w:t>BIC</w:t>
            </w:r>
          </w:p>
        </w:tc>
        <w:tc>
          <w:tcPr>
            <w:tcW w:w="1643" w:type="dxa"/>
            <w:tcBorders>
              <w:top w:val="single" w:sz="4" w:space="0" w:color="auto"/>
              <w:bottom w:val="single" w:sz="4" w:space="0" w:color="auto"/>
            </w:tcBorders>
          </w:tcPr>
          <w:p w14:paraId="2570EFDA" w14:textId="77777777" w:rsidR="003E193C" w:rsidRPr="003E193C" w:rsidRDefault="003E193C" w:rsidP="0093153A">
            <w:pPr>
              <w:spacing w:before="60" w:after="60" w:line="480" w:lineRule="auto"/>
              <w:rPr>
                <w:rFonts w:ascii="Times New Roman" w:hAnsi="Times New Roman" w:cs="Times New Roman"/>
                <w:i/>
                <w:sz w:val="24"/>
                <w:szCs w:val="24"/>
                <w:lang w:val="en-US"/>
              </w:rPr>
            </w:pPr>
            <w:r w:rsidRPr="003E193C">
              <w:rPr>
                <w:rFonts w:ascii="Times New Roman" w:hAnsi="Times New Roman" w:cs="Times New Roman"/>
                <w:i/>
                <w:sz w:val="24"/>
                <w:szCs w:val="24"/>
                <w:lang w:val="en-US"/>
              </w:rPr>
              <w:t>AIC</w:t>
            </w:r>
          </w:p>
        </w:tc>
        <w:tc>
          <w:tcPr>
            <w:tcW w:w="1643" w:type="dxa"/>
            <w:tcBorders>
              <w:top w:val="single" w:sz="4" w:space="0" w:color="auto"/>
              <w:bottom w:val="single" w:sz="4" w:space="0" w:color="auto"/>
            </w:tcBorders>
          </w:tcPr>
          <w:p w14:paraId="78AE3590"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i/>
                <w:sz w:val="24"/>
                <w:szCs w:val="24"/>
                <w:lang w:val="en-US"/>
              </w:rPr>
              <w:t xml:space="preserve">LL </w:t>
            </w:r>
            <w:r w:rsidRPr="003E193C">
              <w:rPr>
                <w:rFonts w:ascii="Times New Roman" w:hAnsi="Times New Roman" w:cs="Times New Roman"/>
                <w:sz w:val="24"/>
                <w:szCs w:val="24"/>
                <w:lang w:val="en-US"/>
              </w:rPr>
              <w:t>Diff. Test</w:t>
            </w:r>
          </w:p>
        </w:tc>
      </w:tr>
      <w:tr w:rsidR="003E193C" w:rsidRPr="003E193C" w14:paraId="43D97DB7" w14:textId="77777777" w:rsidTr="00B51A65">
        <w:tc>
          <w:tcPr>
            <w:tcW w:w="675" w:type="dxa"/>
            <w:tcBorders>
              <w:top w:val="single" w:sz="4" w:space="0" w:color="auto"/>
            </w:tcBorders>
          </w:tcPr>
          <w:p w14:paraId="02E70B64"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M1</w:t>
            </w:r>
          </w:p>
        </w:tc>
        <w:tc>
          <w:tcPr>
            <w:tcW w:w="2609" w:type="dxa"/>
            <w:tcBorders>
              <w:top w:val="single" w:sz="4" w:space="0" w:color="auto"/>
            </w:tcBorders>
          </w:tcPr>
          <w:p w14:paraId="74AC9E3E"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w:t>
            </w:r>
          </w:p>
        </w:tc>
        <w:tc>
          <w:tcPr>
            <w:tcW w:w="1642" w:type="dxa"/>
            <w:tcBorders>
              <w:top w:val="single" w:sz="4" w:space="0" w:color="auto"/>
            </w:tcBorders>
          </w:tcPr>
          <w:p w14:paraId="1D3FA318"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-4426.41</w:t>
            </w:r>
          </w:p>
        </w:tc>
        <w:tc>
          <w:tcPr>
            <w:tcW w:w="1642" w:type="dxa"/>
            <w:tcBorders>
              <w:top w:val="single" w:sz="4" w:space="0" w:color="auto"/>
            </w:tcBorders>
          </w:tcPr>
          <w:p w14:paraId="2D608FC9"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8954.64</w:t>
            </w:r>
          </w:p>
        </w:tc>
        <w:tc>
          <w:tcPr>
            <w:tcW w:w="1643" w:type="dxa"/>
            <w:tcBorders>
              <w:top w:val="single" w:sz="4" w:space="0" w:color="auto"/>
            </w:tcBorders>
          </w:tcPr>
          <w:p w14:paraId="6C78D11B"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8888.83</w:t>
            </w:r>
          </w:p>
        </w:tc>
        <w:tc>
          <w:tcPr>
            <w:tcW w:w="1643" w:type="dxa"/>
            <w:tcBorders>
              <w:top w:val="single" w:sz="4" w:space="0" w:color="auto"/>
            </w:tcBorders>
          </w:tcPr>
          <w:p w14:paraId="71FAF6C3"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w:t>
            </w:r>
          </w:p>
        </w:tc>
      </w:tr>
      <w:tr w:rsidR="003E193C" w:rsidRPr="003E193C" w14:paraId="39486674" w14:textId="77777777" w:rsidTr="00B51A65">
        <w:tc>
          <w:tcPr>
            <w:tcW w:w="675" w:type="dxa"/>
          </w:tcPr>
          <w:p w14:paraId="09B8BE75"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M2</w:t>
            </w:r>
          </w:p>
        </w:tc>
        <w:tc>
          <w:tcPr>
            <w:tcW w:w="2609" w:type="dxa"/>
          </w:tcPr>
          <w:p w14:paraId="0F6F5457"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PO x EA x CF</w:t>
            </w:r>
          </w:p>
        </w:tc>
        <w:tc>
          <w:tcPr>
            <w:tcW w:w="1642" w:type="dxa"/>
          </w:tcPr>
          <w:p w14:paraId="3D034C2C"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-4426.47</w:t>
            </w:r>
          </w:p>
        </w:tc>
        <w:tc>
          <w:tcPr>
            <w:tcW w:w="1642" w:type="dxa"/>
          </w:tcPr>
          <w:p w14:paraId="428E0129"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8949.09</w:t>
            </w:r>
          </w:p>
        </w:tc>
        <w:tc>
          <w:tcPr>
            <w:tcW w:w="1643" w:type="dxa"/>
          </w:tcPr>
          <w:p w14:paraId="5CCF5F2E"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8886.94</w:t>
            </w:r>
          </w:p>
        </w:tc>
        <w:tc>
          <w:tcPr>
            <w:tcW w:w="1643" w:type="dxa"/>
          </w:tcPr>
          <w:p w14:paraId="1A834706"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 xml:space="preserve">0.21 </w:t>
            </w:r>
            <w:r w:rsidRPr="003E193C">
              <w:rPr>
                <w:rFonts w:ascii="Times New Roman" w:hAnsi="Times New Roman" w:cs="Times New Roman"/>
                <w:i/>
                <w:sz w:val="24"/>
                <w:szCs w:val="24"/>
                <w:lang w:val="en-US"/>
              </w:rPr>
              <w:t>ns</w:t>
            </w:r>
          </w:p>
        </w:tc>
      </w:tr>
      <w:tr w:rsidR="003E193C" w:rsidRPr="003E193C" w14:paraId="29687D6B" w14:textId="77777777" w:rsidTr="00B51A65">
        <w:tc>
          <w:tcPr>
            <w:tcW w:w="675" w:type="dxa"/>
          </w:tcPr>
          <w:p w14:paraId="298F4F9A"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M3</w:t>
            </w:r>
          </w:p>
        </w:tc>
        <w:tc>
          <w:tcPr>
            <w:tcW w:w="2609" w:type="dxa"/>
          </w:tcPr>
          <w:p w14:paraId="79ED8A27"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PO x CF</w:t>
            </w:r>
          </w:p>
        </w:tc>
        <w:tc>
          <w:tcPr>
            <w:tcW w:w="1642" w:type="dxa"/>
          </w:tcPr>
          <w:p w14:paraId="28D9F7C0"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-4427.20</w:t>
            </w:r>
          </w:p>
        </w:tc>
        <w:tc>
          <w:tcPr>
            <w:tcW w:w="1642" w:type="dxa"/>
          </w:tcPr>
          <w:p w14:paraId="4D0244B6"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8944.90</w:t>
            </w:r>
          </w:p>
        </w:tc>
        <w:tc>
          <w:tcPr>
            <w:tcW w:w="1643" w:type="dxa"/>
          </w:tcPr>
          <w:p w14:paraId="6B12CA4A"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8886.41</w:t>
            </w:r>
          </w:p>
        </w:tc>
        <w:tc>
          <w:tcPr>
            <w:tcW w:w="1643" w:type="dxa"/>
          </w:tcPr>
          <w:p w14:paraId="4AE7605C"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 xml:space="preserve">1.49 </w:t>
            </w:r>
            <w:r w:rsidRPr="003E193C">
              <w:rPr>
                <w:rFonts w:ascii="Times New Roman" w:hAnsi="Times New Roman" w:cs="Times New Roman"/>
                <w:i/>
                <w:sz w:val="24"/>
                <w:szCs w:val="24"/>
                <w:lang w:val="en-US"/>
              </w:rPr>
              <w:t>ns</w:t>
            </w:r>
          </w:p>
        </w:tc>
      </w:tr>
      <w:tr w:rsidR="003E193C" w:rsidRPr="003E193C" w14:paraId="7DBDEEE5" w14:textId="77777777" w:rsidTr="00B51A65">
        <w:tc>
          <w:tcPr>
            <w:tcW w:w="675" w:type="dxa"/>
          </w:tcPr>
          <w:p w14:paraId="28A03D1A"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M4</w:t>
            </w:r>
          </w:p>
        </w:tc>
        <w:tc>
          <w:tcPr>
            <w:tcW w:w="2609" w:type="dxa"/>
          </w:tcPr>
          <w:p w14:paraId="2654D002"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EA x CF</w:t>
            </w:r>
          </w:p>
        </w:tc>
        <w:tc>
          <w:tcPr>
            <w:tcW w:w="1642" w:type="dxa"/>
          </w:tcPr>
          <w:p w14:paraId="1EBCB418"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-4428.19</w:t>
            </w:r>
          </w:p>
        </w:tc>
        <w:tc>
          <w:tcPr>
            <w:tcW w:w="1642" w:type="dxa"/>
          </w:tcPr>
          <w:p w14:paraId="4855CE9D"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8941.22</w:t>
            </w:r>
          </w:p>
        </w:tc>
        <w:tc>
          <w:tcPr>
            <w:tcW w:w="1643" w:type="dxa"/>
          </w:tcPr>
          <w:p w14:paraId="1EE44B55"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8886.38</w:t>
            </w:r>
          </w:p>
        </w:tc>
        <w:tc>
          <w:tcPr>
            <w:tcW w:w="1643" w:type="dxa"/>
          </w:tcPr>
          <w:p w14:paraId="372ABDBE"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 xml:space="preserve">2.50 </w:t>
            </w:r>
            <w:r w:rsidRPr="003E193C">
              <w:rPr>
                <w:rFonts w:ascii="Times New Roman" w:hAnsi="Times New Roman" w:cs="Times New Roman"/>
                <w:i/>
                <w:sz w:val="24"/>
                <w:szCs w:val="24"/>
                <w:lang w:val="en-US"/>
              </w:rPr>
              <w:t>ns</w:t>
            </w:r>
          </w:p>
        </w:tc>
      </w:tr>
      <w:tr w:rsidR="003E193C" w:rsidRPr="003E193C" w14:paraId="342E481D" w14:textId="77777777" w:rsidTr="00B51A65">
        <w:tc>
          <w:tcPr>
            <w:tcW w:w="675" w:type="dxa"/>
          </w:tcPr>
          <w:p w14:paraId="7A82D554"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M5</w:t>
            </w:r>
          </w:p>
        </w:tc>
        <w:tc>
          <w:tcPr>
            <w:tcW w:w="2609" w:type="dxa"/>
          </w:tcPr>
          <w:p w14:paraId="083EE763"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PO x EA</w:t>
            </w:r>
          </w:p>
        </w:tc>
        <w:tc>
          <w:tcPr>
            <w:tcW w:w="1642" w:type="dxa"/>
          </w:tcPr>
          <w:p w14:paraId="703F7BC8"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-4431.90</w:t>
            </w:r>
          </w:p>
        </w:tc>
        <w:tc>
          <w:tcPr>
            <w:tcW w:w="1642" w:type="dxa"/>
          </w:tcPr>
          <w:p w14:paraId="4E7C980C"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8942.98</w:t>
            </w:r>
          </w:p>
        </w:tc>
        <w:tc>
          <w:tcPr>
            <w:tcW w:w="1643" w:type="dxa"/>
          </w:tcPr>
          <w:p w14:paraId="1CE1EFE2"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8891.80</w:t>
            </w:r>
          </w:p>
        </w:tc>
        <w:tc>
          <w:tcPr>
            <w:tcW w:w="1643" w:type="dxa"/>
          </w:tcPr>
          <w:p w14:paraId="22BC7DAE" w14:textId="77777777" w:rsidR="003E193C" w:rsidRPr="003E193C" w:rsidRDefault="003E193C" w:rsidP="0093153A">
            <w:pPr>
              <w:spacing w:before="60" w:after="60" w:line="480" w:lineRule="auto"/>
              <w:rPr>
                <w:rFonts w:ascii="Times New Roman" w:hAnsi="Times New Roman" w:cs="Times New Roman"/>
                <w:sz w:val="24"/>
                <w:szCs w:val="24"/>
                <w:lang w:val="en-US"/>
              </w:rPr>
            </w:pPr>
            <w:r w:rsidRPr="003E193C">
              <w:rPr>
                <w:rFonts w:ascii="Times New Roman" w:hAnsi="Times New Roman" w:cs="Times New Roman"/>
                <w:sz w:val="24"/>
                <w:szCs w:val="24"/>
                <w:lang w:val="en-US"/>
              </w:rPr>
              <w:t>27.81*</w:t>
            </w:r>
          </w:p>
        </w:tc>
      </w:tr>
    </w:tbl>
    <w:p w14:paraId="6E915A72" w14:textId="77777777" w:rsidR="003E193C" w:rsidRPr="003E193C" w:rsidRDefault="003E193C" w:rsidP="0093153A">
      <w:pPr>
        <w:spacing w:before="120" w:line="480" w:lineRule="auto"/>
        <w:rPr>
          <w:rFonts w:ascii="Times New Roman" w:hAnsi="Times New Roman"/>
          <w:sz w:val="24"/>
          <w:szCs w:val="24"/>
          <w:lang w:val="en-US"/>
        </w:rPr>
      </w:pPr>
      <w:r w:rsidRPr="003E193C">
        <w:rPr>
          <w:rFonts w:ascii="Times New Roman" w:hAnsi="Times New Roman"/>
          <w:i/>
          <w:sz w:val="24"/>
          <w:szCs w:val="24"/>
          <w:lang w:val="en-US"/>
        </w:rPr>
        <w:t xml:space="preserve">Note. </w:t>
      </w:r>
      <w:r w:rsidRPr="003E193C">
        <w:rPr>
          <w:rFonts w:ascii="Times New Roman" w:hAnsi="Times New Roman"/>
          <w:sz w:val="24"/>
          <w:szCs w:val="24"/>
          <w:lang w:val="en-US"/>
        </w:rPr>
        <w:t>PO = Perceived Ostracism; EA = Experiential Avoidance; CF = Cognitive Fusion.</w:t>
      </w:r>
    </w:p>
    <w:p w14:paraId="5947C66B" w14:textId="6020B2D8" w:rsidR="003E193C" w:rsidRPr="003E193C" w:rsidRDefault="003E193C" w:rsidP="0093153A">
      <w:pPr>
        <w:spacing w:line="480" w:lineRule="auto"/>
        <w:rPr>
          <w:rFonts w:ascii="Times New Roman" w:hAnsi="Times New Roman"/>
          <w:sz w:val="24"/>
          <w:szCs w:val="24"/>
          <w:lang w:val="en-US"/>
        </w:rPr>
      </w:pPr>
      <w:r w:rsidRPr="003E193C">
        <w:rPr>
          <w:rFonts w:ascii="Times New Roman" w:hAnsi="Times New Roman"/>
          <w:sz w:val="24"/>
          <w:szCs w:val="24"/>
          <w:lang w:val="en-US"/>
        </w:rPr>
        <w:t xml:space="preserve">* </w:t>
      </w:r>
      <w:r w:rsidRPr="003E193C">
        <w:rPr>
          <w:rFonts w:ascii="Times New Roman" w:hAnsi="Times New Roman"/>
          <w:i/>
          <w:sz w:val="24"/>
          <w:szCs w:val="24"/>
          <w:lang w:val="en-US"/>
        </w:rPr>
        <w:t xml:space="preserve">p </w:t>
      </w:r>
      <w:r w:rsidRPr="003E193C">
        <w:rPr>
          <w:rFonts w:ascii="Times New Roman" w:hAnsi="Times New Roman"/>
          <w:sz w:val="24"/>
          <w:szCs w:val="24"/>
          <w:lang w:val="en-US"/>
        </w:rPr>
        <w:t>&lt; .001,</w:t>
      </w:r>
      <w:r w:rsidR="000A2982">
        <w:rPr>
          <w:rFonts w:ascii="Times New Roman" w:hAnsi="Times New Roman"/>
          <w:sz w:val="24"/>
          <w:szCs w:val="24"/>
          <w:lang w:val="en-US"/>
        </w:rPr>
        <w:t xml:space="preserve"> </w:t>
      </w:r>
      <w:r w:rsidRPr="003E193C">
        <w:rPr>
          <w:rFonts w:ascii="Times New Roman" w:hAnsi="Times New Roman"/>
          <w:i/>
          <w:sz w:val="24"/>
          <w:szCs w:val="24"/>
          <w:lang w:val="en-US"/>
        </w:rPr>
        <w:t>ns</w:t>
      </w:r>
      <w:r w:rsidRPr="003E193C">
        <w:rPr>
          <w:rFonts w:ascii="Times New Roman" w:hAnsi="Times New Roman"/>
          <w:sz w:val="24"/>
          <w:szCs w:val="24"/>
          <w:lang w:val="en-US"/>
        </w:rPr>
        <w:t xml:space="preserve"> = non-significant.</w:t>
      </w:r>
    </w:p>
    <w:p w14:paraId="3193CC37" w14:textId="77777777" w:rsidR="003E193C" w:rsidRDefault="003E193C" w:rsidP="0053672F">
      <w:pPr>
        <w:spacing w:line="480" w:lineRule="auto"/>
        <w:ind w:left="720" w:hanging="720"/>
        <w:rPr>
          <w:rFonts w:ascii="Times New Roman" w:hAnsi="Times New Roman"/>
          <w:noProof/>
          <w:sz w:val="24"/>
          <w:szCs w:val="34"/>
          <w:lang w:eastAsia="en-GB"/>
        </w:rPr>
      </w:pPr>
    </w:p>
    <w:p w14:paraId="0E0E2F8D" w14:textId="77777777" w:rsidR="00D17B45" w:rsidRDefault="00D17B45" w:rsidP="0053672F">
      <w:pPr>
        <w:spacing w:line="480" w:lineRule="auto"/>
        <w:ind w:left="720" w:hanging="720"/>
        <w:rPr>
          <w:rFonts w:ascii="Times New Roman" w:hAnsi="Times New Roman"/>
          <w:noProof/>
          <w:sz w:val="24"/>
          <w:szCs w:val="34"/>
          <w:lang w:eastAsia="en-GB"/>
        </w:rPr>
      </w:pPr>
    </w:p>
    <w:p w14:paraId="5142F855" w14:textId="77777777" w:rsidR="008A5CC4" w:rsidRDefault="008A5CC4" w:rsidP="0053672F">
      <w:pPr>
        <w:spacing w:line="480" w:lineRule="auto"/>
        <w:ind w:left="720" w:hanging="720"/>
        <w:rPr>
          <w:rFonts w:ascii="Times New Roman" w:hAnsi="Times New Roman"/>
          <w:noProof/>
          <w:sz w:val="24"/>
          <w:szCs w:val="34"/>
          <w:lang w:eastAsia="en-GB"/>
        </w:rPr>
      </w:pPr>
    </w:p>
    <w:p w14:paraId="113DB2FE" w14:textId="77777777" w:rsidR="008A5CC4" w:rsidRDefault="008A5CC4" w:rsidP="0053672F">
      <w:pPr>
        <w:spacing w:line="480" w:lineRule="auto"/>
        <w:ind w:left="720" w:hanging="720"/>
        <w:rPr>
          <w:rFonts w:ascii="Times New Roman" w:hAnsi="Times New Roman"/>
          <w:noProof/>
          <w:sz w:val="24"/>
          <w:szCs w:val="34"/>
          <w:lang w:eastAsia="en-GB"/>
        </w:rPr>
      </w:pPr>
    </w:p>
    <w:p w14:paraId="07087326" w14:textId="77777777" w:rsidR="008A5CC4" w:rsidRDefault="008A5CC4" w:rsidP="0053672F">
      <w:pPr>
        <w:spacing w:line="480" w:lineRule="auto"/>
        <w:ind w:left="720" w:hanging="720"/>
        <w:rPr>
          <w:rFonts w:ascii="Times New Roman" w:hAnsi="Times New Roman"/>
          <w:noProof/>
          <w:sz w:val="24"/>
          <w:szCs w:val="34"/>
          <w:lang w:eastAsia="en-GB"/>
        </w:rPr>
      </w:pPr>
    </w:p>
    <w:p w14:paraId="6A36271C" w14:textId="77777777" w:rsidR="008A5CC4" w:rsidRDefault="008A5CC4" w:rsidP="002A61F4">
      <w:pPr>
        <w:spacing w:line="480" w:lineRule="auto"/>
        <w:rPr>
          <w:rFonts w:ascii="Times New Roman" w:hAnsi="Times New Roman"/>
          <w:noProof/>
          <w:sz w:val="24"/>
          <w:szCs w:val="34"/>
          <w:lang w:eastAsia="en-GB"/>
        </w:rPr>
      </w:pPr>
    </w:p>
    <w:p w14:paraId="3A8740C1" w14:textId="77777777" w:rsidR="002A61F4" w:rsidRDefault="002A61F4" w:rsidP="002A61F4">
      <w:pPr>
        <w:spacing w:line="480" w:lineRule="auto"/>
        <w:rPr>
          <w:rFonts w:ascii="Times New Roman" w:hAnsi="Times New Roman"/>
          <w:noProof/>
          <w:sz w:val="24"/>
          <w:szCs w:val="34"/>
          <w:lang w:eastAsia="en-GB"/>
        </w:rPr>
      </w:pPr>
    </w:p>
    <w:p w14:paraId="71CBEEF2" w14:textId="77777777" w:rsidR="008A5CC4" w:rsidRDefault="009834CC" w:rsidP="0053672F">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List of </w:t>
      </w:r>
      <w:r w:rsidR="008A5CC4">
        <w:rPr>
          <w:rFonts w:ascii="Times New Roman" w:hAnsi="Times New Roman"/>
          <w:noProof/>
          <w:sz w:val="24"/>
          <w:szCs w:val="34"/>
          <w:lang w:eastAsia="en-GB"/>
        </w:rPr>
        <w:t>Figure Captions:</w:t>
      </w:r>
    </w:p>
    <w:p w14:paraId="379ABB04" w14:textId="77777777" w:rsidR="009834CC" w:rsidRDefault="002A61F4" w:rsidP="002A61F4">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 xml:space="preserve">Figure 1. </w:t>
      </w:r>
      <w:r w:rsidR="0093153A">
        <w:rPr>
          <w:rFonts w:ascii="Times New Roman" w:hAnsi="Times New Roman"/>
          <w:noProof/>
          <w:sz w:val="24"/>
          <w:szCs w:val="34"/>
          <w:lang w:eastAsia="en-GB"/>
        </w:rPr>
        <w:t>SEM Model, M4, showing the interactive effect of experiential avoidance (EA) and perceived ostracism (PO) on psychological distress while accounting for cognitive fusion (CF).</w:t>
      </w:r>
    </w:p>
    <w:p w14:paraId="46056118" w14:textId="77777777" w:rsidR="0093153A" w:rsidRDefault="0093153A" w:rsidP="0053672F">
      <w:pPr>
        <w:spacing w:line="480" w:lineRule="auto"/>
        <w:ind w:left="720" w:hanging="720"/>
        <w:rPr>
          <w:rFonts w:ascii="Times New Roman" w:hAnsi="Times New Roman"/>
          <w:noProof/>
          <w:sz w:val="24"/>
          <w:szCs w:val="34"/>
          <w:lang w:eastAsia="en-GB"/>
        </w:rPr>
      </w:pPr>
    </w:p>
    <w:p w14:paraId="576AAAFC" w14:textId="77777777" w:rsidR="0093153A" w:rsidRDefault="0093153A" w:rsidP="002A61F4">
      <w:pPr>
        <w:spacing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t>Figure 2</w:t>
      </w:r>
      <w:r w:rsidR="002A61F4">
        <w:rPr>
          <w:rFonts w:ascii="Times New Roman" w:hAnsi="Times New Roman"/>
          <w:noProof/>
          <w:sz w:val="24"/>
          <w:szCs w:val="34"/>
          <w:lang w:eastAsia="en-GB"/>
        </w:rPr>
        <w:t xml:space="preserve">. </w:t>
      </w:r>
      <w:r>
        <w:rPr>
          <w:rFonts w:ascii="Times New Roman" w:hAnsi="Times New Roman"/>
          <w:noProof/>
          <w:sz w:val="24"/>
          <w:szCs w:val="34"/>
          <w:lang w:eastAsia="en-GB"/>
        </w:rPr>
        <w:t xml:space="preserve">Simple slopes analysis depicting </w:t>
      </w:r>
      <w:r w:rsidR="002A61F4">
        <w:rPr>
          <w:rFonts w:ascii="Times New Roman" w:hAnsi="Times New Roman"/>
          <w:noProof/>
          <w:sz w:val="24"/>
          <w:szCs w:val="34"/>
          <w:lang w:eastAsia="en-GB"/>
        </w:rPr>
        <w:t>the relatuonship between perceived ostracism and psycholohical distress at low, average, and high levels of experiential avoidance.</w:t>
      </w:r>
    </w:p>
    <w:p w14:paraId="322E7A83" w14:textId="77777777" w:rsidR="009834CC" w:rsidRDefault="009834CC" w:rsidP="0053672F">
      <w:pPr>
        <w:spacing w:line="480" w:lineRule="auto"/>
        <w:ind w:left="720" w:hanging="720"/>
        <w:rPr>
          <w:rFonts w:ascii="Times New Roman" w:hAnsi="Times New Roman"/>
          <w:noProof/>
          <w:sz w:val="24"/>
          <w:szCs w:val="34"/>
          <w:lang w:eastAsia="en-GB"/>
        </w:rPr>
      </w:pPr>
    </w:p>
    <w:p w14:paraId="3C1EBBD2" w14:textId="77777777" w:rsidR="009834CC" w:rsidRDefault="009834CC" w:rsidP="0053672F">
      <w:pPr>
        <w:spacing w:line="480" w:lineRule="auto"/>
        <w:ind w:left="720" w:hanging="720"/>
        <w:rPr>
          <w:rFonts w:ascii="Times New Roman" w:hAnsi="Times New Roman"/>
          <w:noProof/>
          <w:sz w:val="24"/>
          <w:szCs w:val="34"/>
          <w:lang w:eastAsia="en-GB"/>
        </w:rPr>
      </w:pPr>
    </w:p>
    <w:p w14:paraId="02184507" w14:textId="77777777" w:rsidR="00D17B45" w:rsidRDefault="00D17B45" w:rsidP="0053672F">
      <w:pPr>
        <w:spacing w:line="480" w:lineRule="auto"/>
        <w:ind w:left="720" w:hanging="720"/>
        <w:rPr>
          <w:rFonts w:ascii="Times New Roman" w:hAnsi="Times New Roman"/>
          <w:noProof/>
          <w:sz w:val="24"/>
          <w:szCs w:val="34"/>
          <w:lang w:eastAsia="en-GB"/>
        </w:rPr>
      </w:pPr>
    </w:p>
    <w:p w14:paraId="781CD9EF" w14:textId="77777777" w:rsidR="00D17B45" w:rsidRDefault="00D17B45" w:rsidP="0053672F">
      <w:pPr>
        <w:spacing w:line="480" w:lineRule="auto"/>
        <w:ind w:left="720" w:hanging="720"/>
        <w:rPr>
          <w:rFonts w:ascii="Times New Roman" w:hAnsi="Times New Roman"/>
          <w:noProof/>
          <w:sz w:val="24"/>
          <w:szCs w:val="34"/>
          <w:lang w:eastAsia="en-GB"/>
        </w:rPr>
      </w:pPr>
    </w:p>
    <w:p w14:paraId="05E18F1B" w14:textId="77777777" w:rsidR="00D17B45" w:rsidRDefault="00D17B45" w:rsidP="0053672F">
      <w:pPr>
        <w:spacing w:line="480" w:lineRule="auto"/>
        <w:ind w:left="720" w:hanging="720"/>
        <w:rPr>
          <w:rFonts w:ascii="Times New Roman" w:hAnsi="Times New Roman"/>
          <w:noProof/>
          <w:sz w:val="24"/>
          <w:szCs w:val="34"/>
          <w:lang w:eastAsia="en-GB"/>
        </w:rPr>
      </w:pPr>
    </w:p>
    <w:p w14:paraId="393BAACB" w14:textId="77777777" w:rsidR="00D17B45" w:rsidRPr="00A50A1E" w:rsidRDefault="00D17B45" w:rsidP="00721CD2">
      <w:pPr>
        <w:spacing w:line="480" w:lineRule="auto"/>
        <w:rPr>
          <w:rFonts w:ascii="Times New Roman" w:hAnsi="Times New Roman"/>
          <w:sz w:val="24"/>
          <w:szCs w:val="24"/>
        </w:rPr>
      </w:pPr>
    </w:p>
    <w:sectPr w:rsidR="00D17B45" w:rsidRPr="00A50A1E" w:rsidSect="00840FC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37F8D" w14:textId="77777777" w:rsidR="00E5534E" w:rsidRDefault="00E5534E" w:rsidP="009B565C">
      <w:pPr>
        <w:spacing w:after="0" w:line="240" w:lineRule="auto"/>
      </w:pPr>
      <w:r>
        <w:separator/>
      </w:r>
    </w:p>
  </w:endnote>
  <w:endnote w:type="continuationSeparator" w:id="0">
    <w:p w14:paraId="4941E249" w14:textId="77777777" w:rsidR="00E5534E" w:rsidRDefault="00E5534E" w:rsidP="009B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9434" w14:textId="77777777" w:rsidR="00E5534E" w:rsidRDefault="00E5534E" w:rsidP="009B565C">
      <w:pPr>
        <w:spacing w:after="0" w:line="240" w:lineRule="auto"/>
      </w:pPr>
      <w:r>
        <w:separator/>
      </w:r>
    </w:p>
  </w:footnote>
  <w:footnote w:type="continuationSeparator" w:id="0">
    <w:p w14:paraId="65EEDCA5" w14:textId="77777777" w:rsidR="00E5534E" w:rsidRDefault="00E5534E" w:rsidP="009B565C">
      <w:pPr>
        <w:spacing w:after="0" w:line="240" w:lineRule="auto"/>
      </w:pPr>
      <w:r>
        <w:continuationSeparator/>
      </w:r>
    </w:p>
  </w:footnote>
  <w:footnote w:id="1">
    <w:p w14:paraId="04F08F5D" w14:textId="0FFF8B58" w:rsidR="00E655D6" w:rsidRDefault="00E655D6">
      <w:pPr>
        <w:pStyle w:val="FootnoteText"/>
      </w:pPr>
      <w:r>
        <w:rPr>
          <w:rStyle w:val="FootnoteReference"/>
        </w:rPr>
        <w:footnoteRef/>
      </w:r>
      <w:r>
        <w:t xml:space="preserve"> Podsakoff et al. (2003) recommend that the survey length be </w:t>
      </w:r>
      <w:r w:rsidRPr="0034512D">
        <w:rPr>
          <w:i/>
        </w:rPr>
        <w:t>long enough</w:t>
      </w:r>
      <w:r>
        <w:t xml:space="preserve"> to limit responses from previous items being held in short-term memory, and thus influencing subsequent items. The average completion time for each survey was 27 minutes. The expected completion time for the survey was advertised to be 30 minutes. Therefore, the likelihood of fatigue we believe to be low as a result of adding the filler task. Furthermore, anticipation of additional surveys (i.e., temporal separation) can also increase fatigue in responding; Porter, Whitcomb, &amp; Weitzer,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5504"/>
      <w:docPartObj>
        <w:docPartGallery w:val="Page Numbers (Top of Page)"/>
        <w:docPartUnique/>
      </w:docPartObj>
    </w:sdtPr>
    <w:sdtEndPr>
      <w:rPr>
        <w:noProof/>
      </w:rPr>
    </w:sdtEndPr>
    <w:sdtContent>
      <w:p w14:paraId="2E047000" w14:textId="724BDEFB" w:rsidR="00B51A65" w:rsidRDefault="00B51A65">
        <w:pPr>
          <w:pStyle w:val="Header"/>
          <w:jc w:val="right"/>
        </w:pPr>
        <w:r>
          <w:fldChar w:fldCharType="begin"/>
        </w:r>
        <w:r>
          <w:instrText xml:space="preserve"> PAGE   \* MERGEFORMAT </w:instrText>
        </w:r>
        <w:r>
          <w:fldChar w:fldCharType="separate"/>
        </w:r>
        <w:r w:rsidR="000B2719">
          <w:rPr>
            <w:noProof/>
          </w:rPr>
          <w:t>1</w:t>
        </w:r>
        <w:r>
          <w:rPr>
            <w:noProof/>
          </w:rPr>
          <w:fldChar w:fldCharType="end"/>
        </w:r>
      </w:p>
    </w:sdtContent>
  </w:sdt>
  <w:p w14:paraId="7B498D22" w14:textId="77777777" w:rsidR="00B51A65" w:rsidRDefault="00B5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74F0"/>
    <w:multiLevelType w:val="hybridMultilevel"/>
    <w:tmpl w:val="7906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1E"/>
    <w:rsid w:val="00000187"/>
    <w:rsid w:val="00006A47"/>
    <w:rsid w:val="0001252D"/>
    <w:rsid w:val="0001465F"/>
    <w:rsid w:val="00015405"/>
    <w:rsid w:val="00022D46"/>
    <w:rsid w:val="00024168"/>
    <w:rsid w:val="00025528"/>
    <w:rsid w:val="000269E4"/>
    <w:rsid w:val="00037127"/>
    <w:rsid w:val="00046A09"/>
    <w:rsid w:val="00047E61"/>
    <w:rsid w:val="000612BC"/>
    <w:rsid w:val="00064257"/>
    <w:rsid w:val="00074F4A"/>
    <w:rsid w:val="00075396"/>
    <w:rsid w:val="00080547"/>
    <w:rsid w:val="00081784"/>
    <w:rsid w:val="00082EA5"/>
    <w:rsid w:val="000862FF"/>
    <w:rsid w:val="000A0BD7"/>
    <w:rsid w:val="000A2982"/>
    <w:rsid w:val="000B12F1"/>
    <w:rsid w:val="000B2719"/>
    <w:rsid w:val="000B69A1"/>
    <w:rsid w:val="000D311B"/>
    <w:rsid w:val="000D76BC"/>
    <w:rsid w:val="000F0177"/>
    <w:rsid w:val="000F4242"/>
    <w:rsid w:val="00104373"/>
    <w:rsid w:val="00111AF4"/>
    <w:rsid w:val="00113EA4"/>
    <w:rsid w:val="00114E20"/>
    <w:rsid w:val="00120A8B"/>
    <w:rsid w:val="00123E44"/>
    <w:rsid w:val="00130292"/>
    <w:rsid w:val="0013441A"/>
    <w:rsid w:val="001418D7"/>
    <w:rsid w:val="00145BF8"/>
    <w:rsid w:val="00167534"/>
    <w:rsid w:val="00182188"/>
    <w:rsid w:val="00187FF8"/>
    <w:rsid w:val="001A4A83"/>
    <w:rsid w:val="001A68B3"/>
    <w:rsid w:val="001B1741"/>
    <w:rsid w:val="001B5654"/>
    <w:rsid w:val="001B74BE"/>
    <w:rsid w:val="001D5FE2"/>
    <w:rsid w:val="001D6D27"/>
    <w:rsid w:val="001E6F20"/>
    <w:rsid w:val="001F5456"/>
    <w:rsid w:val="001F7899"/>
    <w:rsid w:val="00210A67"/>
    <w:rsid w:val="0021402E"/>
    <w:rsid w:val="002143AD"/>
    <w:rsid w:val="00246BE3"/>
    <w:rsid w:val="00251F7E"/>
    <w:rsid w:val="002606CF"/>
    <w:rsid w:val="00262B5C"/>
    <w:rsid w:val="00265A8C"/>
    <w:rsid w:val="0027181C"/>
    <w:rsid w:val="0027450D"/>
    <w:rsid w:val="00276A35"/>
    <w:rsid w:val="00280932"/>
    <w:rsid w:val="00283EF1"/>
    <w:rsid w:val="002864F2"/>
    <w:rsid w:val="00286BD9"/>
    <w:rsid w:val="0029790C"/>
    <w:rsid w:val="002A1CA5"/>
    <w:rsid w:val="002A61F4"/>
    <w:rsid w:val="002B09E1"/>
    <w:rsid w:val="002C0A5D"/>
    <w:rsid w:val="002C3981"/>
    <w:rsid w:val="002C4623"/>
    <w:rsid w:val="002E0EAF"/>
    <w:rsid w:val="002E301F"/>
    <w:rsid w:val="002E3EB6"/>
    <w:rsid w:val="00315C1B"/>
    <w:rsid w:val="00315FC1"/>
    <w:rsid w:val="00320FD0"/>
    <w:rsid w:val="003402AB"/>
    <w:rsid w:val="0034512D"/>
    <w:rsid w:val="00347592"/>
    <w:rsid w:val="0035567A"/>
    <w:rsid w:val="003622F3"/>
    <w:rsid w:val="003655EB"/>
    <w:rsid w:val="0037656C"/>
    <w:rsid w:val="00387035"/>
    <w:rsid w:val="00394EC8"/>
    <w:rsid w:val="00395758"/>
    <w:rsid w:val="0039628B"/>
    <w:rsid w:val="003B14A7"/>
    <w:rsid w:val="003B2787"/>
    <w:rsid w:val="003C0C7B"/>
    <w:rsid w:val="003D4D7D"/>
    <w:rsid w:val="003E193C"/>
    <w:rsid w:val="003E1FCE"/>
    <w:rsid w:val="003E75E9"/>
    <w:rsid w:val="003E7BA7"/>
    <w:rsid w:val="003F5BC2"/>
    <w:rsid w:val="004036A1"/>
    <w:rsid w:val="00421A63"/>
    <w:rsid w:val="00423331"/>
    <w:rsid w:val="00423EA0"/>
    <w:rsid w:val="00440912"/>
    <w:rsid w:val="004447FA"/>
    <w:rsid w:val="004503FB"/>
    <w:rsid w:val="0045153E"/>
    <w:rsid w:val="0045426B"/>
    <w:rsid w:val="004560F0"/>
    <w:rsid w:val="00470118"/>
    <w:rsid w:val="004738FB"/>
    <w:rsid w:val="00474ECB"/>
    <w:rsid w:val="00475223"/>
    <w:rsid w:val="00480A1B"/>
    <w:rsid w:val="004815E5"/>
    <w:rsid w:val="004820AA"/>
    <w:rsid w:val="00486FAD"/>
    <w:rsid w:val="004915B9"/>
    <w:rsid w:val="004961B2"/>
    <w:rsid w:val="004B115F"/>
    <w:rsid w:val="004C688E"/>
    <w:rsid w:val="004C719F"/>
    <w:rsid w:val="004D08EF"/>
    <w:rsid w:val="004D7F6F"/>
    <w:rsid w:val="004E2B69"/>
    <w:rsid w:val="004F13C4"/>
    <w:rsid w:val="004F4F17"/>
    <w:rsid w:val="00504B0C"/>
    <w:rsid w:val="00505409"/>
    <w:rsid w:val="005266AC"/>
    <w:rsid w:val="00530A3D"/>
    <w:rsid w:val="005325BA"/>
    <w:rsid w:val="0053672F"/>
    <w:rsid w:val="00540C49"/>
    <w:rsid w:val="005600A8"/>
    <w:rsid w:val="00575664"/>
    <w:rsid w:val="00581424"/>
    <w:rsid w:val="00584D74"/>
    <w:rsid w:val="00592D0F"/>
    <w:rsid w:val="005A4392"/>
    <w:rsid w:val="005D4386"/>
    <w:rsid w:val="005D67CD"/>
    <w:rsid w:val="005D7DC1"/>
    <w:rsid w:val="005E20E2"/>
    <w:rsid w:val="005E259E"/>
    <w:rsid w:val="005E2D69"/>
    <w:rsid w:val="00607157"/>
    <w:rsid w:val="00635DEC"/>
    <w:rsid w:val="00642B83"/>
    <w:rsid w:val="006441E5"/>
    <w:rsid w:val="006448EB"/>
    <w:rsid w:val="0065060D"/>
    <w:rsid w:val="00652406"/>
    <w:rsid w:val="0065255C"/>
    <w:rsid w:val="00653FFC"/>
    <w:rsid w:val="00662C13"/>
    <w:rsid w:val="00665EBB"/>
    <w:rsid w:val="00673F2A"/>
    <w:rsid w:val="00686BF9"/>
    <w:rsid w:val="006952DA"/>
    <w:rsid w:val="006968E7"/>
    <w:rsid w:val="006970BF"/>
    <w:rsid w:val="006B4EDB"/>
    <w:rsid w:val="006C175A"/>
    <w:rsid w:val="006D1C63"/>
    <w:rsid w:val="006D26C7"/>
    <w:rsid w:val="006F275B"/>
    <w:rsid w:val="00714015"/>
    <w:rsid w:val="00721CD2"/>
    <w:rsid w:val="00724935"/>
    <w:rsid w:val="00731A8F"/>
    <w:rsid w:val="007335ED"/>
    <w:rsid w:val="00733A78"/>
    <w:rsid w:val="00740CD3"/>
    <w:rsid w:val="00741564"/>
    <w:rsid w:val="007447FE"/>
    <w:rsid w:val="00750F8C"/>
    <w:rsid w:val="0075752B"/>
    <w:rsid w:val="00765670"/>
    <w:rsid w:val="007866EE"/>
    <w:rsid w:val="00794F3D"/>
    <w:rsid w:val="007A6046"/>
    <w:rsid w:val="007A7C41"/>
    <w:rsid w:val="007E119A"/>
    <w:rsid w:val="007E2686"/>
    <w:rsid w:val="007E33DA"/>
    <w:rsid w:val="007F1284"/>
    <w:rsid w:val="008055AB"/>
    <w:rsid w:val="00806830"/>
    <w:rsid w:val="008072A6"/>
    <w:rsid w:val="00837AF7"/>
    <w:rsid w:val="00837BB4"/>
    <w:rsid w:val="00840FC3"/>
    <w:rsid w:val="00843016"/>
    <w:rsid w:val="00852A51"/>
    <w:rsid w:val="00877C6B"/>
    <w:rsid w:val="00883A71"/>
    <w:rsid w:val="0089202A"/>
    <w:rsid w:val="008A49F0"/>
    <w:rsid w:val="008A5CC4"/>
    <w:rsid w:val="008A5EC6"/>
    <w:rsid w:val="008C1B33"/>
    <w:rsid w:val="008C32A1"/>
    <w:rsid w:val="008C3B74"/>
    <w:rsid w:val="008C50B3"/>
    <w:rsid w:val="008D0112"/>
    <w:rsid w:val="008D56FB"/>
    <w:rsid w:val="008F0E4F"/>
    <w:rsid w:val="00902A29"/>
    <w:rsid w:val="0091574E"/>
    <w:rsid w:val="00920E15"/>
    <w:rsid w:val="009211B8"/>
    <w:rsid w:val="00930B13"/>
    <w:rsid w:val="0093153A"/>
    <w:rsid w:val="009558C0"/>
    <w:rsid w:val="00970CE6"/>
    <w:rsid w:val="00971679"/>
    <w:rsid w:val="00982D93"/>
    <w:rsid w:val="009834CC"/>
    <w:rsid w:val="0098660C"/>
    <w:rsid w:val="00987762"/>
    <w:rsid w:val="00993CD9"/>
    <w:rsid w:val="009A0F82"/>
    <w:rsid w:val="009A59D1"/>
    <w:rsid w:val="009A77D6"/>
    <w:rsid w:val="009B0426"/>
    <w:rsid w:val="009B1EF9"/>
    <w:rsid w:val="009B4C92"/>
    <w:rsid w:val="009B565C"/>
    <w:rsid w:val="009B5988"/>
    <w:rsid w:val="009D34C2"/>
    <w:rsid w:val="009D7A18"/>
    <w:rsid w:val="009E5F08"/>
    <w:rsid w:val="009F109E"/>
    <w:rsid w:val="009F2C8D"/>
    <w:rsid w:val="00A00A15"/>
    <w:rsid w:val="00A020BA"/>
    <w:rsid w:val="00A10901"/>
    <w:rsid w:val="00A169FD"/>
    <w:rsid w:val="00A2666D"/>
    <w:rsid w:val="00A26AE8"/>
    <w:rsid w:val="00A35A09"/>
    <w:rsid w:val="00A42D79"/>
    <w:rsid w:val="00A4358E"/>
    <w:rsid w:val="00A45D70"/>
    <w:rsid w:val="00A50A1E"/>
    <w:rsid w:val="00A5487C"/>
    <w:rsid w:val="00A66AA2"/>
    <w:rsid w:val="00A74452"/>
    <w:rsid w:val="00A835D6"/>
    <w:rsid w:val="00A84C98"/>
    <w:rsid w:val="00A872D7"/>
    <w:rsid w:val="00A878AB"/>
    <w:rsid w:val="00A92C60"/>
    <w:rsid w:val="00A970AD"/>
    <w:rsid w:val="00AA01B7"/>
    <w:rsid w:val="00AA5CD0"/>
    <w:rsid w:val="00AA7A0F"/>
    <w:rsid w:val="00AB2280"/>
    <w:rsid w:val="00AC0B20"/>
    <w:rsid w:val="00AC14B4"/>
    <w:rsid w:val="00AC197F"/>
    <w:rsid w:val="00AD18C2"/>
    <w:rsid w:val="00AD30CF"/>
    <w:rsid w:val="00AD3C37"/>
    <w:rsid w:val="00AD40FB"/>
    <w:rsid w:val="00AF43D8"/>
    <w:rsid w:val="00AF5564"/>
    <w:rsid w:val="00AF6868"/>
    <w:rsid w:val="00B02406"/>
    <w:rsid w:val="00B20FC4"/>
    <w:rsid w:val="00B2516A"/>
    <w:rsid w:val="00B33CFD"/>
    <w:rsid w:val="00B35DCF"/>
    <w:rsid w:val="00B44586"/>
    <w:rsid w:val="00B46050"/>
    <w:rsid w:val="00B51A65"/>
    <w:rsid w:val="00B53548"/>
    <w:rsid w:val="00B6143A"/>
    <w:rsid w:val="00B6360D"/>
    <w:rsid w:val="00B647F0"/>
    <w:rsid w:val="00B67333"/>
    <w:rsid w:val="00B80D87"/>
    <w:rsid w:val="00B932A4"/>
    <w:rsid w:val="00B96ADE"/>
    <w:rsid w:val="00BA1702"/>
    <w:rsid w:val="00BA71D5"/>
    <w:rsid w:val="00BB08D0"/>
    <w:rsid w:val="00BC03AD"/>
    <w:rsid w:val="00BC54A5"/>
    <w:rsid w:val="00BD5E4B"/>
    <w:rsid w:val="00BD6D7D"/>
    <w:rsid w:val="00BE26A2"/>
    <w:rsid w:val="00BE6A5D"/>
    <w:rsid w:val="00BF6E96"/>
    <w:rsid w:val="00C168DC"/>
    <w:rsid w:val="00C26034"/>
    <w:rsid w:val="00C2692E"/>
    <w:rsid w:val="00C3102A"/>
    <w:rsid w:val="00C3254F"/>
    <w:rsid w:val="00C37A41"/>
    <w:rsid w:val="00C475BD"/>
    <w:rsid w:val="00C4789E"/>
    <w:rsid w:val="00C51C7F"/>
    <w:rsid w:val="00C81A2F"/>
    <w:rsid w:val="00C833FA"/>
    <w:rsid w:val="00C905F2"/>
    <w:rsid w:val="00C91ABD"/>
    <w:rsid w:val="00C95313"/>
    <w:rsid w:val="00CB526E"/>
    <w:rsid w:val="00CD3D0E"/>
    <w:rsid w:val="00CE2F19"/>
    <w:rsid w:val="00CE62A0"/>
    <w:rsid w:val="00CF6345"/>
    <w:rsid w:val="00D17B45"/>
    <w:rsid w:val="00D216A5"/>
    <w:rsid w:val="00D3363E"/>
    <w:rsid w:val="00D45567"/>
    <w:rsid w:val="00D55940"/>
    <w:rsid w:val="00D56DB6"/>
    <w:rsid w:val="00D57883"/>
    <w:rsid w:val="00D87377"/>
    <w:rsid w:val="00D874EA"/>
    <w:rsid w:val="00D90828"/>
    <w:rsid w:val="00D92315"/>
    <w:rsid w:val="00D94788"/>
    <w:rsid w:val="00DB50AC"/>
    <w:rsid w:val="00DC11F1"/>
    <w:rsid w:val="00DC198E"/>
    <w:rsid w:val="00DC3302"/>
    <w:rsid w:val="00DC56A2"/>
    <w:rsid w:val="00DD2F64"/>
    <w:rsid w:val="00DD4468"/>
    <w:rsid w:val="00DD4A34"/>
    <w:rsid w:val="00DD79DE"/>
    <w:rsid w:val="00DE1B0E"/>
    <w:rsid w:val="00DE79D6"/>
    <w:rsid w:val="00E12AE1"/>
    <w:rsid w:val="00E2033E"/>
    <w:rsid w:val="00E209D0"/>
    <w:rsid w:val="00E25216"/>
    <w:rsid w:val="00E25C84"/>
    <w:rsid w:val="00E265C0"/>
    <w:rsid w:val="00E41C14"/>
    <w:rsid w:val="00E5044F"/>
    <w:rsid w:val="00E52386"/>
    <w:rsid w:val="00E53E83"/>
    <w:rsid w:val="00E5534E"/>
    <w:rsid w:val="00E655D6"/>
    <w:rsid w:val="00E72C62"/>
    <w:rsid w:val="00E819C1"/>
    <w:rsid w:val="00E876CF"/>
    <w:rsid w:val="00EA21B0"/>
    <w:rsid w:val="00EB51E2"/>
    <w:rsid w:val="00EC644D"/>
    <w:rsid w:val="00ED2FDB"/>
    <w:rsid w:val="00EE43ED"/>
    <w:rsid w:val="00EF1AEB"/>
    <w:rsid w:val="00EF7DFC"/>
    <w:rsid w:val="00F01693"/>
    <w:rsid w:val="00F031B3"/>
    <w:rsid w:val="00F362D2"/>
    <w:rsid w:val="00F36861"/>
    <w:rsid w:val="00F54605"/>
    <w:rsid w:val="00F65FD4"/>
    <w:rsid w:val="00F8223A"/>
    <w:rsid w:val="00F8618A"/>
    <w:rsid w:val="00F975BF"/>
    <w:rsid w:val="00FA447B"/>
    <w:rsid w:val="00FB3D2F"/>
    <w:rsid w:val="00FB4904"/>
    <w:rsid w:val="00FC355D"/>
    <w:rsid w:val="00FD2448"/>
    <w:rsid w:val="00FD2F99"/>
    <w:rsid w:val="00FD3A59"/>
    <w:rsid w:val="00FD47CB"/>
    <w:rsid w:val="00FE3B93"/>
    <w:rsid w:val="00FE57BB"/>
    <w:rsid w:val="00FE5CE8"/>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53065"/>
  <w15:docId w15:val="{8B1173C7-6385-4231-8CC0-77AB4BC8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C3"/>
    <w:pPr>
      <w:spacing w:after="200" w:line="276" w:lineRule="auto"/>
    </w:pPr>
    <w:rPr>
      <w:lang w:val="en-GB"/>
    </w:rPr>
  </w:style>
  <w:style w:type="paragraph" w:styleId="Heading2">
    <w:name w:val="heading 2"/>
    <w:basedOn w:val="Normal"/>
    <w:next w:val="Normal"/>
    <w:link w:val="Heading2Char"/>
    <w:unhideWhenUsed/>
    <w:qFormat/>
    <w:locked/>
    <w:rsid w:val="00145BF8"/>
    <w:pPr>
      <w:keepNext/>
      <w:keepLines/>
      <w:spacing w:before="120" w:after="120" w:line="480" w:lineRule="auto"/>
      <w:ind w:firstLine="709"/>
      <w:outlineLvl w:val="1"/>
    </w:pPr>
    <w:rPr>
      <w:rFonts w:ascii="Times New Roman" w:eastAsiaTheme="majorEastAsia" w:hAnsi="Times New Roman" w:cstheme="majorBidi"/>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EC"/>
    <w:pPr>
      <w:ind w:left="720"/>
      <w:contextualSpacing/>
    </w:pPr>
  </w:style>
  <w:style w:type="character" w:styleId="Hyperlink">
    <w:name w:val="Hyperlink"/>
    <w:basedOn w:val="DefaultParagraphFont"/>
    <w:uiPriority w:val="99"/>
    <w:rsid w:val="00423EA0"/>
    <w:rPr>
      <w:rFonts w:cs="Times New Roman"/>
      <w:color w:val="0000FF"/>
      <w:u w:val="single"/>
    </w:rPr>
  </w:style>
  <w:style w:type="paragraph" w:styleId="BalloonText">
    <w:name w:val="Balloon Text"/>
    <w:basedOn w:val="Normal"/>
    <w:link w:val="BalloonTextChar"/>
    <w:uiPriority w:val="99"/>
    <w:semiHidden/>
    <w:rsid w:val="0027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50D"/>
    <w:rPr>
      <w:rFonts w:ascii="Tahoma" w:hAnsi="Tahoma" w:cs="Tahoma"/>
      <w:sz w:val="16"/>
      <w:szCs w:val="16"/>
    </w:rPr>
  </w:style>
  <w:style w:type="character" w:styleId="CommentReference">
    <w:name w:val="annotation reference"/>
    <w:basedOn w:val="DefaultParagraphFont"/>
    <w:uiPriority w:val="99"/>
    <w:semiHidden/>
    <w:rsid w:val="00BF6E96"/>
    <w:rPr>
      <w:rFonts w:cs="Times New Roman"/>
      <w:sz w:val="16"/>
      <w:szCs w:val="16"/>
    </w:rPr>
  </w:style>
  <w:style w:type="paragraph" w:styleId="CommentText">
    <w:name w:val="annotation text"/>
    <w:basedOn w:val="Normal"/>
    <w:link w:val="CommentTextChar"/>
    <w:uiPriority w:val="99"/>
    <w:rsid w:val="00BF6E96"/>
    <w:pPr>
      <w:spacing w:line="240" w:lineRule="auto"/>
    </w:pPr>
    <w:rPr>
      <w:sz w:val="20"/>
      <w:szCs w:val="20"/>
    </w:rPr>
  </w:style>
  <w:style w:type="character" w:customStyle="1" w:styleId="CommentTextChar">
    <w:name w:val="Comment Text Char"/>
    <w:basedOn w:val="DefaultParagraphFont"/>
    <w:link w:val="CommentText"/>
    <w:uiPriority w:val="99"/>
    <w:locked/>
    <w:rsid w:val="00BF6E96"/>
    <w:rPr>
      <w:rFonts w:cs="Times New Roman"/>
      <w:sz w:val="20"/>
      <w:szCs w:val="20"/>
    </w:rPr>
  </w:style>
  <w:style w:type="paragraph" w:styleId="CommentSubject">
    <w:name w:val="annotation subject"/>
    <w:basedOn w:val="CommentText"/>
    <w:next w:val="CommentText"/>
    <w:link w:val="CommentSubjectChar"/>
    <w:uiPriority w:val="99"/>
    <w:semiHidden/>
    <w:rsid w:val="00BF6E96"/>
    <w:rPr>
      <w:b/>
      <w:bCs/>
    </w:rPr>
  </w:style>
  <w:style w:type="character" w:customStyle="1" w:styleId="CommentSubjectChar">
    <w:name w:val="Comment Subject Char"/>
    <w:basedOn w:val="CommentTextChar"/>
    <w:link w:val="CommentSubject"/>
    <w:uiPriority w:val="99"/>
    <w:semiHidden/>
    <w:locked/>
    <w:rsid w:val="00BF6E96"/>
    <w:rPr>
      <w:rFonts w:cs="Times New Roman"/>
      <w:b/>
      <w:bCs/>
      <w:sz w:val="20"/>
      <w:szCs w:val="20"/>
    </w:rPr>
  </w:style>
  <w:style w:type="paragraph" w:styleId="FootnoteText">
    <w:name w:val="footnote text"/>
    <w:basedOn w:val="Normal"/>
    <w:link w:val="FootnoteTextChar"/>
    <w:uiPriority w:val="99"/>
    <w:semiHidden/>
    <w:unhideWhenUsed/>
    <w:rsid w:val="009B565C"/>
    <w:rPr>
      <w:sz w:val="20"/>
      <w:szCs w:val="20"/>
    </w:rPr>
  </w:style>
  <w:style w:type="character" w:customStyle="1" w:styleId="FootnoteTextChar">
    <w:name w:val="Footnote Text Char"/>
    <w:basedOn w:val="DefaultParagraphFont"/>
    <w:link w:val="FootnoteText"/>
    <w:uiPriority w:val="99"/>
    <w:semiHidden/>
    <w:rsid w:val="009B565C"/>
    <w:rPr>
      <w:sz w:val="20"/>
      <w:szCs w:val="20"/>
      <w:lang w:val="en-GB"/>
    </w:rPr>
  </w:style>
  <w:style w:type="character" w:styleId="FootnoteReference">
    <w:name w:val="footnote reference"/>
    <w:basedOn w:val="DefaultParagraphFont"/>
    <w:uiPriority w:val="99"/>
    <w:semiHidden/>
    <w:unhideWhenUsed/>
    <w:rsid w:val="009B565C"/>
    <w:rPr>
      <w:vertAlign w:val="superscript"/>
    </w:rPr>
  </w:style>
  <w:style w:type="paragraph" w:styleId="Header">
    <w:name w:val="header"/>
    <w:basedOn w:val="Normal"/>
    <w:link w:val="HeaderChar"/>
    <w:uiPriority w:val="99"/>
    <w:unhideWhenUsed/>
    <w:rsid w:val="00AF4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D8"/>
    <w:rPr>
      <w:lang w:val="en-GB"/>
    </w:rPr>
  </w:style>
  <w:style w:type="paragraph" w:styleId="Footer">
    <w:name w:val="footer"/>
    <w:basedOn w:val="Normal"/>
    <w:link w:val="FooterChar"/>
    <w:uiPriority w:val="99"/>
    <w:unhideWhenUsed/>
    <w:rsid w:val="00AF4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D8"/>
    <w:rPr>
      <w:lang w:val="en-GB"/>
    </w:rPr>
  </w:style>
  <w:style w:type="character" w:customStyle="1" w:styleId="Heading2Char">
    <w:name w:val="Heading 2 Char"/>
    <w:basedOn w:val="DefaultParagraphFont"/>
    <w:link w:val="Heading2"/>
    <w:rsid w:val="00145BF8"/>
    <w:rPr>
      <w:rFonts w:ascii="Times New Roman" w:eastAsiaTheme="majorEastAsia" w:hAnsi="Times New Roman" w:cstheme="majorBidi"/>
      <w:b/>
      <w:bCs/>
      <w:sz w:val="28"/>
      <w:szCs w:val="26"/>
    </w:rPr>
  </w:style>
  <w:style w:type="table" w:styleId="TableGrid">
    <w:name w:val="Table Grid"/>
    <w:basedOn w:val="TableNormal"/>
    <w:uiPriority w:val="59"/>
    <w:locked/>
    <w:rsid w:val="003E193C"/>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D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378">
      <w:bodyDiv w:val="1"/>
      <w:marLeft w:val="0"/>
      <w:marRight w:val="0"/>
      <w:marTop w:val="0"/>
      <w:marBottom w:val="0"/>
      <w:divBdr>
        <w:top w:val="none" w:sz="0" w:space="0" w:color="auto"/>
        <w:left w:val="none" w:sz="0" w:space="0" w:color="auto"/>
        <w:bottom w:val="none" w:sz="0" w:space="0" w:color="auto"/>
        <w:right w:val="none" w:sz="0" w:space="0" w:color="auto"/>
      </w:divBdr>
      <w:divsChild>
        <w:div w:id="610357631">
          <w:marLeft w:val="0"/>
          <w:marRight w:val="0"/>
          <w:marTop w:val="0"/>
          <w:marBottom w:val="0"/>
          <w:divBdr>
            <w:top w:val="none" w:sz="0" w:space="0" w:color="auto"/>
            <w:left w:val="none" w:sz="0" w:space="0" w:color="auto"/>
            <w:bottom w:val="none" w:sz="0" w:space="0" w:color="auto"/>
            <w:right w:val="none" w:sz="0" w:space="0" w:color="auto"/>
          </w:divBdr>
        </w:div>
      </w:divsChild>
    </w:div>
    <w:div w:id="1609966355">
      <w:bodyDiv w:val="1"/>
      <w:marLeft w:val="0"/>
      <w:marRight w:val="0"/>
      <w:marTop w:val="0"/>
      <w:marBottom w:val="0"/>
      <w:divBdr>
        <w:top w:val="none" w:sz="0" w:space="0" w:color="auto"/>
        <w:left w:val="none" w:sz="0" w:space="0" w:color="auto"/>
        <w:bottom w:val="none" w:sz="0" w:space="0" w:color="auto"/>
        <w:right w:val="none" w:sz="0" w:space="0" w:color="auto"/>
      </w:divBdr>
      <w:divsChild>
        <w:div w:id="976833067">
          <w:marLeft w:val="0"/>
          <w:marRight w:val="0"/>
          <w:marTop w:val="0"/>
          <w:marBottom w:val="0"/>
          <w:divBdr>
            <w:top w:val="none" w:sz="0" w:space="0" w:color="auto"/>
            <w:left w:val="none" w:sz="0" w:space="0" w:color="auto"/>
            <w:bottom w:val="none" w:sz="0" w:space="0" w:color="auto"/>
            <w:right w:val="none" w:sz="0" w:space="0" w:color="auto"/>
          </w:divBdr>
        </w:div>
      </w:divsChild>
    </w:div>
    <w:div w:id="1787846945">
      <w:bodyDiv w:val="1"/>
      <w:marLeft w:val="0"/>
      <w:marRight w:val="0"/>
      <w:marTop w:val="0"/>
      <w:marBottom w:val="0"/>
      <w:divBdr>
        <w:top w:val="none" w:sz="0" w:space="0" w:color="auto"/>
        <w:left w:val="none" w:sz="0" w:space="0" w:color="auto"/>
        <w:bottom w:val="none" w:sz="0" w:space="0" w:color="auto"/>
        <w:right w:val="none" w:sz="0" w:space="0" w:color="auto"/>
      </w:divBdr>
      <w:divsChild>
        <w:div w:id="1276475396">
          <w:marLeft w:val="0"/>
          <w:marRight w:val="0"/>
          <w:marTop w:val="0"/>
          <w:marBottom w:val="0"/>
          <w:divBdr>
            <w:top w:val="none" w:sz="0" w:space="0" w:color="auto"/>
            <w:left w:val="none" w:sz="0" w:space="0" w:color="auto"/>
            <w:bottom w:val="none" w:sz="0" w:space="0" w:color="auto"/>
            <w:right w:val="none" w:sz="0" w:space="0" w:color="auto"/>
          </w:divBdr>
        </w:div>
      </w:divsChild>
    </w:div>
    <w:div w:id="1990474738">
      <w:marLeft w:val="0"/>
      <w:marRight w:val="0"/>
      <w:marTop w:val="0"/>
      <w:marBottom w:val="0"/>
      <w:divBdr>
        <w:top w:val="none" w:sz="0" w:space="0" w:color="auto"/>
        <w:left w:val="none" w:sz="0" w:space="0" w:color="auto"/>
        <w:bottom w:val="none" w:sz="0" w:space="0" w:color="auto"/>
        <w:right w:val="none" w:sz="0" w:space="0" w:color="auto"/>
      </w:divBdr>
      <w:divsChild>
        <w:div w:id="199047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yndall@chi.ac.uk" TargetMode="External"/><Relationship Id="rId13" Type="http://schemas.openxmlformats.org/officeDocument/2006/relationships/hyperlink" Target="http://stamodel2.com/download/LVinterac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ndo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chout4snak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ndparticipants.com" TargetMode="External"/><Relationship Id="rId4" Type="http://schemas.openxmlformats.org/officeDocument/2006/relationships/settings" Target="settings.xml"/><Relationship Id="rId9" Type="http://schemas.openxmlformats.org/officeDocument/2006/relationships/hyperlink" Target="mailto:I.Tyndall@chi.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0608-5D24-478D-A297-1CCE834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9673</Words>
  <Characters>55140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Running Head: Experiential avoidance moderates ostracism distress</vt:lpstr>
    </vt:vector>
  </TitlesOfParts>
  <Company/>
  <LinksUpToDate>false</LinksUpToDate>
  <CharactersWithSpaces>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Experiential avoidance moderates ostracism distress</dc:title>
  <dc:creator>ITy</dc:creator>
  <cp:lastModifiedBy>Ian Tyndall</cp:lastModifiedBy>
  <cp:revision>2</cp:revision>
  <cp:lastPrinted>2017-07-28T12:33:00Z</cp:lastPrinted>
  <dcterms:created xsi:type="dcterms:W3CDTF">2018-02-17T21:18:00Z</dcterms:created>
  <dcterms:modified xsi:type="dcterms:W3CDTF">2018-02-17T21:18:00Z</dcterms:modified>
</cp:coreProperties>
</file>