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6006D5" w14:textId="32E69761" w:rsidR="00D44A17" w:rsidRPr="00DD4BA9" w:rsidRDefault="004D5801" w:rsidP="00D44A17">
      <w:pPr>
        <w:snapToGrid w:val="0"/>
        <w:spacing w:after="0" w:line="480" w:lineRule="auto"/>
        <w:ind w:left="2880" w:hanging="2880"/>
        <w:jc w:val="left"/>
      </w:pPr>
      <w:r w:rsidRPr="00DD4BA9">
        <w:t xml:space="preserve">Title of Article: </w:t>
      </w:r>
      <w:r w:rsidRPr="00DD4BA9">
        <w:tab/>
      </w:r>
      <w:r w:rsidR="00ED1E8D" w:rsidRPr="00DD4BA9">
        <w:t xml:space="preserve">Dose </w:t>
      </w:r>
      <w:r w:rsidR="00D17120" w:rsidRPr="00DD4BA9">
        <w:t>e</w:t>
      </w:r>
      <w:r w:rsidR="00ED1E8D" w:rsidRPr="00DD4BA9">
        <w:t xml:space="preserve">ffects of New Zealand </w:t>
      </w:r>
      <w:r w:rsidR="00D17120" w:rsidRPr="00DD4BA9">
        <w:t>b</w:t>
      </w:r>
      <w:r w:rsidR="00ED1E8D" w:rsidRPr="00DD4BA9">
        <w:t xml:space="preserve">lackcurrant on </w:t>
      </w:r>
      <w:r w:rsidR="006D6A14" w:rsidRPr="00DD4BA9">
        <w:t xml:space="preserve">substrate oxidation and </w:t>
      </w:r>
      <w:r w:rsidR="00D17120" w:rsidRPr="00DD4BA9">
        <w:t>p</w:t>
      </w:r>
      <w:r w:rsidR="00ED1E8D" w:rsidRPr="00DD4BA9">
        <w:t xml:space="preserve">hysiological </w:t>
      </w:r>
      <w:r w:rsidR="00D17120" w:rsidRPr="00DD4BA9">
        <w:t>r</w:t>
      </w:r>
      <w:r w:rsidR="00ED1E8D" w:rsidRPr="00DD4BA9">
        <w:t xml:space="preserve">esponses during </w:t>
      </w:r>
      <w:r w:rsidR="006D6A14" w:rsidRPr="00DD4BA9">
        <w:t xml:space="preserve">prolonged </w:t>
      </w:r>
      <w:r w:rsidR="00D17120" w:rsidRPr="00DD4BA9">
        <w:t>c</w:t>
      </w:r>
      <w:r w:rsidR="00ED1E8D" w:rsidRPr="00DD4BA9">
        <w:t>ycling</w:t>
      </w:r>
    </w:p>
    <w:p w14:paraId="3565377D" w14:textId="77777777" w:rsidR="004D5801" w:rsidRPr="00DD4BA9" w:rsidRDefault="004D5801" w:rsidP="004D5801">
      <w:pPr>
        <w:snapToGrid w:val="0"/>
        <w:spacing w:after="0" w:line="480" w:lineRule="auto"/>
        <w:ind w:firstLine="0"/>
        <w:jc w:val="left"/>
      </w:pPr>
      <w:r w:rsidRPr="00DD4BA9">
        <w:t xml:space="preserve"> </w:t>
      </w:r>
    </w:p>
    <w:p w14:paraId="070E8B4F" w14:textId="75EE0FE7" w:rsidR="004D5801" w:rsidRPr="00DD4BA9" w:rsidRDefault="004D5801" w:rsidP="004D5801">
      <w:pPr>
        <w:snapToGrid w:val="0"/>
        <w:spacing w:after="0" w:line="480" w:lineRule="auto"/>
        <w:ind w:left="2880" w:hanging="2880"/>
        <w:jc w:val="left"/>
      </w:pPr>
      <w:r w:rsidRPr="00DD4BA9">
        <w:t xml:space="preserve">Authors: </w:t>
      </w:r>
      <w:r w:rsidRPr="00DD4BA9">
        <w:tab/>
        <w:t>Matthew David Cook</w:t>
      </w:r>
      <w:r w:rsidR="00866356" w:rsidRPr="00866356">
        <w:rPr>
          <w:color w:val="FF0000"/>
          <w:vertAlign w:val="superscript"/>
        </w:rPr>
        <w:t>1</w:t>
      </w:r>
      <w:proofErr w:type="gramStart"/>
      <w:r w:rsidR="00F661E9">
        <w:rPr>
          <w:color w:val="FF0000"/>
          <w:vertAlign w:val="superscript"/>
        </w:rPr>
        <w:t>,2</w:t>
      </w:r>
      <w:proofErr w:type="gramEnd"/>
      <w:r w:rsidRPr="00DD4BA9">
        <w:t>, Stephen David Myers</w:t>
      </w:r>
      <w:r w:rsidR="001E3CB8">
        <w:rPr>
          <w:color w:val="FF0000"/>
          <w:vertAlign w:val="superscript"/>
        </w:rPr>
        <w:t>1</w:t>
      </w:r>
      <w:r w:rsidRPr="00DD4BA9">
        <w:t>, Mandy Lucinda Gault</w:t>
      </w:r>
      <w:r w:rsidR="001E3CB8">
        <w:rPr>
          <w:color w:val="FF0000"/>
          <w:vertAlign w:val="superscript"/>
        </w:rPr>
        <w:t>1</w:t>
      </w:r>
      <w:r w:rsidRPr="00DD4BA9">
        <w:t>,</w:t>
      </w:r>
      <w:r w:rsidR="0080091B" w:rsidRPr="00DD4BA9">
        <w:t xml:space="preserve"> Victoria Charlotte Edwards</w:t>
      </w:r>
      <w:r w:rsidR="001E3CB8">
        <w:rPr>
          <w:color w:val="FF0000"/>
          <w:vertAlign w:val="superscript"/>
        </w:rPr>
        <w:t>1</w:t>
      </w:r>
      <w:r w:rsidR="0080091B" w:rsidRPr="00DD4BA9">
        <w:t>,</w:t>
      </w:r>
      <w:r w:rsidRPr="00DD4BA9">
        <w:t xml:space="preserve"> Mark Elisabeth </w:t>
      </w:r>
      <w:proofErr w:type="spellStart"/>
      <w:r w:rsidRPr="00DD4BA9">
        <w:t>Theodorus</w:t>
      </w:r>
      <w:proofErr w:type="spellEnd"/>
      <w:r w:rsidRPr="00DD4BA9">
        <w:t xml:space="preserve"> Willems</w:t>
      </w:r>
      <w:r w:rsidR="001E3CB8">
        <w:rPr>
          <w:color w:val="FF0000"/>
          <w:vertAlign w:val="superscript"/>
        </w:rPr>
        <w:t>1</w:t>
      </w:r>
    </w:p>
    <w:p w14:paraId="54030175" w14:textId="77777777" w:rsidR="004D5801" w:rsidRPr="00DD4BA9" w:rsidRDefault="004D5801" w:rsidP="004D5801">
      <w:pPr>
        <w:snapToGrid w:val="0"/>
        <w:spacing w:after="0" w:line="480" w:lineRule="auto"/>
        <w:ind w:firstLine="0"/>
        <w:jc w:val="left"/>
        <w:rPr>
          <w:noProof/>
        </w:rPr>
      </w:pPr>
    </w:p>
    <w:p w14:paraId="125BC258" w14:textId="7C1E6152" w:rsidR="004D5801" w:rsidRPr="00F661E9" w:rsidRDefault="004D5801" w:rsidP="001E3CB8">
      <w:pPr>
        <w:snapToGrid w:val="0"/>
        <w:spacing w:after="0" w:line="480" w:lineRule="auto"/>
        <w:ind w:firstLine="0"/>
        <w:jc w:val="left"/>
        <w:rPr>
          <w:noProof/>
          <w:color w:val="FF0000"/>
        </w:rPr>
      </w:pPr>
      <w:r w:rsidRPr="00DD4BA9">
        <w:rPr>
          <w:noProof/>
        </w:rPr>
        <w:t xml:space="preserve">Affliliation: </w:t>
      </w:r>
      <w:r w:rsidRPr="00DD4BA9">
        <w:rPr>
          <w:noProof/>
        </w:rPr>
        <w:tab/>
      </w:r>
      <w:r w:rsidRPr="00DD4BA9">
        <w:rPr>
          <w:noProof/>
        </w:rPr>
        <w:tab/>
      </w:r>
      <w:r w:rsidRPr="00DD4BA9">
        <w:rPr>
          <w:noProof/>
        </w:rPr>
        <w:tab/>
      </w:r>
      <w:r w:rsidR="001E3CB8">
        <w:rPr>
          <w:noProof/>
          <w:color w:val="FF0000"/>
          <w:vertAlign w:val="superscript"/>
        </w:rPr>
        <w:t>1</w:t>
      </w:r>
      <w:r w:rsidRPr="00DD4BA9">
        <w:rPr>
          <w:noProof/>
        </w:rPr>
        <w:t>University of Chichester</w:t>
      </w:r>
    </w:p>
    <w:p w14:paraId="653B5F77" w14:textId="77777777" w:rsidR="004D5801" w:rsidRPr="00DD4BA9" w:rsidRDefault="004D5801" w:rsidP="004D5801">
      <w:pPr>
        <w:snapToGrid w:val="0"/>
        <w:spacing w:after="0" w:line="480" w:lineRule="auto"/>
        <w:ind w:left="2160"/>
        <w:jc w:val="left"/>
        <w:rPr>
          <w:noProof/>
        </w:rPr>
      </w:pPr>
      <w:r w:rsidRPr="00DD4BA9">
        <w:rPr>
          <w:noProof/>
        </w:rPr>
        <w:t>Department of Sport &amp; Exercise Sciences</w:t>
      </w:r>
    </w:p>
    <w:p w14:paraId="31CA4C98" w14:textId="77777777" w:rsidR="004D5801" w:rsidRPr="00DD4BA9" w:rsidRDefault="004D5801" w:rsidP="004D5801">
      <w:pPr>
        <w:snapToGrid w:val="0"/>
        <w:spacing w:after="0" w:line="480" w:lineRule="auto"/>
        <w:ind w:left="2160"/>
        <w:jc w:val="left"/>
        <w:rPr>
          <w:noProof/>
        </w:rPr>
      </w:pPr>
      <w:r w:rsidRPr="00DD4BA9">
        <w:rPr>
          <w:noProof/>
        </w:rPr>
        <w:t>College Lane</w:t>
      </w:r>
    </w:p>
    <w:p w14:paraId="38E9406E" w14:textId="77777777" w:rsidR="004D5801" w:rsidRPr="00DD4BA9" w:rsidRDefault="004D5801" w:rsidP="004D5801">
      <w:pPr>
        <w:snapToGrid w:val="0"/>
        <w:spacing w:after="0" w:line="480" w:lineRule="auto"/>
        <w:ind w:left="2160"/>
        <w:jc w:val="left"/>
        <w:rPr>
          <w:noProof/>
        </w:rPr>
      </w:pPr>
      <w:r w:rsidRPr="00DD4BA9">
        <w:rPr>
          <w:noProof/>
        </w:rPr>
        <w:t>Chichester, PO19 6PE</w:t>
      </w:r>
    </w:p>
    <w:p w14:paraId="729B2DBA" w14:textId="09D12C6A" w:rsidR="004D5801" w:rsidRDefault="004D5801" w:rsidP="00866356">
      <w:pPr>
        <w:snapToGrid w:val="0"/>
        <w:spacing w:after="0" w:line="480" w:lineRule="auto"/>
        <w:ind w:left="2160"/>
        <w:jc w:val="left"/>
        <w:rPr>
          <w:noProof/>
        </w:rPr>
      </w:pPr>
      <w:r w:rsidRPr="00DD4BA9">
        <w:rPr>
          <w:noProof/>
        </w:rPr>
        <w:t>United Kingdom</w:t>
      </w:r>
    </w:p>
    <w:p w14:paraId="6E4674D8" w14:textId="77777777" w:rsidR="001E3CB8" w:rsidRDefault="001E3CB8" w:rsidP="00866356">
      <w:pPr>
        <w:snapToGrid w:val="0"/>
        <w:spacing w:after="0" w:line="480" w:lineRule="auto"/>
        <w:ind w:left="2160"/>
        <w:jc w:val="left"/>
        <w:rPr>
          <w:noProof/>
        </w:rPr>
      </w:pPr>
    </w:p>
    <w:p w14:paraId="34887469" w14:textId="3753F21A" w:rsidR="001E3CB8" w:rsidRPr="00866356" w:rsidRDefault="001E3CB8" w:rsidP="001E3CB8">
      <w:pPr>
        <w:snapToGrid w:val="0"/>
        <w:spacing w:after="0" w:line="480" w:lineRule="auto"/>
        <w:ind w:left="2160"/>
        <w:jc w:val="left"/>
        <w:rPr>
          <w:noProof/>
          <w:color w:val="FF0000"/>
        </w:rPr>
      </w:pPr>
      <w:r>
        <w:rPr>
          <w:noProof/>
          <w:color w:val="FF0000"/>
          <w:vertAlign w:val="superscript"/>
        </w:rPr>
        <w:t>2</w:t>
      </w:r>
      <w:r w:rsidRPr="00866356">
        <w:rPr>
          <w:noProof/>
          <w:color w:val="FF0000"/>
        </w:rPr>
        <w:t>University of Worcester</w:t>
      </w:r>
    </w:p>
    <w:p w14:paraId="71E6B017" w14:textId="4659DC04" w:rsidR="001E3CB8" w:rsidRPr="00866356" w:rsidRDefault="001E3CB8" w:rsidP="001E3CB8">
      <w:pPr>
        <w:snapToGrid w:val="0"/>
        <w:spacing w:after="0" w:line="480" w:lineRule="auto"/>
        <w:ind w:left="2160"/>
        <w:jc w:val="left"/>
        <w:rPr>
          <w:noProof/>
          <w:color w:val="FF0000"/>
        </w:rPr>
      </w:pPr>
      <w:r w:rsidRPr="00866356">
        <w:rPr>
          <w:noProof/>
          <w:color w:val="FF0000"/>
        </w:rPr>
        <w:t>Institu</w:t>
      </w:r>
      <w:r w:rsidR="00B06FB2">
        <w:rPr>
          <w:noProof/>
          <w:color w:val="FF0000"/>
        </w:rPr>
        <w:t>t</w:t>
      </w:r>
      <w:r w:rsidRPr="00866356">
        <w:rPr>
          <w:noProof/>
          <w:color w:val="FF0000"/>
        </w:rPr>
        <w:t>e of Sport &amp; Exercise Science</w:t>
      </w:r>
    </w:p>
    <w:p w14:paraId="39FE5B4A" w14:textId="77777777" w:rsidR="001E3CB8" w:rsidRPr="00866356" w:rsidRDefault="001E3CB8" w:rsidP="001E3CB8">
      <w:pPr>
        <w:snapToGrid w:val="0"/>
        <w:spacing w:after="0" w:line="480" w:lineRule="auto"/>
        <w:ind w:left="2160"/>
        <w:jc w:val="left"/>
        <w:rPr>
          <w:noProof/>
          <w:color w:val="FF0000"/>
        </w:rPr>
      </w:pPr>
      <w:r w:rsidRPr="00866356">
        <w:rPr>
          <w:noProof/>
          <w:color w:val="FF0000"/>
        </w:rPr>
        <w:t>Henwick Grove</w:t>
      </w:r>
    </w:p>
    <w:p w14:paraId="6E010650" w14:textId="77777777" w:rsidR="001E3CB8" w:rsidRPr="00866356" w:rsidRDefault="001E3CB8" w:rsidP="001E3CB8">
      <w:pPr>
        <w:snapToGrid w:val="0"/>
        <w:spacing w:after="0" w:line="480" w:lineRule="auto"/>
        <w:ind w:left="2160"/>
        <w:jc w:val="left"/>
        <w:rPr>
          <w:noProof/>
          <w:color w:val="FF0000"/>
        </w:rPr>
      </w:pPr>
      <w:r w:rsidRPr="00866356">
        <w:rPr>
          <w:noProof/>
          <w:color w:val="FF0000"/>
        </w:rPr>
        <w:t>Worcester, WR2 6AJ</w:t>
      </w:r>
    </w:p>
    <w:p w14:paraId="385C2280" w14:textId="77777777" w:rsidR="001E3CB8" w:rsidRDefault="001E3CB8" w:rsidP="001E3CB8">
      <w:pPr>
        <w:snapToGrid w:val="0"/>
        <w:spacing w:after="0" w:line="480" w:lineRule="auto"/>
        <w:ind w:left="2160"/>
        <w:jc w:val="left"/>
        <w:rPr>
          <w:noProof/>
          <w:color w:val="FF0000"/>
        </w:rPr>
      </w:pPr>
      <w:r w:rsidRPr="00866356">
        <w:rPr>
          <w:noProof/>
          <w:color w:val="FF0000"/>
        </w:rPr>
        <w:t>United Kingdom</w:t>
      </w:r>
    </w:p>
    <w:p w14:paraId="38A1A35E" w14:textId="77777777" w:rsidR="00F661E9" w:rsidRPr="00866356" w:rsidRDefault="00F661E9" w:rsidP="00866356">
      <w:pPr>
        <w:snapToGrid w:val="0"/>
        <w:spacing w:after="0" w:line="480" w:lineRule="auto"/>
        <w:ind w:left="2160"/>
        <w:jc w:val="left"/>
        <w:rPr>
          <w:vertAlign w:val="superscript"/>
        </w:rPr>
      </w:pPr>
    </w:p>
    <w:p w14:paraId="46363E04" w14:textId="14C844B3" w:rsidR="004D5801" w:rsidRPr="00DD4BA9" w:rsidRDefault="006334F6" w:rsidP="004D5801">
      <w:pPr>
        <w:autoSpaceDE w:val="0"/>
        <w:autoSpaceDN w:val="0"/>
        <w:adjustRightInd w:val="0"/>
        <w:snapToGrid w:val="0"/>
        <w:spacing w:after="0" w:line="480" w:lineRule="auto"/>
        <w:ind w:firstLine="0"/>
        <w:jc w:val="left"/>
      </w:pPr>
      <w:r w:rsidRPr="00DD4BA9">
        <w:t xml:space="preserve">Corresponding author: </w:t>
      </w:r>
      <w:r w:rsidRPr="00DD4BA9">
        <w:tab/>
      </w:r>
      <w:r w:rsidR="004D5801" w:rsidRPr="00DD4BA9">
        <w:t>Professor Mark Willems</w:t>
      </w:r>
    </w:p>
    <w:p w14:paraId="29F60CA0" w14:textId="77777777" w:rsidR="004D5801" w:rsidRPr="00DD4BA9" w:rsidRDefault="004D5801" w:rsidP="004D5801">
      <w:pPr>
        <w:snapToGrid w:val="0"/>
        <w:spacing w:after="0" w:line="480" w:lineRule="auto"/>
        <w:ind w:firstLine="0"/>
        <w:jc w:val="left"/>
        <w:rPr>
          <w:noProof/>
        </w:rPr>
      </w:pPr>
      <w:r w:rsidRPr="00DD4BA9">
        <w:tab/>
      </w:r>
      <w:r w:rsidRPr="00DD4BA9">
        <w:tab/>
      </w:r>
      <w:r w:rsidRPr="00DD4BA9">
        <w:tab/>
      </w:r>
      <w:r w:rsidRPr="00DD4BA9">
        <w:tab/>
      </w:r>
      <w:r w:rsidRPr="00DD4BA9">
        <w:rPr>
          <w:noProof/>
        </w:rPr>
        <w:t>University of Chichester</w:t>
      </w:r>
    </w:p>
    <w:p w14:paraId="5F4F228D" w14:textId="77777777" w:rsidR="004D5801" w:rsidRPr="00DD4BA9" w:rsidRDefault="004D5801" w:rsidP="004D5801">
      <w:pPr>
        <w:snapToGrid w:val="0"/>
        <w:spacing w:after="0" w:line="480" w:lineRule="auto"/>
        <w:ind w:left="2160"/>
        <w:jc w:val="left"/>
        <w:rPr>
          <w:noProof/>
        </w:rPr>
      </w:pPr>
      <w:r w:rsidRPr="00DD4BA9">
        <w:rPr>
          <w:noProof/>
        </w:rPr>
        <w:t>Department of Sport &amp; Exercise Sciences</w:t>
      </w:r>
    </w:p>
    <w:p w14:paraId="79ED5F8C" w14:textId="77777777" w:rsidR="004D5801" w:rsidRPr="00DD4BA9" w:rsidRDefault="004D5801" w:rsidP="004D5801">
      <w:pPr>
        <w:snapToGrid w:val="0"/>
        <w:spacing w:after="0" w:line="480" w:lineRule="auto"/>
        <w:ind w:left="2160"/>
        <w:jc w:val="left"/>
        <w:rPr>
          <w:noProof/>
        </w:rPr>
      </w:pPr>
      <w:r w:rsidRPr="00DD4BA9">
        <w:rPr>
          <w:noProof/>
        </w:rPr>
        <w:t>College Lane</w:t>
      </w:r>
    </w:p>
    <w:p w14:paraId="22778662" w14:textId="77777777" w:rsidR="004D5801" w:rsidRPr="00DD4BA9" w:rsidRDefault="004D5801" w:rsidP="004D5801">
      <w:pPr>
        <w:snapToGrid w:val="0"/>
        <w:spacing w:after="0" w:line="480" w:lineRule="auto"/>
        <w:ind w:left="2160"/>
        <w:jc w:val="left"/>
        <w:rPr>
          <w:noProof/>
        </w:rPr>
      </w:pPr>
      <w:r w:rsidRPr="00DD4BA9">
        <w:rPr>
          <w:noProof/>
        </w:rPr>
        <w:t>Chichester, PO19 6PE</w:t>
      </w:r>
    </w:p>
    <w:p w14:paraId="4C36010A" w14:textId="3D87144D" w:rsidR="004D5801" w:rsidRPr="00DD4BA9" w:rsidRDefault="004D5801" w:rsidP="00866356">
      <w:pPr>
        <w:tabs>
          <w:tab w:val="center" w:pos="6840"/>
        </w:tabs>
        <w:snapToGrid w:val="0"/>
        <w:spacing w:after="0" w:line="480" w:lineRule="auto"/>
        <w:ind w:left="2160"/>
        <w:jc w:val="left"/>
        <w:rPr>
          <w:noProof/>
        </w:rPr>
      </w:pPr>
      <w:r w:rsidRPr="00DD4BA9">
        <w:rPr>
          <w:noProof/>
        </w:rPr>
        <w:t>United Kingdom</w:t>
      </w:r>
      <w:r w:rsidRPr="00DD4BA9">
        <w:rPr>
          <w:noProof/>
        </w:rPr>
        <w:tab/>
      </w:r>
    </w:p>
    <w:p w14:paraId="4ED2CC33" w14:textId="77777777" w:rsidR="004D5801" w:rsidRPr="00DD4BA9" w:rsidRDefault="004D5801" w:rsidP="004D5801">
      <w:pPr>
        <w:snapToGrid w:val="0"/>
        <w:spacing w:after="0" w:line="480" w:lineRule="auto"/>
        <w:ind w:left="2160"/>
        <w:jc w:val="left"/>
        <w:rPr>
          <w:noProof/>
        </w:rPr>
      </w:pPr>
      <w:r w:rsidRPr="00DD4BA9">
        <w:rPr>
          <w:noProof/>
        </w:rPr>
        <w:lastRenderedPageBreak/>
        <w:t>Phone: +44 (0)1243 816468</w:t>
      </w:r>
    </w:p>
    <w:p w14:paraId="07F0AC21" w14:textId="77777777" w:rsidR="004D5801" w:rsidRPr="00DD4BA9" w:rsidRDefault="004D5801" w:rsidP="004D5801">
      <w:pPr>
        <w:snapToGrid w:val="0"/>
        <w:spacing w:after="0" w:line="480" w:lineRule="auto"/>
        <w:ind w:left="2160"/>
        <w:jc w:val="left"/>
        <w:rPr>
          <w:noProof/>
        </w:rPr>
      </w:pPr>
      <w:r w:rsidRPr="00DD4BA9">
        <w:rPr>
          <w:noProof/>
        </w:rPr>
        <w:t>Fax: +44 (0)1243 816080</w:t>
      </w:r>
    </w:p>
    <w:p w14:paraId="775C1B81" w14:textId="4E9E1B19" w:rsidR="00035E3C" w:rsidRPr="00DD4BA9" w:rsidRDefault="004D5801" w:rsidP="00035E3C">
      <w:pPr>
        <w:snapToGrid w:val="0"/>
        <w:spacing w:after="0" w:line="480" w:lineRule="auto"/>
        <w:ind w:left="2160"/>
        <w:jc w:val="left"/>
        <w:rPr>
          <w:noProof/>
        </w:rPr>
      </w:pPr>
      <w:r w:rsidRPr="00DD4BA9">
        <w:rPr>
          <w:noProof/>
        </w:rPr>
        <w:t xml:space="preserve">Email: </w:t>
      </w:r>
      <w:hyperlink r:id="rId8" w:history="1">
        <w:r w:rsidRPr="00DD4BA9">
          <w:rPr>
            <w:rStyle w:val="Hyperlink"/>
            <w:rFonts w:cs="Times New Roman"/>
            <w:noProof/>
            <w:color w:val="auto"/>
          </w:rPr>
          <w:t>m.willems@chi.ac.uk</w:t>
        </w:r>
      </w:hyperlink>
    </w:p>
    <w:p w14:paraId="3137F7B3" w14:textId="6D57C672" w:rsidR="0087261A" w:rsidRPr="00DD4BA9" w:rsidRDefault="0087261A" w:rsidP="0003768B">
      <w:pPr>
        <w:spacing w:after="0" w:line="480" w:lineRule="auto"/>
        <w:ind w:firstLine="0"/>
      </w:pPr>
    </w:p>
    <w:p w14:paraId="5B64F0F5" w14:textId="100B9D8A" w:rsidR="005D6F55" w:rsidRDefault="005D6F55" w:rsidP="0003768B">
      <w:pPr>
        <w:spacing w:after="0" w:line="480" w:lineRule="auto"/>
        <w:ind w:firstLine="0"/>
      </w:pPr>
    </w:p>
    <w:p w14:paraId="28A76F55" w14:textId="2003B937" w:rsidR="00866356" w:rsidRDefault="00866356" w:rsidP="0003768B">
      <w:pPr>
        <w:spacing w:after="0" w:line="480" w:lineRule="auto"/>
        <w:ind w:firstLine="0"/>
      </w:pPr>
    </w:p>
    <w:p w14:paraId="49E53332" w14:textId="7CE5D495" w:rsidR="00866356" w:rsidRDefault="00866356" w:rsidP="0003768B">
      <w:pPr>
        <w:spacing w:after="0" w:line="480" w:lineRule="auto"/>
        <w:ind w:firstLine="0"/>
      </w:pPr>
    </w:p>
    <w:p w14:paraId="18194B72" w14:textId="3ABE1CD1" w:rsidR="00866356" w:rsidRDefault="00866356" w:rsidP="0003768B">
      <w:pPr>
        <w:spacing w:after="0" w:line="480" w:lineRule="auto"/>
        <w:ind w:firstLine="0"/>
      </w:pPr>
    </w:p>
    <w:p w14:paraId="2A644E40" w14:textId="4C4D2959" w:rsidR="00866356" w:rsidRDefault="00866356" w:rsidP="0003768B">
      <w:pPr>
        <w:spacing w:after="0" w:line="480" w:lineRule="auto"/>
        <w:ind w:firstLine="0"/>
      </w:pPr>
    </w:p>
    <w:p w14:paraId="473813BF" w14:textId="7E204837" w:rsidR="00866356" w:rsidRDefault="00866356" w:rsidP="0003768B">
      <w:pPr>
        <w:spacing w:after="0" w:line="480" w:lineRule="auto"/>
        <w:ind w:firstLine="0"/>
      </w:pPr>
    </w:p>
    <w:p w14:paraId="377F51CE" w14:textId="442DC0B7" w:rsidR="00866356" w:rsidRDefault="00866356" w:rsidP="0003768B">
      <w:pPr>
        <w:spacing w:after="0" w:line="480" w:lineRule="auto"/>
        <w:ind w:firstLine="0"/>
      </w:pPr>
    </w:p>
    <w:p w14:paraId="2A46FBC2" w14:textId="7303F37A" w:rsidR="00866356" w:rsidRDefault="00866356" w:rsidP="0003768B">
      <w:pPr>
        <w:spacing w:after="0" w:line="480" w:lineRule="auto"/>
        <w:ind w:firstLine="0"/>
      </w:pPr>
    </w:p>
    <w:p w14:paraId="79A0810F" w14:textId="7E2E1E91" w:rsidR="00866356" w:rsidRDefault="00866356" w:rsidP="0003768B">
      <w:pPr>
        <w:spacing w:after="0" w:line="480" w:lineRule="auto"/>
        <w:ind w:firstLine="0"/>
      </w:pPr>
    </w:p>
    <w:p w14:paraId="4A57AB85" w14:textId="25BF9BB5" w:rsidR="00866356" w:rsidRDefault="00866356" w:rsidP="0003768B">
      <w:pPr>
        <w:spacing w:after="0" w:line="480" w:lineRule="auto"/>
        <w:ind w:firstLine="0"/>
      </w:pPr>
    </w:p>
    <w:p w14:paraId="42C53DE1" w14:textId="1AF4B906" w:rsidR="00866356" w:rsidRDefault="00866356" w:rsidP="0003768B">
      <w:pPr>
        <w:spacing w:after="0" w:line="480" w:lineRule="auto"/>
        <w:ind w:firstLine="0"/>
      </w:pPr>
    </w:p>
    <w:p w14:paraId="396ADF4A" w14:textId="7487D2D2" w:rsidR="00866356" w:rsidRDefault="00866356" w:rsidP="0003768B">
      <w:pPr>
        <w:spacing w:after="0" w:line="480" w:lineRule="auto"/>
        <w:ind w:firstLine="0"/>
      </w:pPr>
    </w:p>
    <w:p w14:paraId="19AFAB0B" w14:textId="2E0D24D4" w:rsidR="00866356" w:rsidRDefault="00866356" w:rsidP="0003768B">
      <w:pPr>
        <w:spacing w:after="0" w:line="480" w:lineRule="auto"/>
        <w:ind w:firstLine="0"/>
      </w:pPr>
    </w:p>
    <w:p w14:paraId="494AB4E1" w14:textId="7BDEE34D" w:rsidR="00866356" w:rsidRDefault="00866356" w:rsidP="0003768B">
      <w:pPr>
        <w:spacing w:after="0" w:line="480" w:lineRule="auto"/>
        <w:ind w:firstLine="0"/>
      </w:pPr>
    </w:p>
    <w:p w14:paraId="30C2EAFF" w14:textId="43B6C710" w:rsidR="00866356" w:rsidRDefault="00866356" w:rsidP="0003768B">
      <w:pPr>
        <w:spacing w:after="0" w:line="480" w:lineRule="auto"/>
        <w:ind w:firstLine="0"/>
      </w:pPr>
    </w:p>
    <w:p w14:paraId="55FF913F" w14:textId="6BC22AFC" w:rsidR="00866356" w:rsidRDefault="00866356" w:rsidP="0003768B">
      <w:pPr>
        <w:spacing w:after="0" w:line="480" w:lineRule="auto"/>
        <w:ind w:firstLine="0"/>
      </w:pPr>
    </w:p>
    <w:p w14:paraId="12F7F1AC" w14:textId="3F0E0B59" w:rsidR="00866356" w:rsidRDefault="00866356" w:rsidP="0003768B">
      <w:pPr>
        <w:spacing w:after="0" w:line="480" w:lineRule="auto"/>
        <w:ind w:firstLine="0"/>
      </w:pPr>
    </w:p>
    <w:p w14:paraId="18D6280E" w14:textId="439FE6DB" w:rsidR="00866356" w:rsidRDefault="00866356" w:rsidP="0003768B">
      <w:pPr>
        <w:spacing w:after="0" w:line="480" w:lineRule="auto"/>
        <w:ind w:firstLine="0"/>
      </w:pPr>
    </w:p>
    <w:p w14:paraId="68683427" w14:textId="1C9E65B2" w:rsidR="00866356" w:rsidRDefault="00866356" w:rsidP="0003768B">
      <w:pPr>
        <w:spacing w:after="0" w:line="480" w:lineRule="auto"/>
        <w:ind w:firstLine="0"/>
      </w:pPr>
    </w:p>
    <w:p w14:paraId="03B01424" w14:textId="4224CE87" w:rsidR="00866356" w:rsidRDefault="00866356" w:rsidP="0003768B">
      <w:pPr>
        <w:spacing w:after="0" w:line="480" w:lineRule="auto"/>
        <w:ind w:firstLine="0"/>
      </w:pPr>
    </w:p>
    <w:p w14:paraId="1913F812" w14:textId="77777777" w:rsidR="00866356" w:rsidRPr="00DD4BA9" w:rsidRDefault="00866356" w:rsidP="0003768B">
      <w:pPr>
        <w:spacing w:after="0" w:line="480" w:lineRule="auto"/>
        <w:ind w:firstLine="0"/>
      </w:pPr>
    </w:p>
    <w:p w14:paraId="19D0A2AB" w14:textId="0D61ED19" w:rsidR="002E5058" w:rsidRPr="00DD4BA9" w:rsidRDefault="002E5058" w:rsidP="0003768B">
      <w:pPr>
        <w:spacing w:after="0" w:line="480" w:lineRule="auto"/>
        <w:ind w:firstLine="0"/>
        <w:rPr>
          <w:b/>
        </w:rPr>
      </w:pPr>
      <w:r w:rsidRPr="00DD4BA9">
        <w:rPr>
          <w:b/>
        </w:rPr>
        <w:lastRenderedPageBreak/>
        <w:t>A</w:t>
      </w:r>
      <w:r w:rsidR="00D17120" w:rsidRPr="00DD4BA9">
        <w:rPr>
          <w:b/>
        </w:rPr>
        <w:t>bstract</w:t>
      </w:r>
    </w:p>
    <w:p w14:paraId="767E707A" w14:textId="65BBAFB4" w:rsidR="00D17120" w:rsidRPr="00DD4BA9" w:rsidRDefault="00D17120" w:rsidP="006E7907">
      <w:pPr>
        <w:spacing w:after="0" w:line="480" w:lineRule="auto"/>
        <w:ind w:firstLine="0"/>
        <w:jc w:val="left"/>
      </w:pPr>
      <w:r w:rsidRPr="00DD4BA9">
        <w:rPr>
          <w:i/>
        </w:rPr>
        <w:t>Purpose</w:t>
      </w:r>
      <w:r w:rsidR="00893294" w:rsidRPr="00DD4BA9">
        <w:rPr>
          <w:i/>
        </w:rPr>
        <w:t xml:space="preserve"> </w:t>
      </w:r>
      <w:r w:rsidR="00575990" w:rsidRPr="00DD4BA9">
        <w:t xml:space="preserve">  </w:t>
      </w:r>
      <w:r w:rsidR="00DD4BA9" w:rsidRPr="00DD4BA9">
        <w:rPr>
          <w:color w:val="FF0000"/>
        </w:rPr>
        <w:t xml:space="preserve">It has been </w:t>
      </w:r>
      <w:r w:rsidR="001E3CB8">
        <w:rPr>
          <w:color w:val="FF0000"/>
        </w:rPr>
        <w:t xml:space="preserve">previously </w:t>
      </w:r>
      <w:r w:rsidR="00DD4BA9" w:rsidRPr="00DD4BA9">
        <w:rPr>
          <w:color w:val="FF0000"/>
        </w:rPr>
        <w:t xml:space="preserve">shown that </w:t>
      </w:r>
      <w:r w:rsidR="00C91988" w:rsidRPr="00DD4BA9">
        <w:t>New Zealand blackcurrant (NZBC) extract increase</w:t>
      </w:r>
      <w:r w:rsidR="00D60A10" w:rsidRPr="00DD4BA9">
        <w:t>d</w:t>
      </w:r>
      <w:r w:rsidR="00C91988" w:rsidRPr="00DD4BA9">
        <w:t xml:space="preserve"> fat oxidation</w:t>
      </w:r>
      <w:r w:rsidR="00CE45D1" w:rsidRPr="00DD4BA9">
        <w:t xml:space="preserve"> during short duration cycling</w:t>
      </w:r>
      <w:r w:rsidR="00C91988" w:rsidRPr="00DD4BA9">
        <w:t xml:space="preserve">. </w:t>
      </w:r>
      <w:r w:rsidR="00D60A10" w:rsidRPr="00DD4BA9">
        <w:t>The present</w:t>
      </w:r>
      <w:r w:rsidR="00C91988" w:rsidRPr="00DD4BA9">
        <w:t xml:space="preserve"> study examined</w:t>
      </w:r>
      <w:r w:rsidR="00A17815" w:rsidRPr="00DD4BA9">
        <w:t xml:space="preserve"> the effect of different doses of</w:t>
      </w:r>
      <w:r w:rsidR="00C91988" w:rsidRPr="00DD4BA9">
        <w:t xml:space="preserve"> NZBC</w:t>
      </w:r>
      <w:r w:rsidR="00A17815" w:rsidRPr="00DD4BA9">
        <w:t xml:space="preserve"> extract on </w:t>
      </w:r>
      <w:r w:rsidRPr="00DD4BA9">
        <w:t xml:space="preserve">substrate oxidation </w:t>
      </w:r>
      <w:r w:rsidR="00A17815" w:rsidRPr="00DD4BA9">
        <w:t>and physiological respons</w:t>
      </w:r>
      <w:r w:rsidR="006D6A14" w:rsidRPr="00DD4BA9">
        <w:t>es during prolonged cycling.</w:t>
      </w:r>
      <w:r w:rsidR="00A17815" w:rsidRPr="00DD4BA9">
        <w:t xml:space="preserve"> </w:t>
      </w:r>
    </w:p>
    <w:p w14:paraId="09A1826F" w14:textId="55AED4D3" w:rsidR="00D17120" w:rsidRPr="00DD4BA9" w:rsidRDefault="00D17120" w:rsidP="006E7907">
      <w:pPr>
        <w:spacing w:after="0" w:line="480" w:lineRule="auto"/>
        <w:ind w:firstLine="0"/>
        <w:jc w:val="left"/>
      </w:pPr>
      <w:proofErr w:type="gramStart"/>
      <w:r w:rsidRPr="00DD4BA9">
        <w:rPr>
          <w:i/>
        </w:rPr>
        <w:t>Methods</w:t>
      </w:r>
      <w:r w:rsidRPr="00DD4BA9">
        <w:t xml:space="preserve">  </w:t>
      </w:r>
      <w:r w:rsidR="00A17815" w:rsidRPr="00DD4BA9">
        <w:t>Using</w:t>
      </w:r>
      <w:proofErr w:type="gramEnd"/>
      <w:r w:rsidR="00A17815" w:rsidRPr="00DD4BA9">
        <w:t xml:space="preserve"> a randomized counterbalanced Latin square design, 15 endurance trained male cyclists (age: 38±12 </w:t>
      </w:r>
      <w:proofErr w:type="spellStart"/>
      <w:r w:rsidR="00A17815" w:rsidRPr="00DD4BA9">
        <w:t>yrs</w:t>
      </w:r>
      <w:proofErr w:type="spellEnd"/>
      <w:r w:rsidR="00A17815" w:rsidRPr="00DD4BA9">
        <w:t xml:space="preserve">, height: 187±5 cm, body mass: 76±10 kg, </w:t>
      </w:r>
      <w:r w:rsidR="00C716C5" w:rsidRPr="00DD4BA9">
        <w:rPr>
          <w:rFonts w:eastAsiaTheme="minorEastAsia"/>
          <w:i/>
        </w:rPr>
        <w:t>V̇</w:t>
      </w:r>
      <w:r w:rsidR="00A17815" w:rsidRPr="00DD4BA9">
        <w:rPr>
          <w:rFonts w:eastAsiaTheme="minorEastAsia"/>
        </w:rPr>
        <w:t>O</w:t>
      </w:r>
      <w:r w:rsidR="00A17815" w:rsidRPr="00DD4BA9">
        <w:rPr>
          <w:rFonts w:eastAsiaTheme="minorEastAsia"/>
          <w:vertAlign w:val="subscript"/>
        </w:rPr>
        <w:t>2max</w:t>
      </w:r>
      <w:r w:rsidR="00A17815" w:rsidRPr="00DD4BA9">
        <w:t>: 56±8 mL∙kg</w:t>
      </w:r>
      <w:r w:rsidR="00A17815" w:rsidRPr="00DD4BA9">
        <w:rPr>
          <w:vertAlign w:val="superscript"/>
        </w:rPr>
        <w:t>-1</w:t>
      </w:r>
      <w:r w:rsidR="00A17815" w:rsidRPr="00DD4BA9">
        <w:t>∙min</w:t>
      </w:r>
      <w:r w:rsidR="00A17815" w:rsidRPr="00DD4BA9">
        <w:rPr>
          <w:vertAlign w:val="superscript"/>
        </w:rPr>
        <w:t>-1</w:t>
      </w:r>
      <w:r w:rsidR="00A17815" w:rsidRPr="00DD4BA9">
        <w:t xml:space="preserve">, </w:t>
      </w:r>
      <w:proofErr w:type="spellStart"/>
      <w:r w:rsidR="00A17815" w:rsidRPr="00DD4BA9">
        <w:t>mean±SD</w:t>
      </w:r>
      <w:proofErr w:type="spellEnd"/>
      <w:r w:rsidR="00A17815" w:rsidRPr="00DD4BA9">
        <w:t xml:space="preserve">) completed four separate 120 minutes cycling bouts </w:t>
      </w:r>
      <w:r w:rsidR="006D6A14" w:rsidRPr="00DD4BA9">
        <w:t>at 65%</w:t>
      </w:r>
      <w:r w:rsidR="006D6A14" w:rsidRPr="00DD4BA9">
        <w:rPr>
          <w:rFonts w:eastAsiaTheme="minorEastAsia"/>
        </w:rPr>
        <w:t xml:space="preserve"> </w:t>
      </w:r>
      <w:r w:rsidR="00C716C5" w:rsidRPr="00DD4BA9">
        <w:rPr>
          <w:rFonts w:eastAsiaTheme="minorEastAsia"/>
          <w:i/>
        </w:rPr>
        <w:t>V̇</w:t>
      </w:r>
      <w:r w:rsidR="006D6A14" w:rsidRPr="00DD4BA9">
        <w:rPr>
          <w:rFonts w:eastAsiaTheme="minorEastAsia"/>
        </w:rPr>
        <w:t>O</w:t>
      </w:r>
      <w:r w:rsidR="006D6A14" w:rsidRPr="00DD4BA9">
        <w:rPr>
          <w:rFonts w:eastAsiaTheme="minorEastAsia"/>
          <w:vertAlign w:val="subscript"/>
        </w:rPr>
        <w:t>2max</w:t>
      </w:r>
      <w:r w:rsidR="006D6A14" w:rsidRPr="00DD4BA9">
        <w:t xml:space="preserve"> </w:t>
      </w:r>
      <w:r w:rsidR="00A17815" w:rsidRPr="00DD4BA9">
        <w:t>after ingesting no dose, or one of three doses (300, 600 or 900 mg∙day</w:t>
      </w:r>
      <w:r w:rsidR="00A17815" w:rsidRPr="00DD4BA9">
        <w:rPr>
          <w:vertAlign w:val="superscript"/>
        </w:rPr>
        <w:t>-1</w:t>
      </w:r>
      <w:r w:rsidR="00F115E3" w:rsidRPr="00DD4BA9">
        <w:t xml:space="preserve">) of </w:t>
      </w:r>
      <w:r w:rsidR="00DC1B34" w:rsidRPr="00DD4BA9">
        <w:t>NZBC</w:t>
      </w:r>
      <w:r w:rsidR="00A17815" w:rsidRPr="00DD4BA9">
        <w:t xml:space="preserve"> </w:t>
      </w:r>
      <w:r w:rsidR="00C716C5" w:rsidRPr="00DD4BA9">
        <w:t xml:space="preserve">extract </w:t>
      </w:r>
      <w:r w:rsidR="00A17815" w:rsidRPr="00DD4BA9">
        <w:t>(</w:t>
      </w:r>
      <w:proofErr w:type="spellStart"/>
      <w:r w:rsidR="00A17815" w:rsidRPr="00DD4BA9">
        <w:t>CurraNZ</w:t>
      </w:r>
      <w:r w:rsidR="00A17815" w:rsidRPr="00DD4BA9">
        <w:rPr>
          <w:vertAlign w:val="superscript"/>
        </w:rPr>
        <w:t>TM</w:t>
      </w:r>
      <w:proofErr w:type="spellEnd"/>
      <w:r w:rsidR="00A17815" w:rsidRPr="00DD4BA9">
        <w:t xml:space="preserve">) for 7-days. </w:t>
      </w:r>
    </w:p>
    <w:p w14:paraId="112D1AE1" w14:textId="543D337D" w:rsidR="00D17120" w:rsidRPr="00DD4BA9" w:rsidRDefault="00D17120" w:rsidP="006E7907">
      <w:pPr>
        <w:spacing w:after="0" w:line="480" w:lineRule="auto"/>
        <w:ind w:firstLine="0"/>
        <w:jc w:val="left"/>
      </w:pPr>
      <w:proofErr w:type="gramStart"/>
      <w:r w:rsidRPr="00DD4BA9">
        <w:rPr>
          <w:i/>
        </w:rPr>
        <w:t>Results</w:t>
      </w:r>
      <w:r w:rsidR="00575990" w:rsidRPr="00DD4BA9">
        <w:t xml:space="preserve">  </w:t>
      </w:r>
      <w:r w:rsidR="00A17815" w:rsidRPr="00DD4BA9">
        <w:t>A</w:t>
      </w:r>
      <w:proofErr w:type="gramEnd"/>
      <w:r w:rsidR="00A17815" w:rsidRPr="00DD4BA9">
        <w:t xml:space="preserve"> dose effect (</w:t>
      </w:r>
      <w:r w:rsidR="00A17815" w:rsidRPr="00DD4BA9">
        <w:rPr>
          <w:i/>
        </w:rPr>
        <w:t>P</w:t>
      </w:r>
      <w:r w:rsidR="00A17815" w:rsidRPr="00DD4BA9">
        <w:t>&lt;0.05) was observed for</w:t>
      </w:r>
      <w:r w:rsidR="00A64C91" w:rsidRPr="00DD4BA9">
        <w:t xml:space="preserve"> average </w:t>
      </w:r>
      <w:r w:rsidR="00A17815" w:rsidRPr="00DD4BA9">
        <w:t>fat oxidation (0</w:t>
      </w:r>
      <w:r w:rsidR="00295F50" w:rsidRPr="00DD4BA9">
        <w:t>, 300, 600 and 900</w:t>
      </w:r>
      <w:r w:rsidR="00A17815" w:rsidRPr="00DD4BA9">
        <w:t xml:space="preserve"> mg∙day</w:t>
      </w:r>
      <w:r w:rsidR="00A17815" w:rsidRPr="00DD4BA9">
        <w:rPr>
          <w:vertAlign w:val="superscript"/>
        </w:rPr>
        <w:t>-1</w:t>
      </w:r>
      <w:r w:rsidR="00295F50" w:rsidRPr="00DD4BA9">
        <w:t xml:space="preserve"> values of </w:t>
      </w:r>
      <w:r w:rsidR="00A17815" w:rsidRPr="00DD4BA9">
        <w:t>0.63±0.21; 0.70±0.17; 0.73±0.19</w:t>
      </w:r>
      <w:r w:rsidR="00295F50" w:rsidRPr="00DD4BA9">
        <w:t xml:space="preserve"> and</w:t>
      </w:r>
      <w:r w:rsidR="00A17815" w:rsidRPr="00DD4BA9">
        <w:t xml:space="preserve"> 0.73±0.14 g∙min</w:t>
      </w:r>
      <w:r w:rsidR="00A17815" w:rsidRPr="00DD4BA9">
        <w:rPr>
          <w:vertAlign w:val="superscript"/>
        </w:rPr>
        <w:t>-1</w:t>
      </w:r>
      <w:r w:rsidR="00A17815" w:rsidRPr="00DD4BA9">
        <w:t>) and carbohydrate oxidation (0</w:t>
      </w:r>
      <w:r w:rsidR="00295F50" w:rsidRPr="00DD4BA9">
        <w:t>, 300, 600, 900</w:t>
      </w:r>
      <w:r w:rsidR="00A17815" w:rsidRPr="00DD4BA9">
        <w:t xml:space="preserve"> mg∙day</w:t>
      </w:r>
      <w:r w:rsidR="00A17815" w:rsidRPr="00DD4BA9">
        <w:rPr>
          <w:vertAlign w:val="superscript"/>
        </w:rPr>
        <w:t>-1</w:t>
      </w:r>
      <w:r w:rsidR="00295F50" w:rsidRPr="00DD4BA9">
        <w:t xml:space="preserve"> values of</w:t>
      </w:r>
      <w:r w:rsidR="00A17815" w:rsidRPr="00DD4BA9">
        <w:t xml:space="preserve"> 1.78±0.51</w:t>
      </w:r>
      <w:r w:rsidR="00295F50" w:rsidRPr="00DD4BA9">
        <w:t xml:space="preserve">, </w:t>
      </w:r>
      <w:r w:rsidR="00A17815" w:rsidRPr="00DD4BA9">
        <w:t>1.65±0.48</w:t>
      </w:r>
      <w:r w:rsidR="00295F50" w:rsidRPr="00DD4BA9">
        <w:t xml:space="preserve">, </w:t>
      </w:r>
      <w:r w:rsidR="00A17815" w:rsidRPr="00DD4BA9">
        <w:t>1.57±0.44</w:t>
      </w:r>
      <w:r w:rsidR="00295F50" w:rsidRPr="00DD4BA9">
        <w:t xml:space="preserve">, and </w:t>
      </w:r>
      <w:r w:rsidR="00A17815" w:rsidRPr="00DD4BA9">
        <w:t>1.56±0.50 g∙min</w:t>
      </w:r>
      <w:r w:rsidR="00A17815" w:rsidRPr="00DD4BA9">
        <w:rPr>
          <w:vertAlign w:val="superscript"/>
        </w:rPr>
        <w:t>-1</w:t>
      </w:r>
      <w:r w:rsidR="00A17815" w:rsidRPr="00DD4BA9">
        <w:t xml:space="preserve">). </w:t>
      </w:r>
      <w:r w:rsidR="00B06FB2">
        <w:rPr>
          <w:color w:val="FF0000"/>
        </w:rPr>
        <w:t xml:space="preserve">The individual percentage change of mean fat oxidation was </w:t>
      </w:r>
      <w:r w:rsidR="00B06FB2">
        <w:t xml:space="preserve">21.5% and 24.1% </w:t>
      </w:r>
      <w:r w:rsidR="00A17815" w:rsidRPr="00DD4BA9">
        <w:t>for 600 and 900 mg∙day</w:t>
      </w:r>
      <w:r w:rsidR="00A17815" w:rsidRPr="00DD4BA9">
        <w:rPr>
          <w:vertAlign w:val="superscript"/>
        </w:rPr>
        <w:t>-1</w:t>
      </w:r>
      <w:r w:rsidR="00A17815" w:rsidRPr="00DD4BA9">
        <w:t xml:space="preserve"> </w:t>
      </w:r>
      <w:r w:rsidR="00DC1B34" w:rsidRPr="00DD4BA9">
        <w:t>NZBC</w:t>
      </w:r>
      <w:r w:rsidR="00A17815" w:rsidRPr="00DD4BA9">
        <w:t xml:space="preserve"> extract, respectively, compared to no dose. </w:t>
      </w:r>
      <w:r w:rsidR="00EA164E" w:rsidRPr="00DD4BA9">
        <w:t>Heart rate</w:t>
      </w:r>
      <w:r w:rsidR="009F39F9" w:rsidRPr="00DD4BA9">
        <w:rPr>
          <w:rFonts w:eastAsiaTheme="minorEastAsia"/>
        </w:rPr>
        <w:t xml:space="preserve">, </w:t>
      </w:r>
      <w:r w:rsidR="00C716C5" w:rsidRPr="00DD4BA9">
        <w:rPr>
          <w:rFonts w:eastAsiaTheme="minorEastAsia"/>
          <w:i/>
        </w:rPr>
        <w:t>V̇</w:t>
      </w:r>
      <w:r w:rsidR="00056E3B" w:rsidRPr="00DD4BA9">
        <w:rPr>
          <w:rFonts w:eastAsiaTheme="minorEastAsia"/>
        </w:rPr>
        <w:t>O</w:t>
      </w:r>
      <w:r w:rsidR="00056E3B" w:rsidRPr="00DD4BA9">
        <w:rPr>
          <w:rFonts w:eastAsiaTheme="minorEastAsia"/>
          <w:vertAlign w:val="subscript"/>
        </w:rPr>
        <w:t>2</w:t>
      </w:r>
      <w:r w:rsidR="00575990" w:rsidRPr="00DD4BA9">
        <w:rPr>
          <w:rFonts w:eastAsiaTheme="minorEastAsia"/>
        </w:rPr>
        <w:t xml:space="preserve">, </w:t>
      </w:r>
      <w:r w:rsidR="00C716C5" w:rsidRPr="00DD4BA9">
        <w:rPr>
          <w:rFonts w:eastAsiaTheme="minorEastAsia"/>
          <w:i/>
        </w:rPr>
        <w:t>V̇</w:t>
      </w:r>
      <w:r w:rsidR="00575990" w:rsidRPr="00DD4BA9">
        <w:rPr>
          <w:rFonts w:eastAsiaTheme="minorEastAsia"/>
        </w:rPr>
        <w:t>CO</w:t>
      </w:r>
      <w:r w:rsidR="00575990" w:rsidRPr="00DD4BA9">
        <w:rPr>
          <w:rFonts w:eastAsiaTheme="minorEastAsia"/>
          <w:vertAlign w:val="subscript"/>
        </w:rPr>
        <w:t>2</w:t>
      </w:r>
      <w:r w:rsidR="00575990" w:rsidRPr="00DD4BA9">
        <w:rPr>
          <w:rFonts w:eastAsiaTheme="minorEastAsia"/>
        </w:rPr>
        <w:t>,</w:t>
      </w:r>
      <w:r w:rsidR="00EA164E" w:rsidRPr="00DD4BA9">
        <w:rPr>
          <w:rFonts w:eastAsiaTheme="minorEastAsia"/>
        </w:rPr>
        <w:t xml:space="preserve"> plasma</w:t>
      </w:r>
      <w:r w:rsidR="00575990" w:rsidRPr="00DD4BA9">
        <w:rPr>
          <w:rFonts w:eastAsiaTheme="minorEastAsia"/>
        </w:rPr>
        <w:t xml:space="preserve"> lactate and glucose were not affected. </w:t>
      </w:r>
    </w:p>
    <w:p w14:paraId="0B8C06C9" w14:textId="291BC16C" w:rsidR="00035E3C" w:rsidRPr="00DD4BA9" w:rsidRDefault="00D17120" w:rsidP="006E7907">
      <w:pPr>
        <w:spacing w:after="0" w:line="480" w:lineRule="auto"/>
        <w:ind w:firstLine="0"/>
        <w:jc w:val="left"/>
      </w:pPr>
      <w:proofErr w:type="gramStart"/>
      <w:r w:rsidRPr="00DD4BA9">
        <w:rPr>
          <w:i/>
        </w:rPr>
        <w:t xml:space="preserve">Conclusion  </w:t>
      </w:r>
      <w:r w:rsidR="00A17815" w:rsidRPr="00DD4BA9">
        <w:t>Seven</w:t>
      </w:r>
      <w:proofErr w:type="gramEnd"/>
      <w:r w:rsidR="00EF5E6A" w:rsidRPr="00DD4BA9">
        <w:t>-</w:t>
      </w:r>
      <w:r w:rsidR="00A17815" w:rsidRPr="00DD4BA9">
        <w:t>days intake of New Zealand blackcurrant extract demonstrated a dose-dependent effect on</w:t>
      </w:r>
      <w:r w:rsidR="00EF5E6A" w:rsidRPr="00DD4BA9">
        <w:t xml:space="preserve"> increasing</w:t>
      </w:r>
      <w:r w:rsidR="00A17815" w:rsidRPr="00DD4BA9">
        <w:t xml:space="preserve"> fat oxidation during</w:t>
      </w:r>
      <w:r w:rsidR="005170A3" w:rsidRPr="00DD4BA9">
        <w:t xml:space="preserve"> 120 minutes</w:t>
      </w:r>
      <w:r w:rsidR="00A17815" w:rsidRPr="00DD4BA9">
        <w:t xml:space="preserve"> cycling at 65%</w:t>
      </w:r>
      <w:r w:rsidR="002E5058" w:rsidRPr="00DD4BA9">
        <w:rPr>
          <w:rFonts w:eastAsiaTheme="minorEastAsia"/>
        </w:rPr>
        <w:t xml:space="preserve"> </w:t>
      </w:r>
      <w:r w:rsidR="00C716C5" w:rsidRPr="00DD4BA9">
        <w:rPr>
          <w:rFonts w:eastAsiaTheme="minorEastAsia"/>
          <w:i/>
        </w:rPr>
        <w:t>V̇</w:t>
      </w:r>
      <w:r w:rsidR="002E5058" w:rsidRPr="00DD4BA9">
        <w:rPr>
          <w:rFonts w:eastAsiaTheme="minorEastAsia"/>
        </w:rPr>
        <w:t>O</w:t>
      </w:r>
      <w:r w:rsidR="002E5058" w:rsidRPr="00DD4BA9">
        <w:rPr>
          <w:rFonts w:eastAsiaTheme="minorEastAsia"/>
          <w:vertAlign w:val="subscript"/>
        </w:rPr>
        <w:t>2max</w:t>
      </w:r>
      <w:r w:rsidR="002E5058" w:rsidRPr="00DD4BA9">
        <w:t xml:space="preserve"> </w:t>
      </w:r>
      <w:r w:rsidR="00A17815" w:rsidRPr="00DD4BA9">
        <w:t xml:space="preserve">in endurance-trained male </w:t>
      </w:r>
      <w:r w:rsidR="00047840" w:rsidRPr="00DD4BA9">
        <w:t>cyclists</w:t>
      </w:r>
      <w:r w:rsidR="00044B39" w:rsidRPr="00DD4BA9">
        <w:t>.</w:t>
      </w:r>
      <w:r w:rsidR="006F4EBA" w:rsidRPr="00DD4BA9">
        <w:t xml:space="preserve"> </w:t>
      </w:r>
    </w:p>
    <w:p w14:paraId="36BA27BD" w14:textId="77777777" w:rsidR="006B54B9" w:rsidRPr="00DD4BA9" w:rsidRDefault="006B54B9" w:rsidP="0003768B">
      <w:pPr>
        <w:spacing w:after="0" w:line="480" w:lineRule="auto"/>
        <w:ind w:firstLine="0"/>
      </w:pPr>
    </w:p>
    <w:p w14:paraId="3C900314" w14:textId="334DD003" w:rsidR="0087261A" w:rsidRPr="00DD4BA9" w:rsidRDefault="00035E3C" w:rsidP="006E7907">
      <w:pPr>
        <w:spacing w:after="0" w:line="480" w:lineRule="auto"/>
        <w:ind w:firstLine="0"/>
        <w:jc w:val="left"/>
      </w:pPr>
      <w:proofErr w:type="gramStart"/>
      <w:r w:rsidRPr="00DD4BA9">
        <w:rPr>
          <w:b/>
        </w:rPr>
        <w:t xml:space="preserve">Keywords </w:t>
      </w:r>
      <w:r w:rsidR="00517D34" w:rsidRPr="00DD4BA9">
        <w:rPr>
          <w:b/>
        </w:rPr>
        <w:t xml:space="preserve"> </w:t>
      </w:r>
      <w:r w:rsidR="00517D34" w:rsidRPr="00DD4BA9">
        <w:t>Substrate</w:t>
      </w:r>
      <w:proofErr w:type="gramEnd"/>
      <w:r w:rsidR="00517D34" w:rsidRPr="00DD4BA9">
        <w:t xml:space="preserve"> oxidation · </w:t>
      </w:r>
      <w:r w:rsidRPr="00DD4BA9">
        <w:t>New</w:t>
      </w:r>
      <w:r w:rsidR="00263E7F" w:rsidRPr="00DD4BA9">
        <w:t xml:space="preserve"> </w:t>
      </w:r>
      <w:r w:rsidRPr="00DD4BA9">
        <w:t xml:space="preserve">Zealand </w:t>
      </w:r>
      <w:r w:rsidR="000346C1" w:rsidRPr="00DD4BA9">
        <w:t>b</w:t>
      </w:r>
      <w:r w:rsidRPr="00DD4BA9">
        <w:t>lackcurrant</w:t>
      </w:r>
      <w:r w:rsidR="00517D34" w:rsidRPr="00DD4BA9">
        <w:t xml:space="preserve"> ·</w:t>
      </w:r>
      <w:r w:rsidRPr="00DD4BA9">
        <w:t xml:space="preserve"> </w:t>
      </w:r>
      <w:r w:rsidR="00517D34" w:rsidRPr="00DD4BA9">
        <w:t>A</w:t>
      </w:r>
      <w:r w:rsidRPr="00DD4BA9">
        <w:t>nthocyanin</w:t>
      </w:r>
      <w:r w:rsidR="00517D34" w:rsidRPr="00DD4BA9">
        <w:t>s ·</w:t>
      </w:r>
      <w:r w:rsidRPr="00DD4BA9">
        <w:t xml:space="preserve"> </w:t>
      </w:r>
      <w:r w:rsidR="00517D34" w:rsidRPr="00DD4BA9">
        <w:t>Polyphenols · S</w:t>
      </w:r>
      <w:r w:rsidRPr="00DD4BA9">
        <w:t>ports nutrition</w:t>
      </w:r>
      <w:r w:rsidR="00517D34" w:rsidRPr="00DD4BA9">
        <w:t xml:space="preserve"> ·</w:t>
      </w:r>
      <w:r w:rsidR="00263E7F" w:rsidRPr="00DD4BA9">
        <w:t xml:space="preserve"> </w:t>
      </w:r>
      <w:r w:rsidR="00517D34" w:rsidRPr="00DD4BA9">
        <w:t>C</w:t>
      </w:r>
      <w:r w:rsidR="00263E7F" w:rsidRPr="00DD4BA9">
        <w:t>ycling</w:t>
      </w:r>
    </w:p>
    <w:p w14:paraId="1B57734A" w14:textId="77777777" w:rsidR="00035E3C" w:rsidRPr="00DD4BA9" w:rsidRDefault="00035E3C" w:rsidP="0003768B">
      <w:pPr>
        <w:spacing w:after="0" w:line="480" w:lineRule="auto"/>
        <w:ind w:firstLine="0"/>
      </w:pPr>
    </w:p>
    <w:p w14:paraId="0CEF273E" w14:textId="63750896" w:rsidR="000B4178" w:rsidRPr="00DD4BA9" w:rsidRDefault="00F115E3" w:rsidP="0003768B">
      <w:pPr>
        <w:spacing w:after="0" w:line="480" w:lineRule="auto"/>
        <w:ind w:firstLine="0"/>
        <w:rPr>
          <w:b/>
        </w:rPr>
      </w:pPr>
      <w:r w:rsidRPr="00DD4BA9">
        <w:rPr>
          <w:b/>
        </w:rPr>
        <w:t>Abbreviations</w:t>
      </w:r>
    </w:p>
    <w:p w14:paraId="4D01C3FB" w14:textId="4BBF149F" w:rsidR="007C2736" w:rsidRPr="00DD4BA9" w:rsidRDefault="00436272" w:rsidP="0003768B">
      <w:pPr>
        <w:spacing w:after="0" w:line="480" w:lineRule="auto"/>
        <w:ind w:firstLine="0"/>
      </w:pPr>
      <w:r w:rsidRPr="00DD4BA9">
        <w:t>ACC</w:t>
      </w:r>
      <w:r w:rsidRPr="00DD4BA9">
        <w:tab/>
      </w:r>
      <w:r w:rsidRPr="00DD4BA9">
        <w:tab/>
      </w:r>
      <w:r w:rsidR="007C2736" w:rsidRPr="00DD4BA9">
        <w:t>acetyl-CoA carboxylase</w:t>
      </w:r>
    </w:p>
    <w:p w14:paraId="619544AF" w14:textId="0228E643" w:rsidR="007C2736" w:rsidRPr="00DD4BA9" w:rsidRDefault="007C2736" w:rsidP="0003768B">
      <w:pPr>
        <w:spacing w:after="0" w:line="480" w:lineRule="auto"/>
        <w:ind w:firstLine="0"/>
      </w:pPr>
      <w:r w:rsidRPr="00DD4BA9">
        <w:lastRenderedPageBreak/>
        <w:t xml:space="preserve">AMPK  </w:t>
      </w:r>
      <w:r w:rsidR="00436272" w:rsidRPr="00DD4BA9">
        <w:tab/>
      </w:r>
      <w:r w:rsidRPr="00DD4BA9">
        <w:t xml:space="preserve">AMP-activated protein kinase </w:t>
      </w:r>
    </w:p>
    <w:p w14:paraId="113EE981" w14:textId="1134B6F5" w:rsidR="007C2736" w:rsidRPr="00DD4BA9" w:rsidRDefault="007C2736" w:rsidP="007C2736">
      <w:pPr>
        <w:spacing w:after="0" w:line="480" w:lineRule="auto"/>
        <w:ind w:firstLine="0"/>
      </w:pPr>
      <w:r w:rsidRPr="00DD4BA9">
        <w:t xml:space="preserve">ANOVA  </w:t>
      </w:r>
      <w:r w:rsidR="00436272" w:rsidRPr="00DD4BA9">
        <w:tab/>
      </w:r>
      <w:r w:rsidRPr="00DD4BA9">
        <w:t>analysis of variance</w:t>
      </w:r>
    </w:p>
    <w:p w14:paraId="1306434A" w14:textId="200D7689" w:rsidR="00F115E3" w:rsidRPr="00DD4BA9" w:rsidRDefault="00F115E3" w:rsidP="0003768B">
      <w:pPr>
        <w:spacing w:after="0" w:line="480" w:lineRule="auto"/>
        <w:ind w:firstLine="0"/>
      </w:pPr>
      <w:r w:rsidRPr="00DD4BA9">
        <w:t xml:space="preserve">FAT/CD36  </w:t>
      </w:r>
      <w:r w:rsidR="00436272" w:rsidRPr="00DD4BA9">
        <w:tab/>
      </w:r>
      <w:r w:rsidRPr="00DD4BA9">
        <w:t>fatty acid translocase/cluster of differentiation 36</w:t>
      </w:r>
    </w:p>
    <w:p w14:paraId="39576B85" w14:textId="55975F0B" w:rsidR="00DA7440" w:rsidRPr="00DD4BA9" w:rsidRDefault="00DA7440" w:rsidP="0003768B">
      <w:pPr>
        <w:spacing w:after="0" w:line="480" w:lineRule="auto"/>
        <w:ind w:firstLine="0"/>
      </w:pPr>
      <w:r w:rsidRPr="00DD4BA9">
        <w:t xml:space="preserve">FMD  </w:t>
      </w:r>
      <w:r w:rsidR="00436272" w:rsidRPr="00DD4BA9">
        <w:tab/>
      </w:r>
      <w:r w:rsidR="00436272" w:rsidRPr="00DD4BA9">
        <w:tab/>
      </w:r>
      <w:r w:rsidRPr="00DD4BA9">
        <w:t>flow-mediated dilation</w:t>
      </w:r>
    </w:p>
    <w:p w14:paraId="57491CA5" w14:textId="5D506B2C" w:rsidR="00AE23C7" w:rsidRPr="00DD4BA9" w:rsidRDefault="00AE23C7" w:rsidP="0003768B">
      <w:pPr>
        <w:spacing w:after="0" w:line="480" w:lineRule="auto"/>
        <w:ind w:firstLine="0"/>
      </w:pPr>
      <w:r w:rsidRPr="00DD4BA9">
        <w:t xml:space="preserve">GTE </w:t>
      </w:r>
      <w:r w:rsidR="00436272" w:rsidRPr="00DD4BA9">
        <w:tab/>
      </w:r>
      <w:r w:rsidR="00436272" w:rsidRPr="00DD4BA9">
        <w:tab/>
      </w:r>
      <w:r w:rsidR="009B76CE" w:rsidRPr="00DD4BA9">
        <w:t xml:space="preserve">green </w:t>
      </w:r>
      <w:r w:rsidRPr="00DD4BA9">
        <w:t xml:space="preserve">tea extract </w:t>
      </w:r>
    </w:p>
    <w:p w14:paraId="372B985E" w14:textId="34C9668E" w:rsidR="00F115E3" w:rsidRPr="00DD4BA9" w:rsidRDefault="00F115E3" w:rsidP="0003768B">
      <w:pPr>
        <w:spacing w:after="0" w:line="480" w:lineRule="auto"/>
        <w:ind w:firstLine="0"/>
      </w:pPr>
      <w:r w:rsidRPr="00DD4BA9">
        <w:t xml:space="preserve">NZBC  </w:t>
      </w:r>
      <w:r w:rsidR="00436272" w:rsidRPr="00DD4BA9">
        <w:tab/>
      </w:r>
      <w:r w:rsidRPr="00DD4BA9">
        <w:t>New Zealand blackcurrant</w:t>
      </w:r>
    </w:p>
    <w:p w14:paraId="5C48CC0D" w14:textId="37CED61F" w:rsidR="00414004" w:rsidRPr="00DD4BA9" w:rsidRDefault="00414004" w:rsidP="0003768B">
      <w:pPr>
        <w:spacing w:after="0" w:line="480" w:lineRule="auto"/>
        <w:ind w:firstLine="0"/>
      </w:pPr>
      <w:r w:rsidRPr="00DD4BA9">
        <w:t xml:space="preserve">RER  </w:t>
      </w:r>
      <w:r w:rsidR="00436272" w:rsidRPr="00DD4BA9">
        <w:tab/>
      </w:r>
      <w:r w:rsidR="00436272" w:rsidRPr="00DD4BA9">
        <w:tab/>
      </w:r>
      <w:r w:rsidRPr="00DD4BA9">
        <w:rPr>
          <w:rFonts w:eastAsiaTheme="minorHAnsi"/>
        </w:rPr>
        <w:t>respiratory exchange ratio</w:t>
      </w:r>
    </w:p>
    <w:p w14:paraId="306B5083" w14:textId="38F8FF72" w:rsidR="00F115E3" w:rsidRPr="00DD4BA9" w:rsidRDefault="00C716C5" w:rsidP="0003768B">
      <w:pPr>
        <w:spacing w:after="0" w:line="480" w:lineRule="auto"/>
        <w:ind w:firstLine="0"/>
      </w:pPr>
      <w:r w:rsidRPr="00DD4BA9">
        <w:rPr>
          <w:rFonts w:eastAsiaTheme="minorEastAsia"/>
          <w:i/>
        </w:rPr>
        <w:t>V̇</w:t>
      </w:r>
      <w:r w:rsidR="00F115E3" w:rsidRPr="00DD4BA9">
        <w:rPr>
          <w:rFonts w:eastAsiaTheme="minorEastAsia"/>
        </w:rPr>
        <w:t>O</w:t>
      </w:r>
      <w:r w:rsidR="00F115E3" w:rsidRPr="00DD4BA9">
        <w:rPr>
          <w:rFonts w:eastAsiaTheme="minorEastAsia"/>
          <w:vertAlign w:val="subscript"/>
        </w:rPr>
        <w:t>2</w:t>
      </w:r>
      <w:r w:rsidR="00F115E3" w:rsidRPr="00DD4BA9">
        <w:rPr>
          <w:rFonts w:eastAsiaTheme="minorEastAsia"/>
        </w:rPr>
        <w:t xml:space="preserve">  </w:t>
      </w:r>
      <w:r w:rsidR="00436272" w:rsidRPr="00DD4BA9">
        <w:rPr>
          <w:rFonts w:eastAsiaTheme="minorEastAsia"/>
        </w:rPr>
        <w:tab/>
      </w:r>
      <w:r w:rsidR="00436272" w:rsidRPr="00DD4BA9">
        <w:rPr>
          <w:rFonts w:eastAsiaTheme="minorEastAsia"/>
        </w:rPr>
        <w:tab/>
      </w:r>
      <w:r w:rsidR="00F115E3" w:rsidRPr="00DD4BA9">
        <w:t>oxygen consumption</w:t>
      </w:r>
    </w:p>
    <w:p w14:paraId="52266CA8" w14:textId="605F58A5" w:rsidR="00F115E3" w:rsidRPr="00DD4BA9" w:rsidRDefault="00C716C5" w:rsidP="0003768B">
      <w:pPr>
        <w:spacing w:after="0" w:line="480" w:lineRule="auto"/>
        <w:ind w:firstLine="0"/>
        <w:rPr>
          <w:rFonts w:eastAsiaTheme="minorEastAsia"/>
        </w:rPr>
      </w:pPr>
      <w:r w:rsidRPr="00DD4BA9">
        <w:rPr>
          <w:rFonts w:eastAsiaTheme="minorEastAsia"/>
          <w:i/>
        </w:rPr>
        <w:t>V̇</w:t>
      </w:r>
      <w:r w:rsidR="00F115E3" w:rsidRPr="00DD4BA9">
        <w:rPr>
          <w:rFonts w:eastAsiaTheme="minorEastAsia"/>
        </w:rPr>
        <w:t>CO</w:t>
      </w:r>
      <w:r w:rsidR="00F115E3" w:rsidRPr="00DD4BA9">
        <w:rPr>
          <w:rFonts w:eastAsiaTheme="minorEastAsia"/>
          <w:vertAlign w:val="subscript"/>
        </w:rPr>
        <w:t>2</w:t>
      </w:r>
      <w:r w:rsidR="00F115E3" w:rsidRPr="00DD4BA9">
        <w:rPr>
          <w:rFonts w:eastAsiaTheme="minorEastAsia"/>
        </w:rPr>
        <w:t xml:space="preserve">  </w:t>
      </w:r>
      <w:r w:rsidR="00436272" w:rsidRPr="00DD4BA9">
        <w:rPr>
          <w:rFonts w:eastAsiaTheme="minorEastAsia"/>
        </w:rPr>
        <w:tab/>
      </w:r>
      <w:r w:rsidR="00436272" w:rsidRPr="00DD4BA9">
        <w:rPr>
          <w:rFonts w:eastAsiaTheme="minorEastAsia"/>
        </w:rPr>
        <w:tab/>
      </w:r>
      <w:r w:rsidR="00F115E3" w:rsidRPr="00DD4BA9">
        <w:t>carbon dioxide production</w:t>
      </w:r>
    </w:p>
    <w:p w14:paraId="4301995D" w14:textId="3E199B83" w:rsidR="00F115E3" w:rsidRPr="00DD4BA9" w:rsidRDefault="00C716C5" w:rsidP="0003768B">
      <w:pPr>
        <w:spacing w:after="0" w:line="480" w:lineRule="auto"/>
        <w:ind w:firstLine="0"/>
        <w:rPr>
          <w:rFonts w:eastAsiaTheme="minorEastAsia"/>
        </w:rPr>
      </w:pPr>
      <w:r w:rsidRPr="00DD4BA9">
        <w:rPr>
          <w:rFonts w:eastAsiaTheme="minorEastAsia"/>
          <w:i/>
        </w:rPr>
        <w:t>V̇</w:t>
      </w:r>
      <w:r w:rsidR="00F115E3" w:rsidRPr="00DD4BA9">
        <w:rPr>
          <w:rFonts w:eastAsiaTheme="minorEastAsia"/>
        </w:rPr>
        <w:t>O</w:t>
      </w:r>
      <w:r w:rsidR="00F115E3" w:rsidRPr="00DD4BA9">
        <w:rPr>
          <w:rFonts w:eastAsiaTheme="minorEastAsia"/>
          <w:vertAlign w:val="subscript"/>
        </w:rPr>
        <w:t xml:space="preserve">2max  </w:t>
      </w:r>
      <w:r w:rsidR="00436272" w:rsidRPr="00DD4BA9">
        <w:rPr>
          <w:rFonts w:eastAsiaTheme="minorEastAsia"/>
          <w:vertAlign w:val="subscript"/>
        </w:rPr>
        <w:tab/>
      </w:r>
      <w:r w:rsidR="00F115E3" w:rsidRPr="00DD4BA9">
        <w:rPr>
          <w:rFonts w:eastAsiaTheme="minorEastAsia"/>
        </w:rPr>
        <w:t>maximum oxygen uptake</w:t>
      </w:r>
    </w:p>
    <w:p w14:paraId="0A7E0543" w14:textId="53516C08" w:rsidR="00135769" w:rsidRPr="00DD4BA9" w:rsidRDefault="00135769" w:rsidP="0003768B">
      <w:pPr>
        <w:spacing w:after="0" w:line="480" w:lineRule="auto"/>
        <w:ind w:firstLine="0"/>
      </w:pPr>
      <w:proofErr w:type="spellStart"/>
      <w:r w:rsidRPr="00DD4BA9">
        <w:t>WR</w:t>
      </w:r>
      <w:r w:rsidRPr="00DD4BA9">
        <w:rPr>
          <w:vertAlign w:val="subscript"/>
        </w:rPr>
        <w:t>max</w:t>
      </w:r>
      <w:proofErr w:type="spellEnd"/>
      <w:r w:rsidRPr="00DD4BA9">
        <w:t xml:space="preserve">  </w:t>
      </w:r>
      <w:r w:rsidR="00436272" w:rsidRPr="00DD4BA9">
        <w:tab/>
      </w:r>
      <w:r w:rsidRPr="00DD4BA9">
        <w:t>maximum work rate</w:t>
      </w:r>
    </w:p>
    <w:p w14:paraId="76CAF710" w14:textId="77777777" w:rsidR="00F115E3" w:rsidRPr="00DD4BA9" w:rsidRDefault="00F115E3" w:rsidP="0003768B">
      <w:pPr>
        <w:spacing w:after="0" w:line="480" w:lineRule="auto"/>
        <w:ind w:firstLine="0"/>
        <w:rPr>
          <w:b/>
        </w:rPr>
      </w:pPr>
    </w:p>
    <w:p w14:paraId="1FC0E0EB" w14:textId="77777777" w:rsidR="002E5058" w:rsidRPr="00DD4BA9" w:rsidRDefault="00573C02" w:rsidP="002E5058">
      <w:pPr>
        <w:spacing w:after="0" w:line="480" w:lineRule="auto"/>
        <w:ind w:firstLine="0"/>
      </w:pPr>
      <w:r w:rsidRPr="00DD4BA9">
        <w:rPr>
          <w:b/>
        </w:rPr>
        <w:t>INTRODUCTION</w:t>
      </w:r>
      <w:r w:rsidRPr="00DD4BA9">
        <w:t xml:space="preserve"> </w:t>
      </w:r>
    </w:p>
    <w:p w14:paraId="713376A7" w14:textId="35FDE5D8" w:rsidR="006B54B9" w:rsidRPr="00DD4BA9" w:rsidRDefault="002E5058" w:rsidP="006E7907">
      <w:pPr>
        <w:spacing w:after="0" w:line="480" w:lineRule="auto"/>
        <w:ind w:firstLine="0"/>
        <w:jc w:val="left"/>
        <w:rPr>
          <w:strike/>
        </w:rPr>
      </w:pPr>
      <w:r w:rsidRPr="00DD4BA9">
        <w:t>Among berries, blackcurrant (</w:t>
      </w:r>
      <w:proofErr w:type="spellStart"/>
      <w:r w:rsidRPr="00DD4BA9">
        <w:rPr>
          <w:i/>
        </w:rPr>
        <w:t>Ribes</w:t>
      </w:r>
      <w:proofErr w:type="spellEnd"/>
      <w:r w:rsidRPr="00DD4BA9">
        <w:rPr>
          <w:i/>
        </w:rPr>
        <w:t xml:space="preserve"> </w:t>
      </w:r>
      <w:proofErr w:type="spellStart"/>
      <w:r w:rsidRPr="00DD4BA9">
        <w:rPr>
          <w:i/>
        </w:rPr>
        <w:t>nigrum</w:t>
      </w:r>
      <w:proofErr w:type="spellEnd"/>
      <w:r w:rsidRPr="00DD4BA9">
        <w:t>) has one of the highest concentrations of the polyphenol, anthocyanin, and typically contains delphinidin-3-rutinoside, delphinidin-3-glucoside, cyanidin-3-rutinoside and cyanidin-3-glucoside. Anthocyanins are flavonoids that have been associated with health benefits</w:t>
      </w:r>
      <w:r w:rsidR="0079525E" w:rsidRPr="00DD4BA9">
        <w:t xml:space="preserve"> </w:t>
      </w:r>
      <w:r w:rsidRPr="00DD4BA9">
        <w:t>acting through inflammatory or antioxidant activity</w:t>
      </w:r>
      <w:r w:rsidR="0079525E" w:rsidRPr="00DD4BA9">
        <w:t xml:space="preserve"> (</w:t>
      </w:r>
      <w:proofErr w:type="spellStart"/>
      <w:r w:rsidR="0079525E" w:rsidRPr="00DD4BA9">
        <w:t>Pojer</w:t>
      </w:r>
      <w:proofErr w:type="spellEnd"/>
      <w:r w:rsidR="0079525E" w:rsidRPr="00DD4BA9">
        <w:t xml:space="preserve"> et al</w:t>
      </w:r>
      <w:r w:rsidR="00234F1F" w:rsidRPr="00DD4BA9">
        <w:t xml:space="preserve">. </w:t>
      </w:r>
      <w:r w:rsidR="0079525E" w:rsidRPr="00DD4BA9">
        <w:t xml:space="preserve">2013). </w:t>
      </w:r>
      <w:r w:rsidRPr="00DD4BA9">
        <w:t>Increased peripheral blood flow during typing activity was shown with blackcurrant intake</w:t>
      </w:r>
      <w:r w:rsidR="0079525E" w:rsidRPr="00DD4BA9">
        <w:t xml:space="preserve"> (</w:t>
      </w:r>
      <w:proofErr w:type="spellStart"/>
      <w:r w:rsidR="0079525E" w:rsidRPr="00DD4BA9">
        <w:t>Matusmoto</w:t>
      </w:r>
      <w:proofErr w:type="spellEnd"/>
      <w:r w:rsidR="0079525E" w:rsidRPr="00DD4BA9">
        <w:t xml:space="preserve"> et al</w:t>
      </w:r>
      <w:r w:rsidR="00234F1F" w:rsidRPr="00DD4BA9">
        <w:t xml:space="preserve">. </w:t>
      </w:r>
      <w:r w:rsidR="0079525E" w:rsidRPr="00DD4BA9">
        <w:t>2005)</w:t>
      </w:r>
      <w:r w:rsidRPr="00DD4BA9">
        <w:t xml:space="preserve">, potentially through anthocyanin-induced vasodilation and </w:t>
      </w:r>
      <w:proofErr w:type="spellStart"/>
      <w:r w:rsidRPr="00DD4BA9">
        <w:t>vasorelaxation</w:t>
      </w:r>
      <w:proofErr w:type="spellEnd"/>
      <w:r w:rsidR="00CC02F5" w:rsidRPr="00DD4BA9">
        <w:t xml:space="preserve"> (</w:t>
      </w:r>
      <w:proofErr w:type="spellStart"/>
      <w:r w:rsidR="00CC02F5" w:rsidRPr="00DD4BA9">
        <w:t>Ziberna</w:t>
      </w:r>
      <w:proofErr w:type="spellEnd"/>
      <w:r w:rsidR="00CC02F5" w:rsidRPr="00DD4BA9">
        <w:t xml:space="preserve"> et al</w:t>
      </w:r>
      <w:r w:rsidR="00234F1F" w:rsidRPr="00DD4BA9">
        <w:t xml:space="preserve">. </w:t>
      </w:r>
      <w:r w:rsidR="00CC02F5" w:rsidRPr="00DD4BA9">
        <w:t>2013)</w:t>
      </w:r>
      <w:r w:rsidRPr="00DD4BA9">
        <w:t xml:space="preserve">. </w:t>
      </w:r>
    </w:p>
    <w:p w14:paraId="514DAFB0" w14:textId="27E1C2BC" w:rsidR="00C47FB6" w:rsidRPr="000F3719" w:rsidRDefault="002E5058" w:rsidP="006E7907">
      <w:pPr>
        <w:spacing w:after="0" w:line="480" w:lineRule="auto"/>
        <w:ind w:firstLine="0"/>
        <w:jc w:val="left"/>
        <w:rPr>
          <w:color w:val="FF0000"/>
        </w:rPr>
      </w:pPr>
      <w:r w:rsidRPr="00DD4BA9">
        <w:t>Studies on New Zealand blackcurrant (NZBC) during exercise have observed that 7-days intake (~105 mg∙day</w:t>
      </w:r>
      <w:r w:rsidRPr="00DD4BA9">
        <w:rPr>
          <w:vertAlign w:val="superscript"/>
        </w:rPr>
        <w:t>-1</w:t>
      </w:r>
      <w:r w:rsidRPr="00DD4BA9">
        <w:t xml:space="preserve"> of anthocyanins) had no effect on rating of perceived exertion during repeated high intensity treadmill running sprints</w:t>
      </w:r>
      <w:r w:rsidR="00CC02F5" w:rsidRPr="00DD4BA9">
        <w:t xml:space="preserve"> (Perkins et al</w:t>
      </w:r>
      <w:r w:rsidR="00234F1F" w:rsidRPr="00DD4BA9">
        <w:t xml:space="preserve">. </w:t>
      </w:r>
      <w:r w:rsidR="00CC02F5" w:rsidRPr="00DD4BA9">
        <w:t>2015)</w:t>
      </w:r>
      <w:r w:rsidRPr="00DD4BA9">
        <w:t xml:space="preserve"> or</w:t>
      </w:r>
      <w:r w:rsidR="00295EBD" w:rsidRPr="00DD4BA9">
        <w:t xml:space="preserve"> </w:t>
      </w:r>
      <w:r w:rsidR="00295EBD" w:rsidRPr="00DD4BA9">
        <w:rPr>
          <w:rFonts w:eastAsiaTheme="minorEastAsia"/>
        </w:rPr>
        <w:t>maximum oxygen uptake</w:t>
      </w:r>
      <w:r w:rsidRPr="00DD4BA9">
        <w:t xml:space="preserve"> </w:t>
      </w:r>
      <w:r w:rsidR="00295EBD" w:rsidRPr="00DD4BA9">
        <w:t>(</w:t>
      </w:r>
      <w:r w:rsidR="00C716C5" w:rsidRPr="00DD4BA9">
        <w:rPr>
          <w:rFonts w:eastAsiaTheme="minorEastAsia"/>
          <w:i/>
        </w:rPr>
        <w:t>V̇</w:t>
      </w:r>
      <w:r w:rsidRPr="00DD4BA9">
        <w:rPr>
          <w:rFonts w:eastAsiaTheme="minorEastAsia"/>
        </w:rPr>
        <w:t>O</w:t>
      </w:r>
      <w:r w:rsidRPr="00DD4BA9">
        <w:rPr>
          <w:rFonts w:eastAsiaTheme="minorEastAsia"/>
          <w:vertAlign w:val="subscript"/>
        </w:rPr>
        <w:t>2max</w:t>
      </w:r>
      <w:r w:rsidR="00295EBD" w:rsidRPr="00DD4BA9">
        <w:rPr>
          <w:rFonts w:eastAsiaTheme="minorEastAsia"/>
        </w:rPr>
        <w:t>)</w:t>
      </w:r>
      <w:r w:rsidRPr="00DD4BA9">
        <w:t xml:space="preserve"> during cycling</w:t>
      </w:r>
      <w:r w:rsidR="00CC02F5" w:rsidRPr="00DD4BA9">
        <w:t xml:space="preserve"> (Willems et al</w:t>
      </w:r>
      <w:r w:rsidR="00234F1F" w:rsidRPr="00DD4BA9">
        <w:t xml:space="preserve">. </w:t>
      </w:r>
      <w:r w:rsidR="00CC02F5" w:rsidRPr="00DD4BA9">
        <w:t>2015)</w:t>
      </w:r>
      <w:r w:rsidRPr="00DD4BA9">
        <w:t>. However, an increased 16.1 km cycling time trial</w:t>
      </w:r>
      <w:r w:rsidR="00CC02F5" w:rsidRPr="00DD4BA9">
        <w:t xml:space="preserve"> (Cook et al</w:t>
      </w:r>
      <w:r w:rsidR="00B90D75" w:rsidRPr="00DD4BA9">
        <w:t>.</w:t>
      </w:r>
      <w:r w:rsidR="00CC02F5" w:rsidRPr="00DD4BA9">
        <w:t xml:space="preserve"> 2015)</w:t>
      </w:r>
      <w:r w:rsidRPr="00DD4BA9">
        <w:t xml:space="preserve"> and intermittent running performance</w:t>
      </w:r>
      <w:r w:rsidR="00CC02F5" w:rsidRPr="00DD4BA9">
        <w:t xml:space="preserve"> (Perkins et al</w:t>
      </w:r>
      <w:r w:rsidR="00234F1F" w:rsidRPr="00DD4BA9">
        <w:t xml:space="preserve">. </w:t>
      </w:r>
      <w:r w:rsidR="00CC02F5" w:rsidRPr="00DD4BA9">
        <w:t>2015)</w:t>
      </w:r>
      <w:r w:rsidRPr="00DD4BA9">
        <w:t xml:space="preserve">, a </w:t>
      </w:r>
      <w:r w:rsidRPr="00DD4BA9">
        <w:lastRenderedPageBreak/>
        <w:t>greater absolute lactate decrease following exercise</w:t>
      </w:r>
      <w:r w:rsidR="00CC02F5" w:rsidRPr="00DD4BA9">
        <w:t xml:space="preserve"> (</w:t>
      </w:r>
      <w:r w:rsidR="00234F1F" w:rsidRPr="00DD4BA9">
        <w:t xml:space="preserve">Cook et al. 2015, </w:t>
      </w:r>
      <w:r w:rsidR="00CC02F5" w:rsidRPr="00DD4BA9">
        <w:t>Perkins et al</w:t>
      </w:r>
      <w:r w:rsidR="00234F1F" w:rsidRPr="00DD4BA9">
        <w:t>. 2015</w:t>
      </w:r>
      <w:r w:rsidR="00CC02F5" w:rsidRPr="00DD4BA9">
        <w:t>)</w:t>
      </w:r>
      <w:r w:rsidRPr="00DD4BA9">
        <w:t xml:space="preserve"> and an increase in lactate threshold</w:t>
      </w:r>
      <w:r w:rsidR="00CC02F5" w:rsidRPr="00DD4BA9">
        <w:t xml:space="preserve"> (Willems et al</w:t>
      </w:r>
      <w:r w:rsidR="00234F1F" w:rsidRPr="00DD4BA9">
        <w:t xml:space="preserve">. </w:t>
      </w:r>
      <w:r w:rsidR="00CC02F5" w:rsidRPr="00DD4BA9">
        <w:t>2015)</w:t>
      </w:r>
      <w:r w:rsidRPr="00DD4BA9">
        <w:t xml:space="preserve"> were observed. In addition, a 27% higher fat oxidation rate was observed at 65% </w:t>
      </w:r>
      <w:r w:rsidR="00F115E3" w:rsidRPr="00DD4BA9">
        <w:t xml:space="preserve">of </w:t>
      </w:r>
      <w:r w:rsidR="00C716C5" w:rsidRPr="00DD4BA9">
        <w:rPr>
          <w:rFonts w:eastAsiaTheme="minorEastAsia"/>
          <w:i/>
        </w:rPr>
        <w:t>V̇</w:t>
      </w:r>
      <w:r w:rsidRPr="00DD4BA9">
        <w:rPr>
          <w:rFonts w:eastAsiaTheme="minorEastAsia"/>
        </w:rPr>
        <w:t>O</w:t>
      </w:r>
      <w:r w:rsidRPr="00DD4BA9">
        <w:rPr>
          <w:rFonts w:eastAsiaTheme="minorEastAsia"/>
          <w:vertAlign w:val="subscript"/>
        </w:rPr>
        <w:t>2max</w:t>
      </w:r>
      <w:r w:rsidR="00F115E3" w:rsidRPr="00DD4BA9">
        <w:t xml:space="preserve"> </w:t>
      </w:r>
      <w:r w:rsidRPr="00DD4BA9">
        <w:t>during 10 minutes cycling, with no changes in heart rate, oxygen consumption (</w:t>
      </w:r>
      <w:r w:rsidR="00C716C5" w:rsidRPr="00DD4BA9">
        <w:rPr>
          <w:rFonts w:eastAsiaTheme="minorEastAsia"/>
          <w:i/>
        </w:rPr>
        <w:t>V̇</w:t>
      </w:r>
      <w:r w:rsidRPr="00DD4BA9">
        <w:rPr>
          <w:rFonts w:eastAsiaTheme="minorEastAsia"/>
        </w:rPr>
        <w:t>O</w:t>
      </w:r>
      <w:r w:rsidRPr="00DD4BA9">
        <w:rPr>
          <w:rFonts w:eastAsiaTheme="minorEastAsia"/>
          <w:vertAlign w:val="subscript"/>
        </w:rPr>
        <w:t>2</w:t>
      </w:r>
      <w:r w:rsidRPr="00DD4BA9">
        <w:rPr>
          <w:rFonts w:eastAsiaTheme="minorEastAsia"/>
        </w:rPr>
        <w:t>)</w:t>
      </w:r>
      <w:r w:rsidRPr="00DD4BA9">
        <w:t>, carbon dioxide production (</w:t>
      </w:r>
      <w:r w:rsidR="00C716C5" w:rsidRPr="00DD4BA9">
        <w:rPr>
          <w:rFonts w:eastAsiaTheme="minorEastAsia"/>
          <w:i/>
        </w:rPr>
        <w:t>V̇</w:t>
      </w:r>
      <w:r w:rsidRPr="00DD4BA9">
        <w:rPr>
          <w:rFonts w:eastAsiaTheme="minorEastAsia"/>
        </w:rPr>
        <w:t>CO</w:t>
      </w:r>
      <w:r w:rsidRPr="00DD4BA9">
        <w:rPr>
          <w:rFonts w:eastAsiaTheme="minorEastAsia"/>
          <w:vertAlign w:val="subscript"/>
        </w:rPr>
        <w:t>2</w:t>
      </w:r>
      <w:r w:rsidRPr="00DD4BA9">
        <w:rPr>
          <w:rFonts w:eastAsiaTheme="minorEastAsia"/>
        </w:rPr>
        <w:t>)</w:t>
      </w:r>
      <w:r w:rsidRPr="00DD4BA9">
        <w:t xml:space="preserve"> and plasma lactate at 45, 55 and 65% </w:t>
      </w:r>
      <w:r w:rsidR="00333027" w:rsidRPr="00DD4BA9">
        <w:t xml:space="preserve">of </w:t>
      </w:r>
      <w:r w:rsidR="00C716C5" w:rsidRPr="00DD4BA9">
        <w:rPr>
          <w:rFonts w:eastAsiaTheme="minorEastAsia"/>
          <w:i/>
        </w:rPr>
        <w:t>V̇</w:t>
      </w:r>
      <w:r w:rsidRPr="00DD4BA9">
        <w:rPr>
          <w:rFonts w:eastAsiaTheme="minorEastAsia"/>
        </w:rPr>
        <w:t>O</w:t>
      </w:r>
      <w:r w:rsidRPr="00DD4BA9">
        <w:rPr>
          <w:rFonts w:eastAsiaTheme="minorEastAsia"/>
          <w:vertAlign w:val="subscript"/>
        </w:rPr>
        <w:t>2max</w:t>
      </w:r>
      <w:r w:rsidRPr="00DD4BA9">
        <w:t xml:space="preserve"> </w:t>
      </w:r>
      <w:r w:rsidR="00CC02F5" w:rsidRPr="00DD4BA9">
        <w:t>(Cook et al</w:t>
      </w:r>
      <w:r w:rsidR="00234F1F" w:rsidRPr="00DD4BA9">
        <w:t xml:space="preserve">. </w:t>
      </w:r>
      <w:r w:rsidR="00CC02F5" w:rsidRPr="00DD4BA9">
        <w:t>2015).</w:t>
      </w:r>
      <w:r w:rsidRPr="00DD4BA9">
        <w:t xml:space="preserve"> However, the metabolic and physiological responses during </w:t>
      </w:r>
      <w:r w:rsidR="00234F1F" w:rsidRPr="00DD4BA9">
        <w:t xml:space="preserve">prolonged </w:t>
      </w:r>
      <w:r w:rsidRPr="00DD4BA9">
        <w:t xml:space="preserve">exercise (i.e. greater than 60 minutes) </w:t>
      </w:r>
      <w:r w:rsidR="00234F1F" w:rsidRPr="00DD4BA9">
        <w:t xml:space="preserve">with intake of NZBC are not </w:t>
      </w:r>
      <w:r w:rsidRPr="00DD4BA9">
        <w:t>known.</w:t>
      </w:r>
      <w:r w:rsidR="00E70E44">
        <w:t xml:space="preserve"> </w:t>
      </w:r>
      <w:r w:rsidR="00E70E44" w:rsidRPr="00E70E44">
        <w:rPr>
          <w:color w:val="FF0000"/>
        </w:rPr>
        <w:t>The physiological responses</w:t>
      </w:r>
      <w:r w:rsidR="00F661E9">
        <w:rPr>
          <w:color w:val="FF0000"/>
        </w:rPr>
        <w:t xml:space="preserve"> influencing fat oxidation</w:t>
      </w:r>
      <w:r w:rsidR="00E70E44" w:rsidRPr="00E70E44">
        <w:rPr>
          <w:color w:val="FF0000"/>
        </w:rPr>
        <w:t xml:space="preserve"> during prolonged exercise</w:t>
      </w:r>
      <w:r w:rsidR="00E70E44">
        <w:rPr>
          <w:color w:val="FF0000"/>
        </w:rPr>
        <w:t xml:space="preserve"> </w:t>
      </w:r>
      <w:r w:rsidR="00E70E44" w:rsidRPr="00E70E44">
        <w:rPr>
          <w:color w:val="FF0000"/>
        </w:rPr>
        <w:t xml:space="preserve">are different to those during short duration exercise. For </w:t>
      </w:r>
      <w:r w:rsidR="004879DC" w:rsidRPr="00E70E44">
        <w:rPr>
          <w:color w:val="FF0000"/>
        </w:rPr>
        <w:t>example</w:t>
      </w:r>
      <w:r w:rsidR="004879DC">
        <w:rPr>
          <w:color w:val="FF0000"/>
        </w:rPr>
        <w:t xml:space="preserve">, </w:t>
      </w:r>
      <w:r w:rsidR="004879DC" w:rsidRPr="00E70E44">
        <w:rPr>
          <w:color w:val="FF0000"/>
        </w:rPr>
        <w:t>fatty</w:t>
      </w:r>
      <w:r w:rsidR="00E70E44" w:rsidRPr="00C47FB6">
        <w:rPr>
          <w:color w:val="FF0000"/>
        </w:rPr>
        <w:t xml:space="preserve"> acid translocase/cluster of differentiation 36 (FAT/CD36) on the mitochondrial membrane is increased at 120 minutes after exercise, but not after 30 minutes (Holloway et al. 2006).</w:t>
      </w:r>
      <w:r w:rsidR="00E70E44">
        <w:rPr>
          <w:color w:val="FF0000"/>
        </w:rPr>
        <w:t xml:space="preserve"> </w:t>
      </w:r>
      <w:r w:rsidR="00684A03">
        <w:rPr>
          <w:color w:val="FF0000"/>
        </w:rPr>
        <w:t xml:space="preserve">In addition, </w:t>
      </w:r>
      <w:r w:rsidR="004879DC">
        <w:rPr>
          <w:color w:val="FF0000"/>
        </w:rPr>
        <w:t>prolonged</w:t>
      </w:r>
      <w:r w:rsidR="003E5EC8">
        <w:rPr>
          <w:color w:val="FF0000"/>
        </w:rPr>
        <w:t xml:space="preserve"> cycling</w:t>
      </w:r>
      <w:r w:rsidR="004879DC">
        <w:rPr>
          <w:color w:val="FF0000"/>
        </w:rPr>
        <w:t xml:space="preserve"> exercise</w:t>
      </w:r>
      <w:r w:rsidR="003E5EC8">
        <w:rPr>
          <w:color w:val="FF0000"/>
        </w:rPr>
        <w:t xml:space="preserve"> causes</w:t>
      </w:r>
      <w:r w:rsidR="004879DC">
        <w:rPr>
          <w:color w:val="FF0000"/>
        </w:rPr>
        <w:t xml:space="preserve"> </w:t>
      </w:r>
      <w:r w:rsidR="003E5EC8">
        <w:rPr>
          <w:color w:val="FF0000"/>
        </w:rPr>
        <w:t>a gradual decrease in insulin concentration, a gradual increase in</w:t>
      </w:r>
      <w:r w:rsidR="00FF104B">
        <w:rPr>
          <w:color w:val="FF0000"/>
        </w:rPr>
        <w:t xml:space="preserve"> plasma</w:t>
      </w:r>
      <w:r w:rsidR="003E5EC8">
        <w:rPr>
          <w:color w:val="FF0000"/>
        </w:rPr>
        <w:t xml:space="preserve"> free fatty acid and glycerol concentration (</w:t>
      </w:r>
      <w:proofErr w:type="spellStart"/>
      <w:r w:rsidR="003E5EC8">
        <w:rPr>
          <w:color w:val="FF0000"/>
        </w:rPr>
        <w:t>Jeukendrup</w:t>
      </w:r>
      <w:proofErr w:type="spellEnd"/>
      <w:r w:rsidR="003E5EC8">
        <w:rPr>
          <w:color w:val="FF0000"/>
        </w:rPr>
        <w:t xml:space="preserve"> et al</w:t>
      </w:r>
      <w:r w:rsidR="00F661E9">
        <w:rPr>
          <w:color w:val="FF0000"/>
        </w:rPr>
        <w:t>.</w:t>
      </w:r>
      <w:r w:rsidR="003E5EC8">
        <w:rPr>
          <w:color w:val="FF0000"/>
        </w:rPr>
        <w:t xml:space="preserve"> 1999) and </w:t>
      </w:r>
      <w:r w:rsidR="0056226E">
        <w:rPr>
          <w:color w:val="FF0000"/>
        </w:rPr>
        <w:t>a lowering of int</w:t>
      </w:r>
      <w:r w:rsidR="000F3719">
        <w:rPr>
          <w:color w:val="FF0000"/>
        </w:rPr>
        <w:t>ramuscular glycogen stores (</w:t>
      </w:r>
      <w:proofErr w:type="spellStart"/>
      <w:r w:rsidR="000F3719">
        <w:rPr>
          <w:color w:val="FF0000"/>
        </w:rPr>
        <w:t>V</w:t>
      </w:r>
      <w:r w:rsidR="000F3719" w:rsidRPr="000F3719">
        <w:rPr>
          <w:color w:val="FF0000"/>
        </w:rPr>
        <w:t>ø</w:t>
      </w:r>
      <w:r w:rsidR="000F3719">
        <w:rPr>
          <w:color w:val="FF0000"/>
        </w:rPr>
        <w:t>llestad</w:t>
      </w:r>
      <w:proofErr w:type="spellEnd"/>
      <w:r w:rsidR="000F3719">
        <w:rPr>
          <w:color w:val="FF0000"/>
        </w:rPr>
        <w:t xml:space="preserve"> and </w:t>
      </w:r>
      <w:proofErr w:type="spellStart"/>
      <w:r w:rsidR="000F3719">
        <w:rPr>
          <w:color w:val="FF0000"/>
        </w:rPr>
        <w:t>Blom</w:t>
      </w:r>
      <w:proofErr w:type="spellEnd"/>
      <w:r w:rsidR="000F3719">
        <w:rPr>
          <w:color w:val="FF0000"/>
        </w:rPr>
        <w:t xml:space="preserve"> 1985). </w:t>
      </w:r>
      <w:r w:rsidRPr="00DD4BA9">
        <w:t xml:space="preserve">Therefore, the </w:t>
      </w:r>
      <w:r w:rsidR="00234F1F" w:rsidRPr="00DD4BA9">
        <w:t xml:space="preserve">substrate oxidation and the </w:t>
      </w:r>
      <w:r w:rsidRPr="00DD4BA9">
        <w:t xml:space="preserve">physiological responses may be different with NZBC during prolonged exercise of 120 minutes, to those reported during shorter duration </w:t>
      </w:r>
      <w:r w:rsidR="00234F1F" w:rsidRPr="00DD4BA9">
        <w:t xml:space="preserve">steady state </w:t>
      </w:r>
      <w:r w:rsidR="00516680" w:rsidRPr="00DD4BA9">
        <w:t>exercise, however this has not been examined.</w:t>
      </w:r>
      <w:r w:rsidRPr="00DD4BA9">
        <w:t xml:space="preserve">  </w:t>
      </w:r>
    </w:p>
    <w:p w14:paraId="630FE2A7" w14:textId="0C813767" w:rsidR="00993F60" w:rsidRPr="00F461F8" w:rsidRDefault="002E5058" w:rsidP="00993F60">
      <w:pPr>
        <w:spacing w:after="0" w:line="480" w:lineRule="auto"/>
        <w:ind w:firstLine="0"/>
        <w:jc w:val="left"/>
      </w:pPr>
      <w:r w:rsidRPr="00DD4BA9">
        <w:t>Evidence that polyphenols may increase fat oxidation is also provided by studi</w:t>
      </w:r>
      <w:r w:rsidR="009B76CE" w:rsidRPr="00DD4BA9">
        <w:t xml:space="preserve">es using green </w:t>
      </w:r>
      <w:r w:rsidRPr="00DD4BA9">
        <w:t xml:space="preserve">tea extract (GTE), which is rich in the polyphenol </w:t>
      </w:r>
      <w:proofErr w:type="spellStart"/>
      <w:r w:rsidRPr="00DD4BA9">
        <w:t>catechins</w:t>
      </w:r>
      <w:proofErr w:type="spellEnd"/>
      <w:r w:rsidRPr="00DD4BA9">
        <w:t xml:space="preserve">. </w:t>
      </w:r>
      <w:proofErr w:type="spellStart"/>
      <w:r w:rsidRPr="00DD4BA9">
        <w:t>Venables</w:t>
      </w:r>
      <w:proofErr w:type="spellEnd"/>
      <w:r w:rsidRPr="00DD4BA9">
        <w:t xml:space="preserve"> et al</w:t>
      </w:r>
      <w:r w:rsidR="00234F1F" w:rsidRPr="00DD4BA9">
        <w:t xml:space="preserve">. </w:t>
      </w:r>
      <w:r w:rsidR="00AB6C6B" w:rsidRPr="00DD4BA9">
        <w:t>(2008)</w:t>
      </w:r>
      <w:r w:rsidRPr="00DD4BA9">
        <w:t xml:space="preserve"> observed that a </w:t>
      </w:r>
      <w:r w:rsidR="008231E6" w:rsidRPr="00DD4BA9">
        <w:t>24-hour</w:t>
      </w:r>
      <w:r w:rsidRPr="00DD4BA9">
        <w:t xml:space="preserve"> GTE ingestion (366 mg∙day</w:t>
      </w:r>
      <w:r w:rsidRPr="00DD4BA9">
        <w:rPr>
          <w:vertAlign w:val="superscript"/>
        </w:rPr>
        <w:t>-1</w:t>
      </w:r>
      <w:r w:rsidRPr="00DD4BA9">
        <w:t>) incr</w:t>
      </w:r>
      <w:r w:rsidR="008231E6" w:rsidRPr="00DD4BA9">
        <w:t>eased fat oxidation rate</w:t>
      </w:r>
      <w:r w:rsidRPr="00DD4BA9">
        <w:t xml:space="preserve"> by 17%</w:t>
      </w:r>
      <w:r w:rsidR="008231E6" w:rsidRPr="00DD4BA9">
        <w:t xml:space="preserve"> (placebo: 0.35±0.03 vs. GTE</w:t>
      </w:r>
      <w:r w:rsidR="00833060" w:rsidRPr="00DD4BA9">
        <w:t>:</w:t>
      </w:r>
      <w:r w:rsidR="008231E6" w:rsidRPr="00DD4BA9">
        <w:t xml:space="preserve"> 0.41±0.03 g∙min</w:t>
      </w:r>
      <w:r w:rsidR="008231E6" w:rsidRPr="00DD4BA9">
        <w:rPr>
          <w:vertAlign w:val="superscript"/>
        </w:rPr>
        <w:t>-1</w:t>
      </w:r>
      <w:r w:rsidR="008231E6" w:rsidRPr="00DD4BA9">
        <w:t>)</w:t>
      </w:r>
      <w:r w:rsidRPr="00DD4BA9">
        <w:t xml:space="preserve"> during 30-min</w:t>
      </w:r>
      <w:r w:rsidR="008231E6" w:rsidRPr="00DD4BA9">
        <w:t>utes of</w:t>
      </w:r>
      <w:r w:rsidRPr="00DD4BA9">
        <w:t xml:space="preserve"> cycling at 60%</w:t>
      </w:r>
      <w:r w:rsidR="00A80FD8" w:rsidRPr="00DD4BA9">
        <w:t xml:space="preserve"> </w:t>
      </w:r>
      <w:r w:rsidR="00C716C5" w:rsidRPr="00DD4BA9">
        <w:rPr>
          <w:rFonts w:eastAsiaTheme="minorEastAsia"/>
          <w:i/>
        </w:rPr>
        <w:t>V̇</w:t>
      </w:r>
      <w:r w:rsidR="00A80FD8" w:rsidRPr="00DD4BA9">
        <w:rPr>
          <w:rFonts w:eastAsiaTheme="minorEastAsia"/>
        </w:rPr>
        <w:t>O</w:t>
      </w:r>
      <w:r w:rsidR="00A80FD8" w:rsidRPr="00DD4BA9">
        <w:rPr>
          <w:rFonts w:eastAsiaTheme="minorEastAsia"/>
          <w:vertAlign w:val="subscript"/>
        </w:rPr>
        <w:t>2max</w:t>
      </w:r>
      <w:r w:rsidR="0092460B" w:rsidRPr="00DD4BA9">
        <w:rPr>
          <w:rFonts w:eastAsiaTheme="minorEastAsia"/>
        </w:rPr>
        <w:t xml:space="preserve"> </w:t>
      </w:r>
      <w:r w:rsidR="005A6C1D" w:rsidRPr="00DD4BA9">
        <w:rPr>
          <w:rFonts w:eastAsiaTheme="minorEastAsia"/>
        </w:rPr>
        <w:t>in young healthy men (26</w:t>
      </w:r>
      <w:r w:rsidR="005A6C1D" w:rsidRPr="00DD4BA9">
        <w:t xml:space="preserve">±2 </w:t>
      </w:r>
      <w:proofErr w:type="spellStart"/>
      <w:r w:rsidR="005A6C1D" w:rsidRPr="00DD4BA9">
        <w:t>yrs</w:t>
      </w:r>
      <w:proofErr w:type="spellEnd"/>
      <w:r w:rsidR="005A6C1D" w:rsidRPr="00DD4BA9">
        <w:t>)</w:t>
      </w:r>
      <w:r w:rsidRPr="00DD4BA9">
        <w:t xml:space="preserve">. A similar </w:t>
      </w:r>
      <w:r w:rsidR="005C1923" w:rsidRPr="00DD4BA9">
        <w:t>effect</w:t>
      </w:r>
      <w:r w:rsidRPr="00DD4BA9">
        <w:t xml:space="preserve"> was observed when dosing chronically for 3 months </w:t>
      </w:r>
      <w:r w:rsidR="00833060" w:rsidRPr="00DD4BA9">
        <w:t xml:space="preserve">with </w:t>
      </w:r>
      <w:proofErr w:type="spellStart"/>
      <w:r w:rsidR="00833060" w:rsidRPr="00DD4BA9">
        <w:t>catechins</w:t>
      </w:r>
      <w:proofErr w:type="spellEnd"/>
      <w:r w:rsidR="00833060" w:rsidRPr="00DD4BA9">
        <w:t xml:space="preserve"> </w:t>
      </w:r>
      <w:r w:rsidRPr="00DD4BA9">
        <w:t>(218 mg∙day</w:t>
      </w:r>
      <w:r w:rsidRPr="00DD4BA9">
        <w:rPr>
          <w:vertAlign w:val="superscript"/>
        </w:rPr>
        <w:t>-1</w:t>
      </w:r>
      <w:r w:rsidRPr="00DD4BA9">
        <w:t>)</w:t>
      </w:r>
      <w:r w:rsidR="005A6C1D" w:rsidRPr="00DD4BA9">
        <w:t xml:space="preserve"> in healthy men (range 26-42 </w:t>
      </w:r>
      <w:proofErr w:type="spellStart"/>
      <w:r w:rsidR="005A6C1D" w:rsidRPr="00DD4BA9">
        <w:t>yrs</w:t>
      </w:r>
      <w:proofErr w:type="spellEnd"/>
      <w:r w:rsidR="005A6C1D" w:rsidRPr="00DD4BA9">
        <w:t>)</w:t>
      </w:r>
      <w:r w:rsidRPr="00DD4BA9">
        <w:t xml:space="preserve">, </w:t>
      </w:r>
      <w:r w:rsidR="00833060" w:rsidRPr="00DD4BA9">
        <w:t>a</w:t>
      </w:r>
      <w:r w:rsidRPr="00DD4BA9">
        <w:t xml:space="preserve"> 24% higher</w:t>
      </w:r>
      <w:r w:rsidR="00833060" w:rsidRPr="00DD4BA9">
        <w:t xml:space="preserve"> fat oxidation rate was</w:t>
      </w:r>
      <w:r w:rsidRPr="00DD4BA9">
        <w:t xml:space="preserve"> </w:t>
      </w:r>
      <w:r w:rsidR="00833060" w:rsidRPr="00DD4BA9">
        <w:t xml:space="preserve">observed (control: 3956±1205 vs. </w:t>
      </w:r>
      <w:proofErr w:type="spellStart"/>
      <w:r w:rsidR="00833060" w:rsidRPr="00DD4BA9">
        <w:t>catechin</w:t>
      </w:r>
      <w:proofErr w:type="spellEnd"/>
      <w:r w:rsidR="00833060" w:rsidRPr="00DD4BA9">
        <w:t>: 5217±904 kcal∙day</w:t>
      </w:r>
      <w:r w:rsidR="00833060" w:rsidRPr="00DD4BA9">
        <w:rPr>
          <w:vertAlign w:val="superscript"/>
        </w:rPr>
        <w:t>-1</w:t>
      </w:r>
      <w:r w:rsidR="00833060" w:rsidRPr="00DD4BA9">
        <w:t xml:space="preserve">) </w:t>
      </w:r>
      <w:r w:rsidRPr="00DD4BA9">
        <w:t>during</w:t>
      </w:r>
      <w:r w:rsidR="0092460B" w:rsidRPr="00DD4BA9">
        <w:t xml:space="preserve"> 30-minutes of treadmill walking at 5 km∙hr</w:t>
      </w:r>
      <w:r w:rsidR="0092460B" w:rsidRPr="00DD4BA9">
        <w:rPr>
          <w:vertAlign w:val="superscript"/>
        </w:rPr>
        <w:t>-1</w:t>
      </w:r>
      <w:r w:rsidRPr="00DD4BA9">
        <w:t xml:space="preserve"> compared to</w:t>
      </w:r>
      <w:r w:rsidR="00833060" w:rsidRPr="00DD4BA9">
        <w:t xml:space="preserve"> a</w:t>
      </w:r>
      <w:r w:rsidRPr="00DD4BA9">
        <w:t xml:space="preserve"> </w:t>
      </w:r>
      <w:r w:rsidR="00833060" w:rsidRPr="00DD4BA9">
        <w:t>control</w:t>
      </w:r>
      <w:r w:rsidR="004050E9" w:rsidRPr="00DD4BA9">
        <w:t xml:space="preserve"> of no </w:t>
      </w:r>
      <w:proofErr w:type="spellStart"/>
      <w:r w:rsidR="004050E9" w:rsidRPr="00DD4BA9">
        <w:t>catechins</w:t>
      </w:r>
      <w:proofErr w:type="spellEnd"/>
      <w:r w:rsidR="00833060" w:rsidRPr="00DD4BA9">
        <w:t xml:space="preserve"> (</w:t>
      </w:r>
      <w:r w:rsidR="00AB6C6B" w:rsidRPr="00DD4BA9">
        <w:t>Ota et al</w:t>
      </w:r>
      <w:r w:rsidR="00B90D75" w:rsidRPr="00DD4BA9">
        <w:t>.,</w:t>
      </w:r>
      <w:r w:rsidR="00AB6C6B" w:rsidRPr="00DD4BA9">
        <w:t xml:space="preserve"> 2005)</w:t>
      </w:r>
      <w:r w:rsidRPr="00DD4BA9">
        <w:t xml:space="preserve">. However, a lower dose of GTE </w:t>
      </w:r>
      <w:r w:rsidR="005E65B1" w:rsidRPr="00DD4BA9">
        <w:t>containing 160 mg∙day</w:t>
      </w:r>
      <w:r w:rsidR="005E65B1" w:rsidRPr="00DD4BA9">
        <w:rPr>
          <w:vertAlign w:val="superscript"/>
        </w:rPr>
        <w:t>-1</w:t>
      </w:r>
      <w:r w:rsidR="00007108">
        <w:t xml:space="preserve"> </w:t>
      </w:r>
      <w:proofErr w:type="spellStart"/>
      <w:r w:rsidR="00007108">
        <w:t>catechins</w:t>
      </w:r>
      <w:proofErr w:type="spellEnd"/>
      <w:r w:rsidR="00007108">
        <w:t xml:space="preserve"> [</w:t>
      </w:r>
      <w:r w:rsidR="005E65B1" w:rsidRPr="00DD4BA9">
        <w:t xml:space="preserve">of which </w:t>
      </w:r>
      <w:r w:rsidRPr="00DD4BA9">
        <w:t>70 mg∙day</w:t>
      </w:r>
      <w:r w:rsidRPr="00DD4BA9">
        <w:rPr>
          <w:vertAlign w:val="superscript"/>
        </w:rPr>
        <w:t>-1</w:t>
      </w:r>
      <w:r w:rsidRPr="00DD4BA9">
        <w:t xml:space="preserve"> </w:t>
      </w:r>
      <w:r w:rsidR="005E65B1" w:rsidRPr="00DD4BA9">
        <w:t xml:space="preserve">was </w:t>
      </w:r>
      <w:r w:rsidRPr="00DD4BA9">
        <w:lastRenderedPageBreak/>
        <w:t xml:space="preserve">epigallocatechin </w:t>
      </w:r>
      <w:proofErr w:type="spellStart"/>
      <w:r w:rsidR="005E65B1" w:rsidRPr="00DD4BA9">
        <w:t>gallate</w:t>
      </w:r>
      <w:proofErr w:type="spellEnd"/>
      <w:r w:rsidR="00007108">
        <w:t>]</w:t>
      </w:r>
      <w:r w:rsidR="00234F1F" w:rsidRPr="00DD4BA9">
        <w:t xml:space="preserve"> for three weeks </w:t>
      </w:r>
      <w:r w:rsidRPr="00DD4BA9">
        <w:t>did not</w:t>
      </w:r>
      <w:r w:rsidR="007A4435" w:rsidRPr="00DD4BA9">
        <w:t xml:space="preserve"> </w:t>
      </w:r>
      <w:proofErr w:type="spellStart"/>
      <w:r w:rsidR="007A4435" w:rsidRPr="00DD4BA9">
        <w:t>effect</w:t>
      </w:r>
      <w:proofErr w:type="spellEnd"/>
      <w:r w:rsidRPr="00DD4BA9">
        <w:t xml:space="preserve"> fat oxidation</w:t>
      </w:r>
      <w:r w:rsidR="005E65B1" w:rsidRPr="00DD4BA9">
        <w:t xml:space="preserve"> during 120-minutes cycling at 50% of maximum work rate in endurance trained men</w:t>
      </w:r>
      <w:r w:rsidR="00AB6C6B" w:rsidRPr="00DD4BA9">
        <w:t xml:space="preserve"> (</w:t>
      </w:r>
      <w:proofErr w:type="spellStart"/>
      <w:r w:rsidR="00AB6C6B" w:rsidRPr="00DD4BA9">
        <w:t>Eichenberger</w:t>
      </w:r>
      <w:proofErr w:type="spellEnd"/>
      <w:r w:rsidR="00AB6C6B" w:rsidRPr="00DD4BA9">
        <w:t xml:space="preserve"> et al 2009)</w:t>
      </w:r>
      <w:r w:rsidRPr="00DD4BA9">
        <w:t xml:space="preserve">. </w:t>
      </w:r>
      <w:r w:rsidR="002228E4" w:rsidRPr="00993F60">
        <w:t>Taken together</w:t>
      </w:r>
      <w:r w:rsidR="00234F1F" w:rsidRPr="00993F60">
        <w:t>,</w:t>
      </w:r>
      <w:r w:rsidR="00993F60" w:rsidRPr="00993F60">
        <w:rPr>
          <w:color w:val="FF0000"/>
        </w:rPr>
        <w:t xml:space="preserve"> these studies</w:t>
      </w:r>
      <w:r w:rsidR="00234F1F" w:rsidRPr="00993F60">
        <w:t xml:space="preserve"> </w:t>
      </w:r>
      <w:r w:rsidR="00993F60" w:rsidRPr="00993F60">
        <w:rPr>
          <w:color w:val="FF0000"/>
        </w:rPr>
        <w:t>suggest</w:t>
      </w:r>
      <w:r w:rsidRPr="00993F60">
        <w:rPr>
          <w:color w:val="FF0000"/>
        </w:rPr>
        <w:t xml:space="preserve"> </w:t>
      </w:r>
      <w:r w:rsidRPr="00993F60">
        <w:t xml:space="preserve">that increases in fat oxidation during exercise from </w:t>
      </w:r>
      <w:proofErr w:type="spellStart"/>
      <w:r w:rsidR="005E65B1" w:rsidRPr="00993F60">
        <w:t>catechin</w:t>
      </w:r>
      <w:proofErr w:type="spellEnd"/>
      <w:r w:rsidRPr="00993F60">
        <w:t xml:space="preserve"> polyphenol</w:t>
      </w:r>
      <w:r w:rsidR="004050E9" w:rsidRPr="00993F60">
        <w:t>s</w:t>
      </w:r>
      <w:r w:rsidRPr="00993F60">
        <w:t xml:space="preserve"> within GTE are dose-dependent. </w:t>
      </w:r>
    </w:p>
    <w:p w14:paraId="04E32B32" w14:textId="3BEE4509" w:rsidR="001563D5" w:rsidRPr="00866356" w:rsidRDefault="002E5058" w:rsidP="001563D5">
      <w:pPr>
        <w:spacing w:after="0" w:line="480" w:lineRule="auto"/>
        <w:ind w:firstLine="0"/>
        <w:jc w:val="left"/>
        <w:rPr>
          <w:color w:val="FF0000"/>
        </w:rPr>
      </w:pPr>
      <w:r w:rsidRPr="00DD4BA9">
        <w:t xml:space="preserve">Following anthocyanin </w:t>
      </w:r>
      <w:r w:rsidR="002228E4" w:rsidRPr="00DD4BA9">
        <w:t>intake</w:t>
      </w:r>
      <w:r w:rsidRPr="00DD4BA9">
        <w:t>,</w:t>
      </w:r>
      <w:r w:rsidR="002228E4" w:rsidRPr="00DD4BA9">
        <w:t xml:space="preserve"> vascular function </w:t>
      </w:r>
      <w:r w:rsidR="00C92107" w:rsidRPr="00DD4BA9">
        <w:t xml:space="preserve">has </w:t>
      </w:r>
      <w:r w:rsidR="002228E4" w:rsidRPr="00DD4BA9">
        <w:t xml:space="preserve">also demonstrated dose-dependent responses. </w:t>
      </w:r>
      <w:r w:rsidR="001563D5" w:rsidRPr="00DD4BA9">
        <w:t>For example,</w:t>
      </w:r>
      <w:r w:rsidRPr="00DD4BA9">
        <w:t xml:space="preserve"> in healthy individuals, Rodriguez-</w:t>
      </w:r>
      <w:proofErr w:type="spellStart"/>
      <w:r w:rsidRPr="00DD4BA9">
        <w:t>Mateos</w:t>
      </w:r>
      <w:proofErr w:type="spellEnd"/>
      <w:r w:rsidRPr="00DD4BA9">
        <w:t xml:space="preserve"> et al</w:t>
      </w:r>
      <w:r w:rsidRPr="00DD4BA9">
        <w:rPr>
          <w:i/>
        </w:rPr>
        <w:t>.</w:t>
      </w:r>
      <w:r w:rsidR="00234F1F" w:rsidRPr="00DD4BA9">
        <w:t xml:space="preserve"> </w:t>
      </w:r>
      <w:r w:rsidR="00B0705B" w:rsidRPr="00DD4BA9">
        <w:t>(2013</w:t>
      </w:r>
      <w:r w:rsidR="00AB6C6B" w:rsidRPr="00DD4BA9">
        <w:t>)</w:t>
      </w:r>
      <w:r w:rsidR="00A320A0">
        <w:t xml:space="preserve"> </w:t>
      </w:r>
      <w:r w:rsidR="00A320A0">
        <w:rPr>
          <w:color w:val="FF0000"/>
        </w:rPr>
        <w:t xml:space="preserve">reported a dose-dependent increase in </w:t>
      </w:r>
      <w:r w:rsidR="00A320A0" w:rsidRPr="00A320A0">
        <w:rPr>
          <w:color w:val="FF0000"/>
        </w:rPr>
        <w:t xml:space="preserve">flow-mediated dilation (FMD) </w:t>
      </w:r>
      <w:r w:rsidR="00A320A0">
        <w:rPr>
          <w:color w:val="FF0000"/>
        </w:rPr>
        <w:t>up to</w:t>
      </w:r>
      <w:r w:rsidR="00A320A0" w:rsidRPr="00A320A0">
        <w:rPr>
          <w:color w:val="FF0000"/>
        </w:rPr>
        <w:t xml:space="preserve"> 310 mg</w:t>
      </w:r>
      <w:r w:rsidR="00866356">
        <w:rPr>
          <w:color w:val="FF0000"/>
        </w:rPr>
        <w:t xml:space="preserve"> anthocyanin and then a plateau above this dose, </w:t>
      </w:r>
      <w:r w:rsidRPr="00022040">
        <w:rPr>
          <w:color w:val="FF0000"/>
        </w:rPr>
        <w:t>with</w:t>
      </w:r>
      <w:r w:rsidR="00176FC7" w:rsidRPr="00022040">
        <w:rPr>
          <w:color w:val="FF0000"/>
        </w:rPr>
        <w:t xml:space="preserve"> </w:t>
      </w:r>
      <w:r w:rsidR="00866356" w:rsidRPr="00022040">
        <w:rPr>
          <w:color w:val="FF0000"/>
        </w:rPr>
        <w:t>additional</w:t>
      </w:r>
      <w:r w:rsidRPr="00022040">
        <w:rPr>
          <w:color w:val="FF0000"/>
        </w:rPr>
        <w:t xml:space="preserve"> </w:t>
      </w:r>
      <w:r w:rsidR="00866356" w:rsidRPr="00022040">
        <w:rPr>
          <w:color w:val="FF0000"/>
        </w:rPr>
        <w:t>intake</w:t>
      </w:r>
      <w:r w:rsidRPr="00022040">
        <w:rPr>
          <w:color w:val="FF0000"/>
        </w:rPr>
        <w:t xml:space="preserve"> causing </w:t>
      </w:r>
      <w:r w:rsidRPr="00DD4BA9">
        <w:t>no further increases. Previous studies on the effectiveness of New Zealand blackcurrant</w:t>
      </w:r>
      <w:r w:rsidR="00803D57" w:rsidRPr="00DD4BA9">
        <w:t xml:space="preserve"> during exercise</w:t>
      </w:r>
      <w:r w:rsidRPr="00DD4BA9">
        <w:t xml:space="preserve"> </w:t>
      </w:r>
      <w:r w:rsidR="00AB6C6B" w:rsidRPr="00DD4BA9">
        <w:t>(</w:t>
      </w:r>
      <w:r w:rsidR="00234F1F" w:rsidRPr="00DD4BA9">
        <w:t xml:space="preserve">Cook et al., 2015, </w:t>
      </w:r>
      <w:r w:rsidR="00AB6C6B" w:rsidRPr="00DD4BA9">
        <w:t>Perkins et al</w:t>
      </w:r>
      <w:r w:rsidR="00234F1F" w:rsidRPr="00DD4BA9">
        <w:t xml:space="preserve">. </w:t>
      </w:r>
      <w:r w:rsidR="00AB6C6B" w:rsidRPr="00DD4BA9">
        <w:t>2015</w:t>
      </w:r>
      <w:r w:rsidR="00234F1F" w:rsidRPr="00DD4BA9">
        <w:t xml:space="preserve">, </w:t>
      </w:r>
      <w:r w:rsidR="00AB6C6B" w:rsidRPr="00DD4BA9">
        <w:t>Willems et al</w:t>
      </w:r>
      <w:r w:rsidR="009B6CB6" w:rsidRPr="00DD4BA9">
        <w:t>.,</w:t>
      </w:r>
      <w:r w:rsidR="00234F1F" w:rsidRPr="00DD4BA9">
        <w:t xml:space="preserve"> 2015</w:t>
      </w:r>
      <w:r w:rsidR="00AB6C6B" w:rsidRPr="00DD4BA9">
        <w:t xml:space="preserve">) </w:t>
      </w:r>
      <w:r w:rsidRPr="00DD4BA9">
        <w:t xml:space="preserve">have not examined if </w:t>
      </w:r>
      <w:r w:rsidR="00234F1F" w:rsidRPr="00DD4BA9">
        <w:t xml:space="preserve">the </w:t>
      </w:r>
      <w:r w:rsidRPr="00DD4BA9">
        <w:t>physiological responses are dose-</w:t>
      </w:r>
      <w:r w:rsidR="000E6ECB" w:rsidRPr="00DD4BA9">
        <w:t>dependent</w:t>
      </w:r>
      <w:r w:rsidR="00803D57" w:rsidRPr="00DD4BA9">
        <w:t>.</w:t>
      </w:r>
      <w:r w:rsidR="000E6ECB" w:rsidRPr="00DD4BA9">
        <w:t xml:space="preserve"> </w:t>
      </w:r>
      <w:r w:rsidR="00803D57" w:rsidRPr="00DD4BA9">
        <w:t>H</w:t>
      </w:r>
      <w:r w:rsidR="000E6ECB" w:rsidRPr="00DD4BA9">
        <w:t>owever, based upon previous</w:t>
      </w:r>
      <w:r w:rsidR="00176FC7">
        <w:t xml:space="preserve"> </w:t>
      </w:r>
      <w:r w:rsidR="00176FC7">
        <w:rPr>
          <w:color w:val="FF0000"/>
        </w:rPr>
        <w:t>responses to</w:t>
      </w:r>
      <w:r w:rsidR="000E6ECB" w:rsidRPr="00DD4BA9">
        <w:t xml:space="preserve"> polyphenol </w:t>
      </w:r>
      <w:r w:rsidR="00176FC7">
        <w:rPr>
          <w:color w:val="FF0000"/>
        </w:rPr>
        <w:t>intake</w:t>
      </w:r>
      <w:r w:rsidR="000E6ECB" w:rsidRPr="00DD4BA9">
        <w:t>, dose-dependent changes on physiological responses</w:t>
      </w:r>
      <w:r w:rsidR="00803D57" w:rsidRPr="00DD4BA9">
        <w:t xml:space="preserve"> during exercise</w:t>
      </w:r>
      <w:r w:rsidR="000E6ECB" w:rsidRPr="00DD4BA9">
        <w:t xml:space="preserve"> may occur. </w:t>
      </w:r>
      <w:r w:rsidRPr="00DD4BA9">
        <w:t>Therefore, this study</w:t>
      </w:r>
      <w:r w:rsidR="005D6F55" w:rsidRPr="00DD4BA9">
        <w:t xml:space="preserve"> aimed to examine if dose-dependent changes in physiological responses occur following New Zealand blackcurrant taken for 7-days during prolonged cycling in trained cyclists. </w:t>
      </w:r>
    </w:p>
    <w:p w14:paraId="5EB6DB8A" w14:textId="77777777" w:rsidR="000B40CF" w:rsidRDefault="000B40CF" w:rsidP="006B54B9">
      <w:pPr>
        <w:spacing w:after="0" w:line="480" w:lineRule="auto"/>
        <w:ind w:firstLine="0"/>
        <w:rPr>
          <w:b/>
        </w:rPr>
      </w:pPr>
    </w:p>
    <w:p w14:paraId="6CEE4C85" w14:textId="5826AC8F" w:rsidR="006B54B9" w:rsidRPr="00DD4BA9" w:rsidRDefault="000B08F2" w:rsidP="006B54B9">
      <w:pPr>
        <w:spacing w:after="0" w:line="480" w:lineRule="auto"/>
        <w:ind w:firstLine="0"/>
        <w:rPr>
          <w:b/>
        </w:rPr>
      </w:pPr>
      <w:r w:rsidRPr="00DD4BA9">
        <w:rPr>
          <w:b/>
        </w:rPr>
        <w:t>METHODS</w:t>
      </w:r>
    </w:p>
    <w:p w14:paraId="67D5F5B9" w14:textId="0C9799E5" w:rsidR="006B54B9" w:rsidRPr="00DD4BA9" w:rsidRDefault="006B54B9" w:rsidP="00E44242">
      <w:pPr>
        <w:spacing w:after="0" w:line="480" w:lineRule="auto"/>
        <w:ind w:firstLine="0"/>
        <w:jc w:val="left"/>
        <w:rPr>
          <w:b/>
        </w:rPr>
      </w:pPr>
      <w:r w:rsidRPr="00DD4BA9">
        <w:rPr>
          <w:b/>
        </w:rPr>
        <w:t>Participants</w:t>
      </w:r>
      <w:r w:rsidR="00413BAE" w:rsidRPr="00DD4BA9">
        <w:rPr>
          <w:b/>
        </w:rPr>
        <w:t xml:space="preserve"> </w:t>
      </w:r>
    </w:p>
    <w:p w14:paraId="1220D813" w14:textId="78FEFF60" w:rsidR="00281D2F" w:rsidRPr="00DD4BA9" w:rsidRDefault="006B54B9" w:rsidP="00E44242">
      <w:pPr>
        <w:spacing w:after="0" w:line="480" w:lineRule="auto"/>
        <w:ind w:firstLine="0"/>
        <w:jc w:val="left"/>
      </w:pPr>
      <w:r w:rsidRPr="00DD4BA9">
        <w:t xml:space="preserve">Fifteen endurance-trained men volunteered for the study without payment and provided written informed consent to participate. They were recruited from local cycling clubs with a history of participation of greater than 3 years and were not engaged in a structured training program for the duration of the study but typically performed cycling exercise 6–10 hours a week. Participants were screened for intake of other dietary supplements before commencing participation with all not taking any nutritional supplements. Participant characteristics are presented in Table 1. The study was approved by the University of Chichester Research </w:t>
      </w:r>
      <w:r w:rsidRPr="00DD4BA9">
        <w:lastRenderedPageBreak/>
        <w:t>Ethics Committee with protocols and procedures conforming to the 2013 Declaration of Helsinki.</w:t>
      </w:r>
    </w:p>
    <w:p w14:paraId="10F57464" w14:textId="77777777" w:rsidR="00281D2F" w:rsidRPr="00DD4BA9" w:rsidRDefault="006B54B9" w:rsidP="00E44242">
      <w:pPr>
        <w:spacing w:after="0" w:line="480" w:lineRule="auto"/>
        <w:ind w:firstLine="0"/>
        <w:jc w:val="left"/>
        <w:rPr>
          <w:b/>
        </w:rPr>
      </w:pPr>
      <w:r w:rsidRPr="00DD4BA9">
        <w:rPr>
          <w:b/>
        </w:rPr>
        <w:t xml:space="preserve">Experimental Design </w:t>
      </w:r>
    </w:p>
    <w:p w14:paraId="103E73F9" w14:textId="68A1EE9A" w:rsidR="00281D2F" w:rsidRPr="00DD4BA9" w:rsidRDefault="006B54B9" w:rsidP="00E44242">
      <w:pPr>
        <w:spacing w:after="0" w:line="480" w:lineRule="auto"/>
        <w:ind w:firstLine="0"/>
        <w:jc w:val="left"/>
      </w:pPr>
      <w:r w:rsidRPr="00DD4BA9">
        <w:t>Participants visited the laboratory on 5 occasions at the same time of day. See Fig</w:t>
      </w:r>
      <w:r w:rsidR="00162FC0" w:rsidRPr="00DD4BA9">
        <w:t>.</w:t>
      </w:r>
      <w:r w:rsidRPr="00DD4BA9">
        <w:t xml:space="preserve"> 1 for the timeline of experimental sessions and testing. Prior to all visits, participants were instructed to abstain from vigorous exercise for 48 hours, alcohol for 24 hours and caffeine-containing</w:t>
      </w:r>
      <w:r w:rsidR="00AA36E1" w:rsidRPr="00DD4BA9">
        <w:t xml:space="preserve"> products on the day of testing</w:t>
      </w:r>
      <w:r w:rsidRPr="00DD4BA9">
        <w:t xml:space="preserve">. On the first visit, participants were measured for position on the electronically controlled cycle ergometer (SRM ergometer, SRM International, </w:t>
      </w:r>
      <w:proofErr w:type="spellStart"/>
      <w:r w:rsidRPr="00DD4BA9">
        <w:rPr>
          <w:shd w:val="clear" w:color="auto" w:fill="FFFFFF"/>
        </w:rPr>
        <w:t>Jülich</w:t>
      </w:r>
      <w:proofErr w:type="spellEnd"/>
      <w:r w:rsidRPr="00DD4BA9">
        <w:rPr>
          <w:sz w:val="21"/>
          <w:szCs w:val="21"/>
          <w:shd w:val="clear" w:color="auto" w:fill="FFFFFF"/>
        </w:rPr>
        <w:t>,</w:t>
      </w:r>
      <w:r w:rsidRPr="00DD4BA9">
        <w:t xml:space="preserve"> Germany) with saddle height and setback, handlebar height and drop replicated for all visits. The ergometer was fitted with the participant’s saddle and pedals</w:t>
      </w:r>
      <w:r w:rsidR="00AA13A7" w:rsidRPr="00DD4BA9">
        <w:t>, with participants also using their own cycling shoes.</w:t>
      </w:r>
      <w:r w:rsidRPr="00DD4BA9">
        <w:t xml:space="preserve"> </w:t>
      </w:r>
    </w:p>
    <w:p w14:paraId="4291CAC9" w14:textId="60186519" w:rsidR="00281D2F" w:rsidRPr="00DD4BA9" w:rsidRDefault="006B54B9" w:rsidP="00E44242">
      <w:pPr>
        <w:spacing w:after="0" w:line="480" w:lineRule="auto"/>
        <w:ind w:firstLine="0"/>
        <w:jc w:val="left"/>
      </w:pPr>
      <w:r w:rsidRPr="00DD4BA9">
        <w:t>During the first visit, participants stature (</w:t>
      </w:r>
      <w:proofErr w:type="spellStart"/>
      <w:r w:rsidRPr="00DD4BA9">
        <w:t>Seca</w:t>
      </w:r>
      <w:proofErr w:type="spellEnd"/>
      <w:r w:rsidRPr="00DD4BA9">
        <w:t xml:space="preserve"> 213, </w:t>
      </w:r>
      <w:proofErr w:type="spellStart"/>
      <w:r w:rsidRPr="00DD4BA9">
        <w:t>Seca</w:t>
      </w:r>
      <w:proofErr w:type="spellEnd"/>
      <w:r w:rsidRPr="00DD4BA9">
        <w:t>, Birmingham, UK) and body mass (Kern ITB, Kern, Germany) were measured. Subsequently, participants completed an incremental-intensity cycling test until a blood plasma lactate ≥ 4 mmol·L</w:t>
      </w:r>
      <w:r w:rsidRPr="00DD4BA9">
        <w:rPr>
          <w:vertAlign w:val="superscript"/>
        </w:rPr>
        <w:t>-1</w:t>
      </w:r>
      <w:r w:rsidRPr="00DD4BA9">
        <w:t xml:space="preserve"> (YSI 2300 Stat Plus, Yellow Springs Instruments Co. Inc., Yellow Springs, USA) was reached. After a 15-minute break, participants then completed a maximal cycling test to volitional exhaustion for calculation of </w:t>
      </w:r>
      <w:r w:rsidR="00C716C5" w:rsidRPr="00DD4BA9">
        <w:rPr>
          <w:rFonts w:eastAsiaTheme="minorEastAsia"/>
          <w:i/>
        </w:rPr>
        <w:t>V̇</w:t>
      </w:r>
      <w:r w:rsidR="009B6CB6" w:rsidRPr="00DD4BA9">
        <w:rPr>
          <w:rFonts w:eastAsiaTheme="minorEastAsia"/>
        </w:rPr>
        <w:t>O</w:t>
      </w:r>
      <w:r w:rsidR="009B6CB6" w:rsidRPr="00DD4BA9">
        <w:rPr>
          <w:rFonts w:eastAsiaTheme="minorEastAsia"/>
          <w:vertAlign w:val="subscript"/>
        </w:rPr>
        <w:t>2max</w:t>
      </w:r>
      <w:r w:rsidR="005C1923" w:rsidRPr="00DD4BA9">
        <w:rPr>
          <w:rFonts w:eastAsiaTheme="minorEastAsia"/>
        </w:rPr>
        <w:t xml:space="preserve"> </w:t>
      </w:r>
      <w:r w:rsidRPr="00DD4BA9">
        <w:t xml:space="preserve">and </w:t>
      </w:r>
      <w:bookmarkStart w:id="0" w:name="OLE_LINK1"/>
      <w:r w:rsidRPr="00DD4BA9">
        <w:t>maximum work rate (</w:t>
      </w:r>
      <w:proofErr w:type="spellStart"/>
      <w:r w:rsidRPr="00DD4BA9">
        <w:t>WR</w:t>
      </w:r>
      <w:r w:rsidRPr="00DD4BA9">
        <w:rPr>
          <w:vertAlign w:val="subscript"/>
        </w:rPr>
        <w:t>max</w:t>
      </w:r>
      <w:proofErr w:type="spellEnd"/>
      <w:r w:rsidRPr="00DD4BA9">
        <w:t>; the last complete</w:t>
      </w:r>
      <w:r w:rsidR="008C54F9" w:rsidRPr="00DD4BA9">
        <w:t>d</w:t>
      </w:r>
      <w:r w:rsidRPr="00DD4BA9">
        <w:t xml:space="preserve"> work rate, plus the fraction of time spent in the final non-completed work rate multiplied by the work rate</w:t>
      </w:r>
      <w:r w:rsidR="00AA13A7" w:rsidRPr="00DD4BA9">
        <w:t xml:space="preserve"> increment</w:t>
      </w:r>
      <w:r w:rsidRPr="00DD4BA9">
        <w:t xml:space="preserve">). </w:t>
      </w:r>
      <w:bookmarkEnd w:id="0"/>
    </w:p>
    <w:p w14:paraId="77610B46" w14:textId="05191ACB" w:rsidR="00281D2F" w:rsidRPr="00DD4BA9" w:rsidRDefault="006B54B9" w:rsidP="00E44242">
      <w:pPr>
        <w:spacing w:after="0" w:line="480" w:lineRule="auto"/>
        <w:ind w:firstLine="0"/>
        <w:jc w:val="left"/>
      </w:pPr>
      <w:r w:rsidRPr="00DD4BA9">
        <w:t xml:space="preserve">Participants were assigned, in a randomized, counterbalanced Latin-square design, to three NZBC dose conditions (1, 2 or 3 capsules a day) for 7-days and a no dose condition. Optimal dosing strategy of NZBC is not known, </w:t>
      </w:r>
      <w:r w:rsidR="009B6CB6" w:rsidRPr="00DD4BA9">
        <w:t xml:space="preserve">however multiple days of intake have been used previously before exercise testing </w:t>
      </w:r>
      <w:r w:rsidR="00C53CD2" w:rsidRPr="00DD4BA9">
        <w:t>[</w:t>
      </w:r>
      <w:r w:rsidR="00417E9B">
        <w:t>e.g.</w:t>
      </w:r>
      <w:r w:rsidRPr="00DD4BA9">
        <w:t xml:space="preserve"> 5 days before </w:t>
      </w:r>
      <w:r w:rsidR="009B6CB6" w:rsidRPr="00DD4BA9">
        <w:t>(</w:t>
      </w:r>
      <w:r w:rsidR="00EF23EB" w:rsidRPr="00DD4BA9">
        <w:t>Bell et al</w:t>
      </w:r>
      <w:r w:rsidR="00C53CD2" w:rsidRPr="00DD4BA9">
        <w:t xml:space="preserve">. </w:t>
      </w:r>
      <w:r w:rsidR="00EF23EB" w:rsidRPr="00DD4BA9">
        <w:t>2015)</w:t>
      </w:r>
      <w:r w:rsidR="00C53CD2" w:rsidRPr="00DD4BA9">
        <w:t>]</w:t>
      </w:r>
      <w:r w:rsidRPr="00DD4BA9">
        <w:t>.</w:t>
      </w:r>
      <w:r w:rsidRPr="00DD4BA9" w:rsidDel="00B41ACE">
        <w:rPr>
          <w:rStyle w:val="CommentReference"/>
        </w:rPr>
        <w:t xml:space="preserve"> </w:t>
      </w:r>
      <w:r w:rsidRPr="00DD4BA9">
        <w:t xml:space="preserve">Each 300 mg NZBC capsule contained 105 mg of anthocyanins, consisting of 35-50% delphinidin-3-rutinoside, 5-20% delphinidin-3-glucoside, 30-45% cyanidin-3-rutinoside, 3-10% cyanidin-3-glucoside </w:t>
      </w:r>
      <w:r w:rsidRPr="00DD4BA9">
        <w:lastRenderedPageBreak/>
        <w:t>(</w:t>
      </w:r>
      <w:proofErr w:type="spellStart"/>
      <w:r w:rsidRPr="00DD4BA9">
        <w:t>CurraNZ</w:t>
      </w:r>
      <w:r w:rsidRPr="00DD4BA9">
        <w:rPr>
          <w:vertAlign w:val="superscript"/>
        </w:rPr>
        <w:t>TM</w:t>
      </w:r>
      <w:proofErr w:type="spellEnd"/>
      <w:r w:rsidRPr="00DD4BA9">
        <w:t xml:space="preserve">, Health </w:t>
      </w:r>
      <w:proofErr w:type="spellStart"/>
      <w:r w:rsidRPr="00DD4BA9">
        <w:t>Currancy</w:t>
      </w:r>
      <w:proofErr w:type="spellEnd"/>
      <w:r w:rsidRPr="00DD4BA9">
        <w:t xml:space="preserve"> Ltd, Surrey, UK). The NZBC capsules were independently analysed and confirmed the ingredients present with no presence of caffeine. Participants were instructed to take the capsules, with breakfast (one-a-day), 12 hours apart (two-a-day) and evenly spaced through the day (three-a-day). On the final day of supplementation, participants reported to the laboratory, two hours post-prandial of standard breakfast (i.e. one slice of buttered bread or toast) and all the capsules required for that condition</w:t>
      </w:r>
      <w:r w:rsidR="00317511" w:rsidRPr="00DD4BA9">
        <w:t xml:space="preserve">. </w:t>
      </w:r>
      <w:r w:rsidRPr="00DD4BA9">
        <w:t>Participants then completed a 120-minute cycling protocol at a power calculated to elicit ~65%</w:t>
      </w:r>
      <w:r w:rsidR="00C716C5" w:rsidRPr="00DD4BA9">
        <w:rPr>
          <w:rFonts w:eastAsiaTheme="minorEastAsia"/>
          <w:i/>
        </w:rPr>
        <w:t>V̇</w:t>
      </w:r>
      <w:r w:rsidR="009B6CB6" w:rsidRPr="00DD4BA9">
        <w:rPr>
          <w:rFonts w:eastAsiaTheme="minorEastAsia"/>
        </w:rPr>
        <w:t>O</w:t>
      </w:r>
      <w:r w:rsidR="009B6CB6" w:rsidRPr="00DD4BA9">
        <w:rPr>
          <w:rFonts w:eastAsiaTheme="minorEastAsia"/>
          <w:vertAlign w:val="subscript"/>
        </w:rPr>
        <w:t>2max</w:t>
      </w:r>
      <w:r w:rsidRPr="00DD4BA9">
        <w:t xml:space="preserve">, with expired gas samples collected and lactate measured every 15 minutes. </w:t>
      </w:r>
      <w:r w:rsidR="006263FA" w:rsidRPr="00FA4034">
        <w:rPr>
          <w:color w:val="FF0000"/>
        </w:rPr>
        <w:t xml:space="preserve">Thirteen </w:t>
      </w:r>
      <w:r w:rsidR="00FA4034">
        <w:rPr>
          <w:color w:val="FF0000"/>
        </w:rPr>
        <w:t>participants</w:t>
      </w:r>
      <w:r w:rsidR="006263FA" w:rsidRPr="00FA4034">
        <w:rPr>
          <w:color w:val="FF0000"/>
        </w:rPr>
        <w:t xml:space="preserve"> performed the </w:t>
      </w:r>
      <w:r w:rsidR="00FA4034">
        <w:rPr>
          <w:color w:val="FF0000"/>
        </w:rPr>
        <w:t xml:space="preserve">120-minute cycle </w:t>
      </w:r>
      <w:r w:rsidR="006263FA" w:rsidRPr="00FA4034">
        <w:rPr>
          <w:color w:val="FF0000"/>
        </w:rPr>
        <w:t>at an in</w:t>
      </w:r>
      <w:r w:rsidR="00FA4034">
        <w:rPr>
          <w:color w:val="FF0000"/>
        </w:rPr>
        <w:t>tensity below lactate threshold</w:t>
      </w:r>
      <w:r w:rsidR="006263FA" w:rsidRPr="00FA4034">
        <w:rPr>
          <w:color w:val="FF0000"/>
        </w:rPr>
        <w:t xml:space="preserve">. </w:t>
      </w:r>
      <w:r w:rsidRPr="00DD4BA9">
        <w:t xml:space="preserve">Participants were allowed to drink plain water </w:t>
      </w:r>
      <w:r w:rsidRPr="00DD4BA9">
        <w:rPr>
          <w:i/>
        </w:rPr>
        <w:t>ad libitum</w:t>
      </w:r>
      <w:r w:rsidRPr="00DD4BA9">
        <w:t>, with all exercise tests conducted in a temperature-controlled laboratory at 18°C with a fan in front of participants t</w:t>
      </w:r>
      <w:r w:rsidR="00317511" w:rsidRPr="00DD4BA9">
        <w:t xml:space="preserve">o limit unwanted heat storage. Between dosing conditions, there was a 14-day washout period. An anthocyanin intake similar to that of our highest dose for one month </w:t>
      </w:r>
      <w:r w:rsidR="00417E9B">
        <w:t xml:space="preserve">showed </w:t>
      </w:r>
      <w:r w:rsidR="00317511" w:rsidRPr="00DD4BA9">
        <w:t>a return to baseline of biochemical and biomarkers of antioxidant status after 15-days washout (Alvarez-Suarez et al. 2014).</w:t>
      </w:r>
    </w:p>
    <w:p w14:paraId="72BBAEFE" w14:textId="77777777" w:rsidR="00281D2F" w:rsidRPr="00DD4BA9" w:rsidRDefault="006B54B9" w:rsidP="00E44242">
      <w:pPr>
        <w:spacing w:after="0" w:line="480" w:lineRule="auto"/>
        <w:ind w:firstLine="0"/>
        <w:jc w:val="left"/>
        <w:rPr>
          <w:b/>
        </w:rPr>
      </w:pPr>
      <w:r w:rsidRPr="00DD4BA9">
        <w:rPr>
          <w:b/>
        </w:rPr>
        <w:t>Anthocyanin Consumption, Physical Activity and Dietary Standardization</w:t>
      </w:r>
    </w:p>
    <w:p w14:paraId="756D6187" w14:textId="254DA105" w:rsidR="00281D2F" w:rsidRPr="00DD4BA9" w:rsidRDefault="006B54B9" w:rsidP="00E44242">
      <w:pPr>
        <w:spacing w:after="0" w:line="480" w:lineRule="auto"/>
        <w:ind w:firstLine="0"/>
        <w:jc w:val="left"/>
      </w:pPr>
      <w:r w:rsidRPr="00DD4BA9">
        <w:t>Participants completed a food frequency questionnaire, which detailed the amount and frequency of anthocyanin containing foods eaten complied from the Phenol Explorer database</w:t>
      </w:r>
      <w:r w:rsidR="0001362A" w:rsidRPr="00DD4BA9">
        <w:t xml:space="preserve"> (</w:t>
      </w:r>
      <w:proofErr w:type="spellStart"/>
      <w:r w:rsidR="0001362A" w:rsidRPr="00DD4BA9">
        <w:t>Neveu</w:t>
      </w:r>
      <w:proofErr w:type="spellEnd"/>
      <w:r w:rsidR="0001362A" w:rsidRPr="00DD4BA9">
        <w:t xml:space="preserve"> et al 2010).</w:t>
      </w:r>
      <w:r w:rsidRPr="00DD4BA9">
        <w:t xml:space="preserve"> Intake of anthocyanin was calculated as the sum of the consumption frequency of each anthocyanin containing food multiplied by the content of the anthocyanin content for the portion size (Table 1). </w:t>
      </w:r>
    </w:p>
    <w:p w14:paraId="006D927F" w14:textId="068CF39A" w:rsidR="00281D2F" w:rsidRPr="00DD4BA9" w:rsidRDefault="006B54B9" w:rsidP="00E44242">
      <w:pPr>
        <w:spacing w:after="0" w:line="480" w:lineRule="auto"/>
        <w:ind w:firstLine="0"/>
        <w:jc w:val="left"/>
      </w:pPr>
      <w:r w:rsidRPr="00DD4BA9">
        <w:t xml:space="preserve">Before all experimental visits, participants were instructed to keep their weekly schedule as consistent as possible. Participants recorded their dietary intake on a written food diary 48 hours prior to the first experimental dosing condition (i.e. visit 2) and were then told to replicate this for all subsequent experimental visits (i.e. visits 3, 4, 5) using the first diary as a </w:t>
      </w:r>
      <w:r w:rsidRPr="00DD4BA9">
        <w:lastRenderedPageBreak/>
        <w:t>guide, while recording on a new diary their dietary intake for that visit. Food diaries were analysed (</w:t>
      </w:r>
      <w:proofErr w:type="spellStart"/>
      <w:r w:rsidRPr="00DD4BA9">
        <w:t>Nutritics</w:t>
      </w:r>
      <w:proofErr w:type="spellEnd"/>
      <w:r w:rsidRPr="00DD4BA9">
        <w:t xml:space="preserve"> LTD, Dublin, Ireland) for carbohydrate, fat and protein intake and total energy intake (kJ). There were no differences for carboh</w:t>
      </w:r>
      <w:r w:rsidR="00717665" w:rsidRPr="00DD4BA9">
        <w:t xml:space="preserve">ydrate, fats or protein intake </w:t>
      </w:r>
      <w:r w:rsidRPr="00DD4BA9">
        <w:t>in absolute or relative units between the experimental visits (Table 2). Analysis of the diaries indicated participants reported 100% adherence to the dietary</w:t>
      </w:r>
      <w:r w:rsidR="00AA13A7" w:rsidRPr="00DD4BA9">
        <w:t xml:space="preserve"> </w:t>
      </w:r>
      <w:r w:rsidRPr="00DD4BA9">
        <w:t>instructions.</w:t>
      </w:r>
    </w:p>
    <w:p w14:paraId="5B698B56" w14:textId="77777777" w:rsidR="00281D2F" w:rsidRPr="00DD4BA9" w:rsidRDefault="006B54B9" w:rsidP="00E44242">
      <w:pPr>
        <w:spacing w:after="0" w:line="480" w:lineRule="auto"/>
        <w:ind w:firstLine="0"/>
        <w:jc w:val="left"/>
        <w:rPr>
          <w:b/>
        </w:rPr>
      </w:pPr>
      <w:r w:rsidRPr="00DD4BA9">
        <w:rPr>
          <w:b/>
        </w:rPr>
        <w:t>Incremental cycling test</w:t>
      </w:r>
    </w:p>
    <w:p w14:paraId="2E8794DB" w14:textId="77777777" w:rsidR="00281D2F" w:rsidRPr="00DD4BA9" w:rsidRDefault="006B54B9" w:rsidP="00E44242">
      <w:pPr>
        <w:spacing w:after="0" w:line="480" w:lineRule="auto"/>
        <w:ind w:firstLine="0"/>
        <w:jc w:val="left"/>
        <w:rPr>
          <w:rFonts w:eastAsiaTheme="minorHAnsi"/>
        </w:rPr>
      </w:pPr>
      <w:r w:rsidRPr="00DD4BA9">
        <w:t xml:space="preserve">The intermittent incremental cycling test performed within visit 1 was completed to establish the relationship between cycling power output and oxygen consumption. The protocol consisted of 4-minute stages of work interspersed with 2 minutes rest where participants rested on the ergometer without pedalling. The protocol began at 50 W and increased by 30 W each stage. At the beginning of the rest stage, a capillary blood sample was taken from the finger and blood plasma lactate concentration analysed. Blood samples were not lysed therefore represent plasma rather than whole blood. The test was terminated when participant’s plasma lactate reached a value </w:t>
      </w:r>
      <w:r w:rsidRPr="00DD4BA9">
        <w:rPr>
          <w:rFonts w:eastAsiaTheme="minorHAnsi"/>
        </w:rPr>
        <w:t>≥ 4 mmol·L</w:t>
      </w:r>
      <w:r w:rsidRPr="00DD4BA9">
        <w:rPr>
          <w:rFonts w:eastAsiaTheme="minorHAnsi"/>
          <w:vertAlign w:val="superscript"/>
        </w:rPr>
        <w:t>-1</w:t>
      </w:r>
      <w:r w:rsidRPr="00DD4BA9">
        <w:rPr>
          <w:rFonts w:eastAsiaTheme="minorHAnsi"/>
        </w:rPr>
        <w:t>. In the last minute of each exercise stage an expired gas sample was collected in 200 L plastic Douglas bags (</w:t>
      </w:r>
      <w:proofErr w:type="spellStart"/>
      <w:r w:rsidRPr="00DD4BA9">
        <w:rPr>
          <w:rFonts w:eastAsiaTheme="minorHAnsi"/>
        </w:rPr>
        <w:t>Cranlea</w:t>
      </w:r>
      <w:proofErr w:type="spellEnd"/>
      <w:r w:rsidRPr="00DD4BA9">
        <w:rPr>
          <w:rFonts w:eastAsiaTheme="minorHAnsi"/>
        </w:rPr>
        <w:t xml:space="preserve"> &amp; Co. Bourneville, Birmingham, UK). </w:t>
      </w:r>
    </w:p>
    <w:p w14:paraId="180A22A2" w14:textId="77777777" w:rsidR="00281D2F" w:rsidRPr="00DD4BA9" w:rsidRDefault="006B54B9" w:rsidP="00E44242">
      <w:pPr>
        <w:spacing w:after="0" w:line="480" w:lineRule="auto"/>
        <w:ind w:firstLine="0"/>
        <w:jc w:val="left"/>
        <w:rPr>
          <w:b/>
        </w:rPr>
      </w:pPr>
      <w:r w:rsidRPr="00DD4BA9">
        <w:rPr>
          <w:b/>
        </w:rPr>
        <w:t>Maximal Rate of Oxygen Uptake</w:t>
      </w:r>
    </w:p>
    <w:p w14:paraId="456DFA90" w14:textId="0DB9119E" w:rsidR="00281D2F" w:rsidRPr="00DD4BA9" w:rsidRDefault="006B54B9" w:rsidP="00E44242">
      <w:pPr>
        <w:spacing w:after="0" w:line="480" w:lineRule="auto"/>
        <w:ind w:firstLine="0"/>
        <w:jc w:val="left"/>
        <w:rPr>
          <w:rFonts w:eastAsiaTheme="minorHAnsi"/>
        </w:rPr>
      </w:pPr>
      <w:r w:rsidRPr="00DD4BA9">
        <w:t>Calculation of</w:t>
      </w:r>
      <w:r w:rsidR="005C1923" w:rsidRPr="00DD4BA9">
        <w:t xml:space="preserve"> </w:t>
      </w:r>
      <w:r w:rsidR="00C716C5" w:rsidRPr="00DD4BA9">
        <w:rPr>
          <w:rFonts w:eastAsiaTheme="minorEastAsia"/>
          <w:i/>
        </w:rPr>
        <w:t>V̇</w:t>
      </w:r>
      <w:r w:rsidR="005C1923" w:rsidRPr="00DD4BA9">
        <w:rPr>
          <w:rFonts w:eastAsiaTheme="minorEastAsia"/>
        </w:rPr>
        <w:t>O</w:t>
      </w:r>
      <w:r w:rsidR="005C1923" w:rsidRPr="00DD4BA9">
        <w:rPr>
          <w:rFonts w:eastAsiaTheme="minorEastAsia"/>
          <w:vertAlign w:val="subscript"/>
        </w:rPr>
        <w:t>2max</w:t>
      </w:r>
      <w:r w:rsidRPr="00DD4BA9">
        <w:t xml:space="preserve"> was completed following an incremental intensity cycling test to volitional exhaustion. The test began at 50 W for 4 minutes and subsequently increased by 30 W each minute with participants instructed to keep pedal cadence between 70 and 90 </w:t>
      </w:r>
      <w:r w:rsidRPr="00DD4BA9">
        <w:rPr>
          <w:rFonts w:eastAsiaTheme="minorHAnsi"/>
        </w:rPr>
        <w:t>rev·min</w:t>
      </w:r>
      <w:r w:rsidRPr="00DD4BA9">
        <w:rPr>
          <w:rFonts w:eastAsiaTheme="minorHAnsi"/>
          <w:vertAlign w:val="superscript"/>
        </w:rPr>
        <w:t>-1</w:t>
      </w:r>
      <w:r w:rsidRPr="00DD4BA9">
        <w:rPr>
          <w:rFonts w:eastAsiaTheme="minorHAnsi"/>
        </w:rPr>
        <w:t xml:space="preserve">, which was displayed on a television screen. </w:t>
      </w:r>
      <w:r w:rsidR="006F2F8F" w:rsidRPr="00DD4BA9">
        <w:rPr>
          <w:rFonts w:eastAsiaTheme="minorHAnsi"/>
        </w:rPr>
        <w:t xml:space="preserve">In at least the last 3 minutes of the protocol, expired gases </w:t>
      </w:r>
      <w:r w:rsidR="003F1890" w:rsidRPr="00DD4BA9">
        <w:rPr>
          <w:rFonts w:eastAsiaTheme="minorHAnsi"/>
        </w:rPr>
        <w:t>were collected in 45 second samples</w:t>
      </w:r>
      <w:r w:rsidR="006F2F8F" w:rsidRPr="00DD4BA9">
        <w:rPr>
          <w:rFonts w:eastAsiaTheme="minorHAnsi"/>
        </w:rPr>
        <w:t xml:space="preserve"> with 30 sec</w:t>
      </w:r>
      <w:r w:rsidR="003F1890" w:rsidRPr="00DD4BA9">
        <w:rPr>
          <w:rFonts w:eastAsiaTheme="minorHAnsi"/>
        </w:rPr>
        <w:t>ond samples in the last minute</w:t>
      </w:r>
      <w:r w:rsidRPr="00DD4BA9">
        <w:rPr>
          <w:rFonts w:eastAsiaTheme="minorHAnsi"/>
        </w:rPr>
        <w:t xml:space="preserve">. Expired and inspired fractions of oxygen and carbon dioxide were determined with a gas analyser (Series 1400, </w:t>
      </w:r>
      <w:proofErr w:type="spellStart"/>
      <w:r w:rsidRPr="00DD4BA9">
        <w:rPr>
          <w:rFonts w:eastAsiaTheme="minorHAnsi"/>
        </w:rPr>
        <w:t>Servomex</w:t>
      </w:r>
      <w:proofErr w:type="spellEnd"/>
      <w:r w:rsidRPr="00DD4BA9">
        <w:rPr>
          <w:rFonts w:eastAsiaTheme="minorHAnsi"/>
        </w:rPr>
        <w:t>, Crowborough, UK), calibrated using known gases [15.06% O</w:t>
      </w:r>
      <w:r w:rsidRPr="00DD4BA9">
        <w:rPr>
          <w:rFonts w:eastAsiaTheme="minorHAnsi"/>
          <w:vertAlign w:val="subscript"/>
        </w:rPr>
        <w:t>2</w:t>
      </w:r>
      <w:r w:rsidRPr="00DD4BA9">
        <w:rPr>
          <w:rFonts w:eastAsiaTheme="minorHAnsi"/>
        </w:rPr>
        <w:t>, 5.01% CO</w:t>
      </w:r>
      <w:r w:rsidRPr="00DD4BA9">
        <w:rPr>
          <w:rFonts w:eastAsiaTheme="minorHAnsi"/>
          <w:vertAlign w:val="subscript"/>
        </w:rPr>
        <w:t>2</w:t>
      </w:r>
      <w:r w:rsidRPr="00DD4BA9">
        <w:rPr>
          <w:rFonts w:eastAsiaTheme="minorHAnsi"/>
        </w:rPr>
        <w:t>, 79.93% N</w:t>
      </w:r>
      <w:r w:rsidRPr="00DD4BA9">
        <w:rPr>
          <w:rFonts w:eastAsiaTheme="minorHAnsi"/>
          <w:vertAlign w:val="subscript"/>
        </w:rPr>
        <w:t>2</w:t>
      </w:r>
      <w:r w:rsidRPr="00DD4BA9">
        <w:rPr>
          <w:rFonts w:eastAsiaTheme="minorHAnsi"/>
        </w:rPr>
        <w:t xml:space="preserve"> (Linde Gas UL Ltd., West Bromwich, UK)], and </w:t>
      </w:r>
      <w:r w:rsidRPr="00DD4BA9">
        <w:rPr>
          <w:rFonts w:eastAsiaTheme="minorHAnsi"/>
        </w:rPr>
        <w:lastRenderedPageBreak/>
        <w:t xml:space="preserve">expired volumes measured using a dry gas meter (6162, Harvard Apparatus Ltd., </w:t>
      </w:r>
      <w:proofErr w:type="spellStart"/>
      <w:r w:rsidRPr="00DD4BA9">
        <w:rPr>
          <w:rFonts w:eastAsiaTheme="minorHAnsi"/>
        </w:rPr>
        <w:t>Edenbridge</w:t>
      </w:r>
      <w:proofErr w:type="spellEnd"/>
      <w:r w:rsidRPr="00DD4BA9">
        <w:rPr>
          <w:rFonts w:eastAsiaTheme="minorHAnsi"/>
        </w:rPr>
        <w:t>, UK) and expressed as standard temperature and pressure dry. A finger prick capillary blood sample was taken four minutes after the end of the test and analysed for peak plasma lactate concentration</w:t>
      </w:r>
      <w:r w:rsidR="00717665" w:rsidRPr="00DD4BA9">
        <w:rPr>
          <w:rFonts w:eastAsiaTheme="minorHAnsi"/>
        </w:rPr>
        <w:t>.</w:t>
      </w:r>
      <w:r w:rsidR="00B0705B" w:rsidRPr="00DD4BA9">
        <w:rPr>
          <w:rFonts w:eastAsiaTheme="minorHAnsi"/>
        </w:rPr>
        <w:t xml:space="preserve"> </w:t>
      </w:r>
      <w:r w:rsidR="00C716C5" w:rsidRPr="00DD4BA9">
        <w:rPr>
          <w:rFonts w:eastAsiaTheme="minorEastAsia"/>
          <w:i/>
        </w:rPr>
        <w:t>V̇</w:t>
      </w:r>
      <w:r w:rsidR="00B0705B" w:rsidRPr="00DD4BA9">
        <w:rPr>
          <w:rFonts w:eastAsiaTheme="minorEastAsia"/>
        </w:rPr>
        <w:t>O</w:t>
      </w:r>
      <w:r w:rsidR="00B0705B" w:rsidRPr="00DD4BA9">
        <w:rPr>
          <w:rFonts w:eastAsiaTheme="minorEastAsia"/>
          <w:vertAlign w:val="subscript"/>
        </w:rPr>
        <w:t>2max</w:t>
      </w:r>
      <w:r w:rsidR="00B0705B" w:rsidRPr="00DD4BA9">
        <w:rPr>
          <w:rFonts w:eastAsiaTheme="minorHAnsi"/>
        </w:rPr>
        <w:t xml:space="preserve"> was </w:t>
      </w:r>
      <w:r w:rsidR="00717665" w:rsidRPr="00DD4BA9">
        <w:rPr>
          <w:rFonts w:eastAsiaTheme="minorHAnsi"/>
        </w:rPr>
        <w:t xml:space="preserve">considered to be </w:t>
      </w:r>
      <w:r w:rsidR="00EE388A" w:rsidRPr="00DD4BA9">
        <w:rPr>
          <w:rFonts w:eastAsiaTheme="minorHAnsi"/>
        </w:rPr>
        <w:t xml:space="preserve">achieved </w:t>
      </w:r>
      <w:r w:rsidR="00B0705B" w:rsidRPr="00DD4BA9">
        <w:rPr>
          <w:rFonts w:eastAsiaTheme="minorHAnsi"/>
        </w:rPr>
        <w:t xml:space="preserve">if </w:t>
      </w:r>
      <w:r w:rsidRPr="00DD4BA9">
        <w:rPr>
          <w:rFonts w:eastAsiaTheme="minorHAnsi"/>
        </w:rPr>
        <w:t>participants attained at least two of the following</w:t>
      </w:r>
      <w:r w:rsidR="00F95C26" w:rsidRPr="00DD4BA9">
        <w:rPr>
          <w:rFonts w:eastAsiaTheme="minorHAnsi"/>
        </w:rPr>
        <w:t xml:space="preserve"> </w:t>
      </w:r>
      <w:r w:rsidR="00C716C5" w:rsidRPr="00DD4BA9">
        <w:rPr>
          <w:rFonts w:eastAsiaTheme="minorEastAsia"/>
          <w:i/>
        </w:rPr>
        <w:t>V̇</w:t>
      </w:r>
      <w:r w:rsidR="00F95C26" w:rsidRPr="00DD4BA9">
        <w:rPr>
          <w:rFonts w:eastAsiaTheme="minorEastAsia"/>
        </w:rPr>
        <w:t>O</w:t>
      </w:r>
      <w:r w:rsidR="00F95C26" w:rsidRPr="00DD4BA9">
        <w:rPr>
          <w:rFonts w:eastAsiaTheme="minorEastAsia"/>
          <w:vertAlign w:val="subscript"/>
        </w:rPr>
        <w:t>2max</w:t>
      </w:r>
      <w:r w:rsidRPr="00DD4BA9">
        <w:rPr>
          <w:rFonts w:eastAsiaTheme="minorHAnsi"/>
        </w:rPr>
        <w:t xml:space="preserve"> </w:t>
      </w:r>
      <w:r w:rsidRPr="00DD4BA9">
        <w:rPr>
          <w:rFonts w:eastAsiaTheme="minorEastAsia"/>
        </w:rPr>
        <w:t>criteria; 1) plateau in</w:t>
      </w:r>
      <w:r w:rsidR="00F95C26" w:rsidRPr="00DD4BA9">
        <w:rPr>
          <w:rFonts w:eastAsiaTheme="minorEastAsia"/>
        </w:rPr>
        <w:t xml:space="preserve"> </w:t>
      </w:r>
      <w:r w:rsidR="00C716C5" w:rsidRPr="00DD4BA9">
        <w:rPr>
          <w:rFonts w:eastAsiaTheme="minorEastAsia"/>
          <w:i/>
        </w:rPr>
        <w:t>V̇</w:t>
      </w:r>
      <w:r w:rsidR="00F95C26" w:rsidRPr="00DD4BA9">
        <w:rPr>
          <w:rFonts w:eastAsiaTheme="minorEastAsia"/>
        </w:rPr>
        <w:t>O</w:t>
      </w:r>
      <w:r w:rsidR="00F95C26" w:rsidRPr="00DD4BA9">
        <w:rPr>
          <w:rFonts w:eastAsiaTheme="minorEastAsia"/>
          <w:vertAlign w:val="subscript"/>
        </w:rPr>
        <w:t>2</w:t>
      </w:r>
      <w:r w:rsidRPr="00DD4BA9">
        <w:rPr>
          <w:rFonts w:eastAsiaTheme="minorEastAsia"/>
        </w:rPr>
        <w:t xml:space="preserve"> </w:t>
      </w:r>
      <w:r w:rsidR="00422D90" w:rsidRPr="00DD4BA9">
        <w:rPr>
          <w:rFonts w:eastAsiaTheme="minorHAnsi"/>
        </w:rPr>
        <w:t>of &lt;2.1 mL</w:t>
      </w:r>
      <w:r w:rsidRPr="00DD4BA9">
        <w:rPr>
          <w:rFonts w:eastAsiaTheme="minorHAnsi"/>
        </w:rPr>
        <w:t>·kg</w:t>
      </w:r>
      <w:r w:rsidRPr="00DD4BA9">
        <w:rPr>
          <w:rFonts w:eastAsiaTheme="minorHAnsi"/>
          <w:vertAlign w:val="superscript"/>
        </w:rPr>
        <w:t>-1</w:t>
      </w:r>
      <w:r w:rsidRPr="00DD4BA9">
        <w:rPr>
          <w:rFonts w:eastAsiaTheme="minorHAnsi"/>
        </w:rPr>
        <w:t>·min</w:t>
      </w:r>
      <w:r w:rsidRPr="00DD4BA9">
        <w:rPr>
          <w:rFonts w:eastAsiaTheme="minorHAnsi"/>
          <w:vertAlign w:val="superscript"/>
        </w:rPr>
        <w:t>-1</w:t>
      </w:r>
      <w:r w:rsidRPr="00DD4BA9">
        <w:rPr>
          <w:rFonts w:eastAsiaTheme="minorHAnsi"/>
        </w:rPr>
        <w:t xml:space="preserve"> between the last two gas collections, 2) blood plasma lactate &gt;8 mmol·L</w:t>
      </w:r>
      <w:r w:rsidRPr="00DD4BA9">
        <w:rPr>
          <w:rFonts w:eastAsiaTheme="minorHAnsi"/>
          <w:vertAlign w:val="superscript"/>
        </w:rPr>
        <w:t>-1</w:t>
      </w:r>
      <w:r w:rsidRPr="00DD4BA9">
        <w:rPr>
          <w:rFonts w:eastAsiaTheme="minorHAnsi"/>
        </w:rPr>
        <w:t xml:space="preserve">, 3) respiratory exchange ratio (RER) ≥1.15 </w:t>
      </w:r>
      <w:r w:rsidR="0001362A" w:rsidRPr="00DD4BA9">
        <w:rPr>
          <w:rFonts w:eastAsiaTheme="minorHAnsi"/>
        </w:rPr>
        <w:t>(</w:t>
      </w:r>
      <w:proofErr w:type="spellStart"/>
      <w:r w:rsidR="0001362A" w:rsidRPr="00DD4BA9">
        <w:rPr>
          <w:rFonts w:eastAsiaTheme="minorHAnsi"/>
        </w:rPr>
        <w:t>Howley</w:t>
      </w:r>
      <w:proofErr w:type="spellEnd"/>
      <w:r w:rsidR="0001362A" w:rsidRPr="00DD4BA9">
        <w:rPr>
          <w:rFonts w:eastAsiaTheme="minorHAnsi"/>
        </w:rPr>
        <w:t xml:space="preserve"> et al</w:t>
      </w:r>
      <w:r w:rsidR="00C53CD2" w:rsidRPr="00DD4BA9">
        <w:rPr>
          <w:rFonts w:eastAsiaTheme="minorHAnsi"/>
        </w:rPr>
        <w:t xml:space="preserve">. </w:t>
      </w:r>
      <w:r w:rsidR="0001362A" w:rsidRPr="00DD4BA9">
        <w:rPr>
          <w:rFonts w:eastAsiaTheme="minorHAnsi"/>
        </w:rPr>
        <w:t>1995)</w:t>
      </w:r>
      <w:r w:rsidRPr="00DD4BA9">
        <w:rPr>
          <w:rFonts w:eastAsiaTheme="minorHAnsi"/>
        </w:rPr>
        <w:t xml:space="preserve">. </w:t>
      </w:r>
    </w:p>
    <w:p w14:paraId="0CDF066B" w14:textId="77777777" w:rsidR="00281D2F" w:rsidRPr="00DD4BA9" w:rsidRDefault="006B54B9" w:rsidP="00E44242">
      <w:pPr>
        <w:spacing w:after="0" w:line="480" w:lineRule="auto"/>
        <w:ind w:firstLine="0"/>
        <w:jc w:val="left"/>
        <w:rPr>
          <w:b/>
        </w:rPr>
      </w:pPr>
      <w:r w:rsidRPr="00DD4BA9">
        <w:rPr>
          <w:b/>
        </w:rPr>
        <w:t xml:space="preserve"> 120-minute cycling</w:t>
      </w:r>
    </w:p>
    <w:p w14:paraId="3BC5F097" w14:textId="1F5784FD" w:rsidR="00717665" w:rsidRPr="00DD4BA9" w:rsidRDefault="006B54B9" w:rsidP="00E44242">
      <w:pPr>
        <w:spacing w:after="0" w:line="480" w:lineRule="auto"/>
        <w:ind w:firstLine="0"/>
        <w:jc w:val="left"/>
        <w:rPr>
          <w:rFonts w:eastAsiaTheme="minorHAnsi"/>
        </w:rPr>
      </w:pPr>
      <w:r w:rsidRPr="00DD4BA9">
        <w:rPr>
          <w:rFonts w:eastAsiaTheme="minorHAnsi"/>
        </w:rPr>
        <w:t>The power to oxygen uptake relationship (as a percentage of</w:t>
      </w:r>
      <w:r w:rsidR="00F95C26" w:rsidRPr="00DD4BA9">
        <w:rPr>
          <w:rFonts w:eastAsiaTheme="minorHAnsi"/>
        </w:rPr>
        <w:t xml:space="preserve"> </w:t>
      </w:r>
      <w:r w:rsidR="00C716C5" w:rsidRPr="00DD4BA9">
        <w:rPr>
          <w:rFonts w:eastAsiaTheme="minorEastAsia"/>
          <w:i/>
        </w:rPr>
        <w:t>V̇</w:t>
      </w:r>
      <w:r w:rsidR="00F95C26" w:rsidRPr="00DD4BA9">
        <w:rPr>
          <w:rFonts w:eastAsiaTheme="minorEastAsia"/>
        </w:rPr>
        <w:t>O</w:t>
      </w:r>
      <w:r w:rsidR="00F95C26" w:rsidRPr="00DD4BA9">
        <w:rPr>
          <w:rFonts w:eastAsiaTheme="minorEastAsia"/>
          <w:vertAlign w:val="subscript"/>
        </w:rPr>
        <w:t>2max</w:t>
      </w:r>
      <w:r w:rsidR="00F95C26" w:rsidRPr="00DD4BA9">
        <w:rPr>
          <w:rFonts w:eastAsiaTheme="minorEastAsia"/>
        </w:rPr>
        <w:t>)</w:t>
      </w:r>
      <w:r w:rsidR="00F95C26" w:rsidRPr="00DD4BA9">
        <w:rPr>
          <w:rFonts w:eastAsiaTheme="minorHAnsi"/>
        </w:rPr>
        <w:t xml:space="preserve"> </w:t>
      </w:r>
      <w:r w:rsidR="00F95C26" w:rsidRPr="00DD4BA9">
        <w:rPr>
          <w:rFonts w:eastAsiaTheme="minorEastAsia"/>
        </w:rPr>
        <w:t>during</w:t>
      </w:r>
      <w:r w:rsidRPr="00DD4BA9">
        <w:rPr>
          <w:rFonts w:eastAsiaTheme="minorEastAsia"/>
        </w:rPr>
        <w:t xml:space="preserve"> the incremental cycling test to a plasma lactate of 4 </w:t>
      </w:r>
      <w:r w:rsidRPr="00DD4BA9">
        <w:rPr>
          <w:rFonts w:eastAsiaTheme="minorHAnsi"/>
        </w:rPr>
        <w:t>mmol·L</w:t>
      </w:r>
      <w:r w:rsidRPr="00DD4BA9">
        <w:rPr>
          <w:rFonts w:eastAsiaTheme="minorHAnsi"/>
          <w:vertAlign w:val="superscript"/>
        </w:rPr>
        <w:t xml:space="preserve">-1 </w:t>
      </w:r>
      <w:r w:rsidRPr="00DD4BA9">
        <w:rPr>
          <w:rFonts w:eastAsiaTheme="minorHAnsi"/>
        </w:rPr>
        <w:t>was used to establish the power at 65% of participant’s</w:t>
      </w:r>
      <w:r w:rsidR="00F95C26" w:rsidRPr="00DD4BA9">
        <w:rPr>
          <w:rFonts w:eastAsiaTheme="minorHAnsi"/>
        </w:rPr>
        <w:t xml:space="preserve"> </w:t>
      </w:r>
      <w:r w:rsidR="00C716C5" w:rsidRPr="00DD4BA9">
        <w:rPr>
          <w:rFonts w:eastAsiaTheme="minorEastAsia"/>
          <w:i/>
        </w:rPr>
        <w:t>V̇</w:t>
      </w:r>
      <w:r w:rsidR="00F95C26" w:rsidRPr="00DD4BA9">
        <w:rPr>
          <w:rFonts w:eastAsiaTheme="minorEastAsia"/>
        </w:rPr>
        <w:t>O</w:t>
      </w:r>
      <w:r w:rsidR="00F95C26" w:rsidRPr="00DD4BA9">
        <w:rPr>
          <w:rFonts w:eastAsiaTheme="minorEastAsia"/>
          <w:vertAlign w:val="subscript"/>
        </w:rPr>
        <w:t>2max</w:t>
      </w:r>
      <w:r w:rsidRPr="00DD4BA9">
        <w:rPr>
          <w:rFonts w:eastAsiaTheme="minorEastAsia"/>
        </w:rPr>
        <w:t xml:space="preserve">. This power was a fixed-load for the 120-minute protocol. Participants cycled continually for 120 minutes, keeping a constant pedal cadence between </w:t>
      </w:r>
      <w:r w:rsidRPr="00DD4BA9">
        <w:t xml:space="preserve">70 and 90 </w:t>
      </w:r>
      <w:r w:rsidRPr="00DD4BA9">
        <w:rPr>
          <w:rFonts w:eastAsiaTheme="minorHAnsi"/>
        </w:rPr>
        <w:t>rev·min</w:t>
      </w:r>
      <w:r w:rsidRPr="00DD4BA9">
        <w:rPr>
          <w:rFonts w:eastAsiaTheme="minorHAnsi"/>
          <w:vertAlign w:val="superscript"/>
        </w:rPr>
        <w:t>-1</w:t>
      </w:r>
      <w:r w:rsidRPr="00DD4BA9">
        <w:rPr>
          <w:rFonts w:eastAsiaTheme="minorHAnsi"/>
        </w:rPr>
        <w:t xml:space="preserve"> and they were allowed to consume water </w:t>
      </w:r>
      <w:r w:rsidRPr="00DD4BA9">
        <w:rPr>
          <w:rFonts w:eastAsiaTheme="minorHAnsi"/>
          <w:i/>
        </w:rPr>
        <w:t>ad libitum</w:t>
      </w:r>
      <w:r w:rsidRPr="00DD4BA9">
        <w:rPr>
          <w:rFonts w:eastAsiaTheme="minorHAnsi"/>
        </w:rPr>
        <w:t>. Finger prick blood sampling for lactate and glucose and one ~60 second expired air sample were collected every 15 minutes (i.e. at 15, 30, 45, 60, 75, 90, 105, 120 minutes of the protocol).</w:t>
      </w:r>
      <w:r w:rsidR="009B1447" w:rsidRPr="00DD4BA9">
        <w:rPr>
          <w:rFonts w:eastAsiaTheme="minorHAnsi"/>
        </w:rPr>
        <w:t xml:space="preserve"> </w:t>
      </w:r>
      <w:r w:rsidR="009B1447" w:rsidRPr="00DD4BA9">
        <w:t>Pilot testing</w:t>
      </w:r>
      <w:r w:rsidR="0035560D" w:rsidRPr="00DD4BA9">
        <w:t xml:space="preserve"> </w:t>
      </w:r>
      <w:r w:rsidR="009B1447" w:rsidRPr="00DD4BA9">
        <w:t xml:space="preserve">indicated variability of the Douglas bag technique in calculating fat oxidation of 6.3% during two 30-minute bouts of cycling at 65% </w:t>
      </w:r>
      <w:r w:rsidR="00C716C5" w:rsidRPr="00DD4BA9">
        <w:rPr>
          <w:rFonts w:eastAsiaTheme="minorEastAsia"/>
          <w:i/>
        </w:rPr>
        <w:t>V̇</w:t>
      </w:r>
      <w:r w:rsidR="009B1447" w:rsidRPr="00DD4BA9">
        <w:rPr>
          <w:rFonts w:eastAsiaTheme="minorEastAsia"/>
        </w:rPr>
        <w:t>O</w:t>
      </w:r>
      <w:r w:rsidR="009B1447" w:rsidRPr="00DD4BA9">
        <w:rPr>
          <w:rFonts w:eastAsiaTheme="minorEastAsia"/>
          <w:vertAlign w:val="subscript"/>
        </w:rPr>
        <w:t>2max</w:t>
      </w:r>
      <w:r w:rsidR="009B1447" w:rsidRPr="00DD4BA9">
        <w:rPr>
          <w:rFonts w:eastAsiaTheme="minorEastAsia"/>
        </w:rPr>
        <w:t xml:space="preserve"> separated by 7-days</w:t>
      </w:r>
      <w:r w:rsidR="009B1447" w:rsidRPr="00DD4BA9">
        <w:rPr>
          <w:rFonts w:eastAsiaTheme="minorHAnsi"/>
        </w:rPr>
        <w:t xml:space="preserve">. </w:t>
      </w:r>
      <w:r w:rsidRPr="00DD4BA9">
        <w:rPr>
          <w:rFonts w:eastAsiaTheme="minorHAnsi"/>
        </w:rPr>
        <w:t>Rates of whole body carbohydrate and fat oxidation were calculated using the following stoichiometric equations for moderate intensity exercise with the assumption that protein oxidation during exercise was negligible</w:t>
      </w:r>
      <w:r w:rsidR="0001362A" w:rsidRPr="00DD4BA9">
        <w:rPr>
          <w:rFonts w:eastAsiaTheme="minorHAnsi"/>
        </w:rPr>
        <w:t xml:space="preserve"> (</w:t>
      </w:r>
      <w:proofErr w:type="spellStart"/>
      <w:r w:rsidR="0001362A" w:rsidRPr="00DD4BA9">
        <w:rPr>
          <w:rFonts w:eastAsiaTheme="minorHAnsi"/>
        </w:rPr>
        <w:t>Jeukendrup</w:t>
      </w:r>
      <w:proofErr w:type="spellEnd"/>
      <w:r w:rsidR="0001362A" w:rsidRPr="00DD4BA9">
        <w:rPr>
          <w:rFonts w:eastAsiaTheme="minorHAnsi"/>
        </w:rPr>
        <w:t xml:space="preserve"> and Wallis 2005)</w:t>
      </w:r>
      <w:r w:rsidRPr="00DD4BA9">
        <w:rPr>
          <w:rFonts w:eastAsiaTheme="minorHAnsi"/>
        </w:rPr>
        <w:t xml:space="preserve">: </w:t>
      </w:r>
    </w:p>
    <w:p w14:paraId="28A16715" w14:textId="4CDDCF57" w:rsidR="006B54B9" w:rsidRPr="00DD4BA9" w:rsidRDefault="006B54B9" w:rsidP="00E44242">
      <w:pPr>
        <w:snapToGrid w:val="0"/>
        <w:spacing w:line="480" w:lineRule="auto"/>
        <w:jc w:val="left"/>
        <w:rPr>
          <w:rFonts w:eastAsiaTheme="minorEastAsia"/>
        </w:rPr>
      </w:pPr>
      <m:oMathPara>
        <m:oMathParaPr>
          <m:jc m:val="left"/>
        </m:oMathParaPr>
        <m:oMath>
          <m:r>
            <m:rPr>
              <m:nor/>
            </m:rPr>
            <m:t>Fat Oxidation (g∙min</m:t>
          </m:r>
          <m:r>
            <m:rPr>
              <m:nor/>
            </m:rPr>
            <w:rPr>
              <w:vertAlign w:val="superscript"/>
            </w:rPr>
            <m:t>-1</m:t>
          </m:r>
          <m:r>
            <m:rPr>
              <m:nor/>
            </m:rPr>
            <m:t>) = 1.695∙</m:t>
          </m:r>
          <m:r>
            <m:rPr>
              <m:nor/>
            </m:rPr>
            <w:rPr>
              <w:rFonts w:eastAsiaTheme="minorEastAsia"/>
              <w:i/>
            </w:rPr>
            <m:t>V̇</m:t>
          </m:r>
          <m:r>
            <m:rPr>
              <m:nor/>
            </m:rPr>
            <w:rPr>
              <w:rFonts w:eastAsiaTheme="minorEastAsia"/>
            </w:rPr>
            <m:t>O</m:t>
          </m:r>
          <m:r>
            <m:rPr>
              <m:nor/>
            </m:rPr>
            <w:rPr>
              <w:rFonts w:eastAsiaTheme="minorEastAsia"/>
              <w:vertAlign w:val="subscript"/>
            </w:rPr>
            <m:t>2</m:t>
          </m:r>
          <m:r>
            <m:rPr>
              <m:nor/>
            </m:rPr>
            <m:t>-1.701∙</m:t>
          </m:r>
          <m:r>
            <m:rPr>
              <m:nor/>
            </m:rPr>
            <w:rPr>
              <w:rFonts w:eastAsiaTheme="minorEastAsia"/>
              <w:i/>
            </w:rPr>
            <m:t>V̇</m:t>
          </m:r>
          <m:r>
            <m:rPr>
              <m:nor/>
            </m:rPr>
            <w:rPr>
              <w:rFonts w:ascii="Cambria Math" w:eastAsiaTheme="minorEastAsia"/>
            </w:rPr>
            <m:t>C</m:t>
          </m:r>
          <m:r>
            <m:rPr>
              <m:nor/>
            </m:rPr>
            <w:rPr>
              <w:rFonts w:eastAsiaTheme="minorEastAsia"/>
            </w:rPr>
            <m:t>O</m:t>
          </m:r>
          <m:r>
            <m:rPr>
              <m:nor/>
            </m:rPr>
            <w:rPr>
              <w:rFonts w:eastAsiaTheme="minorEastAsia"/>
              <w:vertAlign w:val="subscript"/>
            </w:rPr>
            <m:t>2</m:t>
          </m:r>
        </m:oMath>
      </m:oMathPara>
    </w:p>
    <w:p w14:paraId="52FC62AD" w14:textId="77777777" w:rsidR="006B54B9" w:rsidRPr="00DD4BA9" w:rsidRDefault="006B54B9" w:rsidP="00E44242">
      <w:pPr>
        <w:snapToGrid w:val="0"/>
        <w:spacing w:line="480" w:lineRule="auto"/>
        <w:jc w:val="left"/>
      </w:pPr>
      <m:oMathPara>
        <m:oMathParaPr>
          <m:jc m:val="left"/>
        </m:oMathParaPr>
        <m:oMath>
          <m:r>
            <m:rPr>
              <m:nor/>
            </m:rPr>
            <m:t>Carbohydrate Oxidation (g∙min</m:t>
          </m:r>
          <m:r>
            <m:rPr>
              <m:nor/>
            </m:rPr>
            <w:rPr>
              <w:vertAlign w:val="superscript"/>
            </w:rPr>
            <m:t>-1</m:t>
          </m:r>
          <m:r>
            <m:rPr>
              <m:nor/>
            </m:rPr>
            <m:t>) = 4.210∙</m:t>
          </m:r>
          <m:acc>
            <m:accPr>
              <m:chr m:val="̇"/>
              <m:ctrlPr>
                <w:rPr>
                  <w:rFonts w:ascii="Cambria Math" w:hAnsi="Cambria Math"/>
                  <w:i/>
                </w:rPr>
              </m:ctrlPr>
            </m:accPr>
            <m:e>
              <m:r>
                <m:rPr>
                  <m:nor/>
                </m:rPr>
                <w:rPr>
                  <w:i/>
                </w:rPr>
                <m:t>V</m:t>
              </m:r>
            </m:e>
          </m:acc>
          <m:sSub>
            <m:sSubPr>
              <m:ctrlPr>
                <w:rPr>
                  <w:rFonts w:ascii="Cambria Math" w:hAnsi="Cambria Math"/>
                  <w:i/>
                </w:rPr>
              </m:ctrlPr>
            </m:sSubPr>
            <m:e>
              <m:r>
                <m:rPr>
                  <m:nor/>
                </m:rPr>
                <m:t>CO</m:t>
              </m:r>
            </m:e>
            <m:sub>
              <m:r>
                <m:rPr>
                  <m:nor/>
                </m:rPr>
                <m:t>2</m:t>
              </m:r>
            </m:sub>
          </m:sSub>
          <m:r>
            <m:rPr>
              <m:nor/>
            </m:rPr>
            <m:t>-2.962∙</m:t>
          </m:r>
          <m:acc>
            <m:accPr>
              <m:chr m:val="̇"/>
              <m:ctrlPr>
                <w:rPr>
                  <w:rFonts w:ascii="Cambria Math" w:hAnsi="Cambria Math"/>
                  <w:i/>
                </w:rPr>
              </m:ctrlPr>
            </m:accPr>
            <m:e>
              <m:r>
                <m:rPr>
                  <m:nor/>
                </m:rPr>
                <w:rPr>
                  <w:i/>
                </w:rPr>
                <m:t>V</m:t>
              </m:r>
            </m:e>
          </m:acc>
          <m:sSub>
            <m:sSubPr>
              <m:ctrlPr>
                <w:rPr>
                  <w:rFonts w:ascii="Cambria Math" w:hAnsi="Cambria Math"/>
                  <w:i/>
                </w:rPr>
              </m:ctrlPr>
            </m:sSubPr>
            <m:e>
              <m:r>
                <m:rPr>
                  <m:nor/>
                </m:rPr>
                <m:t>O</m:t>
              </m:r>
            </m:e>
            <m:sub>
              <m:r>
                <m:rPr>
                  <m:nor/>
                </m:rPr>
                <m:t>2</m:t>
              </m:r>
            </m:sub>
          </m:sSub>
        </m:oMath>
      </m:oMathPara>
    </w:p>
    <w:p w14:paraId="54141A6D" w14:textId="77777777" w:rsidR="00281D2F" w:rsidRPr="00DD4BA9" w:rsidRDefault="00281D2F" w:rsidP="00281D2F">
      <w:pPr>
        <w:spacing w:after="0" w:line="480" w:lineRule="auto"/>
        <w:ind w:firstLine="0"/>
        <w:rPr>
          <w:b/>
        </w:rPr>
      </w:pPr>
      <w:r w:rsidRPr="00DD4BA9">
        <w:rPr>
          <w:b/>
        </w:rPr>
        <w:t>Statistical Analysis</w:t>
      </w:r>
    </w:p>
    <w:p w14:paraId="7879F382" w14:textId="12CCE06F" w:rsidR="00022553" w:rsidRPr="00DD4BA9" w:rsidRDefault="00281D2F" w:rsidP="00E13B8E">
      <w:pPr>
        <w:spacing w:after="0" w:line="480" w:lineRule="auto"/>
        <w:ind w:firstLine="0"/>
        <w:jc w:val="left"/>
      </w:pPr>
      <w:r w:rsidRPr="00DD4BA9">
        <w:lastRenderedPageBreak/>
        <w:t xml:space="preserve">All statistical analyses were complete using SPSS 20.0 (SPSS, Chicago, USA). </w:t>
      </w:r>
      <w:r w:rsidR="00773BC1" w:rsidRPr="00DD4BA9">
        <w:t xml:space="preserve">Data normality assumptions were assessed using Kolmogorov-Smirnov test. </w:t>
      </w:r>
      <w:r w:rsidR="00956899" w:rsidRPr="00DD4BA9">
        <w:t xml:space="preserve">Differences between doses </w:t>
      </w:r>
      <w:r w:rsidRPr="00DD4BA9">
        <w:t>during the 120-minute cycling were analysed using a dose (0 vs. 300 vs. 600 vs. 900 mg∙day</w:t>
      </w:r>
      <w:r w:rsidRPr="00DD4BA9">
        <w:rPr>
          <w:vertAlign w:val="superscript"/>
        </w:rPr>
        <w:t>-1</w:t>
      </w:r>
      <w:r w:rsidRPr="00DD4BA9">
        <w:t>) by time-point (15, 30, 45, 60, 75, 90, 105, 120 minutes) repeated measures analysis of variance (ANOVA).</w:t>
      </w:r>
      <w:r w:rsidR="00291567" w:rsidRPr="00DD4BA9">
        <w:t xml:space="preserve"> A Bonferroni </w:t>
      </w:r>
      <w:r w:rsidR="00291567" w:rsidRPr="00DD4BA9">
        <w:rPr>
          <w:i/>
        </w:rPr>
        <w:t xml:space="preserve">post hoc </w:t>
      </w:r>
      <w:r w:rsidR="00291567" w:rsidRPr="00DD4BA9">
        <w:t xml:space="preserve">test was used to identify time comparisons. </w:t>
      </w:r>
      <w:r w:rsidR="004A7FD3" w:rsidRPr="00DD4BA9">
        <w:t>When dose effects were found, average responses over the 120-minute protocol were analysed with a repeated measures one-way ANOVA with</w:t>
      </w:r>
      <w:r w:rsidR="00EB0DC8" w:rsidRPr="00DD4BA9">
        <w:t xml:space="preserve"> </w:t>
      </w:r>
      <w:r w:rsidR="00EB0DC8" w:rsidRPr="00DD4BA9">
        <w:rPr>
          <w:i/>
        </w:rPr>
        <w:t>post hoc</w:t>
      </w:r>
      <w:r w:rsidR="00EB0DC8" w:rsidRPr="00DD4BA9">
        <w:t xml:space="preserve"> pairwise comparisons with Bonferroni correction</w:t>
      </w:r>
      <w:r w:rsidR="004A7FD3" w:rsidRPr="00DD4BA9">
        <w:t xml:space="preserve">. </w:t>
      </w:r>
      <w:proofErr w:type="spellStart"/>
      <w:r w:rsidRPr="00DD4BA9">
        <w:t>Mauchley’s</w:t>
      </w:r>
      <w:proofErr w:type="spellEnd"/>
      <w:r w:rsidRPr="00DD4BA9">
        <w:t xml:space="preserve"> Test of </w:t>
      </w:r>
      <w:proofErr w:type="spellStart"/>
      <w:r w:rsidRPr="00DD4BA9">
        <w:t>Sphericity</w:t>
      </w:r>
      <w:proofErr w:type="spellEnd"/>
      <w:r w:rsidRPr="00DD4BA9">
        <w:t xml:space="preserve"> was conducted to test for homogeneity of data and where violations were present Greenhouse-</w:t>
      </w:r>
      <w:proofErr w:type="spellStart"/>
      <w:r w:rsidRPr="00DD4BA9">
        <w:t>Geisser</w:t>
      </w:r>
      <w:proofErr w:type="spellEnd"/>
      <w:r w:rsidRPr="00DD4BA9">
        <w:t xml:space="preserve"> adjustments were made. </w:t>
      </w:r>
      <w:proofErr w:type="gramStart"/>
      <w:r w:rsidRPr="00DD4BA9">
        <w:t>An a</w:t>
      </w:r>
      <w:proofErr w:type="gramEnd"/>
      <w:r w:rsidRPr="00DD4BA9">
        <w:t>-priori power analysis indicated a sample size of 15 would allow detection of a 27% increase in fat oxidation rates with a high statistical power (</w:t>
      </w:r>
      <w:r w:rsidRPr="00DD4BA9">
        <w:rPr>
          <w:rFonts w:eastAsiaTheme="minorHAnsi"/>
        </w:rPr>
        <w:t>1 − β = 0.80: 0.05 = α level).</w:t>
      </w:r>
      <w:r w:rsidRPr="00DD4BA9">
        <w:t xml:space="preserve"> To determine the effect size of responses, Cohen’s </w:t>
      </w:r>
      <w:r w:rsidRPr="00DD4BA9">
        <w:rPr>
          <w:i/>
        </w:rPr>
        <w:t>d</w:t>
      </w:r>
      <w:r w:rsidRPr="00DD4BA9">
        <w:t xml:space="preserve"> were calculated</w:t>
      </w:r>
      <w:r w:rsidR="0001362A" w:rsidRPr="00DD4BA9">
        <w:t xml:space="preserve"> (Cohen 1988)</w:t>
      </w:r>
      <w:r w:rsidRPr="00DD4BA9">
        <w:t xml:space="preserve">. All data are reported as </w:t>
      </w:r>
      <w:proofErr w:type="spellStart"/>
      <w:r w:rsidRPr="00DD4BA9">
        <w:t>mean±SD</w:t>
      </w:r>
      <w:proofErr w:type="spellEnd"/>
      <w:r w:rsidRPr="00DD4BA9">
        <w:t xml:space="preserve"> and significance was accepted at </w:t>
      </w:r>
      <w:r w:rsidRPr="00DD4BA9">
        <w:rPr>
          <w:i/>
        </w:rPr>
        <w:t>P</w:t>
      </w:r>
      <w:r w:rsidRPr="00DD4BA9">
        <w:t xml:space="preserve">&lt;0.05. </w:t>
      </w:r>
    </w:p>
    <w:p w14:paraId="3C9F9A2F" w14:textId="77777777" w:rsidR="00717665" w:rsidRPr="00DD4BA9" w:rsidRDefault="00717665" w:rsidP="00281D2F">
      <w:pPr>
        <w:spacing w:after="0" w:line="480" w:lineRule="auto"/>
        <w:ind w:firstLine="0"/>
        <w:rPr>
          <w:b/>
        </w:rPr>
      </w:pPr>
    </w:p>
    <w:p w14:paraId="51492134" w14:textId="3AAF21E8" w:rsidR="00281D2F" w:rsidRPr="00DD4BA9" w:rsidRDefault="00281D2F" w:rsidP="00281D2F">
      <w:pPr>
        <w:spacing w:after="0" w:line="480" w:lineRule="auto"/>
        <w:ind w:firstLine="0"/>
        <w:rPr>
          <w:rFonts w:eastAsiaTheme="minorHAnsi"/>
          <w:b/>
        </w:rPr>
      </w:pPr>
      <w:r w:rsidRPr="00DD4BA9">
        <w:rPr>
          <w:b/>
        </w:rPr>
        <w:t>RESULTS</w:t>
      </w:r>
    </w:p>
    <w:p w14:paraId="7EEB2F3F" w14:textId="16CFFADC" w:rsidR="00281D2F" w:rsidRPr="00DD4BA9" w:rsidRDefault="00281D2F" w:rsidP="00281D2F">
      <w:pPr>
        <w:spacing w:after="0" w:line="480" w:lineRule="auto"/>
        <w:ind w:firstLine="0"/>
        <w:rPr>
          <w:rFonts w:eastAsiaTheme="minorHAnsi"/>
          <w:b/>
        </w:rPr>
      </w:pPr>
      <w:r w:rsidRPr="00DD4BA9">
        <w:rPr>
          <w:b/>
        </w:rPr>
        <w:t>Physiological data, energy expenditure and rates of substrate oxidation</w:t>
      </w:r>
    </w:p>
    <w:p w14:paraId="25189EDF" w14:textId="5F1BC4CB" w:rsidR="00281D2F" w:rsidRPr="00DD4BA9" w:rsidRDefault="00281D2F" w:rsidP="006E7907">
      <w:pPr>
        <w:spacing w:after="0" w:line="480" w:lineRule="auto"/>
        <w:ind w:firstLine="0"/>
        <w:jc w:val="left"/>
      </w:pPr>
      <w:r w:rsidRPr="00DD4BA9">
        <w:t>There was a time effect for</w:t>
      </w:r>
      <w:r w:rsidR="006E7907" w:rsidRPr="00DD4BA9">
        <w:t xml:space="preserve"> </w:t>
      </w:r>
      <w:r w:rsidR="00C716C5" w:rsidRPr="00DD4BA9">
        <w:rPr>
          <w:rFonts w:eastAsiaTheme="minorEastAsia"/>
          <w:i/>
        </w:rPr>
        <w:t>V̇</w:t>
      </w:r>
      <w:r w:rsidR="006E7907" w:rsidRPr="00DD4BA9">
        <w:rPr>
          <w:rFonts w:eastAsiaTheme="minorEastAsia"/>
        </w:rPr>
        <w:t>O</w:t>
      </w:r>
      <w:r w:rsidR="006E7907" w:rsidRPr="00DD4BA9">
        <w:rPr>
          <w:rFonts w:eastAsiaTheme="minorEastAsia"/>
          <w:vertAlign w:val="subscript"/>
        </w:rPr>
        <w:t xml:space="preserve">2 </w:t>
      </w:r>
      <w:r w:rsidR="006E7907" w:rsidRPr="00DD4BA9">
        <w:t>(</w:t>
      </w:r>
      <w:proofErr w:type="gramStart"/>
      <w:r w:rsidRPr="00DD4BA9">
        <w:t>F</w:t>
      </w:r>
      <w:r w:rsidRPr="00DD4BA9">
        <w:rPr>
          <w:vertAlign w:val="subscript"/>
        </w:rPr>
        <w:t>(</w:t>
      </w:r>
      <w:proofErr w:type="gramEnd"/>
      <w:r w:rsidRPr="00DD4BA9">
        <w:rPr>
          <w:vertAlign w:val="subscript"/>
        </w:rPr>
        <w:t>1.4267,19.966)</w:t>
      </w:r>
      <w:r w:rsidRPr="00DD4BA9">
        <w:t xml:space="preserve">=7.889, </w:t>
      </w:r>
      <w:r w:rsidRPr="00DD4BA9">
        <w:rPr>
          <w:i/>
        </w:rPr>
        <w:t>P</w:t>
      </w:r>
      <w:r w:rsidR="00E27F53" w:rsidRPr="00DD4BA9">
        <w:t>=0.006)</w:t>
      </w:r>
      <w:r w:rsidRPr="00DD4BA9">
        <w:t>,</w:t>
      </w:r>
      <w:r w:rsidR="00EB0DC8" w:rsidRPr="00DD4BA9">
        <w:t xml:space="preserve"> </w:t>
      </w:r>
      <w:r w:rsidRPr="00DD4BA9">
        <w:t>energy expenditure (F</w:t>
      </w:r>
      <w:r w:rsidRPr="00DD4BA9">
        <w:rPr>
          <w:vertAlign w:val="subscript"/>
        </w:rPr>
        <w:t>(1.521, 21.299)</w:t>
      </w:r>
      <w:r w:rsidRPr="00DD4BA9">
        <w:t xml:space="preserve">=6.490, </w:t>
      </w:r>
      <w:r w:rsidRPr="00DD4BA9">
        <w:rPr>
          <w:i/>
        </w:rPr>
        <w:t>P</w:t>
      </w:r>
      <w:r w:rsidRPr="00DD4BA9">
        <w:t>=0.010) and relative intensity (F</w:t>
      </w:r>
      <w:r w:rsidRPr="00DD4BA9">
        <w:rPr>
          <w:vertAlign w:val="subscript"/>
        </w:rPr>
        <w:t>(7,98)</w:t>
      </w:r>
      <w:r w:rsidRPr="00DD4BA9">
        <w:t xml:space="preserve">=18.062, </w:t>
      </w:r>
      <w:r w:rsidRPr="00DD4BA9">
        <w:rPr>
          <w:i/>
        </w:rPr>
        <w:t>P</w:t>
      </w:r>
      <w:r w:rsidRPr="00DD4BA9">
        <w:t xml:space="preserve">&lt;0.001) with </w:t>
      </w:r>
      <w:r w:rsidR="00E27F53" w:rsidRPr="00DD4BA9">
        <w:t>no difference between the doses</w:t>
      </w:r>
      <w:r w:rsidRPr="00DD4BA9">
        <w:t xml:space="preserve"> across the eight collections of the 120 minute ride (</w:t>
      </w:r>
      <w:r w:rsidRPr="00DD4BA9">
        <w:rPr>
          <w:i/>
        </w:rPr>
        <w:t>P</w:t>
      </w:r>
      <w:r w:rsidRPr="00DD4BA9">
        <w:t>&gt;0.05) (Table 3). There was no time</w:t>
      </w:r>
      <w:r w:rsidR="003F32FC" w:rsidRPr="00DD4BA9">
        <w:t xml:space="preserve"> </w:t>
      </w:r>
      <w:r w:rsidRPr="00DD4BA9">
        <w:t xml:space="preserve">or dose effect for </w:t>
      </w:r>
      <w:r w:rsidR="00C716C5" w:rsidRPr="00DD4BA9">
        <w:rPr>
          <w:rFonts w:eastAsiaTheme="minorEastAsia"/>
          <w:i/>
        </w:rPr>
        <w:t>V̇</w:t>
      </w:r>
      <w:r w:rsidR="00A82071" w:rsidRPr="00DD4BA9">
        <w:rPr>
          <w:rFonts w:eastAsiaTheme="minorEastAsia"/>
        </w:rPr>
        <w:t>CO</w:t>
      </w:r>
      <w:r w:rsidR="00C53CD2" w:rsidRPr="00DD4BA9">
        <w:rPr>
          <w:rFonts w:eastAsiaTheme="minorEastAsia"/>
          <w:vertAlign w:val="subscript"/>
        </w:rPr>
        <w:t>2</w:t>
      </w:r>
      <w:r w:rsidRPr="00DD4BA9">
        <w:t xml:space="preserve"> (</w:t>
      </w:r>
      <w:r w:rsidRPr="00DD4BA9">
        <w:rPr>
          <w:i/>
        </w:rPr>
        <w:t>P</w:t>
      </w:r>
      <w:r w:rsidRPr="00DD4BA9">
        <w:t xml:space="preserve">&gt;0.05). Mean relative intensity was </w:t>
      </w:r>
      <w:r w:rsidR="003F32FC" w:rsidRPr="00DD4BA9">
        <w:t>not different</w:t>
      </w:r>
      <w:r w:rsidR="00A82071" w:rsidRPr="00DD4BA9">
        <w:t xml:space="preserve"> for the dose</w:t>
      </w:r>
      <w:r w:rsidR="003F32FC" w:rsidRPr="00DD4BA9">
        <w:t>s</w:t>
      </w:r>
      <w:r w:rsidR="00A82071" w:rsidRPr="00DD4BA9">
        <w:t xml:space="preserve"> </w:t>
      </w:r>
      <w:r w:rsidRPr="00DD4BA9">
        <w:t>(</w:t>
      </w:r>
      <w:proofErr w:type="gramStart"/>
      <w:r w:rsidRPr="00DD4BA9">
        <w:t>F</w:t>
      </w:r>
      <w:r w:rsidRPr="00DD4BA9">
        <w:rPr>
          <w:vertAlign w:val="subscript"/>
        </w:rPr>
        <w:t>(</w:t>
      </w:r>
      <w:proofErr w:type="gramEnd"/>
      <w:r w:rsidRPr="00DD4BA9">
        <w:rPr>
          <w:vertAlign w:val="subscript"/>
        </w:rPr>
        <w:t>2.230,31.223)</w:t>
      </w:r>
      <w:r w:rsidRPr="00DD4BA9">
        <w:t xml:space="preserve">=1.101, </w:t>
      </w:r>
      <w:r w:rsidRPr="00DD4BA9">
        <w:rPr>
          <w:i/>
        </w:rPr>
        <w:t>P</w:t>
      </w:r>
      <w:r w:rsidRPr="00DD4BA9">
        <w:t>=0.360) (0 mg∙day</w:t>
      </w:r>
      <w:r w:rsidRPr="00DD4BA9">
        <w:rPr>
          <w:vertAlign w:val="superscript"/>
        </w:rPr>
        <w:t>-1</w:t>
      </w:r>
      <w:r w:rsidRPr="00DD4BA9">
        <w:t>: 63.9±3.9; 300 mg∙day</w:t>
      </w:r>
      <w:r w:rsidRPr="00DD4BA9">
        <w:rPr>
          <w:vertAlign w:val="superscript"/>
        </w:rPr>
        <w:t>-1</w:t>
      </w:r>
      <w:r w:rsidRPr="00DD4BA9">
        <w:t>: 64.6±4.3; 600 mg∙day</w:t>
      </w:r>
      <w:r w:rsidRPr="00DD4BA9">
        <w:rPr>
          <w:vertAlign w:val="superscript"/>
        </w:rPr>
        <w:t>-1</w:t>
      </w:r>
      <w:r w:rsidRPr="00DD4BA9">
        <w:t>: 64.8±3.7; 900 mg∙day</w:t>
      </w:r>
      <w:r w:rsidRPr="00DD4BA9">
        <w:rPr>
          <w:vertAlign w:val="superscript"/>
        </w:rPr>
        <w:t>-1</w:t>
      </w:r>
      <w:r w:rsidRPr="00DD4BA9">
        <w:t>: 64.4±3.5 %</w:t>
      </w:r>
      <w:r w:rsidR="00A82071" w:rsidRPr="00DD4BA9">
        <w:t xml:space="preserve"> </w:t>
      </w:r>
      <w:r w:rsidR="00C716C5" w:rsidRPr="00DD4BA9">
        <w:rPr>
          <w:rFonts w:eastAsiaTheme="minorEastAsia"/>
          <w:i/>
        </w:rPr>
        <w:t>V̇</w:t>
      </w:r>
      <w:r w:rsidR="00A82071" w:rsidRPr="00DD4BA9">
        <w:rPr>
          <w:rFonts w:eastAsiaTheme="minorEastAsia"/>
        </w:rPr>
        <w:t>O</w:t>
      </w:r>
      <w:r w:rsidR="00A82071" w:rsidRPr="00DD4BA9">
        <w:rPr>
          <w:rFonts w:eastAsiaTheme="minorEastAsia"/>
          <w:vertAlign w:val="subscript"/>
        </w:rPr>
        <w:t>2max</w:t>
      </w:r>
      <w:r w:rsidR="00A82071" w:rsidRPr="00DD4BA9">
        <w:rPr>
          <w:rFonts w:eastAsiaTheme="minorEastAsia"/>
        </w:rPr>
        <w:t>)</w:t>
      </w:r>
      <w:r w:rsidRPr="00DD4BA9">
        <w:t xml:space="preserve">. </w:t>
      </w:r>
    </w:p>
    <w:p w14:paraId="6E03A594" w14:textId="7F84D88D" w:rsidR="00BE43EC" w:rsidRPr="00DD4BA9" w:rsidRDefault="00281D2F" w:rsidP="006E7907">
      <w:pPr>
        <w:spacing w:after="0" w:line="480" w:lineRule="auto"/>
        <w:ind w:firstLine="0"/>
        <w:jc w:val="left"/>
      </w:pPr>
      <w:r w:rsidRPr="00DD4BA9">
        <w:t>The RER during the 120-minute protocol showed a time (</w:t>
      </w:r>
      <w:proofErr w:type="gramStart"/>
      <w:r w:rsidRPr="00DD4BA9">
        <w:t>F</w:t>
      </w:r>
      <w:r w:rsidRPr="00DD4BA9">
        <w:rPr>
          <w:vertAlign w:val="subscript"/>
        </w:rPr>
        <w:t>(</w:t>
      </w:r>
      <w:proofErr w:type="gramEnd"/>
      <w:r w:rsidRPr="00DD4BA9">
        <w:rPr>
          <w:vertAlign w:val="subscript"/>
        </w:rPr>
        <w:t>3.209,44.924)</w:t>
      </w:r>
      <w:r w:rsidRPr="00DD4BA9">
        <w:t xml:space="preserve">=17.445, </w:t>
      </w:r>
      <w:r w:rsidRPr="00DD4BA9">
        <w:rPr>
          <w:i/>
        </w:rPr>
        <w:t>P</w:t>
      </w:r>
      <w:r w:rsidRPr="00DD4BA9">
        <w:t>&lt;0.001) and dose effect (F</w:t>
      </w:r>
      <w:r w:rsidRPr="00DD4BA9">
        <w:rPr>
          <w:vertAlign w:val="subscript"/>
        </w:rPr>
        <w:t>(3,42)</w:t>
      </w:r>
      <w:r w:rsidRPr="00DD4BA9">
        <w:t xml:space="preserve">=3.984, </w:t>
      </w:r>
      <w:r w:rsidRPr="00DD4BA9">
        <w:rPr>
          <w:i/>
        </w:rPr>
        <w:t>P</w:t>
      </w:r>
      <w:r w:rsidRPr="00DD4BA9">
        <w:t>=0.014) with no interaction effect (F</w:t>
      </w:r>
      <w:r w:rsidRPr="00DD4BA9">
        <w:rPr>
          <w:vertAlign w:val="subscript"/>
        </w:rPr>
        <w:t>(21,294)</w:t>
      </w:r>
      <w:r w:rsidRPr="00DD4BA9">
        <w:t xml:space="preserve">=0.917, </w:t>
      </w:r>
      <w:r w:rsidRPr="00DD4BA9">
        <w:rPr>
          <w:i/>
        </w:rPr>
        <w:t>P</w:t>
      </w:r>
      <w:r w:rsidRPr="00DD4BA9">
        <w:t>=0.570)</w:t>
      </w:r>
      <w:r w:rsidR="002E4F2C" w:rsidRPr="00DD4BA9">
        <w:t xml:space="preserve"> (Fig</w:t>
      </w:r>
      <w:r w:rsidR="00162FC0" w:rsidRPr="00DD4BA9">
        <w:t>.</w:t>
      </w:r>
      <w:r w:rsidR="002E4F2C" w:rsidRPr="00DD4BA9">
        <w:t xml:space="preserve"> </w:t>
      </w:r>
      <w:r w:rsidR="006E393E" w:rsidRPr="00DD4BA9">
        <w:t>2</w:t>
      </w:r>
      <w:r w:rsidR="002E4F2C" w:rsidRPr="00DD4BA9">
        <w:t xml:space="preserve"> a)</w:t>
      </w:r>
      <w:r w:rsidRPr="00DD4BA9">
        <w:t>. The mean RER</w:t>
      </w:r>
      <w:r w:rsidR="00291567" w:rsidRPr="00DD4BA9">
        <w:t xml:space="preserve"> (0 mg∙day</w:t>
      </w:r>
      <w:r w:rsidR="00291567" w:rsidRPr="00DD4BA9">
        <w:rPr>
          <w:vertAlign w:val="superscript"/>
        </w:rPr>
        <w:t>-1</w:t>
      </w:r>
      <w:r w:rsidR="00291567" w:rsidRPr="00DD4BA9">
        <w:t>: 0.86±0.04, 300 mg∙day</w:t>
      </w:r>
      <w:r w:rsidR="00291567" w:rsidRPr="00DD4BA9">
        <w:rPr>
          <w:vertAlign w:val="superscript"/>
        </w:rPr>
        <w:t>-1</w:t>
      </w:r>
      <w:r w:rsidR="00291567" w:rsidRPr="00DD4BA9">
        <w:t>: 0.</w:t>
      </w:r>
      <w:r w:rsidR="00C4440D" w:rsidRPr="00DD4BA9">
        <w:t>85±0.03, 600 mg∙day</w:t>
      </w:r>
      <w:r w:rsidR="00C4440D" w:rsidRPr="00DD4BA9">
        <w:rPr>
          <w:vertAlign w:val="superscript"/>
        </w:rPr>
        <w:t>-1</w:t>
      </w:r>
      <w:r w:rsidR="00C4440D" w:rsidRPr="00DD4BA9">
        <w:t xml:space="preserve">: </w:t>
      </w:r>
      <w:r w:rsidR="00C4440D" w:rsidRPr="00DD4BA9">
        <w:lastRenderedPageBreak/>
        <w:t>0.83±0.03, 900 mg∙day</w:t>
      </w:r>
      <w:r w:rsidR="00C4440D" w:rsidRPr="00DD4BA9">
        <w:rPr>
          <w:vertAlign w:val="superscript"/>
        </w:rPr>
        <w:t>-1</w:t>
      </w:r>
      <w:r w:rsidR="00C4440D" w:rsidRPr="00DD4BA9">
        <w:t>: 0.84±0.02)</w:t>
      </w:r>
      <w:r w:rsidRPr="00DD4BA9">
        <w:t xml:space="preserve"> showed a dose effect (</w:t>
      </w:r>
      <w:proofErr w:type="gramStart"/>
      <w:r w:rsidRPr="00DD4BA9">
        <w:t>F</w:t>
      </w:r>
      <w:r w:rsidRPr="00DD4BA9">
        <w:rPr>
          <w:vertAlign w:val="subscript"/>
        </w:rPr>
        <w:t>(</w:t>
      </w:r>
      <w:proofErr w:type="gramEnd"/>
      <w:r w:rsidRPr="00DD4BA9">
        <w:rPr>
          <w:vertAlign w:val="subscript"/>
        </w:rPr>
        <w:t>3,42)</w:t>
      </w:r>
      <w:r w:rsidRPr="00DD4BA9">
        <w:t xml:space="preserve">=3.984, </w:t>
      </w:r>
      <w:r w:rsidRPr="00DD4BA9">
        <w:rPr>
          <w:i/>
        </w:rPr>
        <w:t>P</w:t>
      </w:r>
      <w:r w:rsidRPr="00DD4BA9">
        <w:t>=0.014) with 600</w:t>
      </w:r>
      <w:r w:rsidR="00BE43EC" w:rsidRPr="00DD4BA9">
        <w:t xml:space="preserve"> (</w:t>
      </w:r>
      <w:r w:rsidR="00BE43EC" w:rsidRPr="00DD4BA9">
        <w:rPr>
          <w:i/>
        </w:rPr>
        <w:t>d</w:t>
      </w:r>
      <w:r w:rsidR="00BE43EC" w:rsidRPr="00DD4BA9">
        <w:t>=1.01)</w:t>
      </w:r>
      <w:r w:rsidRPr="00DD4BA9">
        <w:t xml:space="preserve"> and 900</w:t>
      </w:r>
      <w:r w:rsidR="00BE43EC" w:rsidRPr="00DD4BA9">
        <w:t xml:space="preserve"> </w:t>
      </w:r>
      <w:r w:rsidR="0040772A" w:rsidRPr="00DD4BA9">
        <w:t>(</w:t>
      </w:r>
      <w:r w:rsidR="00BE43EC" w:rsidRPr="00DD4BA9">
        <w:rPr>
          <w:i/>
        </w:rPr>
        <w:t>d</w:t>
      </w:r>
      <w:r w:rsidR="00BE43EC" w:rsidRPr="00DD4BA9">
        <w:t>=0.71)</w:t>
      </w:r>
      <w:r w:rsidRPr="00DD4BA9">
        <w:t xml:space="preserve"> mg∙day</w:t>
      </w:r>
      <w:r w:rsidRPr="00DD4BA9">
        <w:rPr>
          <w:vertAlign w:val="superscript"/>
        </w:rPr>
        <w:t>-1</w:t>
      </w:r>
      <w:r w:rsidRPr="00DD4BA9">
        <w:t xml:space="preserve"> </w:t>
      </w:r>
      <w:r w:rsidR="00BE43EC" w:rsidRPr="00DD4BA9">
        <w:t>decreasing from 0 mg∙day</w:t>
      </w:r>
      <w:r w:rsidR="00BE43EC" w:rsidRPr="00DD4BA9">
        <w:rPr>
          <w:vertAlign w:val="superscript"/>
        </w:rPr>
        <w:t>-1</w:t>
      </w:r>
      <w:r w:rsidR="0040772A" w:rsidRPr="00DD4BA9">
        <w:t xml:space="preserve"> (</w:t>
      </w:r>
      <w:r w:rsidR="0040772A" w:rsidRPr="00DD4BA9">
        <w:rPr>
          <w:i/>
        </w:rPr>
        <w:t>P</w:t>
      </w:r>
      <w:r w:rsidR="0040772A" w:rsidRPr="00DD4BA9">
        <w:t>&lt;0.05)</w:t>
      </w:r>
      <w:r w:rsidR="00BE43EC" w:rsidRPr="00DD4BA9">
        <w:t>.</w:t>
      </w:r>
    </w:p>
    <w:p w14:paraId="560DF152" w14:textId="71CB891D" w:rsidR="00C4440D" w:rsidRPr="00DD4BA9" w:rsidRDefault="00281D2F" w:rsidP="0045685F">
      <w:pPr>
        <w:spacing w:after="0" w:line="480" w:lineRule="auto"/>
        <w:ind w:firstLine="0"/>
        <w:jc w:val="left"/>
      </w:pPr>
      <w:r w:rsidRPr="00DD4BA9">
        <w:t>Fat oxidation showed time (</w:t>
      </w:r>
      <w:proofErr w:type="gramStart"/>
      <w:r w:rsidRPr="00DD4BA9">
        <w:t>F</w:t>
      </w:r>
      <w:r w:rsidRPr="00DD4BA9">
        <w:rPr>
          <w:vertAlign w:val="subscript"/>
        </w:rPr>
        <w:t>(</w:t>
      </w:r>
      <w:proofErr w:type="gramEnd"/>
      <w:r w:rsidRPr="00DD4BA9">
        <w:rPr>
          <w:vertAlign w:val="subscript"/>
        </w:rPr>
        <w:t>2.799,39.182)</w:t>
      </w:r>
      <w:r w:rsidRPr="00DD4BA9">
        <w:t xml:space="preserve">=21.271, </w:t>
      </w:r>
      <w:r w:rsidRPr="00DD4BA9">
        <w:rPr>
          <w:i/>
        </w:rPr>
        <w:t>P</w:t>
      </w:r>
      <w:r w:rsidRPr="00DD4BA9">
        <w:t xml:space="preserve">&lt;0.001) and dose </w:t>
      </w:r>
      <w:r w:rsidR="00805CDF" w:rsidRPr="00DD4BA9">
        <w:t>effects</w:t>
      </w:r>
      <w:r w:rsidRPr="00DD4BA9">
        <w:t xml:space="preserve"> (F</w:t>
      </w:r>
      <w:r w:rsidRPr="00DD4BA9">
        <w:rPr>
          <w:vertAlign w:val="subscript"/>
        </w:rPr>
        <w:t>(3,42)</w:t>
      </w:r>
      <w:r w:rsidRPr="00DD4BA9">
        <w:t xml:space="preserve">=3.913, </w:t>
      </w:r>
      <w:r w:rsidRPr="00DD4BA9">
        <w:rPr>
          <w:i/>
        </w:rPr>
        <w:t>P</w:t>
      </w:r>
      <w:r w:rsidRPr="00DD4BA9">
        <w:t>&lt;0.001), with no interaction effect (F</w:t>
      </w:r>
      <w:r w:rsidRPr="00DD4BA9">
        <w:rPr>
          <w:vertAlign w:val="subscript"/>
        </w:rPr>
        <w:t>(21,294)</w:t>
      </w:r>
      <w:r w:rsidRPr="00DD4BA9">
        <w:t xml:space="preserve">=0.954, </w:t>
      </w:r>
      <w:r w:rsidRPr="00DD4BA9">
        <w:rPr>
          <w:i/>
        </w:rPr>
        <w:t>P</w:t>
      </w:r>
      <w:r w:rsidRPr="00DD4BA9">
        <w:t>=0.522)</w:t>
      </w:r>
      <w:r w:rsidR="002E4F2C" w:rsidRPr="00DD4BA9">
        <w:t xml:space="preserve"> (Fig</w:t>
      </w:r>
      <w:r w:rsidR="00162FC0" w:rsidRPr="00DD4BA9">
        <w:t>.</w:t>
      </w:r>
      <w:r w:rsidR="002E4F2C" w:rsidRPr="00DD4BA9">
        <w:t xml:space="preserve"> 2 b)</w:t>
      </w:r>
      <w:r w:rsidRPr="00DD4BA9">
        <w:t xml:space="preserve">. Mean fat oxidation </w:t>
      </w:r>
      <w:r w:rsidR="00C4440D" w:rsidRPr="00DD4BA9">
        <w:t>(0 mg∙day</w:t>
      </w:r>
      <w:r w:rsidR="00C4440D" w:rsidRPr="00DD4BA9">
        <w:rPr>
          <w:vertAlign w:val="superscript"/>
        </w:rPr>
        <w:t>-1</w:t>
      </w:r>
      <w:r w:rsidR="00C4440D" w:rsidRPr="00DD4BA9">
        <w:t>: 0.63±0.20 g∙min</w:t>
      </w:r>
      <w:r w:rsidR="00C4440D" w:rsidRPr="00DD4BA9">
        <w:rPr>
          <w:vertAlign w:val="superscript"/>
        </w:rPr>
        <w:t>-1</w:t>
      </w:r>
      <w:r w:rsidR="00C4440D" w:rsidRPr="00DD4BA9">
        <w:t>, 300 mg∙day</w:t>
      </w:r>
      <w:r w:rsidR="00C4440D" w:rsidRPr="00DD4BA9">
        <w:rPr>
          <w:vertAlign w:val="superscript"/>
        </w:rPr>
        <w:t>-1</w:t>
      </w:r>
      <w:r w:rsidR="00C4440D" w:rsidRPr="00DD4BA9">
        <w:t>: 0.70±0.16 g∙min</w:t>
      </w:r>
      <w:r w:rsidR="00C4440D" w:rsidRPr="00DD4BA9">
        <w:rPr>
          <w:vertAlign w:val="superscript"/>
        </w:rPr>
        <w:t>-1</w:t>
      </w:r>
      <w:r w:rsidR="00C4440D" w:rsidRPr="00DD4BA9">
        <w:t>, 600 mg∙day</w:t>
      </w:r>
      <w:r w:rsidR="00C4440D" w:rsidRPr="00DD4BA9">
        <w:rPr>
          <w:vertAlign w:val="superscript"/>
        </w:rPr>
        <w:t>-1</w:t>
      </w:r>
      <w:r w:rsidR="00C4440D" w:rsidRPr="00DD4BA9">
        <w:t>: 0.74±0.18 g∙min</w:t>
      </w:r>
      <w:r w:rsidR="00C4440D" w:rsidRPr="00DD4BA9">
        <w:rPr>
          <w:vertAlign w:val="superscript"/>
        </w:rPr>
        <w:t>-1</w:t>
      </w:r>
      <w:r w:rsidR="00C4440D" w:rsidRPr="00DD4BA9">
        <w:t>, 900 mg∙day</w:t>
      </w:r>
      <w:r w:rsidR="00C4440D" w:rsidRPr="00DD4BA9">
        <w:rPr>
          <w:vertAlign w:val="superscript"/>
        </w:rPr>
        <w:t>-1</w:t>
      </w:r>
      <w:r w:rsidR="00C4440D" w:rsidRPr="00DD4BA9">
        <w:t>: 0.74±0.13 g∙min</w:t>
      </w:r>
      <w:r w:rsidR="00C4440D" w:rsidRPr="00DD4BA9">
        <w:rPr>
          <w:vertAlign w:val="superscript"/>
        </w:rPr>
        <w:t>-1</w:t>
      </w:r>
      <w:r w:rsidR="00C4440D" w:rsidRPr="00DD4BA9">
        <w:t xml:space="preserve">) </w:t>
      </w:r>
      <w:r w:rsidRPr="00DD4BA9">
        <w:t>showed a dose effect (F</w:t>
      </w:r>
      <w:r w:rsidRPr="00DD4BA9">
        <w:rPr>
          <w:vertAlign w:val="subscript"/>
        </w:rPr>
        <w:t>(3,42)</w:t>
      </w:r>
      <w:r w:rsidRPr="00DD4BA9">
        <w:t xml:space="preserve">=3.913, </w:t>
      </w:r>
      <w:r w:rsidRPr="00DD4BA9">
        <w:rPr>
          <w:i/>
        </w:rPr>
        <w:t>P</w:t>
      </w:r>
      <w:r w:rsidRPr="00DD4BA9">
        <w:t xml:space="preserve">=0.015) with </w:t>
      </w:r>
      <w:r w:rsidRPr="00DD4BA9">
        <w:rPr>
          <w:i/>
        </w:rPr>
        <w:t>post hoc</w:t>
      </w:r>
      <w:r w:rsidRPr="00DD4BA9">
        <w:t xml:space="preserve"> testing indicating a group mean</w:t>
      </w:r>
      <w:r w:rsidR="00BA7177">
        <w:t xml:space="preserve"> </w:t>
      </w:r>
      <w:r w:rsidR="00BA7177" w:rsidRPr="00BA7177">
        <w:rPr>
          <w:color w:val="FF0000"/>
        </w:rPr>
        <w:t>(i.e. mean of</w:t>
      </w:r>
      <w:r w:rsidR="00B50E0B">
        <w:rPr>
          <w:color w:val="FF0000"/>
        </w:rPr>
        <w:t xml:space="preserve"> all</w:t>
      </w:r>
      <w:r w:rsidR="00BA7177" w:rsidRPr="00BA7177">
        <w:rPr>
          <w:color w:val="FF0000"/>
        </w:rPr>
        <w:t xml:space="preserve"> individual</w:t>
      </w:r>
      <w:r w:rsidR="00B50E0B">
        <w:rPr>
          <w:color w:val="FF0000"/>
        </w:rPr>
        <w:t xml:space="preserve"> percentage changes </w:t>
      </w:r>
      <w:r w:rsidR="00B06FB2">
        <w:rPr>
          <w:color w:val="FF0000"/>
        </w:rPr>
        <w:t xml:space="preserve">of </w:t>
      </w:r>
      <w:r w:rsidR="00B50E0B">
        <w:rPr>
          <w:color w:val="FF0000"/>
        </w:rPr>
        <w:t>mean fat oxidation</w:t>
      </w:r>
      <w:r w:rsidR="00BA7177">
        <w:t>)</w:t>
      </w:r>
      <w:r w:rsidRPr="00DD4BA9">
        <w:t xml:space="preserve"> </w:t>
      </w:r>
      <w:r w:rsidR="00417E9B">
        <w:t xml:space="preserve">of </w:t>
      </w:r>
      <w:r w:rsidRPr="00DD4BA9">
        <w:t>21.5% (13 of 15 participants increased) and 24.1% (13 of 15 participants increased)</w:t>
      </w:r>
      <w:r w:rsidR="001E1AD4" w:rsidRPr="00DD4BA9">
        <w:t xml:space="preserve"> increase</w:t>
      </w:r>
      <w:r w:rsidRPr="00DD4BA9">
        <w:t xml:space="preserve"> in fat oxidation from 0 mg∙day</w:t>
      </w:r>
      <w:r w:rsidRPr="00DD4BA9">
        <w:rPr>
          <w:vertAlign w:val="superscript"/>
        </w:rPr>
        <w:t>-1</w:t>
      </w:r>
      <w:r w:rsidRPr="00DD4BA9">
        <w:t xml:space="preserve"> for 600 and 900 mg∙day</w:t>
      </w:r>
      <w:r w:rsidRPr="00DD4BA9">
        <w:rPr>
          <w:vertAlign w:val="superscript"/>
        </w:rPr>
        <w:t>-1</w:t>
      </w:r>
      <w:r w:rsidRPr="00DD4BA9">
        <w:t xml:space="preserve"> NZBC, respectively</w:t>
      </w:r>
      <w:r w:rsidR="001E1AD4" w:rsidRPr="00DD4BA9">
        <w:t xml:space="preserve"> (</w:t>
      </w:r>
      <w:r w:rsidR="001E1AD4" w:rsidRPr="00DD4BA9">
        <w:rPr>
          <w:i/>
        </w:rPr>
        <w:t>P</w:t>
      </w:r>
      <w:r w:rsidR="001E1AD4" w:rsidRPr="00DD4BA9">
        <w:t>&lt;0.05)</w:t>
      </w:r>
      <w:r w:rsidRPr="00DD4BA9">
        <w:t>. Between 0 and 300 mg∙day</w:t>
      </w:r>
      <w:r w:rsidRPr="00DD4BA9">
        <w:rPr>
          <w:vertAlign w:val="superscript"/>
        </w:rPr>
        <w:t>-1</w:t>
      </w:r>
      <w:r w:rsidRPr="00DD4BA9">
        <w:t>, fat oxidation was 17.5% higher (11</w:t>
      </w:r>
      <w:r w:rsidR="00C4440D" w:rsidRPr="00DD4BA9">
        <w:t xml:space="preserve"> of 15 participants increased)</w:t>
      </w:r>
      <w:r w:rsidR="00DB0146" w:rsidRPr="00DD4BA9">
        <w:t>,</w:t>
      </w:r>
      <w:r w:rsidRPr="00DD4BA9">
        <w:t xml:space="preserve"> however, this was not different (</w:t>
      </w:r>
      <w:r w:rsidRPr="00DD4BA9">
        <w:rPr>
          <w:i/>
        </w:rPr>
        <w:t>P</w:t>
      </w:r>
      <w:r w:rsidRPr="00DD4BA9">
        <w:t>=0.124). The effect sizes for increases in average fat oxidation from 0 mg∙day</w:t>
      </w:r>
      <w:r w:rsidRPr="00DD4BA9">
        <w:rPr>
          <w:vertAlign w:val="superscript"/>
        </w:rPr>
        <w:t>-1</w:t>
      </w:r>
      <w:r w:rsidRPr="00DD4BA9">
        <w:t xml:space="preserve"> were 0.42, 1.03 and 0.75, for 300, 600 and 900 mg∙day</w:t>
      </w:r>
      <w:r w:rsidRPr="00DD4BA9">
        <w:rPr>
          <w:vertAlign w:val="superscript"/>
        </w:rPr>
        <w:t>-1</w:t>
      </w:r>
      <w:r w:rsidR="00C53CD2" w:rsidRPr="00DD4BA9">
        <w:t xml:space="preserve"> NZBC intake,</w:t>
      </w:r>
      <w:r w:rsidRPr="00DD4BA9">
        <w:t xml:space="preserve"> respectively.</w:t>
      </w:r>
      <w:r w:rsidR="002E4F2C" w:rsidRPr="00DD4BA9">
        <w:t xml:space="preserve"> </w:t>
      </w:r>
      <w:r w:rsidRPr="00DD4BA9">
        <w:t>Similarly, absolute carbohydrate oxidation during the 120-minute protocol showed a time (</w:t>
      </w:r>
      <w:proofErr w:type="gramStart"/>
      <w:r w:rsidRPr="00DD4BA9">
        <w:t>F</w:t>
      </w:r>
      <w:r w:rsidRPr="00DD4BA9">
        <w:rPr>
          <w:vertAlign w:val="subscript"/>
        </w:rPr>
        <w:t>(</w:t>
      </w:r>
      <w:proofErr w:type="gramEnd"/>
      <w:r w:rsidRPr="00DD4BA9">
        <w:rPr>
          <w:vertAlign w:val="subscript"/>
        </w:rPr>
        <w:t>2.635,36.892)</w:t>
      </w:r>
      <w:r w:rsidRPr="00DD4BA9">
        <w:t xml:space="preserve">=9.831, </w:t>
      </w:r>
      <w:r w:rsidRPr="00DD4BA9">
        <w:rPr>
          <w:i/>
        </w:rPr>
        <w:t>P</w:t>
      </w:r>
      <w:r w:rsidRPr="00DD4BA9">
        <w:t>&lt;0.001) and dose effect (F</w:t>
      </w:r>
      <w:r w:rsidRPr="00DD4BA9">
        <w:rPr>
          <w:vertAlign w:val="subscript"/>
        </w:rPr>
        <w:t>(3,42)</w:t>
      </w:r>
      <w:r w:rsidRPr="00DD4BA9">
        <w:t xml:space="preserve">=2.907, </w:t>
      </w:r>
      <w:r w:rsidRPr="00DD4BA9">
        <w:rPr>
          <w:i/>
        </w:rPr>
        <w:t>P</w:t>
      </w:r>
      <w:r w:rsidRPr="00DD4BA9">
        <w:t>=0.046), with no interaction effect (F</w:t>
      </w:r>
      <w:r w:rsidRPr="00DD4BA9">
        <w:rPr>
          <w:vertAlign w:val="subscript"/>
        </w:rPr>
        <w:t>(21,294)</w:t>
      </w:r>
      <w:r w:rsidRPr="00DD4BA9">
        <w:t xml:space="preserve">=0.825, </w:t>
      </w:r>
      <w:r w:rsidRPr="00DD4BA9">
        <w:rPr>
          <w:i/>
        </w:rPr>
        <w:t>P</w:t>
      </w:r>
      <w:r w:rsidRPr="00DD4BA9">
        <w:t>=0.688)</w:t>
      </w:r>
      <w:r w:rsidR="002E4F2C" w:rsidRPr="00DD4BA9">
        <w:t xml:space="preserve"> (Fig</w:t>
      </w:r>
      <w:r w:rsidR="00162FC0" w:rsidRPr="00DD4BA9">
        <w:t>.</w:t>
      </w:r>
      <w:r w:rsidR="006E393E" w:rsidRPr="00DD4BA9">
        <w:t xml:space="preserve"> 2</w:t>
      </w:r>
      <w:r w:rsidR="002E4F2C" w:rsidRPr="00DD4BA9">
        <w:t xml:space="preserve"> c)</w:t>
      </w:r>
      <w:r w:rsidRPr="00DD4BA9">
        <w:t xml:space="preserve">. Mean carbohydrate </w:t>
      </w:r>
      <w:r w:rsidR="00C4440D" w:rsidRPr="00DD4BA9">
        <w:t>oxidation (0 mg∙day</w:t>
      </w:r>
      <w:r w:rsidR="00C4440D" w:rsidRPr="00DD4BA9">
        <w:rPr>
          <w:vertAlign w:val="superscript"/>
        </w:rPr>
        <w:t>-1</w:t>
      </w:r>
      <w:r w:rsidR="00C4440D" w:rsidRPr="00DD4BA9">
        <w:t>: 1.78±0.48 g∙min</w:t>
      </w:r>
      <w:r w:rsidR="00C4440D" w:rsidRPr="00DD4BA9">
        <w:rPr>
          <w:vertAlign w:val="superscript"/>
        </w:rPr>
        <w:t>-1</w:t>
      </w:r>
      <w:r w:rsidR="00C4440D" w:rsidRPr="00DD4BA9">
        <w:t>, 300 mg∙day</w:t>
      </w:r>
      <w:r w:rsidR="00C4440D" w:rsidRPr="00DD4BA9">
        <w:rPr>
          <w:vertAlign w:val="superscript"/>
        </w:rPr>
        <w:t>-1</w:t>
      </w:r>
      <w:r w:rsidR="00C4440D" w:rsidRPr="00DD4BA9">
        <w:t>: 1.65±0.45 g∙min</w:t>
      </w:r>
      <w:r w:rsidR="00C4440D" w:rsidRPr="00DD4BA9">
        <w:rPr>
          <w:vertAlign w:val="superscript"/>
        </w:rPr>
        <w:t>-1</w:t>
      </w:r>
      <w:r w:rsidR="00C4440D" w:rsidRPr="00DD4BA9">
        <w:t>, 600 mg∙day</w:t>
      </w:r>
      <w:r w:rsidR="00C4440D" w:rsidRPr="00DD4BA9">
        <w:rPr>
          <w:vertAlign w:val="superscript"/>
        </w:rPr>
        <w:t>-1</w:t>
      </w:r>
      <w:r w:rsidR="00C4440D" w:rsidRPr="00DD4BA9">
        <w:t>: 1.56±0.41 g∙min</w:t>
      </w:r>
      <w:r w:rsidR="00C4440D" w:rsidRPr="00DD4BA9">
        <w:rPr>
          <w:vertAlign w:val="superscript"/>
        </w:rPr>
        <w:t>-1</w:t>
      </w:r>
      <w:r w:rsidR="00C4440D" w:rsidRPr="00DD4BA9">
        <w:t>, 900 mg∙day</w:t>
      </w:r>
      <w:r w:rsidR="00C4440D" w:rsidRPr="00DD4BA9">
        <w:rPr>
          <w:vertAlign w:val="superscript"/>
        </w:rPr>
        <w:t>-1</w:t>
      </w:r>
      <w:r w:rsidR="00C4440D" w:rsidRPr="00DD4BA9">
        <w:t>: 1.56±0.46 g∙min</w:t>
      </w:r>
      <w:r w:rsidR="00C4440D" w:rsidRPr="00DD4BA9">
        <w:rPr>
          <w:vertAlign w:val="superscript"/>
        </w:rPr>
        <w:t>-1</w:t>
      </w:r>
      <w:r w:rsidR="00C4440D" w:rsidRPr="00DD4BA9">
        <w:t>) showed</w:t>
      </w:r>
      <w:r w:rsidRPr="00DD4BA9">
        <w:t xml:space="preserve"> a dose condition effect (</w:t>
      </w:r>
      <w:proofErr w:type="gramStart"/>
      <w:r w:rsidRPr="00DD4BA9">
        <w:t>F</w:t>
      </w:r>
      <w:r w:rsidRPr="00DD4BA9">
        <w:rPr>
          <w:vertAlign w:val="subscript"/>
        </w:rPr>
        <w:t>(</w:t>
      </w:r>
      <w:proofErr w:type="gramEnd"/>
      <w:r w:rsidRPr="00DD4BA9">
        <w:rPr>
          <w:vertAlign w:val="subscript"/>
        </w:rPr>
        <w:t>3,42)</w:t>
      </w:r>
      <w:r w:rsidRPr="00DD4BA9">
        <w:t xml:space="preserve">=2.907, </w:t>
      </w:r>
      <w:r w:rsidRPr="00DD4BA9">
        <w:rPr>
          <w:i/>
        </w:rPr>
        <w:t>P</w:t>
      </w:r>
      <w:r w:rsidR="00C4440D" w:rsidRPr="00DD4BA9">
        <w:t>=0.046),</w:t>
      </w:r>
      <w:r w:rsidRPr="00DD4BA9">
        <w:t xml:space="preserve"> with </w:t>
      </w:r>
      <w:r w:rsidRPr="00DD4BA9">
        <w:rPr>
          <w:i/>
        </w:rPr>
        <w:t>post hoc</w:t>
      </w:r>
      <w:r w:rsidRPr="00DD4BA9">
        <w:t xml:space="preserve"> testing indicating</w:t>
      </w:r>
      <w:r w:rsidR="00C4440D" w:rsidRPr="00DD4BA9">
        <w:t xml:space="preserve"> no </w:t>
      </w:r>
      <w:r w:rsidR="0040772A" w:rsidRPr="00DD4BA9">
        <w:t>differences between the doses (</w:t>
      </w:r>
      <w:r w:rsidR="0040772A" w:rsidRPr="00DD4BA9">
        <w:rPr>
          <w:i/>
        </w:rPr>
        <w:t>P</w:t>
      </w:r>
      <w:r w:rsidR="0040772A" w:rsidRPr="00DD4BA9">
        <w:t xml:space="preserve">&gt;0.05). </w:t>
      </w:r>
    </w:p>
    <w:p w14:paraId="3CA8D204" w14:textId="29DD1160" w:rsidR="0045685F" w:rsidRPr="00DD4BA9" w:rsidRDefault="00281D2F" w:rsidP="0045685F">
      <w:pPr>
        <w:spacing w:after="0" w:line="480" w:lineRule="auto"/>
        <w:ind w:firstLine="0"/>
        <w:jc w:val="left"/>
        <w:rPr>
          <w:rFonts w:eastAsiaTheme="minorHAnsi"/>
          <w:b/>
        </w:rPr>
      </w:pPr>
      <w:r w:rsidRPr="00DD4BA9">
        <w:rPr>
          <w:b/>
        </w:rPr>
        <w:t>Blood parameters</w:t>
      </w:r>
    </w:p>
    <w:p w14:paraId="7F35A455" w14:textId="18B45DF8" w:rsidR="0045685F" w:rsidRPr="00DD4BA9" w:rsidRDefault="00281D2F" w:rsidP="0045685F">
      <w:pPr>
        <w:spacing w:after="0" w:line="480" w:lineRule="auto"/>
        <w:ind w:firstLine="0"/>
        <w:jc w:val="left"/>
        <w:rPr>
          <w:rFonts w:eastAsiaTheme="minorHAnsi"/>
          <w:b/>
        </w:rPr>
      </w:pPr>
      <w:r w:rsidRPr="00DD4BA9">
        <w:t>There was a main time effect for plasma glucose (</w:t>
      </w:r>
      <w:proofErr w:type="gramStart"/>
      <w:r w:rsidRPr="00DD4BA9">
        <w:t>F</w:t>
      </w:r>
      <w:r w:rsidRPr="00DD4BA9">
        <w:rPr>
          <w:vertAlign w:val="subscript"/>
        </w:rPr>
        <w:t>(</w:t>
      </w:r>
      <w:proofErr w:type="gramEnd"/>
      <w:r w:rsidRPr="00DD4BA9">
        <w:rPr>
          <w:vertAlign w:val="subscript"/>
        </w:rPr>
        <w:t>3.511,2.405)</w:t>
      </w:r>
      <w:r w:rsidRPr="00DD4BA9">
        <w:t xml:space="preserve">=4.049, </w:t>
      </w:r>
      <w:r w:rsidRPr="00DD4BA9">
        <w:rPr>
          <w:i/>
        </w:rPr>
        <w:t>P</w:t>
      </w:r>
      <w:r w:rsidRPr="00DD4BA9">
        <w:t>=0.009), with no differences between the dosing conditions (</w:t>
      </w:r>
      <w:r w:rsidRPr="00DD4BA9">
        <w:rPr>
          <w:i/>
        </w:rPr>
        <w:t>P</w:t>
      </w:r>
      <w:r w:rsidRPr="00DD4BA9">
        <w:t>&gt;0.05). There was no dose or time effect for plasma lactate (</w:t>
      </w:r>
      <w:r w:rsidRPr="00DD4BA9">
        <w:rPr>
          <w:i/>
        </w:rPr>
        <w:t>P</w:t>
      </w:r>
      <w:r w:rsidR="0040772A" w:rsidRPr="00DD4BA9">
        <w:t>&gt;0.05) (Table 3</w:t>
      </w:r>
      <w:r w:rsidRPr="00DD4BA9">
        <w:t>).</w:t>
      </w:r>
    </w:p>
    <w:p w14:paraId="5468DDFA" w14:textId="77777777" w:rsidR="0045685F" w:rsidRPr="00DD4BA9" w:rsidRDefault="00281D2F" w:rsidP="0045685F">
      <w:pPr>
        <w:spacing w:after="0" w:line="480" w:lineRule="auto"/>
        <w:ind w:firstLine="0"/>
        <w:jc w:val="left"/>
        <w:rPr>
          <w:b/>
        </w:rPr>
      </w:pPr>
      <w:r w:rsidRPr="00DD4BA9">
        <w:rPr>
          <w:b/>
        </w:rPr>
        <w:t>Cycling power, economy and heart rate</w:t>
      </w:r>
    </w:p>
    <w:p w14:paraId="69839DC8" w14:textId="18E2A6CC" w:rsidR="005C0F88" w:rsidRPr="00DD4BA9" w:rsidRDefault="00281D2F" w:rsidP="0045685F">
      <w:pPr>
        <w:spacing w:after="0" w:line="480" w:lineRule="auto"/>
        <w:ind w:firstLine="0"/>
        <w:jc w:val="left"/>
      </w:pPr>
      <w:r w:rsidRPr="00DD4BA9">
        <w:lastRenderedPageBreak/>
        <w:t>A time effect for cycling economy (</w:t>
      </w:r>
      <w:proofErr w:type="gramStart"/>
      <w:r w:rsidRPr="00DD4BA9">
        <w:t>F</w:t>
      </w:r>
      <w:r w:rsidRPr="00DD4BA9">
        <w:rPr>
          <w:vertAlign w:val="subscript"/>
        </w:rPr>
        <w:t>(</w:t>
      </w:r>
      <w:proofErr w:type="gramEnd"/>
      <w:r w:rsidRPr="00DD4BA9">
        <w:rPr>
          <w:vertAlign w:val="subscript"/>
        </w:rPr>
        <w:t>7,98)</w:t>
      </w:r>
      <w:r w:rsidRPr="00DD4BA9">
        <w:t xml:space="preserve">=3.114, </w:t>
      </w:r>
      <w:r w:rsidRPr="00DD4BA9">
        <w:rPr>
          <w:i/>
        </w:rPr>
        <w:t>P</w:t>
      </w:r>
      <w:r w:rsidR="00291567" w:rsidRPr="00DD4BA9">
        <w:t xml:space="preserve">=0.005) and heart rate </w:t>
      </w:r>
      <w:r w:rsidRPr="00DD4BA9">
        <w:t>(F</w:t>
      </w:r>
      <w:r w:rsidRPr="00DD4BA9">
        <w:rPr>
          <w:vertAlign w:val="subscript"/>
        </w:rPr>
        <w:t>(1.675,23.446)</w:t>
      </w:r>
      <w:r w:rsidRPr="00DD4BA9">
        <w:t xml:space="preserve">=17.070, </w:t>
      </w:r>
      <w:r w:rsidRPr="00DD4BA9">
        <w:rPr>
          <w:i/>
        </w:rPr>
        <w:t>P</w:t>
      </w:r>
      <w:r w:rsidRPr="00DD4BA9">
        <w:t xml:space="preserve">&lt;0.001) was observed with no </w:t>
      </w:r>
      <w:r w:rsidR="0055628C" w:rsidRPr="00DD4BA9">
        <w:t>effect of</w:t>
      </w:r>
      <w:r w:rsidRPr="00DD4BA9">
        <w:t xml:space="preserve"> </w:t>
      </w:r>
      <w:r w:rsidR="0055628C" w:rsidRPr="00DD4BA9">
        <w:t>dose</w:t>
      </w:r>
      <w:r w:rsidRPr="00DD4BA9">
        <w:t xml:space="preserve"> (</w:t>
      </w:r>
      <w:r w:rsidRPr="00DD4BA9">
        <w:rPr>
          <w:i/>
        </w:rPr>
        <w:t>P</w:t>
      </w:r>
      <w:r w:rsidRPr="00DD4BA9">
        <w:t>&gt;0.05)</w:t>
      </w:r>
      <w:r w:rsidR="0040772A" w:rsidRPr="00DD4BA9">
        <w:t xml:space="preserve"> (Table 3).</w:t>
      </w:r>
      <w:r w:rsidR="00EA164E" w:rsidRPr="00DD4BA9">
        <w:t xml:space="preserve"> The power was fixed for the 120-minute protocol, with the average power for the four dosing conditions (0 mg∙day</w:t>
      </w:r>
      <w:r w:rsidR="00EA164E" w:rsidRPr="00DD4BA9">
        <w:rPr>
          <w:vertAlign w:val="superscript"/>
        </w:rPr>
        <w:t>-1</w:t>
      </w:r>
      <w:r w:rsidR="00EA164E" w:rsidRPr="00DD4BA9">
        <w:t xml:space="preserve">: </w:t>
      </w:r>
      <w:r w:rsidR="00D2740E" w:rsidRPr="00DD4BA9">
        <w:t>193</w:t>
      </w:r>
      <w:r w:rsidR="00EA164E" w:rsidRPr="00DD4BA9">
        <w:t>±</w:t>
      </w:r>
      <w:r w:rsidR="00D2740E" w:rsidRPr="00DD4BA9">
        <w:t>31 W</w:t>
      </w:r>
      <w:r w:rsidR="00EA164E" w:rsidRPr="00DD4BA9">
        <w:t>, 300 mg∙day</w:t>
      </w:r>
      <w:r w:rsidR="00EA164E" w:rsidRPr="00DD4BA9">
        <w:rPr>
          <w:vertAlign w:val="superscript"/>
        </w:rPr>
        <w:t>-1</w:t>
      </w:r>
      <w:r w:rsidR="00D2740E" w:rsidRPr="00DD4BA9">
        <w:t>: 193</w:t>
      </w:r>
      <w:r w:rsidR="00EA164E" w:rsidRPr="00DD4BA9">
        <w:t>±</w:t>
      </w:r>
      <w:r w:rsidR="00D2740E" w:rsidRPr="00DD4BA9">
        <w:t>30 W</w:t>
      </w:r>
      <w:r w:rsidR="00EA164E" w:rsidRPr="00DD4BA9">
        <w:t>, 600 mg∙day</w:t>
      </w:r>
      <w:r w:rsidR="00EA164E" w:rsidRPr="00DD4BA9">
        <w:rPr>
          <w:vertAlign w:val="superscript"/>
        </w:rPr>
        <w:t>-1</w:t>
      </w:r>
      <w:r w:rsidR="00EA164E" w:rsidRPr="00DD4BA9">
        <w:t>: 1</w:t>
      </w:r>
      <w:r w:rsidR="00D2740E" w:rsidRPr="00DD4BA9">
        <w:t>94</w:t>
      </w:r>
      <w:r w:rsidR="00EA164E" w:rsidRPr="00DD4BA9">
        <w:t>±</w:t>
      </w:r>
      <w:r w:rsidR="00D2740E" w:rsidRPr="00DD4BA9">
        <w:t>32 W</w:t>
      </w:r>
      <w:r w:rsidR="00EA164E" w:rsidRPr="00DD4BA9">
        <w:t>, 900 mg∙day</w:t>
      </w:r>
      <w:r w:rsidR="00EA164E" w:rsidRPr="00DD4BA9">
        <w:rPr>
          <w:vertAlign w:val="superscript"/>
        </w:rPr>
        <w:t>-1</w:t>
      </w:r>
      <w:r w:rsidR="00EA164E" w:rsidRPr="00DD4BA9">
        <w:t>: 1</w:t>
      </w:r>
      <w:r w:rsidR="00D2740E" w:rsidRPr="00DD4BA9">
        <w:t>93</w:t>
      </w:r>
      <w:r w:rsidR="00EA164E" w:rsidRPr="00DD4BA9">
        <w:t>±</w:t>
      </w:r>
      <w:r w:rsidR="00D2740E" w:rsidRPr="00DD4BA9">
        <w:t>31 W</w:t>
      </w:r>
      <w:r w:rsidR="00EA164E" w:rsidRPr="00DD4BA9">
        <w:t>)</w:t>
      </w:r>
      <w:r w:rsidR="005C0F88" w:rsidRPr="00DD4BA9">
        <w:t xml:space="preserve"> no</w:t>
      </w:r>
      <w:r w:rsidR="00EA164E" w:rsidRPr="00DD4BA9">
        <w:t>t</w:t>
      </w:r>
      <w:r w:rsidR="005C0F88" w:rsidRPr="00DD4BA9">
        <w:t xml:space="preserve"> differen</w:t>
      </w:r>
      <w:r w:rsidR="00EA164E" w:rsidRPr="00DD4BA9">
        <w:t>t (</w:t>
      </w:r>
      <w:r w:rsidR="00EA164E" w:rsidRPr="00DD4BA9">
        <w:rPr>
          <w:i/>
        </w:rPr>
        <w:t>P</w:t>
      </w:r>
      <w:r w:rsidR="00EA164E" w:rsidRPr="00DD4BA9">
        <w:t xml:space="preserve">&gt;0.05). </w:t>
      </w:r>
    </w:p>
    <w:p w14:paraId="53425CF2" w14:textId="77777777" w:rsidR="004F74D3" w:rsidRPr="00DD4BA9" w:rsidRDefault="004F74D3" w:rsidP="0045685F">
      <w:pPr>
        <w:spacing w:after="0" w:line="480" w:lineRule="auto"/>
        <w:ind w:firstLine="0"/>
        <w:jc w:val="left"/>
        <w:rPr>
          <w:b/>
        </w:rPr>
      </w:pPr>
    </w:p>
    <w:p w14:paraId="2218EE46" w14:textId="3EE3BE19" w:rsidR="0045685F" w:rsidRPr="00DD4BA9" w:rsidRDefault="00DB0146" w:rsidP="0045685F">
      <w:pPr>
        <w:spacing w:after="0" w:line="480" w:lineRule="auto"/>
        <w:ind w:firstLine="0"/>
        <w:jc w:val="left"/>
        <w:rPr>
          <w:b/>
        </w:rPr>
      </w:pPr>
      <w:r w:rsidRPr="00DD4BA9">
        <w:rPr>
          <w:b/>
        </w:rPr>
        <w:t xml:space="preserve">DISCUSSION </w:t>
      </w:r>
    </w:p>
    <w:p w14:paraId="17A6B45D" w14:textId="046C8A89" w:rsidR="0045685F" w:rsidRPr="00DD4BA9" w:rsidRDefault="0045685F" w:rsidP="0045685F">
      <w:pPr>
        <w:spacing w:after="0" w:line="480" w:lineRule="auto"/>
        <w:ind w:firstLine="0"/>
        <w:jc w:val="left"/>
      </w:pPr>
      <w:r w:rsidRPr="00DD4BA9">
        <w:t>The principal finding from this study was that there was a dose-dependent effect of NZBC on fat oxidation during 120 minutes cycling in trained male cyclists at ~65%</w:t>
      </w:r>
      <w:r w:rsidR="00C716C5" w:rsidRPr="00DD4BA9">
        <w:rPr>
          <w:rFonts w:eastAsiaTheme="minorEastAsia"/>
          <w:i/>
        </w:rPr>
        <w:t>V̇</w:t>
      </w:r>
      <w:r w:rsidR="00F95C26" w:rsidRPr="00DD4BA9">
        <w:rPr>
          <w:rFonts w:eastAsiaTheme="minorEastAsia"/>
        </w:rPr>
        <w:t>O</w:t>
      </w:r>
      <w:r w:rsidR="00F95C26" w:rsidRPr="00DD4BA9">
        <w:rPr>
          <w:rFonts w:eastAsiaTheme="minorEastAsia"/>
          <w:vertAlign w:val="subscript"/>
        </w:rPr>
        <w:t>2max</w:t>
      </w:r>
      <m:oMath>
        <m:r>
          <m:rPr>
            <m:sty m:val="p"/>
          </m:rPr>
          <w:rPr>
            <w:rFonts w:ascii="Cambria Math" w:eastAsiaTheme="minorEastAsia" w:hAnsi="Cambria Math"/>
            <w:szCs w:val="20"/>
          </w:rPr>
          <m:t>.</m:t>
        </m:r>
      </m:oMath>
      <w:r w:rsidRPr="00DD4BA9">
        <w:t xml:space="preserve"> This is the first study to examine the effect of different doses of NZBC on fat oxidation during long duration exercise in trained cyclists. Our results indicate a 21.</w:t>
      </w:r>
      <w:r w:rsidRPr="00AC174D">
        <w:t>5</w:t>
      </w:r>
      <w:r w:rsidR="00E70E44" w:rsidRPr="00AC174D">
        <w:t>%</w:t>
      </w:r>
      <w:r w:rsidRPr="00DD4BA9">
        <w:t xml:space="preserve"> and 24.1% (</w:t>
      </w:r>
      <w:r w:rsidRPr="00DD4BA9">
        <w:rPr>
          <w:i/>
        </w:rPr>
        <w:t>P</w:t>
      </w:r>
      <w:r w:rsidRPr="00DD4BA9">
        <w:t>&lt;0.05) increase in mean fat oxidation rates, absolute increases of 0.11 and 0.10 grams·min</w:t>
      </w:r>
      <w:r w:rsidRPr="00DD4BA9">
        <w:rPr>
          <w:vertAlign w:val="superscript"/>
        </w:rPr>
        <w:t>-1</w:t>
      </w:r>
      <w:r w:rsidRPr="00DD4BA9">
        <w:t>, for 600 and 900 mg·day</w:t>
      </w:r>
      <w:r w:rsidRPr="00DD4BA9">
        <w:rPr>
          <w:vertAlign w:val="superscript"/>
        </w:rPr>
        <w:t xml:space="preserve">-1 </w:t>
      </w:r>
      <w:r w:rsidRPr="00DD4BA9">
        <w:t>NZBC</w:t>
      </w:r>
      <w:r w:rsidR="00C53CD2" w:rsidRPr="00DD4BA9">
        <w:t xml:space="preserve"> intake</w:t>
      </w:r>
      <w:r w:rsidRPr="00DD4BA9">
        <w:t xml:space="preserve">, respectively with the calculated effect-sizes indicating moderate to large effects. </w:t>
      </w:r>
    </w:p>
    <w:p w14:paraId="308FFCBD" w14:textId="68168DB1" w:rsidR="006C75D4" w:rsidRPr="00DD4BA9" w:rsidRDefault="0045685F" w:rsidP="00646C12">
      <w:pPr>
        <w:spacing w:after="0" w:line="480" w:lineRule="auto"/>
        <w:ind w:firstLine="0"/>
        <w:jc w:val="left"/>
      </w:pPr>
      <w:r w:rsidRPr="00DD4BA9">
        <w:t>The changes in mean fat oxidation rates observed in this study are lower than the 27% increase (0.37±0.15 placebo vs. 0.44±0.12 NZBC) reported by Cook et al</w:t>
      </w:r>
      <w:r w:rsidR="00C53CD2" w:rsidRPr="00DD4BA9">
        <w:t xml:space="preserve">. </w:t>
      </w:r>
      <w:r w:rsidR="00DB0146" w:rsidRPr="00DD4BA9">
        <w:t>(2015)</w:t>
      </w:r>
      <w:r w:rsidRPr="00DD4BA9">
        <w:t xml:space="preserve"> during 10 minutes cycling at 65%</w:t>
      </w:r>
      <w:r w:rsidR="00F95C26" w:rsidRPr="00DD4BA9">
        <w:t xml:space="preserve"> </w:t>
      </w:r>
      <w:r w:rsidR="00C716C5" w:rsidRPr="00DD4BA9">
        <w:rPr>
          <w:rFonts w:eastAsiaTheme="minorEastAsia"/>
          <w:i/>
        </w:rPr>
        <w:t>V̇</w:t>
      </w:r>
      <w:r w:rsidR="00F95C26" w:rsidRPr="00DD4BA9">
        <w:rPr>
          <w:rFonts w:eastAsiaTheme="minorEastAsia"/>
        </w:rPr>
        <w:t>O</w:t>
      </w:r>
      <w:r w:rsidR="00F95C26" w:rsidRPr="00DD4BA9">
        <w:rPr>
          <w:rFonts w:eastAsiaTheme="minorEastAsia"/>
          <w:vertAlign w:val="subscript"/>
        </w:rPr>
        <w:t>2max</w:t>
      </w:r>
      <w:r w:rsidRPr="00DD4BA9">
        <w:t xml:space="preserve"> following 300 mg·day</w:t>
      </w:r>
      <w:r w:rsidRPr="00DD4BA9">
        <w:rPr>
          <w:vertAlign w:val="superscript"/>
        </w:rPr>
        <w:t xml:space="preserve">-1 </w:t>
      </w:r>
      <w:r w:rsidRPr="00DD4BA9">
        <w:t>NZBC (105 mg·day</w:t>
      </w:r>
      <w:r w:rsidRPr="00DD4BA9">
        <w:rPr>
          <w:vertAlign w:val="superscript"/>
        </w:rPr>
        <w:t xml:space="preserve">-1 </w:t>
      </w:r>
      <w:r w:rsidRPr="00DD4BA9">
        <w:t>anthocyanin). The group mean increase</w:t>
      </w:r>
      <w:r w:rsidR="00646C12" w:rsidRPr="00DD4BA9">
        <w:t>s</w:t>
      </w:r>
      <w:r w:rsidRPr="00DD4BA9">
        <w:t xml:space="preserve"> of 21.5</w:t>
      </w:r>
      <w:r w:rsidR="00AC174D">
        <w:t>%</w:t>
      </w:r>
      <w:r w:rsidRPr="00DD4BA9">
        <w:t xml:space="preserve"> and 24.1% in the present study occurred following 600 and 900 mg·day</w:t>
      </w:r>
      <w:r w:rsidRPr="00DD4BA9">
        <w:rPr>
          <w:vertAlign w:val="superscript"/>
        </w:rPr>
        <w:t>-1</w:t>
      </w:r>
      <w:r w:rsidRPr="00DD4BA9">
        <w:t xml:space="preserve"> of NZBC, doses which are twice and three times that of Cook et al</w:t>
      </w:r>
      <w:r w:rsidRPr="00DD4BA9">
        <w:rPr>
          <w:i/>
        </w:rPr>
        <w:t>.</w:t>
      </w:r>
      <w:r w:rsidR="00F95C26" w:rsidRPr="00DD4BA9">
        <w:t>,</w:t>
      </w:r>
      <w:r w:rsidRPr="00DD4BA9">
        <w:t xml:space="preserve"> </w:t>
      </w:r>
      <w:r w:rsidR="00DB0146" w:rsidRPr="00DD4BA9">
        <w:t>(2015)</w:t>
      </w:r>
      <w:r w:rsidRPr="00DD4BA9">
        <w:t xml:space="preserve"> with 300 mg·day</w:t>
      </w:r>
      <w:r w:rsidRPr="00DD4BA9">
        <w:rPr>
          <w:vertAlign w:val="superscript"/>
        </w:rPr>
        <w:t xml:space="preserve">-1 </w:t>
      </w:r>
      <w:r w:rsidRPr="00DD4BA9">
        <w:t xml:space="preserve">demonstrating no change in average fat oxidation in this study. </w:t>
      </w:r>
    </w:p>
    <w:p w14:paraId="5A00F14E" w14:textId="7D944A5A" w:rsidR="0045685F" w:rsidRPr="00DD4BA9" w:rsidRDefault="006C75D4" w:rsidP="0045685F">
      <w:pPr>
        <w:spacing w:after="0" w:line="480" w:lineRule="auto"/>
        <w:ind w:firstLine="0"/>
        <w:jc w:val="left"/>
        <w:rPr>
          <w:rFonts w:eastAsiaTheme="minorEastAsia"/>
        </w:rPr>
      </w:pPr>
      <w:r w:rsidRPr="00DD4BA9">
        <w:t xml:space="preserve">This </w:t>
      </w:r>
      <w:r w:rsidR="0045685F" w:rsidRPr="00DD4BA9">
        <w:t xml:space="preserve">may represent a lack of statistical power to detect a difference </w:t>
      </w:r>
      <w:r w:rsidRPr="00DD4BA9">
        <w:t>(i.e. 0 vs. 300 mg·day</w:t>
      </w:r>
      <w:r w:rsidRPr="00DD4BA9">
        <w:rPr>
          <w:vertAlign w:val="superscript"/>
        </w:rPr>
        <w:t>-1</w:t>
      </w:r>
      <w:r w:rsidRPr="00DD4BA9">
        <w:t>)</w:t>
      </w:r>
      <w:r w:rsidR="0045685F" w:rsidRPr="00DD4BA9">
        <w:t>, despite a group mean increase of 17.5%, an identical absolute increase of 0.07 grams·min</w:t>
      </w:r>
      <w:r w:rsidR="0045685F" w:rsidRPr="00DD4BA9">
        <w:rPr>
          <w:vertAlign w:val="superscript"/>
        </w:rPr>
        <w:t xml:space="preserve">-1 </w:t>
      </w:r>
      <w:r w:rsidR="0045685F" w:rsidRPr="00DD4BA9">
        <w:t xml:space="preserve">and effect size of 0.42. </w:t>
      </w:r>
      <w:r w:rsidRPr="00DD4BA9">
        <w:t xml:space="preserve">What is more, the 27% increase observed by Cook et al (2015) occurred during an incremental 30-minute protocol (3 blocks of 10 minutes at 45, 55 and 65% </w:t>
      </w:r>
      <w:r w:rsidR="00C716C5" w:rsidRPr="00DD4BA9">
        <w:rPr>
          <w:rFonts w:eastAsiaTheme="minorEastAsia"/>
          <w:i/>
        </w:rPr>
        <w:t>V̇</w:t>
      </w:r>
      <w:r w:rsidRPr="00DD4BA9">
        <w:rPr>
          <w:rFonts w:eastAsiaTheme="minorEastAsia"/>
        </w:rPr>
        <w:t>O</w:t>
      </w:r>
      <w:r w:rsidRPr="00DD4BA9">
        <w:rPr>
          <w:rFonts w:eastAsiaTheme="minorEastAsia"/>
          <w:vertAlign w:val="subscript"/>
        </w:rPr>
        <w:t>2max</w:t>
      </w:r>
      <w:r w:rsidRPr="00DD4BA9">
        <w:rPr>
          <w:rFonts w:eastAsiaTheme="minorEastAsia"/>
        </w:rPr>
        <w:t>) and it has been noted that during an incremental prot</w:t>
      </w:r>
      <w:r w:rsidR="00262FB2" w:rsidRPr="00DD4BA9">
        <w:rPr>
          <w:rFonts w:eastAsiaTheme="minorEastAsia"/>
        </w:rPr>
        <w:t xml:space="preserve">ocol, the work completed </w:t>
      </w:r>
      <w:r w:rsidR="00262FB2" w:rsidRPr="00DD4BA9">
        <w:rPr>
          <w:rFonts w:eastAsiaTheme="minorEastAsia"/>
        </w:rPr>
        <w:lastRenderedPageBreak/>
        <w:t>in the previous stage may influence fat oxidation in</w:t>
      </w:r>
      <w:r w:rsidR="00CE6310" w:rsidRPr="00DD4BA9">
        <w:rPr>
          <w:rFonts w:eastAsiaTheme="minorEastAsia"/>
        </w:rPr>
        <w:t xml:space="preserve"> the next stage (</w:t>
      </w:r>
      <w:proofErr w:type="spellStart"/>
      <w:r w:rsidR="00CE6310" w:rsidRPr="00DD4BA9">
        <w:rPr>
          <w:rFonts w:eastAsiaTheme="minorEastAsia"/>
        </w:rPr>
        <w:t>Achten</w:t>
      </w:r>
      <w:proofErr w:type="spellEnd"/>
      <w:r w:rsidR="00CE6310" w:rsidRPr="00DD4BA9">
        <w:rPr>
          <w:rFonts w:eastAsiaTheme="minorEastAsia"/>
        </w:rPr>
        <w:t xml:space="preserve"> et al. </w:t>
      </w:r>
      <w:r w:rsidR="00262FB2" w:rsidRPr="00DD4BA9">
        <w:rPr>
          <w:rFonts w:eastAsiaTheme="minorEastAsia"/>
        </w:rPr>
        <w:t xml:space="preserve">2002). </w:t>
      </w:r>
      <w:r w:rsidR="001A5B11" w:rsidRPr="00DD4BA9">
        <w:rPr>
          <w:rFonts w:eastAsiaTheme="minorEastAsia"/>
        </w:rPr>
        <w:t>In Cook et al (2005</w:t>
      </w:r>
      <w:r w:rsidR="00DD4BA9" w:rsidRPr="00DD4BA9">
        <w:rPr>
          <w:rFonts w:eastAsiaTheme="minorEastAsia"/>
          <w:color w:val="FF0000"/>
        </w:rPr>
        <w:t>)</w:t>
      </w:r>
      <w:r w:rsidR="001A5B11" w:rsidRPr="00DD4BA9">
        <w:rPr>
          <w:rFonts w:eastAsiaTheme="minorEastAsia"/>
        </w:rPr>
        <w:t xml:space="preserve">, fat oxidation with NZBC extract at </w:t>
      </w:r>
      <w:r w:rsidR="001A5B11" w:rsidRPr="00DD4BA9">
        <w:t xml:space="preserve">65% </w:t>
      </w:r>
      <w:r w:rsidR="001A5B11" w:rsidRPr="00DD4BA9">
        <w:rPr>
          <w:rFonts w:eastAsiaTheme="minorEastAsia"/>
          <w:i/>
        </w:rPr>
        <w:t>V̇</w:t>
      </w:r>
      <w:r w:rsidR="001A5B11" w:rsidRPr="00DD4BA9">
        <w:rPr>
          <w:rFonts w:eastAsiaTheme="minorEastAsia"/>
        </w:rPr>
        <w:t>O</w:t>
      </w:r>
      <w:r w:rsidR="001A5B11" w:rsidRPr="00DD4BA9">
        <w:rPr>
          <w:rFonts w:eastAsiaTheme="minorEastAsia"/>
          <w:vertAlign w:val="subscript"/>
        </w:rPr>
        <w:t>2max</w:t>
      </w:r>
      <w:r w:rsidR="001A5B11" w:rsidRPr="00DD4BA9">
        <w:t xml:space="preserve"> was 0.44±0.12 grams·min</w:t>
      </w:r>
      <w:r w:rsidR="001A5B11" w:rsidRPr="00DD4BA9">
        <w:rPr>
          <w:vertAlign w:val="superscript"/>
        </w:rPr>
        <w:t>-1</w:t>
      </w:r>
      <w:r w:rsidR="001A5B11" w:rsidRPr="00DD4BA9">
        <w:t xml:space="preserve">. The present study used cycling exercise of </w:t>
      </w:r>
      <w:r w:rsidR="0045685F" w:rsidRPr="00DD4BA9">
        <w:t>120 minutes and this would explain the higher absolute fat ox</w:t>
      </w:r>
      <w:r w:rsidR="001A5B11" w:rsidRPr="00DD4BA9">
        <w:t>idation values (e.g. 0.70±0.16 g∙min</w:t>
      </w:r>
      <w:r w:rsidR="001A5B11" w:rsidRPr="00DD4BA9">
        <w:rPr>
          <w:vertAlign w:val="superscript"/>
        </w:rPr>
        <w:t>-1</w:t>
      </w:r>
      <w:r w:rsidR="001A5B11" w:rsidRPr="00DD4BA9">
        <w:t xml:space="preserve"> with 300 mg∙day</w:t>
      </w:r>
      <w:r w:rsidR="001A5B11" w:rsidRPr="00DD4BA9">
        <w:rPr>
          <w:vertAlign w:val="superscript"/>
        </w:rPr>
        <w:t>-1</w:t>
      </w:r>
      <w:r w:rsidR="001A5B11" w:rsidRPr="00DD4BA9">
        <w:t xml:space="preserve">) </w:t>
      </w:r>
      <w:r w:rsidR="0045685F" w:rsidRPr="00DD4BA9">
        <w:t xml:space="preserve">as fat oxidation increases over time during prolonged exercise </w:t>
      </w:r>
      <w:r w:rsidR="00183110" w:rsidRPr="00DD4BA9">
        <w:t>(</w:t>
      </w:r>
      <w:proofErr w:type="spellStart"/>
      <w:r w:rsidR="00183110" w:rsidRPr="00DD4BA9">
        <w:t>Romij</w:t>
      </w:r>
      <w:r w:rsidR="0001362A" w:rsidRPr="00DD4BA9">
        <w:t>n</w:t>
      </w:r>
      <w:proofErr w:type="spellEnd"/>
      <w:r w:rsidR="0001362A" w:rsidRPr="00DD4BA9">
        <w:t xml:space="preserve"> et al.</w:t>
      </w:r>
      <w:r w:rsidR="00CE6310" w:rsidRPr="00DD4BA9">
        <w:t xml:space="preserve"> </w:t>
      </w:r>
      <w:r w:rsidR="0001362A" w:rsidRPr="00DD4BA9">
        <w:t>1993)</w:t>
      </w:r>
      <w:r w:rsidR="0045685F" w:rsidRPr="00DD4BA9">
        <w:t xml:space="preserve">. </w:t>
      </w:r>
      <w:r w:rsidR="0045685F" w:rsidRPr="00DD4BA9">
        <w:rPr>
          <w:rFonts w:eastAsiaTheme="minorEastAsia"/>
        </w:rPr>
        <w:t>As the power was fixed for the 120-minute protocol, the observations of a time effect for heart rate can be explained by the cardiovascular drift effect observed during prolonged exercise</w:t>
      </w:r>
      <w:r w:rsidR="00C82BB4" w:rsidRPr="00DD4BA9">
        <w:rPr>
          <w:rFonts w:eastAsiaTheme="minorEastAsia"/>
        </w:rPr>
        <w:t xml:space="preserve"> (</w:t>
      </w:r>
      <w:proofErr w:type="spellStart"/>
      <w:r w:rsidR="00C82BB4" w:rsidRPr="00DD4BA9">
        <w:t>Fritzsche</w:t>
      </w:r>
      <w:proofErr w:type="spellEnd"/>
      <w:r w:rsidR="00C82BB4" w:rsidRPr="00DD4BA9">
        <w:t xml:space="preserve"> et al</w:t>
      </w:r>
      <w:r w:rsidR="00CE6310" w:rsidRPr="00DD4BA9">
        <w:t xml:space="preserve">. </w:t>
      </w:r>
      <w:r w:rsidR="009B5431" w:rsidRPr="00DD4BA9">
        <w:t>1999)</w:t>
      </w:r>
      <w:r w:rsidR="0045685F" w:rsidRPr="00DD4BA9">
        <w:rPr>
          <w:rFonts w:eastAsiaTheme="minorEastAsia"/>
        </w:rPr>
        <w:t>. Similarly, the time effect for</w:t>
      </w:r>
      <w:r w:rsidR="00F95C26" w:rsidRPr="00DD4BA9">
        <w:rPr>
          <w:rFonts w:eastAsiaTheme="minorEastAsia"/>
        </w:rPr>
        <w:t xml:space="preserve"> </w:t>
      </w:r>
      <w:r w:rsidR="00C716C5" w:rsidRPr="00DD4BA9">
        <w:rPr>
          <w:rFonts w:eastAsiaTheme="minorEastAsia"/>
          <w:i/>
        </w:rPr>
        <w:t>V̇</w:t>
      </w:r>
      <w:r w:rsidR="00F95C26" w:rsidRPr="00DD4BA9">
        <w:rPr>
          <w:rFonts w:eastAsiaTheme="minorEastAsia"/>
        </w:rPr>
        <w:t>O</w:t>
      </w:r>
      <w:r w:rsidR="00F95C26" w:rsidRPr="00DD4BA9">
        <w:rPr>
          <w:rFonts w:eastAsiaTheme="minorEastAsia"/>
          <w:vertAlign w:val="subscript"/>
        </w:rPr>
        <w:t xml:space="preserve">2 </w:t>
      </w:r>
      <w:r w:rsidR="0045685F" w:rsidRPr="00DD4BA9">
        <w:rPr>
          <w:rFonts w:eastAsiaTheme="minorEastAsia"/>
        </w:rPr>
        <w:t xml:space="preserve">would explain the time effect for relative intensity and cycling economy and is likely to result from </w:t>
      </w:r>
      <w:r w:rsidR="00C716C5" w:rsidRPr="00DD4BA9">
        <w:rPr>
          <w:rFonts w:eastAsiaTheme="minorEastAsia"/>
          <w:i/>
        </w:rPr>
        <w:t>V̇</w:t>
      </w:r>
      <w:r w:rsidR="00F95C26" w:rsidRPr="00DD4BA9">
        <w:rPr>
          <w:rFonts w:eastAsiaTheme="minorEastAsia"/>
        </w:rPr>
        <w:t>O</w:t>
      </w:r>
      <w:r w:rsidR="00F95C26" w:rsidRPr="00DD4BA9">
        <w:rPr>
          <w:rFonts w:eastAsiaTheme="minorEastAsia"/>
          <w:vertAlign w:val="subscript"/>
        </w:rPr>
        <w:t>2</w:t>
      </w:r>
      <m:oMath>
        <m:r>
          <w:rPr>
            <w:rFonts w:ascii="Cambria Math" w:eastAsiaTheme="minorEastAsia" w:hAnsi="Cambria Math"/>
            <w:vertAlign w:val="subscript"/>
          </w:rPr>
          <m:t xml:space="preserve"> </m:t>
        </m:r>
        <m:r>
          <m:rPr>
            <m:sty m:val="p"/>
          </m:rPr>
          <w:rPr>
            <w:rFonts w:ascii="Cambria Math" w:eastAsiaTheme="minorEastAsia" w:hAnsi="Cambria Math"/>
            <w:szCs w:val="20"/>
          </w:rPr>
          <m:t>d</m:t>
        </m:r>
      </m:oMath>
      <w:r w:rsidR="0045685F" w:rsidRPr="00DD4BA9">
        <w:rPr>
          <w:rFonts w:eastAsiaTheme="minorEastAsia"/>
        </w:rPr>
        <w:t xml:space="preserve">rift caused by an increase in body temperature, recruitment of additional muscle fibres and fat oxidation </w:t>
      </w:r>
      <w:r w:rsidR="00C82BB4" w:rsidRPr="00DD4BA9">
        <w:rPr>
          <w:rFonts w:eastAsiaTheme="minorEastAsia"/>
        </w:rPr>
        <w:t>(</w:t>
      </w:r>
      <w:proofErr w:type="spellStart"/>
      <w:r w:rsidR="00C82BB4" w:rsidRPr="00DD4BA9">
        <w:rPr>
          <w:rFonts w:eastAsiaTheme="minorEastAsia"/>
        </w:rPr>
        <w:t>Ishijima</w:t>
      </w:r>
      <w:proofErr w:type="spellEnd"/>
      <w:r w:rsidR="00C82BB4" w:rsidRPr="00DD4BA9">
        <w:rPr>
          <w:rFonts w:eastAsiaTheme="minorEastAsia"/>
        </w:rPr>
        <w:t xml:space="preserve"> et al</w:t>
      </w:r>
      <w:r w:rsidR="00CE6310" w:rsidRPr="00DD4BA9">
        <w:rPr>
          <w:rFonts w:eastAsiaTheme="minorEastAsia"/>
        </w:rPr>
        <w:t xml:space="preserve">. </w:t>
      </w:r>
      <w:r w:rsidR="00C82BB4" w:rsidRPr="00DD4BA9">
        <w:rPr>
          <w:rFonts w:eastAsiaTheme="minorEastAsia"/>
        </w:rPr>
        <w:t>2011)</w:t>
      </w:r>
      <w:r w:rsidR="0045685F" w:rsidRPr="00DD4BA9">
        <w:rPr>
          <w:rFonts w:eastAsiaTheme="minorEastAsia"/>
        </w:rPr>
        <w:t>. Despite this</w:t>
      </w:r>
      <w:r w:rsidR="00F95C26" w:rsidRPr="00DD4BA9">
        <w:rPr>
          <w:rFonts w:eastAsiaTheme="minorEastAsia"/>
        </w:rPr>
        <w:t xml:space="preserve"> </w:t>
      </w:r>
      <w:r w:rsidR="00C716C5" w:rsidRPr="00DD4BA9">
        <w:rPr>
          <w:rFonts w:eastAsiaTheme="minorEastAsia"/>
          <w:i/>
        </w:rPr>
        <w:t>V̇</w:t>
      </w:r>
      <w:r w:rsidR="00F95C26" w:rsidRPr="00DD4BA9">
        <w:rPr>
          <w:rFonts w:eastAsiaTheme="minorEastAsia"/>
        </w:rPr>
        <w:t>O</w:t>
      </w:r>
      <w:r w:rsidR="00F95C26" w:rsidRPr="00DD4BA9">
        <w:rPr>
          <w:rFonts w:eastAsiaTheme="minorEastAsia"/>
          <w:vertAlign w:val="subscript"/>
        </w:rPr>
        <w:t>2</w:t>
      </w:r>
      <w:r w:rsidR="0045685F" w:rsidRPr="00DD4BA9">
        <w:rPr>
          <w:rFonts w:eastAsiaTheme="minorEastAsia"/>
        </w:rPr>
        <w:t xml:space="preserve"> drift, the mean oxygen cost elicited a relative intensity of ~65%</w:t>
      </w:r>
      <w:r w:rsidR="00C716C5" w:rsidRPr="00DD4BA9">
        <w:rPr>
          <w:rFonts w:eastAsiaTheme="minorEastAsia"/>
          <w:i/>
        </w:rPr>
        <w:t>V̇</w:t>
      </w:r>
      <w:r w:rsidR="00F95C26" w:rsidRPr="00DD4BA9">
        <w:rPr>
          <w:rFonts w:eastAsiaTheme="minorEastAsia"/>
        </w:rPr>
        <w:t>O</w:t>
      </w:r>
      <w:r w:rsidR="00F95C26" w:rsidRPr="00DD4BA9">
        <w:rPr>
          <w:rFonts w:eastAsiaTheme="minorEastAsia"/>
          <w:vertAlign w:val="subscript"/>
        </w:rPr>
        <w:t>2max</w:t>
      </w:r>
      <w:r w:rsidR="0045685F" w:rsidRPr="00DD4BA9">
        <w:rPr>
          <w:rFonts w:eastAsiaTheme="minorEastAsia"/>
          <w:szCs w:val="20"/>
        </w:rPr>
        <w:t xml:space="preserve"> </w:t>
      </w:r>
      <w:r w:rsidR="0045685F" w:rsidRPr="00DD4BA9">
        <w:rPr>
          <w:rFonts w:eastAsiaTheme="minorEastAsia"/>
        </w:rPr>
        <w:t>with</w:t>
      </w:r>
      <w:r w:rsidR="00A30B4B" w:rsidRPr="00DD4BA9">
        <w:rPr>
          <w:rFonts w:eastAsiaTheme="minorEastAsia"/>
        </w:rPr>
        <w:t xml:space="preserve"> no differences between the </w:t>
      </w:r>
      <w:r w:rsidR="0055628C" w:rsidRPr="00DD4BA9">
        <w:rPr>
          <w:rFonts w:eastAsiaTheme="minorEastAsia"/>
        </w:rPr>
        <w:t>doses.</w:t>
      </w:r>
      <w:r w:rsidR="0045685F" w:rsidRPr="00DD4BA9">
        <w:rPr>
          <w:rFonts w:eastAsiaTheme="minorEastAsia"/>
        </w:rPr>
        <w:t xml:space="preserve"> </w:t>
      </w:r>
      <w:r w:rsidR="0055628C" w:rsidRPr="00DD4BA9">
        <w:rPr>
          <w:rFonts w:eastAsiaTheme="minorEastAsia"/>
        </w:rPr>
        <w:t>This also indicates</w:t>
      </w:r>
      <w:r w:rsidR="0045685F" w:rsidRPr="00DD4BA9">
        <w:rPr>
          <w:rFonts w:eastAsiaTheme="minorEastAsia"/>
        </w:rPr>
        <w:t xml:space="preserve"> that intake of NZBC has no </w:t>
      </w:r>
      <w:r w:rsidR="00CE6310" w:rsidRPr="00DD4BA9">
        <w:rPr>
          <w:rFonts w:eastAsiaTheme="minorEastAsia"/>
        </w:rPr>
        <w:t xml:space="preserve">adverse </w:t>
      </w:r>
      <w:r w:rsidR="0045685F" w:rsidRPr="00DD4BA9">
        <w:rPr>
          <w:rFonts w:eastAsiaTheme="minorEastAsia"/>
        </w:rPr>
        <w:t>physiological responses</w:t>
      </w:r>
      <w:r w:rsidR="0055628C" w:rsidRPr="00DD4BA9">
        <w:rPr>
          <w:rFonts w:eastAsiaTheme="minorEastAsia"/>
        </w:rPr>
        <w:t xml:space="preserve"> on </w:t>
      </w:r>
      <w:r w:rsidR="00C716C5" w:rsidRPr="00DD4BA9">
        <w:rPr>
          <w:rFonts w:eastAsiaTheme="minorEastAsia"/>
          <w:i/>
        </w:rPr>
        <w:t>V̇</w:t>
      </w:r>
      <w:r w:rsidR="0055628C" w:rsidRPr="00DD4BA9">
        <w:rPr>
          <w:rFonts w:eastAsiaTheme="minorEastAsia"/>
        </w:rPr>
        <w:t>O</w:t>
      </w:r>
      <w:r w:rsidR="0055628C" w:rsidRPr="00DD4BA9">
        <w:rPr>
          <w:rFonts w:eastAsiaTheme="minorEastAsia"/>
          <w:vertAlign w:val="subscript"/>
        </w:rPr>
        <w:t>2</w:t>
      </w:r>
      <w:r w:rsidR="0055628C" w:rsidRPr="00DD4BA9">
        <w:rPr>
          <w:rFonts w:eastAsiaTheme="minorEastAsia"/>
        </w:rPr>
        <w:t xml:space="preserve"> </w:t>
      </w:r>
      <w:r w:rsidR="0045685F" w:rsidRPr="00DD4BA9">
        <w:rPr>
          <w:rFonts w:eastAsiaTheme="minorEastAsia"/>
        </w:rPr>
        <w:t xml:space="preserve">that could </w:t>
      </w:r>
      <w:r w:rsidR="0055628C" w:rsidRPr="00DD4BA9">
        <w:rPr>
          <w:rFonts w:eastAsiaTheme="minorEastAsia"/>
        </w:rPr>
        <w:t>diminish</w:t>
      </w:r>
      <w:r w:rsidR="0045685F" w:rsidRPr="00DD4BA9">
        <w:rPr>
          <w:rFonts w:eastAsiaTheme="minorEastAsia"/>
        </w:rPr>
        <w:t xml:space="preserve"> performance. </w:t>
      </w:r>
      <w:r w:rsidR="009431BC" w:rsidRPr="00DD4BA9">
        <w:rPr>
          <w:rFonts w:eastAsiaTheme="minorEastAsia"/>
        </w:rPr>
        <w:t>However, future studie</w:t>
      </w:r>
      <w:r w:rsidR="00515932" w:rsidRPr="00DD4BA9">
        <w:rPr>
          <w:rFonts w:eastAsiaTheme="minorEastAsia"/>
        </w:rPr>
        <w:t xml:space="preserve">s should examine the </w:t>
      </w:r>
      <w:r w:rsidR="009431BC" w:rsidRPr="00DD4BA9">
        <w:rPr>
          <w:rFonts w:eastAsiaTheme="minorEastAsia"/>
        </w:rPr>
        <w:t>implication</w:t>
      </w:r>
      <w:r w:rsidR="00515932" w:rsidRPr="00DD4BA9">
        <w:rPr>
          <w:rFonts w:eastAsiaTheme="minorEastAsia"/>
        </w:rPr>
        <w:t>s</w:t>
      </w:r>
      <w:r w:rsidR="009431BC" w:rsidRPr="00DD4BA9">
        <w:rPr>
          <w:rFonts w:eastAsiaTheme="minorEastAsia"/>
        </w:rPr>
        <w:t xml:space="preserve"> for </w:t>
      </w:r>
      <w:r w:rsidR="009673C8" w:rsidRPr="00DD4BA9">
        <w:rPr>
          <w:rFonts w:eastAsiaTheme="minorEastAsia"/>
        </w:rPr>
        <w:t xml:space="preserve">the performance of endurance exercise modalities </w:t>
      </w:r>
      <w:r w:rsidR="009431BC" w:rsidRPr="00DD4BA9">
        <w:rPr>
          <w:rFonts w:eastAsiaTheme="minorEastAsia"/>
        </w:rPr>
        <w:t>from an increase in fat oxidation by NZBC.</w:t>
      </w:r>
    </w:p>
    <w:p w14:paraId="67FB9F67" w14:textId="11A56748" w:rsidR="00B079D2" w:rsidRPr="00DD4BA9" w:rsidRDefault="002A0A2D" w:rsidP="0045685F">
      <w:pPr>
        <w:spacing w:after="0" w:line="480" w:lineRule="auto"/>
        <w:ind w:firstLine="0"/>
        <w:jc w:val="left"/>
      </w:pPr>
      <w:r w:rsidRPr="00DD4BA9">
        <w:t xml:space="preserve">The coefficient of variation (CV) of fat oxidation during exercise lasting greater than </w:t>
      </w:r>
      <w:r w:rsidR="00AA774F" w:rsidRPr="00DD4BA9">
        <w:t xml:space="preserve">one </w:t>
      </w:r>
      <w:r w:rsidRPr="00DD4BA9">
        <w:t>hour is reported between 3-6% (Hodgson et al. 2013) with the day-to-day variation reported to be as high as 9.6% (</w:t>
      </w:r>
      <w:proofErr w:type="spellStart"/>
      <w:r w:rsidRPr="00DD4BA9">
        <w:t>Achten</w:t>
      </w:r>
      <w:proofErr w:type="spellEnd"/>
      <w:r w:rsidRPr="00DD4BA9">
        <w:t xml:space="preserve"> and </w:t>
      </w:r>
      <w:proofErr w:type="spellStart"/>
      <w:r w:rsidRPr="00DD4BA9">
        <w:t>Jeukendrup</w:t>
      </w:r>
      <w:proofErr w:type="spellEnd"/>
      <w:r w:rsidRPr="00DD4BA9">
        <w:t xml:space="preserve"> 2003).</w:t>
      </w:r>
      <w:r w:rsidR="00B0656C" w:rsidRPr="00DD4BA9">
        <w:rPr>
          <w:rFonts w:eastAsiaTheme="minorEastAsia"/>
        </w:rPr>
        <w:t xml:space="preserve"> </w:t>
      </w:r>
      <w:r w:rsidRPr="00DD4BA9">
        <w:t>The</w:t>
      </w:r>
      <w:r w:rsidR="00B554B5" w:rsidRPr="00DD4BA9">
        <w:t xml:space="preserve"> much larger</w:t>
      </w:r>
      <w:r w:rsidR="00BA7177">
        <w:t xml:space="preserve"> </w:t>
      </w:r>
      <w:r w:rsidR="00BA7177">
        <w:rPr>
          <w:color w:val="FF0000"/>
        </w:rPr>
        <w:t xml:space="preserve">group mean </w:t>
      </w:r>
      <w:r w:rsidRPr="00DD4BA9">
        <w:t>21.5% and 24.1% increase</w:t>
      </w:r>
      <w:r w:rsidR="00B554B5" w:rsidRPr="00DD4BA9">
        <w:t>s</w:t>
      </w:r>
      <w:r w:rsidRPr="00DD4BA9">
        <w:t xml:space="preserve"> from 600 mg∙day</w:t>
      </w:r>
      <w:r w:rsidRPr="00DD4BA9">
        <w:rPr>
          <w:vertAlign w:val="superscript"/>
        </w:rPr>
        <w:t xml:space="preserve">-1 </w:t>
      </w:r>
      <w:r w:rsidRPr="00DD4BA9">
        <w:t>and 900 mg∙day</w:t>
      </w:r>
      <w:r w:rsidRPr="00DD4BA9">
        <w:rPr>
          <w:vertAlign w:val="superscript"/>
        </w:rPr>
        <w:t xml:space="preserve">-1 </w:t>
      </w:r>
      <w:r w:rsidRPr="00DD4BA9">
        <w:t xml:space="preserve">NZBC was, therefore, attributed to the NZBC intake. </w:t>
      </w:r>
      <w:r w:rsidR="0045685F" w:rsidRPr="00DD4BA9">
        <w:t xml:space="preserve">This may result from effects of the anthocyanins in NZBC on fat metabolism. For </w:t>
      </w:r>
      <w:r w:rsidR="004B3611" w:rsidRPr="00DD4BA9">
        <w:t>example,</w:t>
      </w:r>
      <w:r w:rsidR="0045685F" w:rsidRPr="00DD4BA9">
        <w:t xml:space="preserve"> in C57BL/6J mice fed a high fat diet, blackcurrant anthocyanins increased the mRNA expression of 633 genes involved in energy expenditure and mitochondrial biogenesis including peroxisome proliferator-activated receptor alpha, proliferator-activated receptor delta, uncoupling protein 2 and 3 and mitochondrial transcription factor A</w:t>
      </w:r>
      <w:r w:rsidR="00C82BB4" w:rsidRPr="00DD4BA9">
        <w:t xml:space="preserve"> (Benn et al</w:t>
      </w:r>
      <w:r w:rsidR="00CE6310" w:rsidRPr="00DD4BA9">
        <w:t xml:space="preserve">. </w:t>
      </w:r>
      <w:r w:rsidR="00C82BB4" w:rsidRPr="00DD4BA9">
        <w:t>2014)</w:t>
      </w:r>
      <w:r w:rsidR="0045685F" w:rsidRPr="00DD4BA9">
        <w:t>.</w:t>
      </w:r>
      <w:r w:rsidR="00864E09" w:rsidRPr="00DD4BA9">
        <w:t xml:space="preserve"> </w:t>
      </w:r>
      <w:r w:rsidR="0045685F" w:rsidRPr="00DD4BA9">
        <w:t xml:space="preserve">Anthocyanin has also been observed to increase </w:t>
      </w:r>
      <w:r w:rsidR="0045685F" w:rsidRPr="00DD4BA9">
        <w:lastRenderedPageBreak/>
        <w:t>AMP-activated protein kinase (AMPK) in skeletal muscle</w:t>
      </w:r>
      <w:r w:rsidR="00B079D2" w:rsidRPr="00DD4BA9">
        <w:t xml:space="preserve"> of mice</w:t>
      </w:r>
      <w:r w:rsidR="00097776" w:rsidRPr="00DD4BA9">
        <w:t xml:space="preserve"> (</w:t>
      </w:r>
      <w:proofErr w:type="spellStart"/>
      <w:r w:rsidR="00097776" w:rsidRPr="00DD4BA9">
        <w:t>Takikawa</w:t>
      </w:r>
      <w:proofErr w:type="spellEnd"/>
      <w:r w:rsidR="00CE6310" w:rsidRPr="00DD4BA9">
        <w:t xml:space="preserve"> et al. </w:t>
      </w:r>
      <w:r w:rsidR="00097776" w:rsidRPr="00DD4BA9">
        <w:t>2010)</w:t>
      </w:r>
      <w:r w:rsidR="0045685F" w:rsidRPr="00DD4BA9">
        <w:t xml:space="preserve"> and fatty acid oxidation of</w:t>
      </w:r>
      <w:r w:rsidR="00B079D2" w:rsidRPr="00DD4BA9">
        <w:t xml:space="preserve"> human</w:t>
      </w:r>
      <w:r w:rsidR="0045685F" w:rsidRPr="00DD4BA9">
        <w:t xml:space="preserve"> HepG2 cells following </w:t>
      </w:r>
      <w:r w:rsidR="0045685F" w:rsidRPr="00DD4BA9">
        <w:rPr>
          <w:i/>
        </w:rPr>
        <w:t>in vitro</w:t>
      </w:r>
      <w:r w:rsidR="0045685F" w:rsidRPr="00DD4BA9">
        <w:t xml:space="preserve"> incubation </w:t>
      </w:r>
      <w:r w:rsidR="009A216A" w:rsidRPr="00DD4BA9">
        <w:t>(</w:t>
      </w:r>
      <w:proofErr w:type="spellStart"/>
      <w:r w:rsidR="009A216A" w:rsidRPr="00DD4BA9">
        <w:t>Guo</w:t>
      </w:r>
      <w:proofErr w:type="spellEnd"/>
      <w:r w:rsidR="009A216A" w:rsidRPr="00DD4BA9">
        <w:t xml:space="preserve"> et al</w:t>
      </w:r>
      <w:r w:rsidR="00CE6310" w:rsidRPr="00DD4BA9">
        <w:t xml:space="preserve">. </w:t>
      </w:r>
      <w:r w:rsidR="009A216A" w:rsidRPr="00DD4BA9">
        <w:t>2</w:t>
      </w:r>
      <w:r w:rsidR="00C82BB4" w:rsidRPr="00DD4BA9">
        <w:t>012)</w:t>
      </w:r>
      <w:r w:rsidR="0045685F" w:rsidRPr="00DD4BA9">
        <w:t>. The activity of acetyl-CoA carboxylase (ACC) 1 and ACC-2 is inhibited by AMPK, which leads to increased fatty acid oxidation and decreased fatty acid synthesis</w:t>
      </w:r>
      <w:r w:rsidR="00C82BB4" w:rsidRPr="00DD4BA9">
        <w:t xml:space="preserve"> (</w:t>
      </w:r>
      <w:proofErr w:type="spellStart"/>
      <w:r w:rsidR="00C82BB4" w:rsidRPr="00DD4BA9">
        <w:t>Towler</w:t>
      </w:r>
      <w:proofErr w:type="spellEnd"/>
      <w:r w:rsidR="00C82BB4" w:rsidRPr="00DD4BA9">
        <w:t xml:space="preserve"> et al</w:t>
      </w:r>
      <w:r w:rsidR="00CE6310" w:rsidRPr="00DD4BA9">
        <w:t xml:space="preserve">. </w:t>
      </w:r>
      <w:r w:rsidR="00C82BB4" w:rsidRPr="00DD4BA9">
        <w:t>2007)</w:t>
      </w:r>
      <w:r w:rsidR="0045685F" w:rsidRPr="00DD4BA9">
        <w:t xml:space="preserve">. Using biopsies, </w:t>
      </w:r>
      <w:proofErr w:type="spellStart"/>
      <w:r w:rsidR="0045685F" w:rsidRPr="00DD4BA9">
        <w:t>Roepstorff</w:t>
      </w:r>
      <w:proofErr w:type="spellEnd"/>
      <w:r w:rsidR="0045685F" w:rsidRPr="00DD4BA9">
        <w:t xml:space="preserve"> et al</w:t>
      </w:r>
      <w:r w:rsidR="0045685F" w:rsidRPr="00DD4BA9">
        <w:rPr>
          <w:i/>
        </w:rPr>
        <w:t>.</w:t>
      </w:r>
      <w:r w:rsidR="00CE6310" w:rsidRPr="00DD4BA9">
        <w:t xml:space="preserve"> </w:t>
      </w:r>
      <w:r w:rsidR="00C82BB4" w:rsidRPr="00DD4BA9">
        <w:t>(2005)</w:t>
      </w:r>
      <w:r w:rsidR="0045685F" w:rsidRPr="00DD4BA9">
        <w:t xml:space="preserve"> demonstrated that following 60 minutes cycling at</w:t>
      </w:r>
      <w:r w:rsidR="00097776" w:rsidRPr="00DD4BA9">
        <w:t xml:space="preserve"> 65%</w:t>
      </w:r>
      <w:r w:rsidR="00C716C5" w:rsidRPr="00DD4BA9">
        <w:rPr>
          <w:rFonts w:eastAsiaTheme="minorEastAsia"/>
          <w:i/>
        </w:rPr>
        <w:t>V̇</w:t>
      </w:r>
      <w:r w:rsidR="00097776" w:rsidRPr="00DD4BA9">
        <w:rPr>
          <w:rFonts w:eastAsiaTheme="minorEastAsia"/>
        </w:rPr>
        <w:t>O</w:t>
      </w:r>
      <w:r w:rsidR="00097776" w:rsidRPr="00DD4BA9">
        <w:rPr>
          <w:rFonts w:eastAsiaTheme="minorEastAsia"/>
          <w:vertAlign w:val="subscript"/>
        </w:rPr>
        <w:t>2max</w:t>
      </w:r>
      <w:r w:rsidR="0045685F" w:rsidRPr="00DD4BA9">
        <w:t xml:space="preserve"> in moderately trained men, there was a decrease in muscle </w:t>
      </w:r>
      <w:proofErr w:type="spellStart"/>
      <w:r w:rsidR="0045685F" w:rsidRPr="00DD4BA9">
        <w:t>malonyl</w:t>
      </w:r>
      <w:proofErr w:type="spellEnd"/>
      <w:r w:rsidR="0045685F" w:rsidRPr="00DD4BA9">
        <w:t>-CoA concentration, which was associated with an increased activity of AMPK and inhibition of acetyl-CoA carboxylase resultant from its phosphorylation by AMPK. It has also been reported that AMPK activation can induce translocation of FAT/CD36 allowing increased fatty acid uptake</w:t>
      </w:r>
      <w:r w:rsidR="00C82BB4" w:rsidRPr="00DD4BA9">
        <w:t xml:space="preserve"> (</w:t>
      </w:r>
      <w:proofErr w:type="spellStart"/>
      <w:r w:rsidR="00C82BB4" w:rsidRPr="00DD4BA9">
        <w:t>Luiken</w:t>
      </w:r>
      <w:proofErr w:type="spellEnd"/>
      <w:r w:rsidR="00C82BB4" w:rsidRPr="00DD4BA9">
        <w:t xml:space="preserve"> et al</w:t>
      </w:r>
      <w:r w:rsidR="00CE6310" w:rsidRPr="00DD4BA9">
        <w:t xml:space="preserve">. </w:t>
      </w:r>
      <w:r w:rsidR="00C82BB4" w:rsidRPr="00DD4BA9">
        <w:t>2003)</w:t>
      </w:r>
      <w:r w:rsidR="0045685F" w:rsidRPr="00DD4BA9">
        <w:t>. It is therefore possible that the interaction of the physiological responses during exercise and alterations in fat oxidation mechanisms following anthocyanin intake lead to increased fat oxidation during exercise.</w:t>
      </w:r>
      <w:r w:rsidR="00864E09" w:rsidRPr="00DD4BA9">
        <w:t xml:space="preserve"> However,</w:t>
      </w:r>
      <w:r w:rsidR="00311A5F" w:rsidRPr="00DD4BA9">
        <w:t xml:space="preserve"> various </w:t>
      </w:r>
      <w:r w:rsidR="009849E0" w:rsidRPr="00DD4BA9">
        <w:t xml:space="preserve">factors </w:t>
      </w:r>
      <w:r w:rsidR="00311A5F" w:rsidRPr="00DD4BA9">
        <w:t xml:space="preserve">should be considered when comparing these studies to </w:t>
      </w:r>
      <w:r w:rsidR="00311A5F" w:rsidRPr="00DD4BA9">
        <w:rPr>
          <w:i/>
        </w:rPr>
        <w:t>in vivo</w:t>
      </w:r>
      <w:r w:rsidR="00311A5F" w:rsidRPr="00DD4BA9">
        <w:t xml:space="preserve"> human conditions. For example,</w:t>
      </w:r>
      <w:r w:rsidR="001F2ECB" w:rsidRPr="00DD4BA9">
        <w:t xml:space="preserve"> </w:t>
      </w:r>
      <w:proofErr w:type="spellStart"/>
      <w:r w:rsidR="001F2ECB" w:rsidRPr="00DD4BA9">
        <w:t>Takikawa</w:t>
      </w:r>
      <w:proofErr w:type="spellEnd"/>
      <w:r w:rsidR="001F2ECB" w:rsidRPr="00DD4BA9">
        <w:t xml:space="preserve"> et al. (2010) fed mice a very high intake of anthocyanins (10g/kg diet)</w:t>
      </w:r>
      <w:r w:rsidR="00311A5F" w:rsidRPr="00DD4BA9">
        <w:t xml:space="preserve">, while </w:t>
      </w:r>
      <w:proofErr w:type="spellStart"/>
      <w:r w:rsidR="00311A5F" w:rsidRPr="00DD4BA9">
        <w:t>Guo</w:t>
      </w:r>
      <w:proofErr w:type="spellEnd"/>
      <w:r w:rsidR="00311A5F" w:rsidRPr="00DD4BA9">
        <w:t xml:space="preserve"> et al</w:t>
      </w:r>
      <w:r w:rsidR="00E17F55" w:rsidRPr="00DD4BA9">
        <w:t>.</w:t>
      </w:r>
      <w:r w:rsidR="00311A5F" w:rsidRPr="00DD4BA9">
        <w:t xml:space="preserve"> (2012) incubated for </w:t>
      </w:r>
      <w:r w:rsidR="00AA774F" w:rsidRPr="00DD4BA9">
        <w:t>one</w:t>
      </w:r>
      <w:r w:rsidR="006F4EBA" w:rsidRPr="00DD4BA9">
        <w:t xml:space="preserve"> hour with </w:t>
      </w:r>
      <w:r w:rsidR="009849E0" w:rsidRPr="00DD4BA9">
        <w:t xml:space="preserve">only </w:t>
      </w:r>
      <w:r w:rsidR="006F4EBA" w:rsidRPr="00DD4BA9">
        <w:t xml:space="preserve">cyanidin-3-glucoside. </w:t>
      </w:r>
    </w:p>
    <w:p w14:paraId="3C99F2A3" w14:textId="5ABDDE85" w:rsidR="00A7709E" w:rsidRPr="00DD4BA9" w:rsidRDefault="0045685F" w:rsidP="0045685F">
      <w:pPr>
        <w:spacing w:after="0" w:line="480" w:lineRule="auto"/>
        <w:ind w:firstLine="0"/>
        <w:jc w:val="left"/>
      </w:pPr>
      <w:r w:rsidRPr="00DD4BA9">
        <w:t>Blackcurrant can increase peripheral blood flow during</w:t>
      </w:r>
      <w:r w:rsidR="0008635F" w:rsidRPr="00DD4BA9">
        <w:t xml:space="preserve"> an MVC of the trapezius muscle following</w:t>
      </w:r>
      <w:r w:rsidRPr="00DD4BA9">
        <w:t xml:space="preserve"> typing activity</w:t>
      </w:r>
      <w:r w:rsidR="0080644A" w:rsidRPr="00DD4BA9">
        <w:t xml:space="preserve"> (Matsumoto et al.</w:t>
      </w:r>
      <w:r w:rsidR="00CE6310" w:rsidRPr="00DD4BA9">
        <w:t xml:space="preserve"> </w:t>
      </w:r>
      <w:r w:rsidR="0080644A" w:rsidRPr="00DD4BA9">
        <w:t>2005</w:t>
      </w:r>
      <w:r w:rsidR="0008635F" w:rsidRPr="00DD4BA9">
        <w:t>) Therefore</w:t>
      </w:r>
      <w:r w:rsidR="006A4266" w:rsidRPr="00DD4BA9">
        <w:t>,</w:t>
      </w:r>
      <w:r w:rsidRPr="00DD4BA9">
        <w:t xml:space="preserve"> anthocyanin induced increases in peripheral blood flow may also explain the higher fat oxidation rates through great</w:t>
      </w:r>
      <w:r w:rsidR="006A4266" w:rsidRPr="00DD4BA9">
        <w:t xml:space="preserve">er delivery of free fatty acids, as an increase in plasma fatty acids has shown </w:t>
      </w:r>
      <w:r w:rsidR="00183110" w:rsidRPr="00DD4BA9">
        <w:t>to increase fat oxidation (</w:t>
      </w:r>
      <w:proofErr w:type="spellStart"/>
      <w:r w:rsidR="00183110" w:rsidRPr="00DD4BA9">
        <w:t>Romij</w:t>
      </w:r>
      <w:r w:rsidR="006A4266" w:rsidRPr="00DD4BA9">
        <w:t>n</w:t>
      </w:r>
      <w:proofErr w:type="spellEnd"/>
      <w:r w:rsidR="006A4266" w:rsidRPr="00DD4BA9">
        <w:t xml:space="preserve"> et al</w:t>
      </w:r>
      <w:r w:rsidR="00B079D2" w:rsidRPr="00DD4BA9">
        <w:t>.</w:t>
      </w:r>
      <w:r w:rsidR="006A4266" w:rsidRPr="00DD4BA9">
        <w:t xml:space="preserve"> 1995).</w:t>
      </w:r>
      <w:r w:rsidRPr="00DD4BA9">
        <w:t xml:space="preserve"> </w:t>
      </w:r>
      <w:r w:rsidR="006A4266" w:rsidRPr="00DD4BA9">
        <w:t>The increase in peripheral blood flow</w:t>
      </w:r>
      <w:r w:rsidR="00222472" w:rsidRPr="00DD4BA9">
        <w:t xml:space="preserve"> may occur by increasing nitric oxide availability, as shown by anthocyanins ability to inhibit NA</w:t>
      </w:r>
      <w:r w:rsidR="0008635F" w:rsidRPr="00DD4BA9">
        <w:t>D</w:t>
      </w:r>
      <w:r w:rsidR="00222472" w:rsidRPr="00DD4BA9">
        <w:t>PH oxidase (Rodriguez-</w:t>
      </w:r>
      <w:proofErr w:type="spellStart"/>
      <w:r w:rsidR="00222472" w:rsidRPr="00DD4BA9">
        <w:t>Mateos</w:t>
      </w:r>
      <w:proofErr w:type="spellEnd"/>
      <w:r w:rsidR="00222472" w:rsidRPr="00DD4BA9">
        <w:t xml:space="preserve"> et al</w:t>
      </w:r>
      <w:r w:rsidR="00B079D2" w:rsidRPr="00DD4BA9">
        <w:t>.</w:t>
      </w:r>
      <w:r w:rsidR="00222472" w:rsidRPr="00DD4BA9">
        <w:t xml:space="preserve"> 2013).  </w:t>
      </w:r>
      <w:r w:rsidR="004B793A" w:rsidRPr="00DD4BA9">
        <w:t xml:space="preserve">It should be noted however, that mode of exercise, intensity and tissue mass within the study by Matsumoto et al (2005) </w:t>
      </w:r>
      <w:r w:rsidR="009849E0" w:rsidRPr="00DD4BA9">
        <w:t xml:space="preserve">were </w:t>
      </w:r>
      <w:r w:rsidR="004B793A" w:rsidRPr="00DD4BA9">
        <w:t xml:space="preserve">very different </w:t>
      </w:r>
      <w:r w:rsidR="009849E0" w:rsidRPr="00DD4BA9">
        <w:t xml:space="preserve">compared to the present </w:t>
      </w:r>
      <w:r w:rsidR="004B793A" w:rsidRPr="00DD4BA9">
        <w:t xml:space="preserve">study. </w:t>
      </w:r>
      <w:r w:rsidRPr="00DD4BA9">
        <w:t xml:space="preserve">To develop a greater understanding of the potential </w:t>
      </w:r>
      <w:r w:rsidRPr="00DD4BA9">
        <w:lastRenderedPageBreak/>
        <w:t xml:space="preserve">mechanisms involved, future studies should examine plasma glycerol as an indirect marker of lipolysis and free fatty acids during exercise following </w:t>
      </w:r>
      <w:r w:rsidR="008C5BA7" w:rsidRPr="00DD4BA9">
        <w:t xml:space="preserve">intake of </w:t>
      </w:r>
      <w:r w:rsidRPr="00DD4BA9">
        <w:t>NZBC</w:t>
      </w:r>
      <w:r w:rsidR="00262FB2" w:rsidRPr="00DD4BA9">
        <w:t>.</w:t>
      </w:r>
      <w:r w:rsidRPr="00DD4BA9">
        <w:t xml:space="preserve"> </w:t>
      </w:r>
    </w:p>
    <w:p w14:paraId="644188DA" w14:textId="15D12939" w:rsidR="00280F82" w:rsidRPr="00DD4BA9" w:rsidRDefault="004E31C8" w:rsidP="0045685F">
      <w:pPr>
        <w:spacing w:after="0" w:line="480" w:lineRule="auto"/>
        <w:ind w:firstLine="0"/>
        <w:jc w:val="left"/>
      </w:pPr>
      <w:r w:rsidRPr="00DD4BA9">
        <w:t>Rodriguez-</w:t>
      </w:r>
      <w:proofErr w:type="spellStart"/>
      <w:r w:rsidRPr="00DD4BA9">
        <w:t>Mateos</w:t>
      </w:r>
      <w:proofErr w:type="spellEnd"/>
      <w:r w:rsidRPr="00DD4BA9">
        <w:t xml:space="preserve"> et al. </w:t>
      </w:r>
      <w:r w:rsidR="00266840" w:rsidRPr="00DD4BA9">
        <w:t>(2016</w:t>
      </w:r>
      <w:r w:rsidRPr="00DD4BA9">
        <w:t>)</w:t>
      </w:r>
      <w:r w:rsidR="00266840" w:rsidRPr="00DD4BA9">
        <w:t xml:space="preserve"> observed</w:t>
      </w:r>
      <w:r w:rsidR="00173EBD" w:rsidRPr="00DD4BA9">
        <w:t xml:space="preserve"> non-linear</w:t>
      </w:r>
      <w:r w:rsidR="00280F82" w:rsidRPr="00DD4BA9">
        <w:t xml:space="preserve"> dose-dependent</w:t>
      </w:r>
      <w:r w:rsidR="00173EBD" w:rsidRPr="00DD4BA9">
        <w:t xml:space="preserve"> changes in</w:t>
      </w:r>
      <w:r w:rsidR="00266840" w:rsidRPr="00DD4BA9">
        <w:t xml:space="preserve"> FMD</w:t>
      </w:r>
      <w:r w:rsidR="00796132" w:rsidRPr="00DD4BA9">
        <w:t xml:space="preserve"> </w:t>
      </w:r>
      <w:r w:rsidR="00266840" w:rsidRPr="00DD4BA9">
        <w:t xml:space="preserve">to cranberry polyphenols, with </w:t>
      </w:r>
      <w:r w:rsidR="00173EBD" w:rsidRPr="00DD4BA9">
        <w:t xml:space="preserve">409 mg </w:t>
      </w:r>
      <w:r w:rsidR="009431BC" w:rsidRPr="00DD4BA9">
        <w:t xml:space="preserve">of </w:t>
      </w:r>
      <w:r w:rsidR="00173EBD" w:rsidRPr="00DD4BA9">
        <w:t>polyphenols having no effect, whereas responses to 787</w:t>
      </w:r>
      <w:r w:rsidR="009431BC" w:rsidRPr="00DD4BA9">
        <w:t xml:space="preserve"> mg</w:t>
      </w:r>
      <w:r w:rsidR="00173EBD" w:rsidRPr="00DD4BA9">
        <w:t xml:space="preserve"> and 1238 mg increased linearly and plateaued after 1238 mg. </w:t>
      </w:r>
      <w:r w:rsidRPr="00DD4BA9">
        <w:t>The results in this study with NZBC indicate</w:t>
      </w:r>
      <w:r w:rsidR="00173EBD" w:rsidRPr="00DD4BA9">
        <w:t xml:space="preserve"> similar</w:t>
      </w:r>
      <w:r w:rsidRPr="00DD4BA9">
        <w:t xml:space="preserve"> dose-dependent changes, as it appears there may be a minimum NZBC dose required to elicit physiological effects. For example, fat oxidation was only increased</w:t>
      </w:r>
      <w:r w:rsidR="00173EBD" w:rsidRPr="00DD4BA9">
        <w:t xml:space="preserve"> </w:t>
      </w:r>
      <w:r w:rsidRPr="00DD4BA9">
        <w:t>after 600 mg∙day</w:t>
      </w:r>
      <w:r w:rsidRPr="00DD4BA9">
        <w:rPr>
          <w:vertAlign w:val="superscript"/>
        </w:rPr>
        <w:t xml:space="preserve">-1 </w:t>
      </w:r>
      <w:r w:rsidRPr="00DD4BA9">
        <w:t>(210 mg∙day</w:t>
      </w:r>
      <w:r w:rsidRPr="00DD4BA9">
        <w:rPr>
          <w:vertAlign w:val="superscript"/>
        </w:rPr>
        <w:t xml:space="preserve">-1 </w:t>
      </w:r>
      <w:r w:rsidRPr="00DD4BA9">
        <w:t>anthocyanin)</w:t>
      </w:r>
      <w:r w:rsidR="00940682" w:rsidRPr="00DD4BA9">
        <w:t xml:space="preserve"> and 900 mg∙day</w:t>
      </w:r>
      <w:r w:rsidR="00940682" w:rsidRPr="00DD4BA9">
        <w:rPr>
          <w:vertAlign w:val="superscript"/>
        </w:rPr>
        <w:t xml:space="preserve">-1 </w:t>
      </w:r>
      <w:r w:rsidR="00940682" w:rsidRPr="00DD4BA9">
        <w:t>(315 mg∙day</w:t>
      </w:r>
      <w:r w:rsidR="00940682" w:rsidRPr="00DD4BA9">
        <w:rPr>
          <w:vertAlign w:val="superscript"/>
        </w:rPr>
        <w:t xml:space="preserve">-1 </w:t>
      </w:r>
      <w:r w:rsidR="00940682" w:rsidRPr="00DD4BA9">
        <w:t>anthocyanin)</w:t>
      </w:r>
      <w:r w:rsidR="00280F82" w:rsidRPr="00DD4BA9">
        <w:t>, with no</w:t>
      </w:r>
      <w:r w:rsidR="00940682" w:rsidRPr="00DD4BA9">
        <w:t xml:space="preserve"> </w:t>
      </w:r>
      <w:r w:rsidR="00280F82" w:rsidRPr="00DD4BA9">
        <w:t>d</w:t>
      </w:r>
      <w:r w:rsidR="00173EBD" w:rsidRPr="00DD4BA9">
        <w:t xml:space="preserve">ifference between 600 and </w:t>
      </w:r>
      <w:r w:rsidRPr="00DD4BA9">
        <w:t>900 mg∙day</w:t>
      </w:r>
      <w:r w:rsidRPr="00DD4BA9">
        <w:rPr>
          <w:vertAlign w:val="superscript"/>
        </w:rPr>
        <w:t>-1</w:t>
      </w:r>
      <w:r w:rsidR="003E490F" w:rsidRPr="00DD4BA9">
        <w:t>.</w:t>
      </w:r>
      <w:r w:rsidR="00EA3018" w:rsidRPr="00DD4BA9">
        <w:t xml:space="preserve"> These responses </w:t>
      </w:r>
      <w:r w:rsidR="009431BC" w:rsidRPr="00DD4BA9">
        <w:t xml:space="preserve">may </w:t>
      </w:r>
      <w:r w:rsidR="00280F82" w:rsidRPr="00DD4BA9">
        <w:t xml:space="preserve">also </w:t>
      </w:r>
      <w:r w:rsidR="009431BC" w:rsidRPr="00DD4BA9">
        <w:t xml:space="preserve">represent that an upper limit in substrate utilisation </w:t>
      </w:r>
      <w:r w:rsidR="00280F82" w:rsidRPr="00DD4BA9">
        <w:t xml:space="preserve">changes by NZBC </w:t>
      </w:r>
      <w:r w:rsidR="009431BC" w:rsidRPr="00DD4BA9">
        <w:t>was reached</w:t>
      </w:r>
      <w:r w:rsidR="00280F82" w:rsidRPr="00DD4BA9">
        <w:t>,</w:t>
      </w:r>
      <w:r w:rsidR="009431BC" w:rsidRPr="00DD4BA9">
        <w:t xml:space="preserve"> or that </w:t>
      </w:r>
      <w:r w:rsidR="00280F82" w:rsidRPr="00DD4BA9">
        <w:t>changes in substrate utilisation were limited because mechanisms for anthocyanin absorption were limited (</w:t>
      </w:r>
      <w:proofErr w:type="spellStart"/>
      <w:r w:rsidR="00280F82" w:rsidRPr="00DD4BA9">
        <w:t>Kurilich</w:t>
      </w:r>
      <w:proofErr w:type="spellEnd"/>
      <w:r w:rsidR="00280F82" w:rsidRPr="00DD4BA9">
        <w:t xml:space="preserve"> et al. 2005).</w:t>
      </w:r>
    </w:p>
    <w:p w14:paraId="133C78B0" w14:textId="278B34BF" w:rsidR="00691E4D" w:rsidRPr="00DD4BA9" w:rsidRDefault="0045685F" w:rsidP="0045685F">
      <w:pPr>
        <w:spacing w:after="0" w:line="480" w:lineRule="auto"/>
        <w:ind w:firstLine="0"/>
        <w:jc w:val="left"/>
      </w:pPr>
      <w:r w:rsidRPr="00DD4BA9">
        <w:t>Upon ingestion, anthocyanins are reported to have poor bioavailability</w:t>
      </w:r>
      <w:r w:rsidR="00987591" w:rsidRPr="00DD4BA9">
        <w:t>,</w:t>
      </w:r>
      <w:r w:rsidRPr="00DD4BA9">
        <w:t xml:space="preserve"> with studies r</w:t>
      </w:r>
      <w:r w:rsidR="00724A1F" w:rsidRPr="00DD4BA9">
        <w:t xml:space="preserve">eporting </w:t>
      </w:r>
      <w:r w:rsidR="00987591" w:rsidRPr="00DD4BA9">
        <w:t xml:space="preserve">uptake of </w:t>
      </w:r>
      <w:r w:rsidR="00724A1F" w:rsidRPr="00DD4BA9">
        <w:t>12.</w:t>
      </w:r>
      <w:r w:rsidR="00987591" w:rsidRPr="00DD4BA9">
        <w:t>4</w:t>
      </w:r>
      <w:r w:rsidR="00724A1F" w:rsidRPr="00DD4BA9">
        <w:t>±1.</w:t>
      </w:r>
      <w:r w:rsidR="00987591" w:rsidRPr="00DD4BA9">
        <w:t>4</w:t>
      </w:r>
      <w:r w:rsidR="00724A1F" w:rsidRPr="00DD4BA9">
        <w:t>%</w:t>
      </w:r>
      <w:r w:rsidR="00266C31" w:rsidRPr="00DD4BA9">
        <w:t xml:space="preserve"> </w:t>
      </w:r>
      <w:r w:rsidR="00987591" w:rsidRPr="00DD4BA9">
        <w:t xml:space="preserve">of the ingested dose </w:t>
      </w:r>
      <w:r w:rsidR="00266C31" w:rsidRPr="00DD4BA9">
        <w:t>(</w:t>
      </w:r>
      <w:proofErr w:type="spellStart"/>
      <w:r w:rsidR="00266C31" w:rsidRPr="00DD4BA9">
        <w:t>Czank</w:t>
      </w:r>
      <w:proofErr w:type="spellEnd"/>
      <w:r w:rsidR="00266C31" w:rsidRPr="00DD4BA9">
        <w:t xml:space="preserve"> et al</w:t>
      </w:r>
      <w:r w:rsidR="004048DA" w:rsidRPr="00DD4BA9">
        <w:t xml:space="preserve">. </w:t>
      </w:r>
      <w:r w:rsidR="00266C31" w:rsidRPr="00DD4BA9">
        <w:t>2013)</w:t>
      </w:r>
      <w:r w:rsidRPr="00DD4BA9">
        <w:t xml:space="preserve">. However, beneficial vascular responses following anthocyanin intake have been associated with a peak in phenolic metabolites such as </w:t>
      </w:r>
      <w:proofErr w:type="spellStart"/>
      <w:r w:rsidRPr="00DD4BA9">
        <w:t>ferulic</w:t>
      </w:r>
      <w:proofErr w:type="spellEnd"/>
      <w:r w:rsidRPr="00DD4BA9">
        <w:t xml:space="preserve"> acid, </w:t>
      </w:r>
      <w:proofErr w:type="spellStart"/>
      <w:r w:rsidRPr="00DD4BA9">
        <w:t>isoferulic</w:t>
      </w:r>
      <w:proofErr w:type="spellEnd"/>
      <w:r w:rsidRPr="00DD4BA9">
        <w:t xml:space="preserve"> acid, </w:t>
      </w:r>
      <w:proofErr w:type="spellStart"/>
      <w:r w:rsidRPr="00DD4BA9">
        <w:t>vanillic</w:t>
      </w:r>
      <w:proofErr w:type="spellEnd"/>
      <w:r w:rsidRPr="00DD4BA9">
        <w:t xml:space="preserve"> acid, 2-hydroxybenzoic acid, benzoic acid and </w:t>
      </w:r>
      <w:proofErr w:type="spellStart"/>
      <w:r w:rsidRPr="00DD4BA9">
        <w:t>caffeic</w:t>
      </w:r>
      <w:proofErr w:type="spellEnd"/>
      <w:r w:rsidRPr="00DD4BA9">
        <w:t xml:space="preserve"> acid in the plasma </w:t>
      </w:r>
      <w:r w:rsidR="00C82BB4" w:rsidRPr="00DD4BA9">
        <w:t>(Rodriguez-</w:t>
      </w:r>
      <w:proofErr w:type="spellStart"/>
      <w:r w:rsidR="00C82BB4" w:rsidRPr="00DD4BA9">
        <w:t>Mateos</w:t>
      </w:r>
      <w:proofErr w:type="spellEnd"/>
      <w:r w:rsidR="00C82BB4" w:rsidRPr="00DD4BA9">
        <w:t xml:space="preserve"> et al</w:t>
      </w:r>
      <w:r w:rsidR="004048DA" w:rsidRPr="00DD4BA9">
        <w:t xml:space="preserve">. </w:t>
      </w:r>
      <w:r w:rsidR="00C82BB4" w:rsidRPr="00DD4BA9">
        <w:t>2013)</w:t>
      </w:r>
      <w:r w:rsidRPr="00DD4BA9">
        <w:t xml:space="preserve">. Furthermore, anthocyanin metabolites have been observed in plasma up to 48 hours following intake </w:t>
      </w:r>
      <w:r w:rsidR="00266C31" w:rsidRPr="00DD4BA9">
        <w:t>(Kay et al</w:t>
      </w:r>
      <w:r w:rsidR="004048DA" w:rsidRPr="00DD4BA9">
        <w:t xml:space="preserve">. </w:t>
      </w:r>
      <w:r w:rsidR="00266C31" w:rsidRPr="00DD4BA9">
        <w:t>2005)</w:t>
      </w:r>
      <w:r w:rsidRPr="00DD4BA9">
        <w:t xml:space="preserve">, therefore a 7-day intake, as in this study, may represent a build-up of anthocyanin metabolites over time which resulted in the </w:t>
      </w:r>
      <w:r w:rsidR="00724A1F" w:rsidRPr="00DD4BA9">
        <w:t>increased</w:t>
      </w:r>
      <w:r w:rsidRPr="00DD4BA9">
        <w:t xml:space="preserve"> fat oxidation. The use of multiple days of supplementation before an exercise with a supplement taken on the day of the test is consistent with previous studies suppleme</w:t>
      </w:r>
      <w:r w:rsidR="00724A1F" w:rsidRPr="00DD4BA9">
        <w:t xml:space="preserve">nting with cherry anthocyanins </w:t>
      </w:r>
      <w:r w:rsidR="00EF23EB" w:rsidRPr="00DD4BA9">
        <w:t>(Bell et al.</w:t>
      </w:r>
      <w:r w:rsidR="004048DA" w:rsidRPr="00DD4BA9">
        <w:t xml:space="preserve"> </w:t>
      </w:r>
      <w:r w:rsidR="00EF23EB" w:rsidRPr="00DD4BA9">
        <w:t>2015)</w:t>
      </w:r>
      <w:r w:rsidRPr="00DD4BA9">
        <w:t xml:space="preserve">. However, this approach does not allow separation of the acute or chronic effects of the supplementation. Furthermore, as anthocyanins may act synergistically with other dietary polyphenols </w:t>
      </w:r>
      <w:r w:rsidR="00266C31" w:rsidRPr="00DD4BA9">
        <w:t xml:space="preserve"> (Niki</w:t>
      </w:r>
      <w:r w:rsidR="00691E4D" w:rsidRPr="00DD4BA9">
        <w:t xml:space="preserve"> et al.</w:t>
      </w:r>
      <w:r w:rsidR="004048DA" w:rsidRPr="00DD4BA9">
        <w:t xml:space="preserve"> </w:t>
      </w:r>
      <w:r w:rsidR="00691E4D" w:rsidRPr="00DD4BA9">
        <w:t>1988)</w:t>
      </w:r>
      <w:r w:rsidRPr="00DD4BA9">
        <w:t xml:space="preserve">, future studies may implement anthocyanin wash out periods </w:t>
      </w:r>
      <w:r w:rsidRPr="00DD4BA9">
        <w:lastRenderedPageBreak/>
        <w:t>before testing similarly to Bell et al</w:t>
      </w:r>
      <w:r w:rsidR="00EF23EB" w:rsidRPr="00DD4BA9">
        <w:rPr>
          <w:i/>
        </w:rPr>
        <w:t>.</w:t>
      </w:r>
      <w:r w:rsidR="00097776" w:rsidRPr="00DD4BA9">
        <w:t>,</w:t>
      </w:r>
      <w:r w:rsidR="00EF23EB" w:rsidRPr="00DD4BA9">
        <w:rPr>
          <w:i/>
        </w:rPr>
        <w:t xml:space="preserve"> </w:t>
      </w:r>
      <w:r w:rsidR="00EF23EB" w:rsidRPr="00DD4BA9">
        <w:t xml:space="preserve">(2015) </w:t>
      </w:r>
      <w:r w:rsidRPr="00DD4BA9">
        <w:t xml:space="preserve">(i.e. no fruits, vegetables, tea coffee, alcohol, chocolate, cereals, whole meal bread and grains 4 days before and 3 days post exercise). However, this approach should be used with caution as </w:t>
      </w:r>
      <w:r w:rsidR="004048DA" w:rsidRPr="00DD4BA9">
        <w:t xml:space="preserve">such experimental design would be problematic for ecological </w:t>
      </w:r>
      <w:r w:rsidRPr="00DD4BA9">
        <w:t>valid</w:t>
      </w:r>
      <w:r w:rsidR="004048DA" w:rsidRPr="00DD4BA9">
        <w:t>ity</w:t>
      </w:r>
      <w:r w:rsidRPr="00DD4BA9">
        <w:t>. The duration responses (i.e. if changes occur following one day of supplementation) to NZBC intake on fat oxidation are unknown. This is an area where future research should focus on, considering that complete anthocyanins a</w:t>
      </w:r>
      <w:r w:rsidR="00AA774F" w:rsidRPr="00DD4BA9">
        <w:t>re detectable in the plasma at one</w:t>
      </w:r>
      <w:r w:rsidR="00956899" w:rsidRPr="00DD4BA9">
        <w:t xml:space="preserve"> hour</w:t>
      </w:r>
      <w:r w:rsidRPr="00DD4BA9">
        <w:t xml:space="preserve"> after consumption</w:t>
      </w:r>
      <w:r w:rsidR="00691E4D" w:rsidRPr="00DD4BA9">
        <w:t xml:space="preserve"> (Zhu et al</w:t>
      </w:r>
      <w:r w:rsidR="004048DA" w:rsidRPr="00DD4BA9">
        <w:t xml:space="preserve">. </w:t>
      </w:r>
      <w:r w:rsidR="00691E4D" w:rsidRPr="00DD4BA9">
        <w:t>2011)</w:t>
      </w:r>
      <w:r w:rsidRPr="00DD4BA9">
        <w:t xml:space="preserve">. </w:t>
      </w:r>
    </w:p>
    <w:p w14:paraId="7B53E041" w14:textId="60D1C1F0" w:rsidR="00507C36" w:rsidRPr="00DD4BA9" w:rsidRDefault="00507C36" w:rsidP="0045685F">
      <w:pPr>
        <w:spacing w:after="0" w:line="480" w:lineRule="auto"/>
        <w:ind w:firstLine="0"/>
        <w:jc w:val="left"/>
      </w:pPr>
      <w:r w:rsidRPr="00DD4BA9">
        <w:t xml:space="preserve">Anthocyanins are a sub-class of </w:t>
      </w:r>
      <w:proofErr w:type="spellStart"/>
      <w:r w:rsidRPr="00DD4BA9">
        <w:t>flavonols</w:t>
      </w:r>
      <w:proofErr w:type="spellEnd"/>
      <w:r w:rsidRPr="00DD4BA9">
        <w:t>.</w:t>
      </w:r>
      <w:r w:rsidR="00690F03" w:rsidRPr="00DD4BA9">
        <w:t xml:space="preserve"> The daily intake of anthocyanins calculated from the food frequency questionnaire was 67±47 mg·day</w:t>
      </w:r>
      <w:r w:rsidR="00690F03" w:rsidRPr="00DD4BA9">
        <w:rPr>
          <w:vertAlign w:val="superscript"/>
        </w:rPr>
        <w:t>-1</w:t>
      </w:r>
      <w:r w:rsidR="00690F03" w:rsidRPr="00DD4BA9">
        <w:t xml:space="preserve">. This is comparable to the intake of </w:t>
      </w:r>
      <w:proofErr w:type="spellStart"/>
      <w:r w:rsidR="00690F03" w:rsidRPr="00DD4BA9">
        <w:t>flavonols</w:t>
      </w:r>
      <w:proofErr w:type="spellEnd"/>
      <w:r w:rsidRPr="00DD4BA9">
        <w:t xml:space="preserve"> (including anthocyanins)</w:t>
      </w:r>
      <w:r w:rsidR="00690F03" w:rsidRPr="00DD4BA9">
        <w:t xml:space="preserve"> in men within the United Kingdom of 51 mg·day</w:t>
      </w:r>
      <w:r w:rsidR="00690F03" w:rsidRPr="00DD4BA9">
        <w:rPr>
          <w:vertAlign w:val="superscript"/>
        </w:rPr>
        <w:t xml:space="preserve">-1 </w:t>
      </w:r>
      <w:r w:rsidR="00690F03" w:rsidRPr="00DD4BA9">
        <w:t>(Zamora-</w:t>
      </w:r>
      <w:proofErr w:type="spellStart"/>
      <w:r w:rsidR="00690F03" w:rsidRPr="00DD4BA9">
        <w:t>Ros</w:t>
      </w:r>
      <w:proofErr w:type="spellEnd"/>
      <w:r w:rsidR="00690F03" w:rsidRPr="00DD4BA9">
        <w:t xml:space="preserve"> et al., 2011). It also highlights the lowest dose of NZBC (105 mg·day</w:t>
      </w:r>
      <w:r w:rsidR="00690F03" w:rsidRPr="00DD4BA9">
        <w:rPr>
          <w:vertAlign w:val="superscript"/>
        </w:rPr>
        <w:t>-1</w:t>
      </w:r>
      <w:r w:rsidR="00690F03" w:rsidRPr="00DD4BA9">
        <w:t>)</w:t>
      </w:r>
      <w:r w:rsidR="00690F03" w:rsidRPr="00DD4BA9">
        <w:rPr>
          <w:vertAlign w:val="superscript"/>
        </w:rPr>
        <w:t xml:space="preserve"> </w:t>
      </w:r>
      <w:r w:rsidR="00690F03" w:rsidRPr="00DD4BA9">
        <w:t>used is</w:t>
      </w:r>
      <w:r w:rsidRPr="00DD4BA9">
        <w:t xml:space="preserve"> likely to be</w:t>
      </w:r>
      <w:r w:rsidR="00690F03" w:rsidRPr="00DD4BA9">
        <w:t xml:space="preserve"> considerably higher than their habitual intake and represents a substantial </w:t>
      </w:r>
      <w:r w:rsidRPr="00DD4BA9">
        <w:t>i</w:t>
      </w:r>
      <w:r w:rsidR="00690F03" w:rsidRPr="00DD4BA9">
        <w:t>ncrease in daily consumption of anthocyanins. However, this dose results in no changes in substrate utilisation but an even higher dose of 600 mg·day</w:t>
      </w:r>
      <w:r w:rsidR="00690F03" w:rsidRPr="00DD4BA9">
        <w:rPr>
          <w:vertAlign w:val="superscript"/>
        </w:rPr>
        <w:t xml:space="preserve">-1 </w:t>
      </w:r>
      <w:r w:rsidR="00690F03" w:rsidRPr="00DD4BA9">
        <w:t>NZBC</w:t>
      </w:r>
      <w:r w:rsidR="00911D60" w:rsidRPr="00DD4BA9">
        <w:t xml:space="preserve"> extract</w:t>
      </w:r>
      <w:r w:rsidR="00690F03" w:rsidRPr="00DD4BA9">
        <w:rPr>
          <w:vertAlign w:val="superscript"/>
        </w:rPr>
        <w:t xml:space="preserve"> </w:t>
      </w:r>
      <w:r w:rsidR="00690F03" w:rsidRPr="00DD4BA9">
        <w:t xml:space="preserve">is required, indicating that </w:t>
      </w:r>
      <w:r w:rsidR="00911D60" w:rsidRPr="00DD4BA9">
        <w:t>these effects would be difficult to achieve from consu</w:t>
      </w:r>
      <w:r w:rsidRPr="00DD4BA9">
        <w:t xml:space="preserve">ming unprocessed blackcurrants, whereby each capsule was equivalent to </w:t>
      </w:r>
      <w:r w:rsidRPr="00DD4BA9">
        <w:rPr>
          <w:rFonts w:eastAsiaTheme="minorEastAsia"/>
        </w:rPr>
        <w:t xml:space="preserve">~80 blackcurrants. </w:t>
      </w:r>
    </w:p>
    <w:p w14:paraId="6C8EFE1E" w14:textId="2E9DEB2D" w:rsidR="0045685F" w:rsidRPr="00DD4BA9" w:rsidRDefault="0045685F" w:rsidP="0045685F">
      <w:pPr>
        <w:spacing w:after="0" w:line="480" w:lineRule="auto"/>
        <w:ind w:firstLine="0"/>
        <w:jc w:val="left"/>
      </w:pPr>
      <w:r w:rsidRPr="00DD4BA9">
        <w:rPr>
          <w:b/>
        </w:rPr>
        <w:t xml:space="preserve">Conclusions </w:t>
      </w:r>
    </w:p>
    <w:p w14:paraId="635319E7" w14:textId="7BA06C78" w:rsidR="00D33BC1" w:rsidRPr="00DD4BA9" w:rsidRDefault="00CA42E4" w:rsidP="0045685F">
      <w:pPr>
        <w:spacing w:after="0" w:line="480" w:lineRule="auto"/>
        <w:ind w:firstLine="0"/>
        <w:jc w:val="left"/>
        <w:rPr>
          <w:rFonts w:eastAsiaTheme="minorEastAsia"/>
        </w:rPr>
      </w:pPr>
      <w:r w:rsidRPr="00DD4BA9">
        <w:t>Seven days</w:t>
      </w:r>
      <w:r w:rsidR="0045685F" w:rsidRPr="00DD4BA9">
        <w:t xml:space="preserve"> intake of New-Zealand blackcurrant increases fat oxidation during 120 minutes cycling at </w:t>
      </w:r>
      <w:r w:rsidR="00240EE4" w:rsidRPr="00DD4BA9">
        <w:t>~65%</w:t>
      </w:r>
      <w:r w:rsidR="00240EE4" w:rsidRPr="00DD4BA9">
        <w:rPr>
          <w:rFonts w:eastAsiaTheme="minorEastAsia"/>
        </w:rPr>
        <w:t xml:space="preserve"> </w:t>
      </w:r>
      <w:r w:rsidR="00C716C5" w:rsidRPr="00DD4BA9">
        <w:rPr>
          <w:rFonts w:eastAsiaTheme="minorEastAsia"/>
          <w:i/>
        </w:rPr>
        <w:t>V̇</w:t>
      </w:r>
      <w:r w:rsidR="00240EE4" w:rsidRPr="00DD4BA9">
        <w:rPr>
          <w:rFonts w:eastAsiaTheme="minorEastAsia"/>
        </w:rPr>
        <w:t>O</w:t>
      </w:r>
      <w:r w:rsidR="00240EE4" w:rsidRPr="00DD4BA9">
        <w:rPr>
          <w:rFonts w:eastAsiaTheme="minorEastAsia"/>
          <w:vertAlign w:val="subscript"/>
        </w:rPr>
        <w:t>2max</w:t>
      </w:r>
      <w:r w:rsidR="00240EE4" w:rsidRPr="00DD4BA9">
        <w:rPr>
          <w:rFonts w:eastAsiaTheme="minorEastAsia"/>
        </w:rPr>
        <w:t xml:space="preserve"> </w:t>
      </w:r>
      <w:r w:rsidR="0045685F" w:rsidRPr="00DD4BA9">
        <w:rPr>
          <w:rFonts w:eastAsiaTheme="minorEastAsia"/>
        </w:rPr>
        <w:t xml:space="preserve">in endurance trained individuals and this occurs in a dose dependent manner. </w:t>
      </w:r>
      <w:r w:rsidRPr="00DD4BA9">
        <w:t>High dose intake of New Zealand blackcurrant does not have adverse physiological effects in trained cyclists. To elucidate mechanisms of the observed findings from this study, future research should examine fat oxidation with measures of circulating fatty acids and periphera</w:t>
      </w:r>
      <w:r w:rsidR="00DD27EA" w:rsidRPr="00DD4BA9">
        <w:t xml:space="preserve">l blood flow. </w:t>
      </w:r>
    </w:p>
    <w:p w14:paraId="071F6179" w14:textId="77777777" w:rsidR="00002865" w:rsidRPr="00DD4BA9" w:rsidRDefault="00002865" w:rsidP="0045685F">
      <w:pPr>
        <w:spacing w:after="0" w:line="480" w:lineRule="auto"/>
        <w:ind w:firstLine="0"/>
        <w:jc w:val="left"/>
        <w:rPr>
          <w:rFonts w:eastAsiaTheme="minorHAnsi"/>
          <w:b/>
        </w:rPr>
      </w:pPr>
    </w:p>
    <w:p w14:paraId="28BA46F0" w14:textId="50FE633C" w:rsidR="00210C09" w:rsidRPr="00DD4BA9" w:rsidRDefault="00D20038" w:rsidP="0025550D">
      <w:pPr>
        <w:spacing w:after="0" w:line="480" w:lineRule="auto"/>
        <w:ind w:firstLine="0"/>
        <w:rPr>
          <w:b/>
        </w:rPr>
      </w:pPr>
      <w:r w:rsidRPr="00DD4BA9">
        <w:rPr>
          <w:b/>
        </w:rPr>
        <w:t>Acknowledgment</w:t>
      </w:r>
    </w:p>
    <w:p w14:paraId="5452906F" w14:textId="08F09235" w:rsidR="00D20038" w:rsidRPr="00DD4BA9" w:rsidRDefault="00D20038" w:rsidP="00D20038">
      <w:pPr>
        <w:snapToGrid w:val="0"/>
        <w:spacing w:after="0" w:line="480" w:lineRule="auto"/>
        <w:ind w:firstLine="0"/>
        <w:jc w:val="left"/>
        <w:rPr>
          <w:rFonts w:eastAsia="Calibri"/>
          <w:lang w:eastAsia="en-GB"/>
        </w:rPr>
      </w:pPr>
      <w:r w:rsidRPr="00DD4BA9">
        <w:lastRenderedPageBreak/>
        <w:t>Supply of supplement (</w:t>
      </w:r>
      <w:proofErr w:type="spellStart"/>
      <w:r w:rsidRPr="00DD4BA9">
        <w:t>CurraNZ</w:t>
      </w:r>
      <w:proofErr w:type="spellEnd"/>
      <w:r w:rsidRPr="00DD4BA9">
        <w:t xml:space="preserve">™) for this study was obtained from Health </w:t>
      </w:r>
      <w:proofErr w:type="spellStart"/>
      <w:r w:rsidRPr="00DD4BA9">
        <w:t>Currancy</w:t>
      </w:r>
      <w:proofErr w:type="spellEnd"/>
      <w:r w:rsidRPr="00DD4BA9">
        <w:t xml:space="preserve"> Ltd (United Kingdom). T</w:t>
      </w:r>
      <w:r w:rsidRPr="00DD4BA9">
        <w:rPr>
          <w:rFonts w:eastAsia="Calibri"/>
          <w:lang w:eastAsia="en-GB"/>
        </w:rPr>
        <w:t xml:space="preserve">he authors declare no other conflict of interest. </w:t>
      </w:r>
    </w:p>
    <w:p w14:paraId="393B3AF1" w14:textId="77777777" w:rsidR="00EB07AC" w:rsidRPr="00DD4BA9" w:rsidRDefault="00EB07AC" w:rsidP="00E12131">
      <w:pPr>
        <w:spacing w:after="0" w:line="480" w:lineRule="auto"/>
        <w:ind w:firstLine="0"/>
        <w:rPr>
          <w:b/>
        </w:rPr>
      </w:pPr>
    </w:p>
    <w:p w14:paraId="051C15F0" w14:textId="7F31D76E" w:rsidR="00FF104B" w:rsidRPr="006C5B81" w:rsidRDefault="009F0ED4" w:rsidP="006C5B81">
      <w:pPr>
        <w:spacing w:after="0" w:line="480" w:lineRule="auto"/>
        <w:ind w:firstLine="0"/>
        <w:jc w:val="left"/>
        <w:rPr>
          <w:b/>
        </w:rPr>
      </w:pPr>
      <w:r w:rsidRPr="00DD4BA9">
        <w:rPr>
          <w:b/>
        </w:rPr>
        <w:t>REFERENCES</w:t>
      </w:r>
      <w:r w:rsidR="00E812EA" w:rsidRPr="00DD4BA9">
        <w:rPr>
          <w:b/>
        </w:rPr>
        <w:t xml:space="preserve"> </w:t>
      </w:r>
    </w:p>
    <w:p w14:paraId="35FE1B8E" w14:textId="77777777" w:rsidR="006C5B81" w:rsidRPr="00DD4BA9" w:rsidRDefault="006C5B81" w:rsidP="005E65B1">
      <w:pPr>
        <w:spacing w:after="0" w:line="480" w:lineRule="auto"/>
        <w:ind w:firstLine="0"/>
      </w:pPr>
      <w:proofErr w:type="spellStart"/>
      <w:r w:rsidRPr="00DD4BA9">
        <w:t>Achten</w:t>
      </w:r>
      <w:proofErr w:type="spellEnd"/>
      <w:r w:rsidRPr="00DD4BA9">
        <w:t xml:space="preserve"> J, Gleeson M, </w:t>
      </w:r>
      <w:proofErr w:type="spellStart"/>
      <w:r w:rsidRPr="00DD4BA9">
        <w:t>Jeukendrup</w:t>
      </w:r>
      <w:proofErr w:type="spellEnd"/>
      <w:r w:rsidRPr="00DD4BA9">
        <w:t xml:space="preserve"> AE (2002) Determination of the exercise intensity that elicits maximal fat oxidation. Med </w:t>
      </w:r>
      <w:proofErr w:type="spellStart"/>
      <w:r w:rsidRPr="00DD4BA9">
        <w:t>Sci</w:t>
      </w:r>
      <w:proofErr w:type="spellEnd"/>
      <w:r w:rsidRPr="00DD4BA9">
        <w:t xml:space="preserve"> Sports </w:t>
      </w:r>
      <w:proofErr w:type="spellStart"/>
      <w:r w:rsidRPr="00DD4BA9">
        <w:t>Exerc</w:t>
      </w:r>
      <w:proofErr w:type="spellEnd"/>
      <w:r w:rsidRPr="00DD4BA9">
        <w:t xml:space="preserve"> 34(1): 92-97. </w:t>
      </w:r>
    </w:p>
    <w:p w14:paraId="7073F31F" w14:textId="77777777" w:rsidR="006C5B81" w:rsidRPr="00DD4BA9" w:rsidRDefault="006C5B81" w:rsidP="005E65B1">
      <w:pPr>
        <w:spacing w:after="0" w:line="480" w:lineRule="auto"/>
        <w:ind w:firstLine="0"/>
        <w:rPr>
          <w:rStyle w:val="cit-lpage"/>
          <w:bdr w:val="none" w:sz="0" w:space="0" w:color="auto" w:frame="1"/>
        </w:rPr>
      </w:pPr>
      <w:proofErr w:type="spellStart"/>
      <w:r w:rsidRPr="00DD4BA9">
        <w:rPr>
          <w:rStyle w:val="cit-name-surname"/>
          <w:bdr w:val="none" w:sz="0" w:space="0" w:color="auto" w:frame="1"/>
        </w:rPr>
        <w:t>Achten</w:t>
      </w:r>
      <w:proofErr w:type="spellEnd"/>
      <w:r w:rsidRPr="00DD4BA9">
        <w:rPr>
          <w:rStyle w:val="apple-converted-space"/>
          <w:bdr w:val="none" w:sz="0" w:space="0" w:color="auto" w:frame="1"/>
        </w:rPr>
        <w:t> </w:t>
      </w:r>
      <w:r w:rsidRPr="00DD4BA9">
        <w:rPr>
          <w:rStyle w:val="cit-name-given-names"/>
          <w:bdr w:val="none" w:sz="0" w:space="0" w:color="auto" w:frame="1"/>
        </w:rPr>
        <w:t>J</w:t>
      </w:r>
      <w:r w:rsidRPr="00DD4BA9">
        <w:t>,</w:t>
      </w:r>
      <w:r w:rsidRPr="00DD4BA9">
        <w:rPr>
          <w:rStyle w:val="apple-converted-space"/>
        </w:rPr>
        <w:t> </w:t>
      </w:r>
      <w:proofErr w:type="spellStart"/>
      <w:r w:rsidRPr="00DD4BA9">
        <w:rPr>
          <w:rStyle w:val="cit-name-surname"/>
          <w:bdr w:val="none" w:sz="0" w:space="0" w:color="auto" w:frame="1"/>
        </w:rPr>
        <w:t>Jeukendrup</w:t>
      </w:r>
      <w:proofErr w:type="spellEnd"/>
      <w:r w:rsidRPr="00DD4BA9">
        <w:rPr>
          <w:rStyle w:val="apple-converted-space"/>
          <w:bdr w:val="none" w:sz="0" w:space="0" w:color="auto" w:frame="1"/>
        </w:rPr>
        <w:t> </w:t>
      </w:r>
      <w:r w:rsidRPr="00DD4BA9">
        <w:rPr>
          <w:rStyle w:val="cit-name-given-names"/>
          <w:bdr w:val="none" w:sz="0" w:space="0" w:color="auto" w:frame="1"/>
        </w:rPr>
        <w:t>AE (2003)</w:t>
      </w:r>
      <w:r w:rsidRPr="00DD4BA9">
        <w:rPr>
          <w:rStyle w:val="apple-converted-space"/>
          <w:bdr w:val="none" w:sz="0" w:space="0" w:color="auto" w:frame="1"/>
        </w:rPr>
        <w:t> </w:t>
      </w:r>
      <w:r w:rsidRPr="00DD4BA9">
        <w:rPr>
          <w:rStyle w:val="cit-article-title"/>
          <w:bdr w:val="none" w:sz="0" w:space="0" w:color="auto" w:frame="1"/>
        </w:rPr>
        <w:t>Maximal fat oxidation during exercise in trained men</w:t>
      </w:r>
      <w:r w:rsidRPr="00DD4BA9">
        <w:rPr>
          <w:rStyle w:val="HTMLCite"/>
          <w:bdr w:val="none" w:sz="0" w:space="0" w:color="auto" w:frame="1"/>
        </w:rPr>
        <w:t>.</w:t>
      </w:r>
      <w:r w:rsidRPr="00DD4BA9">
        <w:rPr>
          <w:rStyle w:val="apple-converted-space"/>
          <w:i/>
          <w:bdr w:val="none" w:sz="0" w:space="0" w:color="auto" w:frame="1"/>
        </w:rPr>
        <w:t> </w:t>
      </w:r>
      <w:proofErr w:type="spellStart"/>
      <w:r w:rsidRPr="00DD4BA9">
        <w:rPr>
          <w:rStyle w:val="HTMLCite"/>
          <w:i w:val="0"/>
          <w:bdr w:val="none" w:sz="0" w:space="0" w:color="auto" w:frame="1"/>
        </w:rPr>
        <w:t>Int</w:t>
      </w:r>
      <w:proofErr w:type="spellEnd"/>
      <w:r w:rsidRPr="00DD4BA9">
        <w:rPr>
          <w:rStyle w:val="HTMLCite"/>
          <w:i w:val="0"/>
          <w:bdr w:val="none" w:sz="0" w:space="0" w:color="auto" w:frame="1"/>
        </w:rPr>
        <w:t xml:space="preserve"> J Sports Med</w:t>
      </w:r>
      <w:r w:rsidRPr="00DD4BA9">
        <w:rPr>
          <w:rStyle w:val="HTMLCite"/>
          <w:bdr w:val="none" w:sz="0" w:space="0" w:color="auto" w:frame="1"/>
        </w:rPr>
        <w:t xml:space="preserve"> </w:t>
      </w:r>
      <w:r w:rsidRPr="00DD4BA9">
        <w:rPr>
          <w:rStyle w:val="HTMLCite"/>
          <w:i w:val="0"/>
          <w:bdr w:val="none" w:sz="0" w:space="0" w:color="auto" w:frame="1"/>
        </w:rPr>
        <w:t>2003</w:t>
      </w:r>
      <w:r w:rsidRPr="00DD4BA9">
        <w:rPr>
          <w:rStyle w:val="HTMLCite"/>
          <w:bdr w:val="none" w:sz="0" w:space="0" w:color="auto" w:frame="1"/>
        </w:rPr>
        <w:t xml:space="preserve">: </w:t>
      </w:r>
      <w:r w:rsidRPr="00DD4BA9">
        <w:rPr>
          <w:rStyle w:val="cit-vol"/>
          <w:bCs/>
          <w:bdr w:val="none" w:sz="0" w:space="0" w:color="auto" w:frame="1"/>
        </w:rPr>
        <w:t>24(3):</w:t>
      </w:r>
      <w:r w:rsidRPr="00DD4BA9">
        <w:rPr>
          <w:rStyle w:val="HTMLCite"/>
          <w:bdr w:val="none" w:sz="0" w:space="0" w:color="auto" w:frame="1"/>
        </w:rPr>
        <w:t xml:space="preserve"> </w:t>
      </w:r>
      <w:r w:rsidRPr="00DD4BA9">
        <w:rPr>
          <w:rStyle w:val="cit-fpage"/>
          <w:bdr w:val="none" w:sz="0" w:space="0" w:color="auto" w:frame="1"/>
        </w:rPr>
        <w:t>603</w:t>
      </w:r>
      <w:r w:rsidRPr="00DD4BA9">
        <w:rPr>
          <w:rStyle w:val="HTMLCite"/>
          <w:bdr w:val="none" w:sz="0" w:space="0" w:color="auto" w:frame="1"/>
        </w:rPr>
        <w:t>–</w:t>
      </w:r>
      <w:r w:rsidRPr="00DD4BA9">
        <w:rPr>
          <w:rStyle w:val="HTMLCite"/>
          <w:i w:val="0"/>
          <w:bdr w:val="none" w:sz="0" w:space="0" w:color="auto" w:frame="1"/>
        </w:rPr>
        <w:t>60</w:t>
      </w:r>
      <w:r w:rsidRPr="00DD4BA9">
        <w:rPr>
          <w:rStyle w:val="cit-lpage"/>
          <w:bdr w:val="none" w:sz="0" w:space="0" w:color="auto" w:frame="1"/>
        </w:rPr>
        <w:t xml:space="preserve">8. </w:t>
      </w:r>
    </w:p>
    <w:p w14:paraId="2B42D29E" w14:textId="77777777" w:rsidR="006C5B81" w:rsidRPr="00DD4BA9" w:rsidRDefault="006C5B81" w:rsidP="005E65B1">
      <w:pPr>
        <w:spacing w:after="0" w:line="480" w:lineRule="auto"/>
        <w:ind w:firstLine="0"/>
      </w:pPr>
      <w:r w:rsidRPr="00DD4BA9">
        <w:t xml:space="preserve">Alvarez-Suarez JM, </w:t>
      </w:r>
      <w:proofErr w:type="spellStart"/>
      <w:r w:rsidRPr="00DD4BA9">
        <w:t>Giampieri</w:t>
      </w:r>
      <w:proofErr w:type="spellEnd"/>
      <w:r w:rsidRPr="00DD4BA9">
        <w:t xml:space="preserve"> F, </w:t>
      </w:r>
      <w:proofErr w:type="spellStart"/>
      <w:r w:rsidRPr="00DD4BA9">
        <w:t>Tulipani</w:t>
      </w:r>
      <w:proofErr w:type="spellEnd"/>
      <w:r w:rsidRPr="00DD4BA9">
        <w:t xml:space="preserve"> S, </w:t>
      </w:r>
      <w:proofErr w:type="spellStart"/>
      <w:r w:rsidRPr="00DD4BA9">
        <w:t>Casoli</w:t>
      </w:r>
      <w:proofErr w:type="spellEnd"/>
      <w:r w:rsidRPr="00DD4BA9">
        <w:t xml:space="preserve"> T, Di Stefano G, González-</w:t>
      </w:r>
      <w:proofErr w:type="spellStart"/>
      <w:r w:rsidRPr="00DD4BA9">
        <w:t>Paramás</w:t>
      </w:r>
      <w:proofErr w:type="spellEnd"/>
      <w:r w:rsidRPr="00DD4BA9">
        <w:t xml:space="preserve"> AM, Santos-</w:t>
      </w:r>
      <w:proofErr w:type="spellStart"/>
      <w:r w:rsidRPr="00DD4BA9">
        <w:t>Buelga</w:t>
      </w:r>
      <w:proofErr w:type="spellEnd"/>
      <w:r w:rsidRPr="00DD4BA9">
        <w:t xml:space="preserve"> C, </w:t>
      </w:r>
      <w:proofErr w:type="spellStart"/>
      <w:r w:rsidRPr="00DD4BA9">
        <w:t>Busco</w:t>
      </w:r>
      <w:proofErr w:type="spellEnd"/>
      <w:r w:rsidRPr="00DD4BA9">
        <w:t xml:space="preserve"> F, </w:t>
      </w:r>
      <w:proofErr w:type="spellStart"/>
      <w:r w:rsidRPr="00DD4BA9">
        <w:t>Quiles</w:t>
      </w:r>
      <w:proofErr w:type="spellEnd"/>
      <w:r w:rsidRPr="00DD4BA9">
        <w:t xml:space="preserve"> JL, Cordero MD, </w:t>
      </w:r>
      <w:proofErr w:type="spellStart"/>
      <w:r w:rsidRPr="00DD4BA9">
        <w:t>Bompadre</w:t>
      </w:r>
      <w:proofErr w:type="spellEnd"/>
      <w:r w:rsidRPr="00DD4BA9">
        <w:t xml:space="preserve"> S, </w:t>
      </w:r>
      <w:proofErr w:type="spellStart"/>
      <w:r w:rsidRPr="00DD4BA9">
        <w:t>Mezzetti</w:t>
      </w:r>
      <w:proofErr w:type="spellEnd"/>
      <w:r w:rsidRPr="00DD4BA9">
        <w:t xml:space="preserve"> B, </w:t>
      </w:r>
      <w:proofErr w:type="spellStart"/>
      <w:r w:rsidRPr="00DD4BA9">
        <w:t>Battino</w:t>
      </w:r>
      <w:proofErr w:type="spellEnd"/>
      <w:r w:rsidRPr="00DD4BA9">
        <w:t xml:space="preserve"> M (2014) One-month strawberry-rich anthocyanin supplementation ameliorates cardiovascular risk, oxidative stress markers and platelet activation in humans. J </w:t>
      </w:r>
      <w:proofErr w:type="spellStart"/>
      <w:r w:rsidRPr="00DD4BA9">
        <w:t>Nutr</w:t>
      </w:r>
      <w:proofErr w:type="spellEnd"/>
      <w:r w:rsidRPr="00DD4BA9">
        <w:t xml:space="preserve"> </w:t>
      </w:r>
      <w:proofErr w:type="spellStart"/>
      <w:r w:rsidRPr="00DD4BA9">
        <w:t>Biochem</w:t>
      </w:r>
      <w:proofErr w:type="spellEnd"/>
      <w:r w:rsidRPr="00DD4BA9">
        <w:t xml:space="preserve"> 25(3): 289-294. </w:t>
      </w:r>
    </w:p>
    <w:p w14:paraId="3D96AFAC" w14:textId="77777777" w:rsidR="006C5B81" w:rsidRPr="00DD4BA9" w:rsidRDefault="006C5B81" w:rsidP="005E65B1">
      <w:pPr>
        <w:spacing w:after="0" w:line="480" w:lineRule="auto"/>
        <w:ind w:firstLine="0"/>
      </w:pPr>
      <w:proofErr w:type="spellStart"/>
      <w:r w:rsidRPr="00DD4BA9">
        <w:t>Arner</w:t>
      </w:r>
      <w:proofErr w:type="spellEnd"/>
      <w:r w:rsidRPr="00DD4BA9">
        <w:t xml:space="preserve"> P, </w:t>
      </w:r>
      <w:proofErr w:type="spellStart"/>
      <w:r w:rsidRPr="00DD4BA9">
        <w:t>Kriegholm</w:t>
      </w:r>
      <w:proofErr w:type="spellEnd"/>
      <w:r w:rsidRPr="00DD4BA9">
        <w:t xml:space="preserve"> E, </w:t>
      </w:r>
      <w:proofErr w:type="spellStart"/>
      <w:r w:rsidRPr="00DD4BA9">
        <w:t>Engfeldt</w:t>
      </w:r>
      <w:proofErr w:type="spellEnd"/>
      <w:r w:rsidRPr="00DD4BA9">
        <w:t xml:space="preserve"> P, </w:t>
      </w:r>
      <w:proofErr w:type="spellStart"/>
      <w:r w:rsidRPr="00DD4BA9">
        <w:t>Bolinder</w:t>
      </w:r>
      <w:proofErr w:type="spellEnd"/>
      <w:r w:rsidRPr="00DD4BA9">
        <w:t xml:space="preserve"> J (1990) Adrenergic regulation of lipolysis in situ at rest and during exercise. J </w:t>
      </w:r>
      <w:proofErr w:type="spellStart"/>
      <w:r w:rsidRPr="00DD4BA9">
        <w:t>Clin</w:t>
      </w:r>
      <w:proofErr w:type="spellEnd"/>
      <w:r w:rsidRPr="00DD4BA9">
        <w:t xml:space="preserve"> Invest 85(3): 893–898. </w:t>
      </w:r>
    </w:p>
    <w:p w14:paraId="58DE1CC5" w14:textId="77777777" w:rsidR="006C5B81" w:rsidRPr="00DD4BA9" w:rsidRDefault="006C5B81" w:rsidP="005E65B1">
      <w:pPr>
        <w:spacing w:after="0" w:line="480" w:lineRule="auto"/>
        <w:ind w:firstLine="0"/>
      </w:pPr>
      <w:r w:rsidRPr="00DD4BA9">
        <w:t xml:space="preserve">Bell PG, </w:t>
      </w:r>
      <w:proofErr w:type="spellStart"/>
      <w:r w:rsidRPr="00DD4BA9">
        <w:t>Walshe</w:t>
      </w:r>
      <w:proofErr w:type="spellEnd"/>
      <w:r w:rsidRPr="00DD4BA9">
        <w:t xml:space="preserve"> IH, Davison GW, Stevenson EJ, </w:t>
      </w:r>
      <w:proofErr w:type="spellStart"/>
      <w:r w:rsidRPr="00DD4BA9">
        <w:t>Howatson</w:t>
      </w:r>
      <w:proofErr w:type="spellEnd"/>
      <w:r w:rsidRPr="00DD4BA9">
        <w:t xml:space="preserve"> G (2015) Recovery facilitation with </w:t>
      </w:r>
      <w:proofErr w:type="spellStart"/>
      <w:r w:rsidRPr="00DD4BA9">
        <w:t>Montmorency</w:t>
      </w:r>
      <w:proofErr w:type="spellEnd"/>
      <w:r w:rsidRPr="00DD4BA9">
        <w:t xml:space="preserve"> cherries following high-intensity, metabolically challenging exercise.</w:t>
      </w:r>
      <w:r w:rsidRPr="00DD4BA9">
        <w:rPr>
          <w:i/>
        </w:rPr>
        <w:t xml:space="preserve"> </w:t>
      </w:r>
      <w:proofErr w:type="spellStart"/>
      <w:r w:rsidRPr="00DD4BA9">
        <w:t>Appl</w:t>
      </w:r>
      <w:proofErr w:type="spellEnd"/>
      <w:r w:rsidRPr="00DD4BA9">
        <w:t xml:space="preserve"> </w:t>
      </w:r>
      <w:proofErr w:type="spellStart"/>
      <w:r w:rsidRPr="00DD4BA9">
        <w:t>Physiol</w:t>
      </w:r>
      <w:proofErr w:type="spellEnd"/>
      <w:r w:rsidRPr="00DD4BA9">
        <w:t xml:space="preserve"> </w:t>
      </w:r>
      <w:proofErr w:type="spellStart"/>
      <w:r w:rsidRPr="00DD4BA9">
        <w:t>Nutr</w:t>
      </w:r>
      <w:proofErr w:type="spellEnd"/>
      <w:r w:rsidRPr="00DD4BA9">
        <w:t xml:space="preserve"> </w:t>
      </w:r>
      <w:proofErr w:type="spellStart"/>
      <w:r w:rsidRPr="00DD4BA9">
        <w:t>Metab</w:t>
      </w:r>
      <w:proofErr w:type="spellEnd"/>
      <w:r w:rsidRPr="00DD4BA9">
        <w:t xml:space="preserve"> 40(4): 414-423. </w:t>
      </w:r>
    </w:p>
    <w:p w14:paraId="5C028FC0" w14:textId="77777777" w:rsidR="006C5B81" w:rsidRPr="00DD4BA9" w:rsidRDefault="006C5B81" w:rsidP="005E65B1">
      <w:pPr>
        <w:spacing w:after="0" w:line="480" w:lineRule="auto"/>
        <w:ind w:firstLine="0"/>
      </w:pPr>
      <w:r w:rsidRPr="00DD4BA9">
        <w:t xml:space="preserve">Benn T, Kim B, Park YK, Wegner CJ, Harness E, Nam TG, </w:t>
      </w:r>
      <w:r w:rsidRPr="00DD4BA9">
        <w:rPr>
          <w:lang w:val="en-US"/>
        </w:rPr>
        <w:t>Kim, DO, Lee JS, Lee, JY</w:t>
      </w:r>
      <w:r w:rsidRPr="00DD4BA9">
        <w:t xml:space="preserve"> (2014) Polyphenol-rich blackcurrant extract prevents inflammation in diet-induced obese mice. J </w:t>
      </w:r>
      <w:proofErr w:type="spellStart"/>
      <w:r w:rsidRPr="00DD4BA9">
        <w:t>Nutr</w:t>
      </w:r>
      <w:proofErr w:type="spellEnd"/>
      <w:r w:rsidRPr="00DD4BA9">
        <w:t xml:space="preserve"> </w:t>
      </w:r>
      <w:proofErr w:type="spellStart"/>
      <w:r w:rsidRPr="00DD4BA9">
        <w:t>Biochem</w:t>
      </w:r>
      <w:proofErr w:type="spellEnd"/>
      <w:r w:rsidRPr="00DD4BA9">
        <w:t xml:space="preserve"> 25(3): 1019-1025. </w:t>
      </w:r>
    </w:p>
    <w:p w14:paraId="69519EF3" w14:textId="77777777" w:rsidR="006C5B81" w:rsidRPr="00DD4BA9" w:rsidRDefault="006C5B81" w:rsidP="005E65B1">
      <w:pPr>
        <w:spacing w:after="0" w:line="480" w:lineRule="auto"/>
        <w:ind w:firstLine="0"/>
      </w:pPr>
      <w:r w:rsidRPr="00DD4BA9">
        <w:rPr>
          <w:rFonts w:eastAsiaTheme="minorEastAsia"/>
          <w:iCs/>
        </w:rPr>
        <w:t xml:space="preserve">Cohen J. Statistical power analysis for the </w:t>
      </w:r>
      <w:proofErr w:type="spellStart"/>
      <w:r w:rsidRPr="00DD4BA9">
        <w:rPr>
          <w:rFonts w:eastAsiaTheme="minorEastAsia"/>
          <w:iCs/>
        </w:rPr>
        <w:t>behavioral</w:t>
      </w:r>
      <w:proofErr w:type="spellEnd"/>
      <w:r w:rsidRPr="00DD4BA9">
        <w:rPr>
          <w:rFonts w:eastAsiaTheme="minorEastAsia"/>
          <w:iCs/>
        </w:rPr>
        <w:t xml:space="preserve"> sciences. 2nd ed. Hillsdale (NJ): Lawrence Erlbaum Associates; 1988: 567 p.  </w:t>
      </w:r>
    </w:p>
    <w:p w14:paraId="7B4BC72F" w14:textId="77777777" w:rsidR="006C5B81" w:rsidRPr="00DD4BA9" w:rsidRDefault="006C5B81" w:rsidP="005E65B1">
      <w:pPr>
        <w:spacing w:after="0" w:line="480" w:lineRule="auto"/>
        <w:ind w:firstLine="0"/>
      </w:pPr>
      <w:r w:rsidRPr="00DD4BA9">
        <w:lastRenderedPageBreak/>
        <w:t xml:space="preserve">Cook MD, Myers SD, Blacker SD, Willems MET (2015) New Zealand blackcurrant extract improves cycling performance and fat oxidation in cyclists. </w:t>
      </w:r>
      <w:proofErr w:type="spellStart"/>
      <w:r w:rsidRPr="00DD4BA9">
        <w:t>Eur</w:t>
      </w:r>
      <w:proofErr w:type="spellEnd"/>
      <w:r w:rsidRPr="00DD4BA9">
        <w:t xml:space="preserve"> J </w:t>
      </w:r>
      <w:proofErr w:type="spellStart"/>
      <w:r w:rsidRPr="00DD4BA9">
        <w:t>Appl</w:t>
      </w:r>
      <w:proofErr w:type="spellEnd"/>
      <w:r w:rsidRPr="00DD4BA9">
        <w:t xml:space="preserve"> </w:t>
      </w:r>
      <w:proofErr w:type="spellStart"/>
      <w:r w:rsidRPr="00DD4BA9">
        <w:t>Physiol</w:t>
      </w:r>
      <w:proofErr w:type="spellEnd"/>
      <w:r w:rsidRPr="00DD4BA9">
        <w:t xml:space="preserve"> 115(11): 2357-2365.</w:t>
      </w:r>
    </w:p>
    <w:p w14:paraId="25256065" w14:textId="77777777" w:rsidR="006C5B81" w:rsidRPr="00DD4BA9" w:rsidRDefault="006C5B81" w:rsidP="005E65B1">
      <w:pPr>
        <w:spacing w:after="0" w:line="480" w:lineRule="auto"/>
        <w:ind w:firstLine="0"/>
      </w:pPr>
      <w:proofErr w:type="spellStart"/>
      <w:r w:rsidRPr="00DD4BA9">
        <w:t>Czank</w:t>
      </w:r>
      <w:proofErr w:type="spellEnd"/>
      <w:r w:rsidRPr="00DD4BA9">
        <w:t xml:space="preserve"> C, Cassidy A, Zhang Q, Morrison DJ, Preston T, Kroon PA, Botting NP, Kay CD (2013) Human metabolism and elimination of the anthocyanin, cyanidin-3-glucose: a (13)C-tracer study. Am J </w:t>
      </w:r>
      <w:proofErr w:type="spellStart"/>
      <w:r w:rsidRPr="00DD4BA9">
        <w:t>Clin</w:t>
      </w:r>
      <w:proofErr w:type="spellEnd"/>
      <w:r w:rsidRPr="00DD4BA9">
        <w:t xml:space="preserve"> </w:t>
      </w:r>
      <w:proofErr w:type="spellStart"/>
      <w:r w:rsidRPr="00DD4BA9">
        <w:t>Nutr</w:t>
      </w:r>
      <w:proofErr w:type="spellEnd"/>
      <w:r w:rsidRPr="00DD4BA9">
        <w:t xml:space="preserve"> 97(5): 995-</w:t>
      </w:r>
      <w:proofErr w:type="gramStart"/>
      <w:r w:rsidRPr="00DD4BA9">
        <w:t>1003.</w:t>
      </w:r>
      <w:proofErr w:type="gramEnd"/>
    </w:p>
    <w:p w14:paraId="25EFC228" w14:textId="77777777" w:rsidR="006C5B81" w:rsidRPr="00DD4BA9" w:rsidRDefault="006C5B81" w:rsidP="005E65B1">
      <w:pPr>
        <w:spacing w:after="0" w:line="480" w:lineRule="auto"/>
        <w:ind w:firstLine="0"/>
      </w:pPr>
      <w:proofErr w:type="spellStart"/>
      <w:r w:rsidRPr="00DD4BA9">
        <w:rPr>
          <w:lang w:val="en-US"/>
        </w:rPr>
        <w:t>Eichenberger</w:t>
      </w:r>
      <w:proofErr w:type="spellEnd"/>
      <w:r w:rsidRPr="00DD4BA9">
        <w:rPr>
          <w:lang w:val="en-US"/>
        </w:rPr>
        <w:t xml:space="preserve"> P, </w:t>
      </w:r>
      <w:proofErr w:type="spellStart"/>
      <w:r w:rsidRPr="00DD4BA9">
        <w:rPr>
          <w:lang w:val="en-US"/>
        </w:rPr>
        <w:t>Colombani</w:t>
      </w:r>
      <w:proofErr w:type="spellEnd"/>
      <w:r w:rsidRPr="00DD4BA9">
        <w:rPr>
          <w:lang w:val="en-US"/>
        </w:rPr>
        <w:t xml:space="preserve"> PC, </w:t>
      </w:r>
      <w:proofErr w:type="spellStart"/>
      <w:r w:rsidRPr="00DD4BA9">
        <w:rPr>
          <w:lang w:val="en-US"/>
        </w:rPr>
        <w:t>Mettler</w:t>
      </w:r>
      <w:proofErr w:type="spellEnd"/>
      <w:r w:rsidRPr="00DD4BA9">
        <w:rPr>
          <w:lang w:val="en-US"/>
        </w:rPr>
        <w:t xml:space="preserve"> S (2009) Effects of 3-week consumption of green tea extracts on whole-body metabolism during cycling exercise in endurance-trained men. </w:t>
      </w:r>
      <w:proofErr w:type="spellStart"/>
      <w:r w:rsidRPr="00DD4BA9">
        <w:rPr>
          <w:lang w:val="en-US"/>
        </w:rPr>
        <w:t>Int</w:t>
      </w:r>
      <w:proofErr w:type="spellEnd"/>
      <w:r w:rsidRPr="00DD4BA9">
        <w:rPr>
          <w:lang w:val="en-US"/>
        </w:rPr>
        <w:t xml:space="preserve"> J </w:t>
      </w:r>
      <w:proofErr w:type="spellStart"/>
      <w:r w:rsidRPr="00DD4BA9">
        <w:rPr>
          <w:lang w:val="en-US"/>
        </w:rPr>
        <w:t>Vitam</w:t>
      </w:r>
      <w:proofErr w:type="spellEnd"/>
      <w:r w:rsidRPr="00DD4BA9">
        <w:rPr>
          <w:lang w:val="en-US"/>
        </w:rPr>
        <w:t xml:space="preserve"> </w:t>
      </w:r>
      <w:proofErr w:type="spellStart"/>
      <w:r w:rsidRPr="00DD4BA9">
        <w:rPr>
          <w:lang w:val="en-US"/>
        </w:rPr>
        <w:t>Nutr</w:t>
      </w:r>
      <w:proofErr w:type="spellEnd"/>
      <w:r w:rsidRPr="00DD4BA9">
        <w:rPr>
          <w:lang w:val="en-US"/>
        </w:rPr>
        <w:t xml:space="preserve"> Res 79(1): 24-33.</w:t>
      </w:r>
    </w:p>
    <w:p w14:paraId="79F84C99" w14:textId="77777777" w:rsidR="006C5B81" w:rsidRPr="00DD4BA9" w:rsidRDefault="006C5B81" w:rsidP="005E65B1">
      <w:pPr>
        <w:spacing w:after="0" w:line="480" w:lineRule="auto"/>
        <w:ind w:firstLine="0"/>
      </w:pPr>
      <w:proofErr w:type="spellStart"/>
      <w:r w:rsidRPr="00DD4BA9">
        <w:t>Fritzsche</w:t>
      </w:r>
      <w:proofErr w:type="spellEnd"/>
      <w:r w:rsidRPr="00DD4BA9">
        <w:t xml:space="preserve"> RG, Switzer TW, Hodgkinson BJ, Coyle EF (1999) Stroke volume decline during prolonged exercise is influenced by the increase in heart rate. J </w:t>
      </w:r>
      <w:proofErr w:type="spellStart"/>
      <w:r w:rsidRPr="00DD4BA9">
        <w:t>Appl</w:t>
      </w:r>
      <w:proofErr w:type="spellEnd"/>
      <w:r w:rsidRPr="00DD4BA9">
        <w:t xml:space="preserve"> </w:t>
      </w:r>
      <w:proofErr w:type="spellStart"/>
      <w:r w:rsidRPr="00DD4BA9">
        <w:t>Physiol</w:t>
      </w:r>
      <w:proofErr w:type="spellEnd"/>
      <w:r w:rsidRPr="00DD4BA9">
        <w:t xml:space="preserve"> 86(3): 799-805. </w:t>
      </w:r>
    </w:p>
    <w:p w14:paraId="459F8224" w14:textId="77777777" w:rsidR="006C5B81" w:rsidRPr="00DD4BA9" w:rsidRDefault="006C5B81" w:rsidP="005E65B1">
      <w:pPr>
        <w:spacing w:after="0" w:line="480" w:lineRule="auto"/>
        <w:ind w:firstLine="0"/>
        <w:rPr>
          <w:shd w:val="clear" w:color="auto" w:fill="FFFFFF"/>
        </w:rPr>
      </w:pPr>
      <w:proofErr w:type="spellStart"/>
      <w:r w:rsidRPr="00DD4BA9">
        <w:rPr>
          <w:shd w:val="clear" w:color="auto" w:fill="FFFFFF"/>
        </w:rPr>
        <w:t>Guo</w:t>
      </w:r>
      <w:proofErr w:type="spellEnd"/>
      <w:r w:rsidRPr="00DD4BA9">
        <w:rPr>
          <w:shd w:val="clear" w:color="auto" w:fill="FFFFFF"/>
        </w:rPr>
        <w:t xml:space="preserve"> H, Liu G, </w:t>
      </w:r>
      <w:proofErr w:type="spellStart"/>
      <w:r w:rsidRPr="00DD4BA9">
        <w:rPr>
          <w:shd w:val="clear" w:color="auto" w:fill="FFFFFF"/>
        </w:rPr>
        <w:t>Zhong</w:t>
      </w:r>
      <w:proofErr w:type="spellEnd"/>
      <w:r w:rsidRPr="00DD4BA9">
        <w:rPr>
          <w:shd w:val="clear" w:color="auto" w:fill="FFFFFF"/>
        </w:rPr>
        <w:t xml:space="preserve"> R, Wang Y, Wang D, Xia M (2012) Cyanidin-3-O-</w:t>
      </w:r>
      <w:r w:rsidRPr="00DD4BA9">
        <w:t>β</w:t>
      </w:r>
      <w:r w:rsidRPr="00DD4BA9">
        <w:rPr>
          <w:shd w:val="clear" w:color="auto" w:fill="FFFFFF"/>
        </w:rPr>
        <w:t xml:space="preserve">-glucoside regulates fatty acid metabolism via an AMP-activated protein kinase-dependent </w:t>
      </w:r>
      <w:proofErr w:type="spellStart"/>
      <w:r w:rsidRPr="00DD4BA9">
        <w:rPr>
          <w:shd w:val="clear" w:color="auto" w:fill="FFFFFF"/>
        </w:rPr>
        <w:t>signaling</w:t>
      </w:r>
      <w:proofErr w:type="spellEnd"/>
      <w:r w:rsidRPr="00DD4BA9">
        <w:rPr>
          <w:shd w:val="clear" w:color="auto" w:fill="FFFFFF"/>
        </w:rPr>
        <w:t xml:space="preserve"> pathway in human HepG2 cells. Lipids Health Dis 11: 10. </w:t>
      </w:r>
    </w:p>
    <w:p w14:paraId="135082F6" w14:textId="77777777" w:rsidR="006C5B81" w:rsidRPr="00DD4BA9" w:rsidRDefault="006C5B81" w:rsidP="005E65B1">
      <w:pPr>
        <w:spacing w:after="0" w:line="480" w:lineRule="auto"/>
        <w:ind w:firstLine="0"/>
      </w:pPr>
      <w:r w:rsidRPr="00DD4BA9">
        <w:t xml:space="preserve">Hodgson AB, Randell RK, </w:t>
      </w:r>
      <w:proofErr w:type="spellStart"/>
      <w:r w:rsidRPr="00DD4BA9">
        <w:t>Jeukendrup</w:t>
      </w:r>
      <w:proofErr w:type="spellEnd"/>
      <w:r w:rsidRPr="00DD4BA9">
        <w:t xml:space="preserve"> AE (2013) </w:t>
      </w:r>
      <w:proofErr w:type="gramStart"/>
      <w:r w:rsidRPr="00DD4BA9">
        <w:t>The</w:t>
      </w:r>
      <w:proofErr w:type="gramEnd"/>
      <w:r w:rsidRPr="00DD4BA9">
        <w:t xml:space="preserve"> effect of green tea extract on fat oxidation at rest and during exercise: evidence of efficacy and proposed mechanisms. </w:t>
      </w:r>
      <w:proofErr w:type="spellStart"/>
      <w:r w:rsidRPr="00DD4BA9">
        <w:t>Adv</w:t>
      </w:r>
      <w:proofErr w:type="spellEnd"/>
      <w:r w:rsidRPr="00DD4BA9">
        <w:t xml:space="preserve"> </w:t>
      </w:r>
      <w:proofErr w:type="spellStart"/>
      <w:r w:rsidRPr="00DD4BA9">
        <w:t>Nutr</w:t>
      </w:r>
      <w:proofErr w:type="spellEnd"/>
      <w:r w:rsidRPr="00DD4BA9">
        <w:t xml:space="preserve"> 4(2): 129-140. </w:t>
      </w:r>
    </w:p>
    <w:p w14:paraId="12BCCFB7" w14:textId="77777777" w:rsidR="006C5B81" w:rsidRPr="00DD4BA9" w:rsidRDefault="006C5B81" w:rsidP="005E65B1">
      <w:pPr>
        <w:spacing w:after="0" w:line="480" w:lineRule="auto"/>
        <w:ind w:firstLine="0"/>
      </w:pPr>
      <w:r w:rsidRPr="00DD4BA9">
        <w:t xml:space="preserve">Holloway G, </w:t>
      </w:r>
      <w:proofErr w:type="spellStart"/>
      <w:r w:rsidRPr="00DD4BA9">
        <w:t>Bezaire</w:t>
      </w:r>
      <w:proofErr w:type="spellEnd"/>
      <w:r w:rsidRPr="00DD4BA9">
        <w:t xml:space="preserve"> V, </w:t>
      </w:r>
      <w:proofErr w:type="spellStart"/>
      <w:r w:rsidRPr="00DD4BA9">
        <w:t>Heigenhauser</w:t>
      </w:r>
      <w:proofErr w:type="spellEnd"/>
      <w:r w:rsidRPr="00DD4BA9">
        <w:t xml:space="preserve"> GJ, </w:t>
      </w:r>
      <w:proofErr w:type="spellStart"/>
      <w:r w:rsidRPr="00DD4BA9">
        <w:t>Trandon</w:t>
      </w:r>
      <w:proofErr w:type="spellEnd"/>
      <w:r w:rsidRPr="00DD4BA9">
        <w:t xml:space="preserve"> NN, </w:t>
      </w:r>
      <w:proofErr w:type="spellStart"/>
      <w:r w:rsidRPr="00DD4BA9">
        <w:t>Glatz</w:t>
      </w:r>
      <w:proofErr w:type="spellEnd"/>
      <w:r w:rsidRPr="00DD4BA9">
        <w:t xml:space="preserve"> JF, </w:t>
      </w:r>
      <w:proofErr w:type="spellStart"/>
      <w:r w:rsidRPr="00DD4BA9">
        <w:t>Luiken</w:t>
      </w:r>
      <w:proofErr w:type="spellEnd"/>
      <w:r w:rsidRPr="00DD4BA9">
        <w:t xml:space="preserve"> JJ, </w:t>
      </w:r>
      <w:proofErr w:type="spellStart"/>
      <w:r w:rsidRPr="00DD4BA9">
        <w:t>Bonen</w:t>
      </w:r>
      <w:proofErr w:type="spellEnd"/>
      <w:r w:rsidRPr="00DD4BA9">
        <w:t xml:space="preserve"> A, </w:t>
      </w:r>
      <w:proofErr w:type="spellStart"/>
      <w:r w:rsidRPr="00DD4BA9">
        <w:t>Spriet</w:t>
      </w:r>
      <w:proofErr w:type="spellEnd"/>
      <w:r w:rsidRPr="00DD4BA9">
        <w:t xml:space="preserve"> LL (2006) Mitochondrial long chain fatty acid oxidation, fatty acid translocase/CD36 content and carnitine </w:t>
      </w:r>
      <w:proofErr w:type="spellStart"/>
      <w:r w:rsidRPr="00DD4BA9">
        <w:t>palmitoyltransferase</w:t>
      </w:r>
      <w:proofErr w:type="spellEnd"/>
      <w:r w:rsidRPr="00DD4BA9">
        <w:t xml:space="preserve"> I activity in human skeletal muscle during aerobic exercise. J </w:t>
      </w:r>
      <w:proofErr w:type="spellStart"/>
      <w:r w:rsidRPr="00DD4BA9">
        <w:t>Physiol</w:t>
      </w:r>
      <w:proofErr w:type="spellEnd"/>
      <w:r w:rsidRPr="00DD4BA9">
        <w:t xml:space="preserve"> 571(1): 201-210.</w:t>
      </w:r>
    </w:p>
    <w:p w14:paraId="707969BB" w14:textId="77777777" w:rsidR="006C5B81" w:rsidRPr="00DD4BA9" w:rsidRDefault="006C5B81" w:rsidP="005E65B1">
      <w:pPr>
        <w:spacing w:after="0" w:line="480" w:lineRule="auto"/>
        <w:ind w:firstLine="0"/>
      </w:pPr>
      <w:proofErr w:type="spellStart"/>
      <w:r w:rsidRPr="00DD4BA9">
        <w:t>Howley</w:t>
      </w:r>
      <w:proofErr w:type="spellEnd"/>
      <w:r w:rsidRPr="00DD4BA9">
        <w:t xml:space="preserve"> ET, Bassett DR, Welch HG (1995) Criteria for maximal oxygen uptake: review and commentary. Med </w:t>
      </w:r>
      <w:proofErr w:type="spellStart"/>
      <w:r w:rsidRPr="00DD4BA9">
        <w:t>Sci</w:t>
      </w:r>
      <w:proofErr w:type="spellEnd"/>
      <w:r w:rsidRPr="00DD4BA9">
        <w:t xml:space="preserve"> Sports </w:t>
      </w:r>
      <w:proofErr w:type="spellStart"/>
      <w:r w:rsidRPr="00DD4BA9">
        <w:t>Exerc</w:t>
      </w:r>
      <w:proofErr w:type="spellEnd"/>
      <w:r w:rsidRPr="00DD4BA9">
        <w:t xml:space="preserve"> 27(9): 1292-1301. </w:t>
      </w:r>
    </w:p>
    <w:p w14:paraId="7CDA2B5B" w14:textId="77777777" w:rsidR="006C5B81" w:rsidRPr="00007108" w:rsidRDefault="006C5B81" w:rsidP="005E65B1">
      <w:pPr>
        <w:spacing w:after="0" w:line="480" w:lineRule="auto"/>
        <w:ind w:firstLine="0"/>
      </w:pPr>
      <w:proofErr w:type="spellStart"/>
      <w:r w:rsidRPr="00DD4BA9">
        <w:lastRenderedPageBreak/>
        <w:t>Ishijima</w:t>
      </w:r>
      <w:proofErr w:type="spellEnd"/>
      <w:r w:rsidRPr="00DD4BA9">
        <w:t xml:space="preserve"> T, </w:t>
      </w:r>
      <w:proofErr w:type="spellStart"/>
      <w:r w:rsidRPr="00DD4BA9">
        <w:t>Fukunaga</w:t>
      </w:r>
      <w:proofErr w:type="spellEnd"/>
      <w:r w:rsidRPr="00DD4BA9">
        <w:t xml:space="preserve"> T, Sakamoto S, Higuchi M (2011) Drift in Oxygen Consumption during Prolonged Sub-maximal exercise in Subject of Different Training Status. </w:t>
      </w:r>
      <w:proofErr w:type="spellStart"/>
      <w:r w:rsidRPr="00DD4BA9">
        <w:t>Int</w:t>
      </w:r>
      <w:proofErr w:type="spellEnd"/>
      <w:r w:rsidRPr="00DD4BA9">
        <w:t xml:space="preserve"> J Sport </w:t>
      </w:r>
      <w:r w:rsidRPr="00007108">
        <w:t xml:space="preserve">Health </w:t>
      </w:r>
      <w:proofErr w:type="spellStart"/>
      <w:r w:rsidRPr="00007108">
        <w:t>Sci</w:t>
      </w:r>
      <w:proofErr w:type="spellEnd"/>
      <w:r w:rsidRPr="00007108">
        <w:t xml:space="preserve"> 9: 64-72. </w:t>
      </w:r>
    </w:p>
    <w:p w14:paraId="58BE4F26" w14:textId="77777777" w:rsidR="006C5B81" w:rsidRPr="00007108" w:rsidRDefault="006C5B81" w:rsidP="00DB1294">
      <w:pPr>
        <w:spacing w:after="0" w:line="480" w:lineRule="auto"/>
        <w:ind w:firstLine="0"/>
        <w:rPr>
          <w:rFonts w:eastAsia="SimSun"/>
          <w:lang w:eastAsia="zh-CN"/>
        </w:rPr>
      </w:pPr>
      <w:proofErr w:type="spellStart"/>
      <w:r w:rsidRPr="00007108">
        <w:rPr>
          <w:rFonts w:eastAsiaTheme="minorHAnsi"/>
          <w:color w:val="FF0000"/>
        </w:rPr>
        <w:t>Jeukendrup</w:t>
      </w:r>
      <w:proofErr w:type="spellEnd"/>
      <w:r w:rsidRPr="00007108">
        <w:rPr>
          <w:rFonts w:eastAsiaTheme="minorHAnsi"/>
          <w:color w:val="FF0000"/>
        </w:rPr>
        <w:t xml:space="preserve"> AE, </w:t>
      </w:r>
      <w:proofErr w:type="spellStart"/>
      <w:r w:rsidRPr="00007108">
        <w:rPr>
          <w:rFonts w:eastAsiaTheme="minorHAnsi"/>
          <w:color w:val="FF0000"/>
        </w:rPr>
        <w:t>Raben</w:t>
      </w:r>
      <w:proofErr w:type="spellEnd"/>
      <w:r w:rsidRPr="00007108">
        <w:rPr>
          <w:rFonts w:eastAsiaTheme="minorHAnsi"/>
          <w:color w:val="FF0000"/>
        </w:rPr>
        <w:t xml:space="preserve"> A, </w:t>
      </w:r>
      <w:proofErr w:type="spellStart"/>
      <w:r w:rsidRPr="00007108">
        <w:rPr>
          <w:rFonts w:eastAsiaTheme="minorHAnsi"/>
          <w:color w:val="FF0000"/>
        </w:rPr>
        <w:t>Gijsen</w:t>
      </w:r>
      <w:proofErr w:type="spellEnd"/>
      <w:r w:rsidRPr="00007108">
        <w:rPr>
          <w:rFonts w:eastAsiaTheme="minorHAnsi"/>
          <w:color w:val="FF0000"/>
        </w:rPr>
        <w:t xml:space="preserve"> A, </w:t>
      </w:r>
      <w:proofErr w:type="spellStart"/>
      <w:r w:rsidRPr="00007108">
        <w:rPr>
          <w:rFonts w:eastAsiaTheme="minorHAnsi"/>
          <w:color w:val="FF0000"/>
        </w:rPr>
        <w:t>Stegen</w:t>
      </w:r>
      <w:proofErr w:type="spellEnd"/>
      <w:r w:rsidRPr="00007108">
        <w:rPr>
          <w:rFonts w:eastAsiaTheme="minorHAnsi"/>
          <w:color w:val="FF0000"/>
        </w:rPr>
        <w:t xml:space="preserve"> JHCH, </w:t>
      </w:r>
      <w:proofErr w:type="spellStart"/>
      <w:r w:rsidRPr="00007108">
        <w:rPr>
          <w:rFonts w:eastAsiaTheme="minorHAnsi"/>
          <w:color w:val="FF0000"/>
        </w:rPr>
        <w:t>Brouns</w:t>
      </w:r>
      <w:proofErr w:type="spellEnd"/>
      <w:r w:rsidRPr="00007108">
        <w:rPr>
          <w:rFonts w:eastAsiaTheme="minorHAnsi"/>
          <w:color w:val="FF0000"/>
        </w:rPr>
        <w:t xml:space="preserve"> F, Saris WHM, </w:t>
      </w:r>
      <w:proofErr w:type="spellStart"/>
      <w:r w:rsidRPr="00007108">
        <w:rPr>
          <w:rFonts w:eastAsiaTheme="minorHAnsi"/>
          <w:color w:val="FF0000"/>
        </w:rPr>
        <w:t>Wagenmakers</w:t>
      </w:r>
      <w:proofErr w:type="spellEnd"/>
      <w:r w:rsidRPr="00007108">
        <w:rPr>
          <w:rFonts w:eastAsiaTheme="minorHAnsi"/>
          <w:color w:val="FF0000"/>
        </w:rPr>
        <w:t xml:space="preserve"> AJM (1999) Glucose kinetics during prolonged exercise in highly trained human subjects: effect of glucose ingestion. J </w:t>
      </w:r>
      <w:proofErr w:type="spellStart"/>
      <w:r w:rsidRPr="00007108">
        <w:rPr>
          <w:rFonts w:eastAsiaTheme="minorHAnsi"/>
          <w:color w:val="FF0000"/>
        </w:rPr>
        <w:t>Physiol</w:t>
      </w:r>
      <w:proofErr w:type="spellEnd"/>
      <w:r w:rsidRPr="00007108">
        <w:rPr>
          <w:rFonts w:eastAsiaTheme="minorHAnsi"/>
          <w:color w:val="FF0000"/>
        </w:rPr>
        <w:t xml:space="preserve"> 515(2): 579-589. </w:t>
      </w:r>
    </w:p>
    <w:p w14:paraId="17EF3FD8" w14:textId="77777777" w:rsidR="006C5B81" w:rsidRPr="00DD4BA9" w:rsidRDefault="006C5B81" w:rsidP="005E65B1">
      <w:pPr>
        <w:spacing w:after="0" w:line="480" w:lineRule="auto"/>
        <w:ind w:firstLine="0"/>
      </w:pPr>
      <w:proofErr w:type="spellStart"/>
      <w:r w:rsidRPr="00007108">
        <w:t>Jeukendrup</w:t>
      </w:r>
      <w:proofErr w:type="spellEnd"/>
      <w:r w:rsidRPr="00DD4BA9">
        <w:t xml:space="preserve"> AE, Wallis GA (2005) Measurement of substrate oxidation during exercise by means of gas exchange measurements. </w:t>
      </w:r>
      <w:proofErr w:type="spellStart"/>
      <w:r w:rsidRPr="00DD4BA9">
        <w:t>Int</w:t>
      </w:r>
      <w:proofErr w:type="spellEnd"/>
      <w:r w:rsidRPr="00DD4BA9">
        <w:t xml:space="preserve"> J Sports Med</w:t>
      </w:r>
      <w:r w:rsidRPr="00DD4BA9">
        <w:rPr>
          <w:i/>
        </w:rPr>
        <w:t xml:space="preserve"> </w:t>
      </w:r>
      <w:r w:rsidRPr="00DD4BA9">
        <w:t>26(</w:t>
      </w:r>
      <w:proofErr w:type="spellStart"/>
      <w:r w:rsidRPr="00DD4BA9">
        <w:t>Suppl</w:t>
      </w:r>
      <w:proofErr w:type="spellEnd"/>
      <w:r w:rsidRPr="00DD4BA9">
        <w:t xml:space="preserve"> 1): S28-S37. </w:t>
      </w:r>
    </w:p>
    <w:p w14:paraId="50710F8B" w14:textId="77777777" w:rsidR="006C5B81" w:rsidRPr="00DD4BA9" w:rsidRDefault="006C5B81" w:rsidP="005E65B1">
      <w:pPr>
        <w:spacing w:after="0" w:line="480" w:lineRule="auto"/>
        <w:ind w:firstLine="0"/>
      </w:pPr>
      <w:r w:rsidRPr="00DD4BA9">
        <w:t xml:space="preserve">Kay CD, </w:t>
      </w:r>
      <w:proofErr w:type="spellStart"/>
      <w:r w:rsidRPr="00DD4BA9">
        <w:t>Mazza</w:t>
      </w:r>
      <w:proofErr w:type="spellEnd"/>
      <w:r w:rsidRPr="00DD4BA9">
        <w:t xml:space="preserve"> GJ, </w:t>
      </w:r>
      <w:proofErr w:type="spellStart"/>
      <w:r w:rsidRPr="00DD4BA9">
        <w:t>Holub</w:t>
      </w:r>
      <w:proofErr w:type="spellEnd"/>
      <w:r w:rsidRPr="00DD4BA9">
        <w:t xml:space="preserve"> BJ (2005) Anthocyanins exist in the circulation primarily as metabolites in adult men. J </w:t>
      </w:r>
      <w:proofErr w:type="spellStart"/>
      <w:r w:rsidRPr="00DD4BA9">
        <w:t>Nutr</w:t>
      </w:r>
      <w:proofErr w:type="spellEnd"/>
      <w:r w:rsidRPr="00DD4BA9">
        <w:t xml:space="preserve"> 135(11): 2582–2588. </w:t>
      </w:r>
    </w:p>
    <w:p w14:paraId="1C6E2BAD" w14:textId="77777777" w:rsidR="006C5B81" w:rsidRPr="00DD4BA9" w:rsidRDefault="006C5B81" w:rsidP="005E65B1">
      <w:pPr>
        <w:spacing w:after="0" w:line="480" w:lineRule="auto"/>
        <w:ind w:firstLine="0"/>
        <w:rPr>
          <w:shd w:val="clear" w:color="auto" w:fill="FFFFFF"/>
        </w:rPr>
      </w:pPr>
      <w:proofErr w:type="spellStart"/>
      <w:r w:rsidRPr="00DD4BA9">
        <w:rPr>
          <w:bdr w:val="none" w:sz="0" w:space="0" w:color="auto" w:frame="1"/>
          <w:shd w:val="clear" w:color="auto" w:fill="FFFFFF"/>
        </w:rPr>
        <w:t>Kurilich</w:t>
      </w:r>
      <w:proofErr w:type="spellEnd"/>
      <w:r w:rsidRPr="00DD4BA9">
        <w:rPr>
          <w:bdr w:val="none" w:sz="0" w:space="0" w:color="auto" w:frame="1"/>
          <w:shd w:val="clear" w:color="auto" w:fill="FFFFFF"/>
        </w:rPr>
        <w:t xml:space="preserve"> AC,</w:t>
      </w:r>
      <w:r w:rsidRPr="00DD4BA9">
        <w:rPr>
          <w:shd w:val="clear" w:color="auto" w:fill="FFFFFF"/>
        </w:rPr>
        <w:t> </w:t>
      </w:r>
      <w:proofErr w:type="spellStart"/>
      <w:r w:rsidRPr="00DD4BA9">
        <w:rPr>
          <w:bdr w:val="none" w:sz="0" w:space="0" w:color="auto" w:frame="1"/>
          <w:shd w:val="clear" w:color="auto" w:fill="FFFFFF"/>
        </w:rPr>
        <w:t>Clevidence</w:t>
      </w:r>
      <w:proofErr w:type="spellEnd"/>
      <w:r w:rsidRPr="00DD4BA9">
        <w:rPr>
          <w:bdr w:val="none" w:sz="0" w:space="0" w:color="auto" w:frame="1"/>
          <w:shd w:val="clear" w:color="auto" w:fill="FFFFFF"/>
        </w:rPr>
        <w:t xml:space="preserve"> BA,</w:t>
      </w:r>
      <w:r w:rsidRPr="00DD4BA9">
        <w:rPr>
          <w:shd w:val="clear" w:color="auto" w:fill="FFFFFF"/>
        </w:rPr>
        <w:t> </w:t>
      </w:r>
      <w:proofErr w:type="spellStart"/>
      <w:r w:rsidRPr="00DD4BA9">
        <w:rPr>
          <w:bdr w:val="none" w:sz="0" w:space="0" w:color="auto" w:frame="1"/>
          <w:shd w:val="clear" w:color="auto" w:fill="FFFFFF"/>
        </w:rPr>
        <w:t>Britz</w:t>
      </w:r>
      <w:proofErr w:type="spellEnd"/>
      <w:r w:rsidRPr="00DD4BA9">
        <w:rPr>
          <w:bdr w:val="none" w:sz="0" w:space="0" w:color="auto" w:frame="1"/>
          <w:shd w:val="clear" w:color="auto" w:fill="FFFFFF"/>
        </w:rPr>
        <w:t xml:space="preserve"> SJ,</w:t>
      </w:r>
      <w:r w:rsidRPr="00DD4BA9">
        <w:rPr>
          <w:shd w:val="clear" w:color="auto" w:fill="FFFFFF"/>
        </w:rPr>
        <w:t> </w:t>
      </w:r>
      <w:r w:rsidRPr="00DD4BA9">
        <w:rPr>
          <w:bdr w:val="none" w:sz="0" w:space="0" w:color="auto" w:frame="1"/>
          <w:shd w:val="clear" w:color="auto" w:fill="FFFFFF"/>
        </w:rPr>
        <w:t>Simon PW,</w:t>
      </w:r>
      <w:r w:rsidRPr="00DD4BA9">
        <w:rPr>
          <w:shd w:val="clear" w:color="auto" w:fill="FFFFFF"/>
        </w:rPr>
        <w:t> </w:t>
      </w:r>
      <w:r w:rsidRPr="00DD4BA9">
        <w:rPr>
          <w:bdr w:val="none" w:sz="0" w:space="0" w:color="auto" w:frame="1"/>
          <w:shd w:val="clear" w:color="auto" w:fill="FFFFFF"/>
        </w:rPr>
        <w:t>Novotny JA (2005)</w:t>
      </w:r>
      <w:r w:rsidRPr="00DD4BA9">
        <w:rPr>
          <w:shd w:val="clear" w:color="auto" w:fill="FFFFFF"/>
        </w:rPr>
        <w:t xml:space="preserve"> </w:t>
      </w:r>
      <w:r w:rsidRPr="00DD4BA9">
        <w:rPr>
          <w:bdr w:val="none" w:sz="0" w:space="0" w:color="auto" w:frame="1"/>
          <w:shd w:val="clear" w:color="auto" w:fill="FFFFFF"/>
        </w:rPr>
        <w:t xml:space="preserve">Plasma and urine responses are lower for </w:t>
      </w:r>
      <w:proofErr w:type="spellStart"/>
      <w:r w:rsidRPr="00DD4BA9">
        <w:rPr>
          <w:bdr w:val="none" w:sz="0" w:space="0" w:color="auto" w:frame="1"/>
          <w:shd w:val="clear" w:color="auto" w:fill="FFFFFF"/>
        </w:rPr>
        <w:t>acylated</w:t>
      </w:r>
      <w:proofErr w:type="spellEnd"/>
      <w:r w:rsidRPr="00DD4BA9">
        <w:rPr>
          <w:bdr w:val="none" w:sz="0" w:space="0" w:color="auto" w:frame="1"/>
          <w:shd w:val="clear" w:color="auto" w:fill="FFFFFF"/>
        </w:rPr>
        <w:t xml:space="preserve"> vs </w:t>
      </w:r>
      <w:proofErr w:type="spellStart"/>
      <w:r w:rsidRPr="00DD4BA9">
        <w:rPr>
          <w:bdr w:val="none" w:sz="0" w:space="0" w:color="auto" w:frame="1"/>
          <w:shd w:val="clear" w:color="auto" w:fill="FFFFFF"/>
        </w:rPr>
        <w:t>nonacylated</w:t>
      </w:r>
      <w:proofErr w:type="spellEnd"/>
      <w:r w:rsidRPr="00DD4BA9">
        <w:rPr>
          <w:bdr w:val="none" w:sz="0" w:space="0" w:color="auto" w:frame="1"/>
          <w:shd w:val="clear" w:color="auto" w:fill="FFFFFF"/>
        </w:rPr>
        <w:t xml:space="preserve"> anthocyanins from raw and cooked purple carrots</w:t>
      </w:r>
      <w:r w:rsidRPr="00DD4BA9">
        <w:rPr>
          <w:shd w:val="clear" w:color="auto" w:fill="FFFFFF"/>
        </w:rPr>
        <w:t>. </w:t>
      </w:r>
      <w:r w:rsidRPr="00DD4BA9">
        <w:rPr>
          <w:iCs/>
          <w:bdr w:val="none" w:sz="0" w:space="0" w:color="auto" w:frame="1"/>
          <w:shd w:val="clear" w:color="auto" w:fill="FFFFFF"/>
        </w:rPr>
        <w:t xml:space="preserve">J </w:t>
      </w:r>
      <w:proofErr w:type="spellStart"/>
      <w:r w:rsidRPr="00DD4BA9">
        <w:rPr>
          <w:iCs/>
          <w:bdr w:val="none" w:sz="0" w:space="0" w:color="auto" w:frame="1"/>
          <w:shd w:val="clear" w:color="auto" w:fill="FFFFFF"/>
        </w:rPr>
        <w:t>Agric</w:t>
      </w:r>
      <w:proofErr w:type="spellEnd"/>
      <w:r w:rsidRPr="00DD4BA9">
        <w:rPr>
          <w:iCs/>
          <w:bdr w:val="none" w:sz="0" w:space="0" w:color="auto" w:frame="1"/>
          <w:shd w:val="clear" w:color="auto" w:fill="FFFFFF"/>
        </w:rPr>
        <w:t xml:space="preserve"> Food </w:t>
      </w:r>
      <w:proofErr w:type="spellStart"/>
      <w:r w:rsidRPr="00DD4BA9">
        <w:rPr>
          <w:iCs/>
          <w:bdr w:val="none" w:sz="0" w:space="0" w:color="auto" w:frame="1"/>
          <w:shd w:val="clear" w:color="auto" w:fill="FFFFFF"/>
        </w:rPr>
        <w:t>Chem</w:t>
      </w:r>
      <w:proofErr w:type="spellEnd"/>
      <w:r w:rsidRPr="00DD4BA9">
        <w:rPr>
          <w:iCs/>
          <w:bdr w:val="none" w:sz="0" w:space="0" w:color="auto" w:frame="1"/>
          <w:shd w:val="clear" w:color="auto" w:fill="FFFFFF"/>
        </w:rPr>
        <w:t xml:space="preserve"> </w:t>
      </w:r>
      <w:r w:rsidRPr="00DD4BA9">
        <w:rPr>
          <w:bCs/>
          <w:bdr w:val="none" w:sz="0" w:space="0" w:color="auto" w:frame="1"/>
          <w:shd w:val="clear" w:color="auto" w:fill="FFFFFF"/>
        </w:rPr>
        <w:t>53(16):</w:t>
      </w:r>
      <w:r w:rsidRPr="00DD4BA9">
        <w:rPr>
          <w:shd w:val="clear" w:color="auto" w:fill="FFFFFF"/>
        </w:rPr>
        <w:t xml:space="preserve"> </w:t>
      </w:r>
      <w:r w:rsidRPr="00DD4BA9">
        <w:rPr>
          <w:bdr w:val="none" w:sz="0" w:space="0" w:color="auto" w:frame="1"/>
          <w:shd w:val="clear" w:color="auto" w:fill="FFFFFF"/>
        </w:rPr>
        <w:t>6537</w:t>
      </w:r>
      <w:r w:rsidRPr="00DD4BA9">
        <w:rPr>
          <w:shd w:val="clear" w:color="auto" w:fill="FFFFFF"/>
        </w:rPr>
        <w:t>–65</w:t>
      </w:r>
      <w:r w:rsidRPr="00DD4BA9">
        <w:rPr>
          <w:bdr w:val="none" w:sz="0" w:space="0" w:color="auto" w:frame="1"/>
          <w:shd w:val="clear" w:color="auto" w:fill="FFFFFF"/>
        </w:rPr>
        <w:t>42</w:t>
      </w:r>
      <w:r w:rsidRPr="00DD4BA9">
        <w:rPr>
          <w:shd w:val="clear" w:color="auto" w:fill="FFFFFF"/>
        </w:rPr>
        <w:t xml:space="preserve">. </w:t>
      </w:r>
    </w:p>
    <w:p w14:paraId="76084C4E" w14:textId="77777777" w:rsidR="006C5B81" w:rsidRPr="00DD4BA9" w:rsidRDefault="006C5B81" w:rsidP="005E65B1">
      <w:pPr>
        <w:spacing w:after="0" w:line="480" w:lineRule="auto"/>
        <w:ind w:firstLine="0"/>
      </w:pPr>
      <w:proofErr w:type="spellStart"/>
      <w:r w:rsidRPr="00DD4BA9">
        <w:t>Luiken</w:t>
      </w:r>
      <w:proofErr w:type="spellEnd"/>
      <w:r w:rsidRPr="00DD4BA9">
        <w:t xml:space="preserve"> JJ, </w:t>
      </w:r>
      <w:proofErr w:type="spellStart"/>
      <w:r w:rsidRPr="00DD4BA9">
        <w:t>Corrt</w:t>
      </w:r>
      <w:proofErr w:type="spellEnd"/>
      <w:r w:rsidRPr="00DD4BA9">
        <w:t xml:space="preserve"> SL, Willems J, </w:t>
      </w:r>
      <w:proofErr w:type="spellStart"/>
      <w:r w:rsidRPr="00DD4BA9">
        <w:t>Coumans</w:t>
      </w:r>
      <w:proofErr w:type="spellEnd"/>
      <w:r w:rsidRPr="00DD4BA9">
        <w:t xml:space="preserve"> WA, </w:t>
      </w:r>
      <w:proofErr w:type="spellStart"/>
      <w:r w:rsidRPr="00DD4BA9">
        <w:t>Bonen</w:t>
      </w:r>
      <w:proofErr w:type="spellEnd"/>
      <w:r w:rsidRPr="00DD4BA9">
        <w:t xml:space="preserve"> A, van der </w:t>
      </w:r>
      <w:proofErr w:type="spellStart"/>
      <w:r w:rsidRPr="00DD4BA9">
        <w:t>Vusse</w:t>
      </w:r>
      <w:proofErr w:type="spellEnd"/>
      <w:r w:rsidRPr="00DD4BA9">
        <w:t xml:space="preserve"> GJ, </w:t>
      </w:r>
      <w:proofErr w:type="spellStart"/>
      <w:r w:rsidRPr="00DD4BA9">
        <w:t>Glatz</w:t>
      </w:r>
      <w:proofErr w:type="spellEnd"/>
      <w:r w:rsidRPr="00DD4BA9">
        <w:t xml:space="preserve">, JF (2003) Contraction-induced fatty acid translocase/CD36 translocation in rat cardiac myocytes is mediated through AMP-activated protein kinase </w:t>
      </w:r>
      <w:proofErr w:type="spellStart"/>
      <w:r w:rsidRPr="00DD4BA9">
        <w:t>signaling</w:t>
      </w:r>
      <w:proofErr w:type="spellEnd"/>
      <w:r w:rsidRPr="00DD4BA9">
        <w:t xml:space="preserve">. Diabetes 52(7): 1627-1634.  </w:t>
      </w:r>
    </w:p>
    <w:p w14:paraId="37644E43" w14:textId="77777777" w:rsidR="006C5B81" w:rsidRPr="00DD4BA9" w:rsidRDefault="006C5B81" w:rsidP="005E65B1">
      <w:pPr>
        <w:spacing w:after="0" w:line="480" w:lineRule="auto"/>
        <w:ind w:firstLine="0"/>
      </w:pPr>
      <w:r w:rsidRPr="00DD4BA9">
        <w:t xml:space="preserve">Matsumoto H, </w:t>
      </w:r>
      <w:proofErr w:type="spellStart"/>
      <w:r w:rsidRPr="00DD4BA9">
        <w:t>Takenami</w:t>
      </w:r>
      <w:proofErr w:type="spellEnd"/>
      <w:r w:rsidRPr="00DD4BA9">
        <w:t xml:space="preserve"> E, Iwasaki-</w:t>
      </w:r>
      <w:proofErr w:type="spellStart"/>
      <w:r w:rsidRPr="00DD4BA9">
        <w:t>Kurashige</w:t>
      </w:r>
      <w:proofErr w:type="spellEnd"/>
      <w:r w:rsidRPr="00DD4BA9">
        <w:t xml:space="preserve"> K, </w:t>
      </w:r>
      <w:proofErr w:type="spellStart"/>
      <w:r w:rsidRPr="00DD4BA9">
        <w:t>Osada</w:t>
      </w:r>
      <w:proofErr w:type="spellEnd"/>
      <w:r w:rsidRPr="00DD4BA9">
        <w:t xml:space="preserve"> T, Katsumura T, </w:t>
      </w:r>
      <w:proofErr w:type="spellStart"/>
      <w:r w:rsidRPr="00DD4BA9">
        <w:t>Hamaoka</w:t>
      </w:r>
      <w:proofErr w:type="spellEnd"/>
      <w:r w:rsidRPr="00DD4BA9">
        <w:t xml:space="preserve"> T (2005) Effects of blackcurrant anthocyanin intake on peripheral muscle circulation during typing work in humans. </w:t>
      </w:r>
      <w:proofErr w:type="spellStart"/>
      <w:r w:rsidRPr="00DD4BA9">
        <w:t>Eur</w:t>
      </w:r>
      <w:proofErr w:type="spellEnd"/>
      <w:r w:rsidRPr="00DD4BA9">
        <w:t xml:space="preserve"> J </w:t>
      </w:r>
      <w:proofErr w:type="spellStart"/>
      <w:r w:rsidRPr="00DD4BA9">
        <w:t>Appl</w:t>
      </w:r>
      <w:proofErr w:type="spellEnd"/>
      <w:r w:rsidRPr="00DD4BA9">
        <w:t xml:space="preserve"> </w:t>
      </w:r>
      <w:proofErr w:type="spellStart"/>
      <w:r w:rsidRPr="00DD4BA9">
        <w:t>Physiol</w:t>
      </w:r>
      <w:proofErr w:type="spellEnd"/>
      <w:r w:rsidRPr="00DD4BA9">
        <w:t xml:space="preserve"> 94(1-2): 36-45. </w:t>
      </w:r>
    </w:p>
    <w:p w14:paraId="1E1B38FB" w14:textId="77777777" w:rsidR="006C5B81" w:rsidRPr="00DD4BA9" w:rsidRDefault="006C5B81" w:rsidP="005E65B1">
      <w:pPr>
        <w:spacing w:after="0" w:line="480" w:lineRule="auto"/>
        <w:ind w:firstLine="0"/>
      </w:pPr>
      <w:proofErr w:type="spellStart"/>
      <w:r w:rsidRPr="00DD4BA9">
        <w:t>Neveu</w:t>
      </w:r>
      <w:proofErr w:type="spellEnd"/>
      <w:r w:rsidRPr="00DD4BA9">
        <w:t xml:space="preserve"> V, Perez-Jiménez J, </w:t>
      </w:r>
      <w:proofErr w:type="spellStart"/>
      <w:r w:rsidRPr="00DD4BA9">
        <w:t>Vos</w:t>
      </w:r>
      <w:proofErr w:type="spellEnd"/>
      <w:r w:rsidRPr="00DD4BA9">
        <w:t xml:space="preserve"> F, </w:t>
      </w:r>
      <w:proofErr w:type="spellStart"/>
      <w:r w:rsidRPr="00DD4BA9">
        <w:t>Crespy</w:t>
      </w:r>
      <w:proofErr w:type="spellEnd"/>
      <w:r w:rsidRPr="00DD4BA9">
        <w:t xml:space="preserve"> V, du </w:t>
      </w:r>
      <w:proofErr w:type="spellStart"/>
      <w:r w:rsidRPr="00DD4BA9">
        <w:t>Chaffaut</w:t>
      </w:r>
      <w:proofErr w:type="spellEnd"/>
      <w:r w:rsidRPr="00DD4BA9">
        <w:t xml:space="preserve"> L, Mennen L,</w:t>
      </w:r>
      <w:r w:rsidRPr="00DD4BA9">
        <w:rPr>
          <w:sz w:val="20"/>
          <w:szCs w:val="20"/>
        </w:rPr>
        <w:t xml:space="preserve"> </w:t>
      </w:r>
      <w:r w:rsidRPr="00DD4BA9">
        <w:t xml:space="preserve">Knox C, Eisner R, Cruz J, </w:t>
      </w:r>
      <w:proofErr w:type="spellStart"/>
      <w:r w:rsidRPr="00DD4BA9">
        <w:t>Wishart</w:t>
      </w:r>
      <w:proofErr w:type="spellEnd"/>
      <w:r w:rsidRPr="00DD4BA9">
        <w:t xml:space="preserve"> D, </w:t>
      </w:r>
      <w:proofErr w:type="spellStart"/>
      <w:r w:rsidRPr="00DD4BA9">
        <w:t>Scalbert</w:t>
      </w:r>
      <w:proofErr w:type="spellEnd"/>
      <w:r w:rsidRPr="00DD4BA9">
        <w:t xml:space="preserve"> A (2010) Phenol-Explorer: an online comprehensive database on polyphenol contents in foods. Database (Oxford)</w:t>
      </w:r>
      <w:r w:rsidRPr="00DD4BA9">
        <w:rPr>
          <w:i/>
        </w:rPr>
        <w:t xml:space="preserve"> </w:t>
      </w:r>
      <w:r w:rsidRPr="00DD4BA9">
        <w:t xml:space="preserve">Article ID bap024. </w:t>
      </w:r>
    </w:p>
    <w:p w14:paraId="1565CA74" w14:textId="77777777" w:rsidR="006C5B81" w:rsidRPr="00DD4BA9" w:rsidRDefault="006C5B81" w:rsidP="005E65B1">
      <w:pPr>
        <w:spacing w:after="0" w:line="480" w:lineRule="auto"/>
        <w:ind w:firstLine="0"/>
      </w:pPr>
      <w:r w:rsidRPr="00DD4BA9">
        <w:t xml:space="preserve">Niki E, </w:t>
      </w:r>
      <w:proofErr w:type="spellStart"/>
      <w:r w:rsidRPr="00DD4BA9">
        <w:t>Yamaoto</w:t>
      </w:r>
      <w:proofErr w:type="spellEnd"/>
      <w:r w:rsidRPr="00DD4BA9">
        <w:t xml:space="preserve"> Y, Takahashi M, Yamamoto K, Yamamoto Y, </w:t>
      </w:r>
      <w:proofErr w:type="spellStart"/>
      <w:r w:rsidRPr="00DD4BA9">
        <w:t>Komuro</w:t>
      </w:r>
      <w:proofErr w:type="spellEnd"/>
      <w:r w:rsidRPr="00DD4BA9">
        <w:t xml:space="preserve"> E et al (1988) Free radical-mediated damage of blood and its inhibition by antioxidants. J </w:t>
      </w:r>
      <w:proofErr w:type="spellStart"/>
      <w:r w:rsidRPr="00DD4BA9">
        <w:t>Nutr</w:t>
      </w:r>
      <w:proofErr w:type="spellEnd"/>
      <w:r w:rsidRPr="00DD4BA9">
        <w:t xml:space="preserve"> </w:t>
      </w:r>
      <w:proofErr w:type="spellStart"/>
      <w:r w:rsidRPr="00DD4BA9">
        <w:t>Sci</w:t>
      </w:r>
      <w:proofErr w:type="spellEnd"/>
      <w:r w:rsidRPr="00DD4BA9">
        <w:t xml:space="preserve"> </w:t>
      </w:r>
      <w:proofErr w:type="spellStart"/>
      <w:r w:rsidRPr="00DD4BA9">
        <w:t>Vitaminol</w:t>
      </w:r>
      <w:proofErr w:type="spellEnd"/>
      <w:r w:rsidRPr="00DD4BA9">
        <w:t xml:space="preserve"> 34(5): 507-512.</w:t>
      </w:r>
    </w:p>
    <w:p w14:paraId="7D1492BD" w14:textId="77777777" w:rsidR="006C5B81" w:rsidRPr="00DD4BA9" w:rsidRDefault="006C5B81" w:rsidP="005E65B1">
      <w:pPr>
        <w:spacing w:after="0" w:line="480" w:lineRule="auto"/>
        <w:ind w:firstLine="0"/>
      </w:pPr>
      <w:r w:rsidRPr="00DD4BA9">
        <w:lastRenderedPageBreak/>
        <w:t xml:space="preserve">Ota N, Soga S, </w:t>
      </w:r>
      <w:proofErr w:type="spellStart"/>
      <w:r w:rsidRPr="00DD4BA9">
        <w:t>Shimotoyodome</w:t>
      </w:r>
      <w:proofErr w:type="spellEnd"/>
      <w:r w:rsidRPr="00DD4BA9">
        <w:t xml:space="preserve"> A, </w:t>
      </w:r>
      <w:proofErr w:type="spellStart"/>
      <w:r w:rsidRPr="00DD4BA9">
        <w:t>Haramizu</w:t>
      </w:r>
      <w:proofErr w:type="spellEnd"/>
      <w:r w:rsidRPr="00DD4BA9">
        <w:t xml:space="preserve"> S, </w:t>
      </w:r>
      <w:proofErr w:type="spellStart"/>
      <w:r w:rsidRPr="00DD4BA9">
        <w:t>Inaba</w:t>
      </w:r>
      <w:proofErr w:type="spellEnd"/>
      <w:r w:rsidRPr="00DD4BA9">
        <w:t xml:space="preserve"> M, </w:t>
      </w:r>
      <w:proofErr w:type="spellStart"/>
      <w:r w:rsidRPr="00DD4BA9">
        <w:t>Murase</w:t>
      </w:r>
      <w:proofErr w:type="spellEnd"/>
      <w:r w:rsidRPr="00DD4BA9">
        <w:t xml:space="preserve"> T. </w:t>
      </w:r>
      <w:proofErr w:type="spellStart"/>
      <w:r w:rsidRPr="00DD4BA9">
        <w:t>Tokimitsu</w:t>
      </w:r>
      <w:proofErr w:type="spellEnd"/>
      <w:r w:rsidRPr="00DD4BA9">
        <w:t xml:space="preserve">, I (2005) Effects of combination of regular exercise and tea </w:t>
      </w:r>
      <w:proofErr w:type="spellStart"/>
      <w:r w:rsidRPr="00DD4BA9">
        <w:t>catechins</w:t>
      </w:r>
      <w:proofErr w:type="spellEnd"/>
      <w:r w:rsidRPr="00DD4BA9">
        <w:t xml:space="preserve"> intake on energy expenditure in humans. J Health </w:t>
      </w:r>
      <w:proofErr w:type="spellStart"/>
      <w:r w:rsidRPr="00DD4BA9">
        <w:t>Sci</w:t>
      </w:r>
      <w:proofErr w:type="spellEnd"/>
      <w:r w:rsidRPr="00DD4BA9">
        <w:t xml:space="preserve"> 51(2): 233–236. </w:t>
      </w:r>
    </w:p>
    <w:p w14:paraId="194E4B42" w14:textId="77777777" w:rsidR="006C5B81" w:rsidRPr="00DD4BA9" w:rsidRDefault="006C5B81" w:rsidP="005E65B1">
      <w:pPr>
        <w:spacing w:after="0" w:line="480" w:lineRule="auto"/>
        <w:ind w:firstLine="0"/>
      </w:pPr>
      <w:r w:rsidRPr="00DD4BA9">
        <w:t xml:space="preserve">Perkins IC, Vine SA, Blacker SD, Willems MET (2015) New Zealand Blackcurrant Extract Improves High-Intensity Intermittent Running. </w:t>
      </w:r>
      <w:proofErr w:type="spellStart"/>
      <w:r w:rsidRPr="00DD4BA9">
        <w:t>Int</w:t>
      </w:r>
      <w:proofErr w:type="spellEnd"/>
      <w:r w:rsidRPr="00DD4BA9">
        <w:t xml:space="preserve"> J Sport </w:t>
      </w:r>
      <w:proofErr w:type="spellStart"/>
      <w:r w:rsidRPr="00DD4BA9">
        <w:t>Nutr</w:t>
      </w:r>
      <w:proofErr w:type="spellEnd"/>
      <w:r w:rsidRPr="00DD4BA9">
        <w:t xml:space="preserve"> </w:t>
      </w:r>
      <w:proofErr w:type="spellStart"/>
      <w:r w:rsidRPr="00DD4BA9">
        <w:t>Exerc</w:t>
      </w:r>
      <w:proofErr w:type="spellEnd"/>
      <w:r w:rsidRPr="00DD4BA9">
        <w:t xml:space="preserve"> </w:t>
      </w:r>
      <w:proofErr w:type="spellStart"/>
      <w:r w:rsidRPr="00DD4BA9">
        <w:t>Metab</w:t>
      </w:r>
      <w:proofErr w:type="spellEnd"/>
      <w:r w:rsidRPr="00DD4BA9">
        <w:t xml:space="preserve"> 25(5): 487-493. </w:t>
      </w:r>
    </w:p>
    <w:p w14:paraId="6BA9DA59" w14:textId="53C07F56" w:rsidR="006C5B81" w:rsidRPr="00DD4BA9" w:rsidRDefault="006C5B81" w:rsidP="005E65B1">
      <w:pPr>
        <w:spacing w:after="0" w:line="480" w:lineRule="auto"/>
        <w:ind w:firstLine="0"/>
      </w:pPr>
      <w:proofErr w:type="spellStart"/>
      <w:r w:rsidRPr="00DD4BA9">
        <w:t>Pojer</w:t>
      </w:r>
      <w:proofErr w:type="spellEnd"/>
      <w:r w:rsidRPr="00DD4BA9">
        <w:t xml:space="preserve"> E, </w:t>
      </w:r>
      <w:proofErr w:type="spellStart"/>
      <w:r w:rsidRPr="00DD4BA9">
        <w:t>Mattivi</w:t>
      </w:r>
      <w:proofErr w:type="spellEnd"/>
      <w:r w:rsidRPr="00DD4BA9">
        <w:t xml:space="preserve"> F, Johnson D, </w:t>
      </w:r>
      <w:proofErr w:type="spellStart"/>
      <w:r w:rsidRPr="00DD4BA9">
        <w:t>Stockley</w:t>
      </w:r>
      <w:proofErr w:type="spellEnd"/>
      <w:r w:rsidRPr="00DD4BA9">
        <w:t>, CS (2013) The Case for Anthocyanin Consumption to Promote Human He</w:t>
      </w:r>
      <w:r w:rsidR="00174FC4">
        <w:t xml:space="preserve">alth: A Review. </w:t>
      </w:r>
      <w:proofErr w:type="spellStart"/>
      <w:r w:rsidR="00174FC4">
        <w:t>Compr</w:t>
      </w:r>
      <w:proofErr w:type="spellEnd"/>
      <w:r w:rsidR="00174FC4">
        <w:t xml:space="preserve"> Rev Food </w:t>
      </w:r>
      <w:proofErr w:type="spellStart"/>
      <w:r w:rsidRPr="00DD4BA9">
        <w:t>Sci</w:t>
      </w:r>
      <w:proofErr w:type="spellEnd"/>
      <w:r w:rsidRPr="00DD4BA9">
        <w:t xml:space="preserve"> F</w:t>
      </w:r>
      <w:r w:rsidR="00174FC4">
        <w:t xml:space="preserve">ood </w:t>
      </w:r>
      <w:proofErr w:type="spellStart"/>
      <w:r w:rsidR="00174FC4">
        <w:t>Sav</w:t>
      </w:r>
      <w:proofErr w:type="spellEnd"/>
      <w:r w:rsidRPr="00DD4BA9">
        <w:t xml:space="preserve"> 12 (5): 483-508. </w:t>
      </w:r>
    </w:p>
    <w:p w14:paraId="6E2A6B16" w14:textId="77777777" w:rsidR="006C5B81" w:rsidRPr="00DD4BA9" w:rsidRDefault="006C5B81" w:rsidP="005E65B1">
      <w:pPr>
        <w:spacing w:after="0" w:line="480" w:lineRule="auto"/>
        <w:ind w:firstLine="0"/>
      </w:pPr>
      <w:r w:rsidRPr="00DD4BA9">
        <w:t>Rodriguez-</w:t>
      </w:r>
      <w:proofErr w:type="spellStart"/>
      <w:r w:rsidRPr="00DD4BA9">
        <w:t>Mateos</w:t>
      </w:r>
      <w:proofErr w:type="spellEnd"/>
      <w:r w:rsidRPr="00DD4BA9">
        <w:t xml:space="preserve"> A, Feliciano RP, </w:t>
      </w:r>
      <w:proofErr w:type="spellStart"/>
      <w:r w:rsidRPr="00DD4BA9">
        <w:t>Boeres</w:t>
      </w:r>
      <w:proofErr w:type="spellEnd"/>
      <w:r w:rsidRPr="00DD4BA9">
        <w:t xml:space="preserve"> A, Weber T, Dos Santos CN, Ventura MR, </w:t>
      </w:r>
      <w:proofErr w:type="spellStart"/>
      <w:r w:rsidRPr="00DD4BA9">
        <w:t>Heiss</w:t>
      </w:r>
      <w:proofErr w:type="spellEnd"/>
      <w:r w:rsidRPr="00DD4BA9">
        <w:t xml:space="preserve"> C (2016) Cranberry (poly</w:t>
      </w:r>
      <w:proofErr w:type="gramStart"/>
      <w:r w:rsidRPr="00DD4BA9">
        <w:t>)phenol</w:t>
      </w:r>
      <w:proofErr w:type="gramEnd"/>
      <w:r w:rsidRPr="00DD4BA9">
        <w:t xml:space="preserve"> metabolites correlate with improvements in vascular function: A double-blind, randomized, controlled, dose-response, crossover study. </w:t>
      </w:r>
      <w:proofErr w:type="spellStart"/>
      <w:r w:rsidRPr="00DD4BA9">
        <w:t>Mol</w:t>
      </w:r>
      <w:proofErr w:type="spellEnd"/>
      <w:r w:rsidRPr="00DD4BA9">
        <w:t xml:space="preserve"> </w:t>
      </w:r>
      <w:proofErr w:type="spellStart"/>
      <w:r w:rsidRPr="00DD4BA9">
        <w:t>Nutr</w:t>
      </w:r>
      <w:proofErr w:type="spellEnd"/>
      <w:r w:rsidRPr="00DD4BA9">
        <w:t xml:space="preserve"> Food Res 60 (10):2130-2140. doi:10.1002/mnfr.201600250. </w:t>
      </w:r>
    </w:p>
    <w:p w14:paraId="6C5B146A" w14:textId="77777777" w:rsidR="006C5B81" w:rsidRPr="00DD4BA9" w:rsidRDefault="006C5B81" w:rsidP="005E65B1">
      <w:pPr>
        <w:spacing w:after="0" w:line="480" w:lineRule="auto"/>
        <w:ind w:firstLine="0"/>
      </w:pPr>
      <w:r w:rsidRPr="00DD4BA9">
        <w:t>Rodriguez-</w:t>
      </w:r>
      <w:proofErr w:type="spellStart"/>
      <w:r w:rsidRPr="00DD4BA9">
        <w:t>Mateos</w:t>
      </w:r>
      <w:proofErr w:type="spellEnd"/>
      <w:r w:rsidRPr="00DD4BA9">
        <w:t xml:space="preserve"> A, </w:t>
      </w:r>
      <w:proofErr w:type="spellStart"/>
      <w:r w:rsidRPr="00DD4BA9">
        <w:t>Rendeiro</w:t>
      </w:r>
      <w:proofErr w:type="spellEnd"/>
      <w:r w:rsidRPr="00DD4BA9">
        <w:t xml:space="preserve"> C, </w:t>
      </w:r>
      <w:proofErr w:type="spellStart"/>
      <w:r w:rsidRPr="00DD4BA9">
        <w:t>Bergillos-Meca</w:t>
      </w:r>
      <w:proofErr w:type="spellEnd"/>
      <w:r w:rsidRPr="00DD4BA9">
        <w:t xml:space="preserve"> T, </w:t>
      </w:r>
      <w:proofErr w:type="spellStart"/>
      <w:r w:rsidRPr="00DD4BA9">
        <w:t>Tabatabaee</w:t>
      </w:r>
      <w:proofErr w:type="spellEnd"/>
      <w:r w:rsidRPr="00DD4BA9">
        <w:t xml:space="preserve"> S, George TW, </w:t>
      </w:r>
      <w:proofErr w:type="spellStart"/>
      <w:r w:rsidRPr="00DD4BA9">
        <w:t>Heiss</w:t>
      </w:r>
      <w:proofErr w:type="spellEnd"/>
      <w:r w:rsidRPr="00DD4BA9">
        <w:t xml:space="preserve"> C, Spencer JP (2013) Intake and time dependence of blueberry flavonoid-induced improvement in vascular function: a randomized, controlled, double-blind, crossover intervention study with mechanistic insights into biological activity. Am J </w:t>
      </w:r>
      <w:proofErr w:type="spellStart"/>
      <w:r w:rsidRPr="00DD4BA9">
        <w:t>Clin</w:t>
      </w:r>
      <w:proofErr w:type="spellEnd"/>
      <w:r w:rsidRPr="00DD4BA9">
        <w:t xml:space="preserve"> </w:t>
      </w:r>
      <w:proofErr w:type="spellStart"/>
      <w:r w:rsidRPr="00DD4BA9">
        <w:t>Nutr</w:t>
      </w:r>
      <w:proofErr w:type="spellEnd"/>
      <w:r w:rsidRPr="00DD4BA9">
        <w:t xml:space="preserve"> 98: 1179-1191. </w:t>
      </w:r>
    </w:p>
    <w:p w14:paraId="7D2B1639" w14:textId="77777777" w:rsidR="006C5B81" w:rsidRPr="00DD4BA9" w:rsidRDefault="006C5B81" w:rsidP="005E65B1">
      <w:pPr>
        <w:spacing w:after="0" w:line="480" w:lineRule="auto"/>
        <w:ind w:firstLine="0"/>
      </w:pPr>
      <w:proofErr w:type="spellStart"/>
      <w:r w:rsidRPr="00DD4BA9">
        <w:t>Roepstorff</w:t>
      </w:r>
      <w:proofErr w:type="spellEnd"/>
      <w:r w:rsidRPr="00DD4BA9">
        <w:t xml:space="preserve"> C, </w:t>
      </w:r>
      <w:proofErr w:type="spellStart"/>
      <w:r w:rsidRPr="00DD4BA9">
        <w:t>Halberg</w:t>
      </w:r>
      <w:proofErr w:type="spellEnd"/>
      <w:r w:rsidRPr="00DD4BA9">
        <w:t xml:space="preserve"> N, </w:t>
      </w:r>
      <w:proofErr w:type="spellStart"/>
      <w:r w:rsidRPr="00DD4BA9">
        <w:t>Hillig</w:t>
      </w:r>
      <w:proofErr w:type="spellEnd"/>
      <w:r w:rsidRPr="00DD4BA9">
        <w:t xml:space="preserve"> T, </w:t>
      </w:r>
      <w:proofErr w:type="spellStart"/>
      <w:r w:rsidRPr="00DD4BA9">
        <w:t>Saha</w:t>
      </w:r>
      <w:proofErr w:type="spellEnd"/>
      <w:r w:rsidRPr="00DD4BA9">
        <w:t xml:space="preserve"> AK, </w:t>
      </w:r>
      <w:proofErr w:type="spellStart"/>
      <w:r w:rsidRPr="00DD4BA9">
        <w:t>Ruderman</w:t>
      </w:r>
      <w:proofErr w:type="spellEnd"/>
      <w:r w:rsidRPr="00DD4BA9">
        <w:t xml:space="preserve"> NB, </w:t>
      </w:r>
      <w:proofErr w:type="spellStart"/>
      <w:r w:rsidRPr="00DD4BA9">
        <w:t>Wojtaszewski</w:t>
      </w:r>
      <w:proofErr w:type="spellEnd"/>
      <w:r w:rsidRPr="00DD4BA9">
        <w:t xml:space="preserve"> JF, Richter EA, </w:t>
      </w:r>
      <w:proofErr w:type="spellStart"/>
      <w:r w:rsidRPr="00DD4BA9">
        <w:t>Kiens</w:t>
      </w:r>
      <w:proofErr w:type="spellEnd"/>
      <w:r w:rsidRPr="00DD4BA9">
        <w:t xml:space="preserve"> B (2005) </w:t>
      </w:r>
      <w:proofErr w:type="spellStart"/>
      <w:r w:rsidRPr="00DD4BA9">
        <w:t>Malonyl</w:t>
      </w:r>
      <w:proofErr w:type="spellEnd"/>
      <w:r w:rsidRPr="00DD4BA9">
        <w:t xml:space="preserve">-CoA and carnitine in regulation of fat oxidation in human skeletal muscle during exercise. Am J </w:t>
      </w:r>
      <w:proofErr w:type="spellStart"/>
      <w:r w:rsidRPr="00DD4BA9">
        <w:t>Physiol</w:t>
      </w:r>
      <w:proofErr w:type="spellEnd"/>
      <w:r w:rsidRPr="00DD4BA9">
        <w:t xml:space="preserve"> </w:t>
      </w:r>
      <w:proofErr w:type="spellStart"/>
      <w:r w:rsidRPr="00DD4BA9">
        <w:t>Endocrinol</w:t>
      </w:r>
      <w:proofErr w:type="spellEnd"/>
      <w:r w:rsidRPr="00DD4BA9">
        <w:t xml:space="preserve"> </w:t>
      </w:r>
      <w:proofErr w:type="spellStart"/>
      <w:r w:rsidRPr="00DD4BA9">
        <w:t>Metab</w:t>
      </w:r>
      <w:proofErr w:type="spellEnd"/>
      <w:r w:rsidRPr="00DD4BA9">
        <w:t xml:space="preserve"> 288(1): 133-</w:t>
      </w:r>
      <w:proofErr w:type="gramStart"/>
      <w:r w:rsidRPr="00DD4BA9">
        <w:t>142.</w:t>
      </w:r>
      <w:proofErr w:type="gramEnd"/>
      <w:r w:rsidRPr="00DD4BA9">
        <w:t xml:space="preserve"> </w:t>
      </w:r>
    </w:p>
    <w:p w14:paraId="79008250" w14:textId="77777777" w:rsidR="006C5B81" w:rsidRPr="00DD4BA9" w:rsidRDefault="006C5B81" w:rsidP="005E65B1">
      <w:pPr>
        <w:spacing w:after="0" w:line="480" w:lineRule="auto"/>
        <w:ind w:firstLine="0"/>
      </w:pPr>
      <w:proofErr w:type="spellStart"/>
      <w:r w:rsidRPr="00DD4BA9">
        <w:t>Romijn</w:t>
      </w:r>
      <w:proofErr w:type="spellEnd"/>
      <w:r w:rsidRPr="00DD4BA9">
        <w:t xml:space="preserve"> JA, Coyle EF, </w:t>
      </w:r>
      <w:proofErr w:type="spellStart"/>
      <w:r w:rsidRPr="00DD4BA9">
        <w:t>Sidossis</w:t>
      </w:r>
      <w:proofErr w:type="spellEnd"/>
      <w:r w:rsidRPr="00DD4BA9">
        <w:t xml:space="preserve"> LS, Zhang ZJ, Wolfe RR (1995). Relationship between fatty acid delivery and fatty acid oxidation during strenuous exercise. J </w:t>
      </w:r>
      <w:proofErr w:type="spellStart"/>
      <w:r w:rsidRPr="00DD4BA9">
        <w:t>Appl</w:t>
      </w:r>
      <w:proofErr w:type="spellEnd"/>
      <w:r w:rsidRPr="00DD4BA9">
        <w:t xml:space="preserve"> </w:t>
      </w:r>
      <w:proofErr w:type="spellStart"/>
      <w:r w:rsidRPr="00DD4BA9">
        <w:t>Physiol</w:t>
      </w:r>
      <w:proofErr w:type="spellEnd"/>
      <w:r w:rsidRPr="00DD4BA9">
        <w:t xml:space="preserve"> 79(6): 1939-1945</w:t>
      </w:r>
    </w:p>
    <w:p w14:paraId="23942FC6" w14:textId="77777777" w:rsidR="006C5B81" w:rsidRPr="00DD4BA9" w:rsidRDefault="006C5B81" w:rsidP="005E65B1">
      <w:pPr>
        <w:spacing w:after="0" w:line="480" w:lineRule="auto"/>
        <w:ind w:firstLine="0"/>
      </w:pPr>
      <w:proofErr w:type="spellStart"/>
      <w:r w:rsidRPr="00DD4BA9">
        <w:t>Takikawa</w:t>
      </w:r>
      <w:proofErr w:type="spellEnd"/>
      <w:r w:rsidRPr="00DD4BA9">
        <w:t xml:space="preserve"> M, Inoue S, </w:t>
      </w:r>
      <w:proofErr w:type="spellStart"/>
      <w:r w:rsidRPr="00DD4BA9">
        <w:t>Horio</w:t>
      </w:r>
      <w:proofErr w:type="spellEnd"/>
      <w:r w:rsidRPr="00DD4BA9">
        <w:t xml:space="preserve"> F, </w:t>
      </w:r>
      <w:proofErr w:type="spellStart"/>
      <w:r w:rsidRPr="00DD4BA9">
        <w:t>Tsuda</w:t>
      </w:r>
      <w:proofErr w:type="spellEnd"/>
      <w:r w:rsidRPr="00DD4BA9">
        <w:t xml:space="preserve"> T (2010) Dietary anthocyanin-rich bilberry extract ameliorates </w:t>
      </w:r>
      <w:proofErr w:type="spellStart"/>
      <w:r w:rsidRPr="00DD4BA9">
        <w:t>hyperglycemia</w:t>
      </w:r>
      <w:proofErr w:type="spellEnd"/>
      <w:r w:rsidRPr="00DD4BA9">
        <w:t xml:space="preserve"> and insulin sensitivity via activation of AMP-activated protein kinase in diabetic mice. J </w:t>
      </w:r>
      <w:proofErr w:type="spellStart"/>
      <w:r w:rsidRPr="00DD4BA9">
        <w:t>Nutr</w:t>
      </w:r>
      <w:proofErr w:type="spellEnd"/>
      <w:r w:rsidRPr="00DD4BA9">
        <w:t xml:space="preserve"> 140(3): 527-33. </w:t>
      </w:r>
    </w:p>
    <w:p w14:paraId="06F98A63" w14:textId="77777777" w:rsidR="006C5B81" w:rsidRPr="00DD4BA9" w:rsidRDefault="006C5B81" w:rsidP="00007108">
      <w:pPr>
        <w:spacing w:after="0" w:line="480" w:lineRule="auto"/>
        <w:ind w:firstLine="0"/>
        <w:rPr>
          <w:shd w:val="clear" w:color="auto" w:fill="FFFFFF"/>
        </w:rPr>
      </w:pPr>
      <w:proofErr w:type="spellStart"/>
      <w:r w:rsidRPr="00DD4BA9">
        <w:rPr>
          <w:shd w:val="clear" w:color="auto" w:fill="FFFFFF"/>
        </w:rPr>
        <w:lastRenderedPageBreak/>
        <w:t>Towler</w:t>
      </w:r>
      <w:proofErr w:type="spellEnd"/>
      <w:r w:rsidRPr="00DD4BA9">
        <w:rPr>
          <w:shd w:val="clear" w:color="auto" w:fill="FFFFFF"/>
        </w:rPr>
        <w:t xml:space="preserve"> MC, </w:t>
      </w:r>
      <w:proofErr w:type="spellStart"/>
      <w:r w:rsidRPr="00DD4BA9">
        <w:rPr>
          <w:shd w:val="clear" w:color="auto" w:fill="FFFFFF"/>
        </w:rPr>
        <w:t>Hardie</w:t>
      </w:r>
      <w:proofErr w:type="spellEnd"/>
      <w:r w:rsidRPr="00DD4BA9">
        <w:rPr>
          <w:shd w:val="clear" w:color="auto" w:fill="FFFFFF"/>
        </w:rPr>
        <w:t xml:space="preserve"> DG (2007) AMP-activated protein kinase in metabolic control and insulin </w:t>
      </w:r>
      <w:proofErr w:type="spellStart"/>
      <w:r w:rsidRPr="00DD4BA9">
        <w:rPr>
          <w:shd w:val="clear" w:color="auto" w:fill="FFFFFF"/>
        </w:rPr>
        <w:t>signaling</w:t>
      </w:r>
      <w:proofErr w:type="spellEnd"/>
      <w:r w:rsidRPr="00DD4BA9">
        <w:rPr>
          <w:shd w:val="clear" w:color="auto" w:fill="FFFFFF"/>
        </w:rPr>
        <w:t xml:space="preserve">. </w:t>
      </w:r>
      <w:proofErr w:type="spellStart"/>
      <w:r w:rsidRPr="00DD4BA9">
        <w:rPr>
          <w:shd w:val="clear" w:color="auto" w:fill="FFFFFF"/>
        </w:rPr>
        <w:t>Circ</w:t>
      </w:r>
      <w:proofErr w:type="spellEnd"/>
      <w:r w:rsidRPr="00DD4BA9">
        <w:rPr>
          <w:shd w:val="clear" w:color="auto" w:fill="FFFFFF"/>
        </w:rPr>
        <w:t xml:space="preserve"> Res 100(3): 328–341.  </w:t>
      </w:r>
    </w:p>
    <w:p w14:paraId="2E3EA812" w14:textId="77777777" w:rsidR="006C5B81" w:rsidRPr="00DD4BA9" w:rsidRDefault="006C5B81" w:rsidP="00007108">
      <w:pPr>
        <w:spacing w:after="0" w:line="480" w:lineRule="auto"/>
        <w:ind w:firstLine="0"/>
      </w:pPr>
      <w:proofErr w:type="spellStart"/>
      <w:r w:rsidRPr="00DD4BA9">
        <w:t>Venables</w:t>
      </w:r>
      <w:proofErr w:type="spellEnd"/>
      <w:r w:rsidRPr="00DD4BA9">
        <w:t xml:space="preserve"> MC, </w:t>
      </w:r>
      <w:proofErr w:type="spellStart"/>
      <w:r w:rsidRPr="00DD4BA9">
        <w:t>Hulston</w:t>
      </w:r>
      <w:proofErr w:type="spellEnd"/>
      <w:r w:rsidRPr="00DD4BA9">
        <w:t xml:space="preserve"> CJ, Cox HR, </w:t>
      </w:r>
      <w:proofErr w:type="spellStart"/>
      <w:r w:rsidRPr="00DD4BA9">
        <w:t>Jeukendrup</w:t>
      </w:r>
      <w:proofErr w:type="spellEnd"/>
      <w:r w:rsidRPr="00DD4BA9">
        <w:t xml:space="preserve"> AE (2008) Green tea extract ingestion, fat oxidation, and glucose tolerance in healthy humans. Am J </w:t>
      </w:r>
      <w:proofErr w:type="spellStart"/>
      <w:r w:rsidRPr="00DD4BA9">
        <w:t>Clin</w:t>
      </w:r>
      <w:proofErr w:type="spellEnd"/>
      <w:r w:rsidRPr="00DD4BA9">
        <w:t xml:space="preserve"> </w:t>
      </w:r>
      <w:proofErr w:type="spellStart"/>
      <w:r w:rsidRPr="00DD4BA9">
        <w:t>Nutr</w:t>
      </w:r>
      <w:proofErr w:type="spellEnd"/>
      <w:r w:rsidRPr="00DD4BA9">
        <w:t xml:space="preserve"> 87(3): 778–</w:t>
      </w:r>
      <w:proofErr w:type="gramStart"/>
      <w:r w:rsidRPr="00DD4BA9">
        <w:t>784.</w:t>
      </w:r>
      <w:proofErr w:type="gramEnd"/>
      <w:r w:rsidRPr="00DD4BA9">
        <w:t xml:space="preserve"> </w:t>
      </w:r>
    </w:p>
    <w:p w14:paraId="5CAC6F8D" w14:textId="77777777" w:rsidR="00007108" w:rsidRDefault="006C5B81" w:rsidP="00007108">
      <w:pPr>
        <w:shd w:val="clear" w:color="auto" w:fill="FFFFFF"/>
        <w:spacing w:after="0" w:line="480" w:lineRule="auto"/>
        <w:ind w:firstLine="0"/>
        <w:rPr>
          <w:i/>
          <w:color w:val="FF0000"/>
        </w:rPr>
      </w:pPr>
      <w:proofErr w:type="spellStart"/>
      <w:r w:rsidRPr="006C5B81">
        <w:rPr>
          <w:color w:val="FF0000"/>
        </w:rPr>
        <w:t>Vøllestad</w:t>
      </w:r>
      <w:proofErr w:type="spellEnd"/>
      <w:r w:rsidRPr="006C5B81">
        <w:rPr>
          <w:color w:val="FF0000"/>
        </w:rPr>
        <w:t xml:space="preserve"> NK,</w:t>
      </w:r>
      <w:r w:rsidRPr="006C5B81">
        <w:rPr>
          <w:rStyle w:val="apple-converted-space"/>
          <w:color w:val="FF0000"/>
        </w:rPr>
        <w:t> </w:t>
      </w:r>
      <w:proofErr w:type="spellStart"/>
      <w:r w:rsidRPr="006C5B81">
        <w:rPr>
          <w:color w:val="FF0000"/>
        </w:rPr>
        <w:t>Blom</w:t>
      </w:r>
      <w:proofErr w:type="spellEnd"/>
      <w:r w:rsidRPr="006C5B81">
        <w:rPr>
          <w:color w:val="FF0000"/>
        </w:rPr>
        <w:t xml:space="preserve"> PC (1985). Effect of varying exercise intensity on glycogen depletion in human muscle fibres</w:t>
      </w:r>
      <w:r>
        <w:rPr>
          <w:color w:val="FF0000"/>
        </w:rPr>
        <w:t xml:space="preserve">. </w:t>
      </w:r>
      <w:proofErr w:type="spellStart"/>
      <w:r>
        <w:rPr>
          <w:color w:val="FF0000"/>
        </w:rPr>
        <w:t>Acta</w:t>
      </w:r>
      <w:proofErr w:type="spellEnd"/>
      <w:r>
        <w:rPr>
          <w:color w:val="FF0000"/>
        </w:rPr>
        <w:t xml:space="preserve"> </w:t>
      </w:r>
      <w:proofErr w:type="spellStart"/>
      <w:r>
        <w:rPr>
          <w:color w:val="FF0000"/>
        </w:rPr>
        <w:t>Physiol</w:t>
      </w:r>
      <w:proofErr w:type="spellEnd"/>
      <w:r>
        <w:rPr>
          <w:color w:val="FF0000"/>
        </w:rPr>
        <w:t xml:space="preserve"> </w:t>
      </w:r>
      <w:proofErr w:type="spellStart"/>
      <w:r>
        <w:rPr>
          <w:color w:val="FF0000"/>
        </w:rPr>
        <w:t>Scand</w:t>
      </w:r>
      <w:proofErr w:type="spellEnd"/>
      <w:r>
        <w:rPr>
          <w:color w:val="FF0000"/>
        </w:rPr>
        <w:t xml:space="preserve"> 125(3): 395-405</w:t>
      </w:r>
      <w:r w:rsidR="00007108">
        <w:rPr>
          <w:color w:val="FF0000"/>
        </w:rPr>
        <w:t>.</w:t>
      </w:r>
    </w:p>
    <w:p w14:paraId="2589F885" w14:textId="5E406849" w:rsidR="006C5B81" w:rsidRPr="00007108" w:rsidRDefault="006C5B81" w:rsidP="00007108">
      <w:pPr>
        <w:shd w:val="clear" w:color="auto" w:fill="FFFFFF"/>
        <w:spacing w:after="0" w:line="480" w:lineRule="auto"/>
        <w:ind w:firstLine="0"/>
        <w:rPr>
          <w:i/>
          <w:color w:val="FF0000"/>
        </w:rPr>
      </w:pPr>
      <w:r w:rsidRPr="00DD4BA9">
        <w:t xml:space="preserve">Willems MET, Myers SD, Gault ML, Cook MD (2015) </w:t>
      </w:r>
      <w:proofErr w:type="gramStart"/>
      <w:r w:rsidRPr="00DD4BA9">
        <w:t>Beneficial</w:t>
      </w:r>
      <w:proofErr w:type="gramEnd"/>
      <w:r w:rsidRPr="00DD4BA9">
        <w:t xml:space="preserve"> physiological effects with blackcurrant intake in endurance athletes. </w:t>
      </w:r>
      <w:proofErr w:type="spellStart"/>
      <w:r w:rsidRPr="00DD4BA9">
        <w:t>Int</w:t>
      </w:r>
      <w:proofErr w:type="spellEnd"/>
      <w:r w:rsidRPr="00DD4BA9">
        <w:t xml:space="preserve"> J Sport </w:t>
      </w:r>
      <w:proofErr w:type="spellStart"/>
      <w:r w:rsidRPr="00DD4BA9">
        <w:t>Nutr</w:t>
      </w:r>
      <w:proofErr w:type="spellEnd"/>
      <w:r w:rsidRPr="00DD4BA9">
        <w:t xml:space="preserve"> </w:t>
      </w:r>
      <w:proofErr w:type="spellStart"/>
      <w:r w:rsidRPr="00DD4BA9">
        <w:t>Exerc</w:t>
      </w:r>
      <w:proofErr w:type="spellEnd"/>
      <w:r w:rsidRPr="00DD4BA9">
        <w:t xml:space="preserve"> </w:t>
      </w:r>
      <w:proofErr w:type="spellStart"/>
      <w:r w:rsidRPr="00DD4BA9">
        <w:t>Metab</w:t>
      </w:r>
      <w:proofErr w:type="spellEnd"/>
      <w:r w:rsidRPr="00DD4BA9">
        <w:t xml:space="preserve"> 25(4): 367-374. </w:t>
      </w:r>
    </w:p>
    <w:p w14:paraId="390FC3AF" w14:textId="77777777" w:rsidR="006C5B81" w:rsidRPr="00DD4BA9" w:rsidRDefault="006C5B81" w:rsidP="00007108">
      <w:pPr>
        <w:spacing w:after="0" w:line="480" w:lineRule="auto"/>
        <w:ind w:firstLine="0"/>
      </w:pPr>
      <w:r w:rsidRPr="00DD4BA9">
        <w:t>Zamora-</w:t>
      </w:r>
      <w:proofErr w:type="spellStart"/>
      <w:r w:rsidRPr="00DD4BA9">
        <w:t>Ros</w:t>
      </w:r>
      <w:proofErr w:type="spellEnd"/>
      <w:r w:rsidRPr="00DD4BA9">
        <w:t xml:space="preserve"> R, </w:t>
      </w:r>
      <w:proofErr w:type="spellStart"/>
      <w:r w:rsidRPr="00DD4BA9">
        <w:t>Knaze</w:t>
      </w:r>
      <w:proofErr w:type="spellEnd"/>
      <w:r w:rsidRPr="00DD4BA9">
        <w:t xml:space="preserve"> V, </w:t>
      </w:r>
      <w:proofErr w:type="spellStart"/>
      <w:r w:rsidRPr="00DD4BA9">
        <w:t>Luján</w:t>
      </w:r>
      <w:proofErr w:type="spellEnd"/>
      <w:r w:rsidRPr="00DD4BA9">
        <w:t xml:space="preserve">-Barroso L, </w:t>
      </w:r>
      <w:proofErr w:type="spellStart"/>
      <w:r w:rsidRPr="00DD4BA9">
        <w:t>Slimani</w:t>
      </w:r>
      <w:proofErr w:type="spellEnd"/>
      <w:r w:rsidRPr="00DD4BA9">
        <w:t xml:space="preserve"> N, </w:t>
      </w:r>
      <w:proofErr w:type="spellStart"/>
      <w:r w:rsidRPr="00DD4BA9">
        <w:t>Romieu</w:t>
      </w:r>
      <w:proofErr w:type="spellEnd"/>
      <w:r w:rsidRPr="00DD4BA9">
        <w:t xml:space="preserve"> I, </w:t>
      </w:r>
      <w:proofErr w:type="spellStart"/>
      <w:r w:rsidRPr="00DD4BA9">
        <w:t>Fedirko</w:t>
      </w:r>
      <w:proofErr w:type="spellEnd"/>
      <w:r w:rsidRPr="00DD4BA9">
        <w:t xml:space="preserve"> V et al (2011) Estimated dietary intakes of </w:t>
      </w:r>
      <w:proofErr w:type="spellStart"/>
      <w:r w:rsidRPr="00DD4BA9">
        <w:t>flavonols</w:t>
      </w:r>
      <w:proofErr w:type="spellEnd"/>
      <w:r w:rsidRPr="00DD4BA9">
        <w:t xml:space="preserve">, flavanones and flavones in the European Prospective Investigation into Cancer and Nutrition (EPIC) 24 hour dietary recall cohort. Br J </w:t>
      </w:r>
      <w:proofErr w:type="spellStart"/>
      <w:r w:rsidRPr="00DD4BA9">
        <w:t>Nutr</w:t>
      </w:r>
      <w:proofErr w:type="spellEnd"/>
      <w:r w:rsidRPr="00DD4BA9">
        <w:t xml:space="preserve"> 106(12): 1915-1925. </w:t>
      </w:r>
    </w:p>
    <w:p w14:paraId="2CD2E159" w14:textId="77777777" w:rsidR="006C5B81" w:rsidRPr="00DD4BA9" w:rsidRDefault="006C5B81" w:rsidP="005E65B1">
      <w:pPr>
        <w:spacing w:after="0" w:line="480" w:lineRule="auto"/>
        <w:ind w:firstLine="0"/>
      </w:pPr>
      <w:r w:rsidRPr="00DD4BA9">
        <w:t xml:space="preserve">Zhu Y, Xia M, Yang Y, Liu F, Li Z, </w:t>
      </w:r>
      <w:proofErr w:type="spellStart"/>
      <w:r w:rsidRPr="00DD4BA9">
        <w:t>Hao</w:t>
      </w:r>
      <w:proofErr w:type="spellEnd"/>
      <w:r w:rsidRPr="00DD4BA9">
        <w:t xml:space="preserve"> Y, </w:t>
      </w:r>
      <w:proofErr w:type="spellStart"/>
      <w:r w:rsidRPr="00DD4BA9">
        <w:t>Mi</w:t>
      </w:r>
      <w:proofErr w:type="spellEnd"/>
      <w:r w:rsidRPr="00DD4BA9">
        <w:t xml:space="preserve"> M, </w:t>
      </w:r>
      <w:proofErr w:type="spellStart"/>
      <w:r w:rsidRPr="00DD4BA9">
        <w:t>Jin</w:t>
      </w:r>
      <w:proofErr w:type="spellEnd"/>
      <w:r w:rsidRPr="00DD4BA9">
        <w:t xml:space="preserve">, T, Ling, W (2011) Purified anthocyanin supplementation improves endothelial function via NO-cGMP activation in </w:t>
      </w:r>
      <w:proofErr w:type="spellStart"/>
      <w:r w:rsidRPr="00DD4BA9">
        <w:t>hypercholesterolemic</w:t>
      </w:r>
      <w:proofErr w:type="spellEnd"/>
      <w:r w:rsidRPr="00DD4BA9">
        <w:t xml:space="preserve"> individuals. </w:t>
      </w:r>
      <w:proofErr w:type="spellStart"/>
      <w:r w:rsidRPr="00DD4BA9">
        <w:t>Clin</w:t>
      </w:r>
      <w:proofErr w:type="spellEnd"/>
      <w:r w:rsidRPr="00DD4BA9">
        <w:t xml:space="preserve"> </w:t>
      </w:r>
      <w:proofErr w:type="spellStart"/>
      <w:r w:rsidRPr="00DD4BA9">
        <w:t>Chem</w:t>
      </w:r>
      <w:proofErr w:type="spellEnd"/>
      <w:r w:rsidRPr="00DD4BA9">
        <w:t xml:space="preserve"> 57(11): 1524–1533. </w:t>
      </w:r>
    </w:p>
    <w:p w14:paraId="311BE5D4" w14:textId="77777777" w:rsidR="006C5B81" w:rsidRPr="006C5B81" w:rsidRDefault="006C5B81" w:rsidP="006C5B81">
      <w:pPr>
        <w:spacing w:after="0" w:line="480" w:lineRule="auto"/>
        <w:ind w:firstLine="0"/>
        <w:rPr>
          <w:rFonts w:eastAsia="SimSun"/>
          <w:lang w:eastAsia="zh-CN"/>
        </w:rPr>
      </w:pPr>
      <w:proofErr w:type="spellStart"/>
      <w:r w:rsidRPr="00DD4BA9">
        <w:rPr>
          <w:rFonts w:eastAsia="SimSun"/>
          <w:lang w:eastAsia="zh-CN"/>
        </w:rPr>
        <w:t>Ziberna</w:t>
      </w:r>
      <w:proofErr w:type="spellEnd"/>
      <w:r w:rsidRPr="00DD4BA9">
        <w:rPr>
          <w:rFonts w:eastAsia="SimSun"/>
          <w:lang w:eastAsia="zh-CN"/>
        </w:rPr>
        <w:t xml:space="preserve"> L, </w:t>
      </w:r>
      <w:proofErr w:type="spellStart"/>
      <w:r w:rsidRPr="00DD4BA9">
        <w:rPr>
          <w:rFonts w:eastAsia="SimSun"/>
          <w:lang w:eastAsia="zh-CN"/>
        </w:rPr>
        <w:t>Lunder</w:t>
      </w:r>
      <w:proofErr w:type="spellEnd"/>
      <w:r w:rsidRPr="00DD4BA9">
        <w:rPr>
          <w:rFonts w:eastAsia="SimSun"/>
          <w:lang w:eastAsia="zh-CN"/>
        </w:rPr>
        <w:t xml:space="preserve"> M., </w:t>
      </w:r>
      <w:proofErr w:type="spellStart"/>
      <w:r w:rsidRPr="00DD4BA9">
        <w:rPr>
          <w:rFonts w:eastAsia="SimSun"/>
          <w:lang w:eastAsia="zh-CN"/>
        </w:rPr>
        <w:t>Tramer</w:t>
      </w:r>
      <w:proofErr w:type="spellEnd"/>
      <w:r w:rsidRPr="00DD4BA9">
        <w:rPr>
          <w:rFonts w:eastAsia="SimSun"/>
          <w:lang w:eastAsia="zh-CN"/>
        </w:rPr>
        <w:t xml:space="preserve"> F, </w:t>
      </w:r>
      <w:proofErr w:type="spellStart"/>
      <w:r w:rsidRPr="00DD4BA9">
        <w:rPr>
          <w:rFonts w:eastAsia="SimSun"/>
          <w:lang w:eastAsia="zh-CN"/>
        </w:rPr>
        <w:t>Drevenšek</w:t>
      </w:r>
      <w:proofErr w:type="spellEnd"/>
      <w:r w:rsidRPr="00DD4BA9">
        <w:rPr>
          <w:rFonts w:eastAsia="SimSun"/>
          <w:lang w:eastAsia="zh-CN"/>
        </w:rPr>
        <w:t xml:space="preserve"> G, </w:t>
      </w:r>
      <w:proofErr w:type="spellStart"/>
      <w:r w:rsidRPr="00DD4BA9">
        <w:rPr>
          <w:rFonts w:eastAsia="SimSun"/>
          <w:lang w:eastAsia="zh-CN"/>
        </w:rPr>
        <w:t>Passamonti</w:t>
      </w:r>
      <w:proofErr w:type="spellEnd"/>
      <w:r w:rsidRPr="00DD4BA9">
        <w:rPr>
          <w:rFonts w:eastAsia="SimSun"/>
          <w:lang w:eastAsia="zh-CN"/>
        </w:rPr>
        <w:t xml:space="preserve"> S (2013) The endothelial plasma membrane transporter </w:t>
      </w:r>
      <w:proofErr w:type="spellStart"/>
      <w:r w:rsidRPr="00DD4BA9">
        <w:rPr>
          <w:rFonts w:eastAsia="SimSun"/>
          <w:lang w:eastAsia="zh-CN"/>
        </w:rPr>
        <w:t>bilitranslocase</w:t>
      </w:r>
      <w:proofErr w:type="spellEnd"/>
      <w:r w:rsidRPr="00DD4BA9">
        <w:rPr>
          <w:rFonts w:eastAsia="SimSun"/>
          <w:lang w:eastAsia="zh-CN"/>
        </w:rPr>
        <w:t xml:space="preserve"> mediates rat aortic vasodilation induced by anthocyanins. </w:t>
      </w:r>
      <w:proofErr w:type="spellStart"/>
      <w:r w:rsidRPr="00DD4BA9">
        <w:rPr>
          <w:rFonts w:eastAsia="SimSun"/>
          <w:lang w:eastAsia="zh-CN"/>
        </w:rPr>
        <w:t>Nutr</w:t>
      </w:r>
      <w:proofErr w:type="spellEnd"/>
      <w:r w:rsidRPr="00DD4BA9">
        <w:rPr>
          <w:rFonts w:eastAsia="SimSun"/>
          <w:lang w:eastAsia="zh-CN"/>
        </w:rPr>
        <w:t xml:space="preserve"> </w:t>
      </w:r>
      <w:proofErr w:type="spellStart"/>
      <w:r w:rsidRPr="00DD4BA9">
        <w:rPr>
          <w:rFonts w:eastAsia="SimSun"/>
          <w:lang w:eastAsia="zh-CN"/>
        </w:rPr>
        <w:t>Metab</w:t>
      </w:r>
      <w:proofErr w:type="spellEnd"/>
      <w:r w:rsidRPr="00DD4BA9">
        <w:rPr>
          <w:rFonts w:eastAsia="SimSun"/>
          <w:lang w:eastAsia="zh-CN"/>
        </w:rPr>
        <w:t xml:space="preserve"> </w:t>
      </w:r>
      <w:proofErr w:type="spellStart"/>
      <w:r w:rsidRPr="00DD4BA9">
        <w:rPr>
          <w:rFonts w:eastAsia="SimSun"/>
          <w:lang w:eastAsia="zh-CN"/>
        </w:rPr>
        <w:t>Cardiovas</w:t>
      </w:r>
      <w:proofErr w:type="spellEnd"/>
      <w:r w:rsidRPr="00DD4BA9">
        <w:rPr>
          <w:rFonts w:eastAsia="SimSun"/>
          <w:lang w:eastAsia="zh-CN"/>
        </w:rPr>
        <w:t xml:space="preserve"> Dis 23(1): 68–74.</w:t>
      </w:r>
    </w:p>
    <w:p w14:paraId="35C78330" w14:textId="315FEDE7" w:rsidR="00F461F8" w:rsidRDefault="00F461F8" w:rsidP="00DD7045">
      <w:pPr>
        <w:spacing w:after="0" w:line="480" w:lineRule="auto"/>
        <w:ind w:firstLine="0"/>
        <w:jc w:val="left"/>
        <w:rPr>
          <w:lang w:val="en-US"/>
        </w:rPr>
      </w:pPr>
    </w:p>
    <w:p w14:paraId="4836975A" w14:textId="77777777" w:rsidR="00F661E9" w:rsidRDefault="00F661E9" w:rsidP="00DD7045">
      <w:pPr>
        <w:spacing w:after="0" w:line="480" w:lineRule="auto"/>
        <w:ind w:firstLine="0"/>
        <w:jc w:val="left"/>
        <w:rPr>
          <w:lang w:val="en-US"/>
        </w:rPr>
      </w:pPr>
    </w:p>
    <w:p w14:paraId="281E644F" w14:textId="2FD116A8" w:rsidR="00F461F8" w:rsidRDefault="00F461F8" w:rsidP="00DD7045">
      <w:pPr>
        <w:spacing w:after="0" w:line="480" w:lineRule="auto"/>
        <w:ind w:firstLine="0"/>
        <w:jc w:val="left"/>
        <w:rPr>
          <w:lang w:val="en-US"/>
        </w:rPr>
      </w:pPr>
    </w:p>
    <w:p w14:paraId="035EF25E" w14:textId="77777777" w:rsidR="00F461F8" w:rsidRPr="00DD4BA9" w:rsidRDefault="00F461F8" w:rsidP="00DD7045">
      <w:pPr>
        <w:spacing w:after="0" w:line="480" w:lineRule="auto"/>
        <w:ind w:firstLine="0"/>
        <w:jc w:val="left"/>
        <w:rPr>
          <w:lang w:val="en-US"/>
        </w:rPr>
      </w:pPr>
    </w:p>
    <w:p w14:paraId="0AA12090" w14:textId="75204DF9" w:rsidR="0075200E" w:rsidRPr="00DD4BA9" w:rsidRDefault="0075200E" w:rsidP="00DD7045">
      <w:pPr>
        <w:spacing w:after="0" w:line="480" w:lineRule="auto"/>
        <w:ind w:firstLine="0"/>
        <w:jc w:val="left"/>
        <w:rPr>
          <w:lang w:val="en-US"/>
        </w:rPr>
      </w:pPr>
      <w:r w:rsidRPr="00DD4BA9">
        <w:rPr>
          <w:lang w:val="en-US"/>
        </w:rPr>
        <w:t>FIGURE LEGENDS</w:t>
      </w:r>
    </w:p>
    <w:p w14:paraId="69EEBA29" w14:textId="6353391D" w:rsidR="0075200E" w:rsidRPr="00DD4BA9" w:rsidRDefault="0075200E" w:rsidP="00DD7045">
      <w:pPr>
        <w:spacing w:after="0" w:line="480" w:lineRule="auto"/>
        <w:ind w:firstLine="0"/>
        <w:jc w:val="left"/>
        <w:rPr>
          <w:lang w:val="en-US"/>
        </w:rPr>
      </w:pPr>
      <w:r w:rsidRPr="00DD4BA9">
        <w:rPr>
          <w:b/>
          <w:lang w:val="en-US"/>
        </w:rPr>
        <w:t>Fig</w:t>
      </w:r>
      <w:r w:rsidR="00162FC0" w:rsidRPr="00DD4BA9">
        <w:rPr>
          <w:b/>
          <w:lang w:val="en-US"/>
        </w:rPr>
        <w:t>. 1</w:t>
      </w:r>
      <w:r w:rsidRPr="00DD4BA9">
        <w:rPr>
          <w:lang w:val="en-US"/>
        </w:rPr>
        <w:t xml:space="preserve"> Experimental desig</w:t>
      </w:r>
      <w:r w:rsidR="00162FC0" w:rsidRPr="00DD4BA9">
        <w:rPr>
          <w:lang w:val="en-US"/>
        </w:rPr>
        <w:t>n and timeline of the 5 visits</w:t>
      </w:r>
    </w:p>
    <w:p w14:paraId="206A32E1" w14:textId="4EE64E84" w:rsidR="0075200E" w:rsidRPr="00DD4BA9" w:rsidRDefault="005734CC" w:rsidP="00DD7045">
      <w:pPr>
        <w:spacing w:after="0" w:line="480" w:lineRule="auto"/>
        <w:ind w:firstLine="0"/>
        <w:jc w:val="left"/>
        <w:rPr>
          <w:lang w:val="en-US"/>
        </w:rPr>
      </w:pPr>
      <w:r>
        <w:rPr>
          <w:noProof/>
          <w:lang w:eastAsia="en-GB"/>
        </w:rPr>
        <w:lastRenderedPageBreak/>
        <w:drawing>
          <wp:inline distT="0" distB="0" distL="0" distR="0" wp14:anchorId="745F0294" wp14:editId="55782137">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ok et al EJAP Figure 1 R2.jpg"/>
                    <pic:cNvPicPr/>
                  </pic:nvPicPr>
                  <pic:blipFill>
                    <a:blip r:embed="rId9">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A01B993" w14:textId="77777777" w:rsidR="005734CC" w:rsidRDefault="005734CC" w:rsidP="00DD7045">
      <w:pPr>
        <w:spacing w:after="0" w:line="480" w:lineRule="auto"/>
        <w:ind w:firstLine="0"/>
        <w:jc w:val="left"/>
        <w:rPr>
          <w:b/>
          <w:lang w:val="en-US"/>
        </w:rPr>
      </w:pPr>
    </w:p>
    <w:p w14:paraId="68F9BC57" w14:textId="77777777" w:rsidR="005734CC" w:rsidRDefault="005734CC" w:rsidP="00DD7045">
      <w:pPr>
        <w:spacing w:after="0" w:line="480" w:lineRule="auto"/>
        <w:ind w:firstLine="0"/>
        <w:jc w:val="left"/>
        <w:rPr>
          <w:b/>
          <w:lang w:val="en-US"/>
        </w:rPr>
      </w:pPr>
    </w:p>
    <w:p w14:paraId="0FEA40FF" w14:textId="77777777" w:rsidR="005734CC" w:rsidRDefault="005734CC" w:rsidP="00DD7045">
      <w:pPr>
        <w:spacing w:after="0" w:line="480" w:lineRule="auto"/>
        <w:ind w:firstLine="0"/>
        <w:jc w:val="left"/>
        <w:rPr>
          <w:b/>
          <w:lang w:val="en-US"/>
        </w:rPr>
      </w:pPr>
    </w:p>
    <w:p w14:paraId="626AE9BC" w14:textId="1A6DAD4E" w:rsidR="0075200E" w:rsidRDefault="00162FC0" w:rsidP="00DD7045">
      <w:pPr>
        <w:spacing w:after="0" w:line="480" w:lineRule="auto"/>
        <w:ind w:firstLine="0"/>
        <w:jc w:val="left"/>
      </w:pPr>
      <w:r w:rsidRPr="00DD4BA9">
        <w:rPr>
          <w:b/>
          <w:lang w:val="en-US"/>
        </w:rPr>
        <w:t>Fig. 2</w:t>
      </w:r>
      <w:r w:rsidR="0075200E" w:rsidRPr="00DD4BA9">
        <w:rPr>
          <w:lang w:val="en-US"/>
        </w:rPr>
        <w:t xml:space="preserve"> res</w:t>
      </w:r>
      <w:r w:rsidR="00BD63C9" w:rsidRPr="00DD4BA9">
        <w:rPr>
          <w:lang w:val="en-US"/>
        </w:rPr>
        <w:t>piratory exchange ratio (RER) (a), fat oxidation (b) and carbohydrate oxidation (c</w:t>
      </w:r>
      <w:r w:rsidR="0075200E" w:rsidRPr="00DD4BA9">
        <w:rPr>
          <w:lang w:val="en-US"/>
        </w:rPr>
        <w:t xml:space="preserve">) during 120 minutes cycling at ~65% </w:t>
      </w:r>
      <w:r w:rsidR="00C716C5" w:rsidRPr="00DD4BA9">
        <w:rPr>
          <w:rFonts w:eastAsiaTheme="minorEastAsia"/>
          <w:i/>
        </w:rPr>
        <w:t>V̇</w:t>
      </w:r>
      <w:r w:rsidR="0075200E" w:rsidRPr="00DD4BA9">
        <w:rPr>
          <w:rFonts w:eastAsiaTheme="minorEastAsia"/>
        </w:rPr>
        <w:t>O</w:t>
      </w:r>
      <w:r w:rsidR="0075200E" w:rsidRPr="00DD4BA9">
        <w:rPr>
          <w:rFonts w:eastAsiaTheme="minorEastAsia"/>
          <w:vertAlign w:val="subscript"/>
        </w:rPr>
        <w:t xml:space="preserve">2max </w:t>
      </w:r>
      <w:r w:rsidR="0075200E" w:rsidRPr="00DD4BA9">
        <w:rPr>
          <w:rFonts w:eastAsiaTheme="minorEastAsia"/>
        </w:rPr>
        <w:t xml:space="preserve">following 0, 300, 600 and 900 </w:t>
      </w:r>
      <w:r w:rsidR="0075200E" w:rsidRPr="00DD4BA9">
        <w:t>mg∙day</w:t>
      </w:r>
      <w:r w:rsidR="0075200E" w:rsidRPr="00DD4BA9">
        <w:rPr>
          <w:vertAlign w:val="superscript"/>
        </w:rPr>
        <w:t xml:space="preserve">-1 </w:t>
      </w:r>
      <w:r w:rsidR="0075200E" w:rsidRPr="00DD4BA9">
        <w:t xml:space="preserve">New Zealand blackcurrant extract. </w:t>
      </w:r>
      <w:r w:rsidRPr="00DD4BA9">
        <w:t xml:space="preserve">Vales are presented as </w:t>
      </w:r>
      <w:proofErr w:type="spellStart"/>
      <w:r w:rsidRPr="00DD4BA9">
        <w:t>mean±SD</w:t>
      </w:r>
      <w:proofErr w:type="spellEnd"/>
      <w:r w:rsidRPr="00DD4BA9">
        <w:t>. a, 0 and 300 mg∙day</w:t>
      </w:r>
      <w:r w:rsidRPr="00DD4BA9">
        <w:rPr>
          <w:vertAlign w:val="superscript"/>
        </w:rPr>
        <w:t xml:space="preserve">-1 </w:t>
      </w:r>
      <w:r w:rsidRPr="00DD4BA9">
        <w:t>different; b, 0 and 600 mg∙day</w:t>
      </w:r>
      <w:r w:rsidRPr="00DD4BA9">
        <w:rPr>
          <w:vertAlign w:val="superscript"/>
        </w:rPr>
        <w:t xml:space="preserve">-1 </w:t>
      </w:r>
      <w:r w:rsidRPr="00DD4BA9">
        <w:t>different; c, 0 and 900 mg∙day</w:t>
      </w:r>
      <w:r w:rsidRPr="00DD4BA9">
        <w:rPr>
          <w:vertAlign w:val="superscript"/>
        </w:rPr>
        <w:t>-1</w:t>
      </w:r>
      <w:r w:rsidRPr="00DD4BA9">
        <w:t xml:space="preserve"> different </w:t>
      </w:r>
      <w:r w:rsidR="0075200E" w:rsidRPr="00DD4BA9">
        <w:t>(</w:t>
      </w:r>
      <w:r w:rsidR="0075200E" w:rsidRPr="00DD4BA9">
        <w:rPr>
          <w:i/>
        </w:rPr>
        <w:t>P</w:t>
      </w:r>
      <w:r w:rsidRPr="00DD4BA9">
        <w:t>&lt;0.05).</w:t>
      </w:r>
    </w:p>
    <w:p w14:paraId="2BF9B5B9" w14:textId="77777777" w:rsidR="005734CC" w:rsidRDefault="005734CC" w:rsidP="00DD7045">
      <w:pPr>
        <w:spacing w:after="0" w:line="480" w:lineRule="auto"/>
        <w:ind w:firstLine="0"/>
        <w:jc w:val="left"/>
      </w:pPr>
    </w:p>
    <w:p w14:paraId="27F0356A" w14:textId="65DC1A4F" w:rsidR="005734CC" w:rsidRPr="00DD4BA9" w:rsidRDefault="005734CC" w:rsidP="00DD7045">
      <w:pPr>
        <w:spacing w:after="0" w:line="480" w:lineRule="auto"/>
        <w:ind w:firstLine="0"/>
        <w:jc w:val="left"/>
      </w:pPr>
      <w:bookmarkStart w:id="1" w:name="_GoBack"/>
      <w:r>
        <w:rPr>
          <w:noProof/>
          <w:lang w:eastAsia="en-GB"/>
        </w:rPr>
        <w:lastRenderedPageBreak/>
        <w:drawing>
          <wp:inline distT="0" distB="0" distL="0" distR="0" wp14:anchorId="47EA2636" wp14:editId="3A151262">
            <wp:extent cx="5146675" cy="88633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ok et al Fig 2 R2.jpg"/>
                    <pic:cNvPicPr/>
                  </pic:nvPicPr>
                  <pic:blipFill>
                    <a:blip r:embed="rId10">
                      <a:extLst>
                        <a:ext uri="{28A0092B-C50C-407E-A947-70E740481C1C}">
                          <a14:useLocalDpi xmlns:a14="http://schemas.microsoft.com/office/drawing/2010/main" val="0"/>
                        </a:ext>
                      </a:extLst>
                    </a:blip>
                    <a:stretch>
                      <a:fillRect/>
                    </a:stretch>
                  </pic:blipFill>
                  <pic:spPr>
                    <a:xfrm>
                      <a:off x="0" y="0"/>
                      <a:ext cx="5146675" cy="8863330"/>
                    </a:xfrm>
                    <a:prstGeom prst="rect">
                      <a:avLst/>
                    </a:prstGeom>
                  </pic:spPr>
                </pic:pic>
              </a:graphicData>
            </a:graphic>
          </wp:inline>
        </w:drawing>
      </w:r>
      <w:bookmarkEnd w:id="1"/>
    </w:p>
    <w:p w14:paraId="267AEDE2" w14:textId="77777777" w:rsidR="0075200E" w:rsidRPr="00DD4BA9" w:rsidRDefault="0075200E" w:rsidP="00DD7045">
      <w:pPr>
        <w:spacing w:after="0" w:line="480" w:lineRule="auto"/>
        <w:ind w:firstLine="0"/>
        <w:jc w:val="left"/>
        <w:rPr>
          <w:rFonts w:eastAsia="SimSun"/>
          <w:lang w:eastAsia="zh-CN"/>
        </w:rPr>
      </w:pPr>
    </w:p>
    <w:sectPr w:rsidR="0075200E" w:rsidRPr="00DD4BA9" w:rsidSect="004D5801">
      <w:headerReference w:type="default" r:id="rId11"/>
      <w:footerReference w:type="default" r:id="rId12"/>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342A67" w14:textId="77777777" w:rsidR="00042DB4" w:rsidRDefault="00042DB4" w:rsidP="00D17120">
      <w:pPr>
        <w:spacing w:after="0" w:line="240" w:lineRule="auto"/>
      </w:pPr>
      <w:r>
        <w:separator/>
      </w:r>
    </w:p>
  </w:endnote>
  <w:endnote w:type="continuationSeparator" w:id="0">
    <w:p w14:paraId="42BF2B65" w14:textId="77777777" w:rsidR="00042DB4" w:rsidRDefault="00042DB4" w:rsidP="00D17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w:charset w:val="00"/>
    <w:family w:val="auto"/>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0874386"/>
      <w:docPartObj>
        <w:docPartGallery w:val="Page Numbers (Bottom of Page)"/>
        <w:docPartUnique/>
      </w:docPartObj>
    </w:sdtPr>
    <w:sdtEndPr>
      <w:rPr>
        <w:noProof/>
      </w:rPr>
    </w:sdtEndPr>
    <w:sdtContent>
      <w:p w14:paraId="49529677" w14:textId="04308A4A" w:rsidR="00890495" w:rsidRDefault="00890495">
        <w:pPr>
          <w:pStyle w:val="Footer"/>
          <w:jc w:val="center"/>
        </w:pPr>
        <w:r>
          <w:fldChar w:fldCharType="begin"/>
        </w:r>
        <w:r>
          <w:instrText xml:space="preserve"> PAGE   \* MERGEFORMAT </w:instrText>
        </w:r>
        <w:r>
          <w:fldChar w:fldCharType="separate"/>
        </w:r>
        <w:r w:rsidR="005734CC">
          <w:rPr>
            <w:noProof/>
          </w:rPr>
          <w:t>23</w:t>
        </w:r>
        <w:r>
          <w:rPr>
            <w:noProof/>
          </w:rPr>
          <w:fldChar w:fldCharType="end"/>
        </w:r>
      </w:p>
    </w:sdtContent>
  </w:sdt>
  <w:p w14:paraId="2607B4B5" w14:textId="77777777" w:rsidR="00890495" w:rsidRDefault="008904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784561" w14:textId="77777777" w:rsidR="00042DB4" w:rsidRDefault="00042DB4" w:rsidP="00D17120">
      <w:pPr>
        <w:spacing w:after="0" w:line="240" w:lineRule="auto"/>
      </w:pPr>
      <w:r>
        <w:separator/>
      </w:r>
    </w:p>
  </w:footnote>
  <w:footnote w:type="continuationSeparator" w:id="0">
    <w:p w14:paraId="7B73D5BA" w14:textId="77777777" w:rsidR="00042DB4" w:rsidRDefault="00042DB4" w:rsidP="00D171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47C30" w14:textId="556D5EE6" w:rsidR="00C54205" w:rsidRDefault="00C54205">
    <w:pPr>
      <w:pStyle w:val="Header"/>
    </w:pPr>
    <w:r>
      <w:t xml:space="preserve">Accepted version </w:t>
    </w:r>
    <w:proofErr w:type="spellStart"/>
    <w:r>
      <w:t>Eur</w:t>
    </w:r>
    <w:proofErr w:type="spellEnd"/>
    <w:r>
      <w:t xml:space="preserve"> J </w:t>
    </w:r>
    <w:proofErr w:type="spellStart"/>
    <w:r>
      <w:t>Appl</w:t>
    </w:r>
    <w:proofErr w:type="spellEnd"/>
    <w:r>
      <w:t xml:space="preserve"> </w:t>
    </w:r>
    <w:proofErr w:type="spellStart"/>
    <w:r>
      <w:t>Physiol</w:t>
    </w:r>
    <w:proofErr w:type="spellEnd"/>
    <w:r>
      <w:t xml:space="preserve"> 3/4/2017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050D8"/>
    <w:multiLevelType w:val="multilevel"/>
    <w:tmpl w:val="505E8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0F05DC"/>
    <w:multiLevelType w:val="multilevel"/>
    <w:tmpl w:val="DA6E5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0A245F"/>
    <w:multiLevelType w:val="hybridMultilevel"/>
    <w:tmpl w:val="9B8CB7DA"/>
    <w:lvl w:ilvl="0" w:tplc="BF84E62C">
      <w:start w:val="1"/>
      <w:numFmt w:val="decimal"/>
      <w:pStyle w:val="MDPI71References"/>
      <w:lvlText w:val="%1."/>
      <w:lvlJc w:val="left"/>
      <w:pPr>
        <w:ind w:left="780" w:hanging="42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100C28"/>
    <w:multiLevelType w:val="hybridMultilevel"/>
    <w:tmpl w:val="124C44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513761"/>
    <w:multiLevelType w:val="multilevel"/>
    <w:tmpl w:val="702E0F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FB25AE"/>
    <w:multiLevelType w:val="multilevel"/>
    <w:tmpl w:val="97484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9608DF"/>
    <w:multiLevelType w:val="multilevel"/>
    <w:tmpl w:val="0DC24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41667D6"/>
    <w:multiLevelType w:val="hybridMultilevel"/>
    <w:tmpl w:val="9A285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916C8A"/>
    <w:multiLevelType w:val="multilevel"/>
    <w:tmpl w:val="91723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E31141"/>
    <w:multiLevelType w:val="hybridMultilevel"/>
    <w:tmpl w:val="3BC2E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72509F"/>
    <w:multiLevelType w:val="hybridMultilevel"/>
    <w:tmpl w:val="46B4F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4010BD"/>
    <w:multiLevelType w:val="multilevel"/>
    <w:tmpl w:val="9FC27C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B5E762A"/>
    <w:multiLevelType w:val="multilevel"/>
    <w:tmpl w:val="DB7E1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CC82940"/>
    <w:multiLevelType w:val="hybridMultilevel"/>
    <w:tmpl w:val="9A285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EB76D4"/>
    <w:multiLevelType w:val="hybridMultilevel"/>
    <w:tmpl w:val="0F66FA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1"/>
  </w:num>
  <w:num w:numId="3">
    <w:abstractNumId w:val="8"/>
  </w:num>
  <w:num w:numId="4">
    <w:abstractNumId w:val="11"/>
  </w:num>
  <w:num w:numId="5">
    <w:abstractNumId w:val="4"/>
  </w:num>
  <w:num w:numId="6">
    <w:abstractNumId w:val="5"/>
  </w:num>
  <w:num w:numId="7">
    <w:abstractNumId w:val="6"/>
  </w:num>
  <w:num w:numId="8">
    <w:abstractNumId w:val="0"/>
  </w:num>
  <w:num w:numId="9">
    <w:abstractNumId w:val="10"/>
  </w:num>
  <w:num w:numId="10">
    <w:abstractNumId w:val="3"/>
  </w:num>
  <w:num w:numId="11">
    <w:abstractNumId w:val="2"/>
  </w:num>
  <w:num w:numId="12">
    <w:abstractNumId w:val="13"/>
  </w:num>
  <w:num w:numId="13">
    <w:abstractNumId w:val="7"/>
  </w:num>
  <w:num w:numId="14">
    <w:abstractNumId w:val="9"/>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801"/>
    <w:rsid w:val="00002865"/>
    <w:rsid w:val="00006AB8"/>
    <w:rsid w:val="00007108"/>
    <w:rsid w:val="000101E3"/>
    <w:rsid w:val="0001362A"/>
    <w:rsid w:val="000143A4"/>
    <w:rsid w:val="00014872"/>
    <w:rsid w:val="000164D9"/>
    <w:rsid w:val="00016E5A"/>
    <w:rsid w:val="00022040"/>
    <w:rsid w:val="00022553"/>
    <w:rsid w:val="00025FF1"/>
    <w:rsid w:val="00033AE7"/>
    <w:rsid w:val="000346C1"/>
    <w:rsid w:val="0003531A"/>
    <w:rsid w:val="00035E3C"/>
    <w:rsid w:val="00036228"/>
    <w:rsid w:val="0003659E"/>
    <w:rsid w:val="0003768B"/>
    <w:rsid w:val="00037C2B"/>
    <w:rsid w:val="00042DB4"/>
    <w:rsid w:val="00044B39"/>
    <w:rsid w:val="00047840"/>
    <w:rsid w:val="00052C72"/>
    <w:rsid w:val="00052DC1"/>
    <w:rsid w:val="000551D7"/>
    <w:rsid w:val="00055709"/>
    <w:rsid w:val="0005684C"/>
    <w:rsid w:val="00056E3B"/>
    <w:rsid w:val="00061867"/>
    <w:rsid w:val="000721D0"/>
    <w:rsid w:val="00074648"/>
    <w:rsid w:val="00076EBA"/>
    <w:rsid w:val="000816EE"/>
    <w:rsid w:val="000823BD"/>
    <w:rsid w:val="0008635F"/>
    <w:rsid w:val="000905E7"/>
    <w:rsid w:val="00091CDC"/>
    <w:rsid w:val="000922E2"/>
    <w:rsid w:val="000954A1"/>
    <w:rsid w:val="00096205"/>
    <w:rsid w:val="00097776"/>
    <w:rsid w:val="000A0B1D"/>
    <w:rsid w:val="000A0C00"/>
    <w:rsid w:val="000A505C"/>
    <w:rsid w:val="000A6732"/>
    <w:rsid w:val="000A7553"/>
    <w:rsid w:val="000B08F2"/>
    <w:rsid w:val="000B40CF"/>
    <w:rsid w:val="000B4178"/>
    <w:rsid w:val="000B5387"/>
    <w:rsid w:val="000B5E7E"/>
    <w:rsid w:val="000B709B"/>
    <w:rsid w:val="000C2498"/>
    <w:rsid w:val="000C25CD"/>
    <w:rsid w:val="000C6673"/>
    <w:rsid w:val="000D1815"/>
    <w:rsid w:val="000D3A78"/>
    <w:rsid w:val="000D5B37"/>
    <w:rsid w:val="000D7DC9"/>
    <w:rsid w:val="000D7E93"/>
    <w:rsid w:val="000E5993"/>
    <w:rsid w:val="000E6ECB"/>
    <w:rsid w:val="000F2166"/>
    <w:rsid w:val="000F2DB0"/>
    <w:rsid w:val="000F3719"/>
    <w:rsid w:val="000F4CA8"/>
    <w:rsid w:val="000F5064"/>
    <w:rsid w:val="000F7855"/>
    <w:rsid w:val="000F7C0F"/>
    <w:rsid w:val="00100521"/>
    <w:rsid w:val="00100ACD"/>
    <w:rsid w:val="0010106E"/>
    <w:rsid w:val="00107667"/>
    <w:rsid w:val="00111B3A"/>
    <w:rsid w:val="00111C59"/>
    <w:rsid w:val="00113E28"/>
    <w:rsid w:val="00115B53"/>
    <w:rsid w:val="001226BC"/>
    <w:rsid w:val="00123264"/>
    <w:rsid w:val="00124214"/>
    <w:rsid w:val="0012579B"/>
    <w:rsid w:val="00127F60"/>
    <w:rsid w:val="001321D3"/>
    <w:rsid w:val="00135769"/>
    <w:rsid w:val="00135F5F"/>
    <w:rsid w:val="00136CD5"/>
    <w:rsid w:val="0013728B"/>
    <w:rsid w:val="00140816"/>
    <w:rsid w:val="00140EF8"/>
    <w:rsid w:val="00145FF2"/>
    <w:rsid w:val="0014624F"/>
    <w:rsid w:val="001470E5"/>
    <w:rsid w:val="00150AFB"/>
    <w:rsid w:val="00154C66"/>
    <w:rsid w:val="001563D5"/>
    <w:rsid w:val="001601F8"/>
    <w:rsid w:val="001629CF"/>
    <w:rsid w:val="00162FC0"/>
    <w:rsid w:val="00163E66"/>
    <w:rsid w:val="0016472C"/>
    <w:rsid w:val="0016783C"/>
    <w:rsid w:val="0017107B"/>
    <w:rsid w:val="00171103"/>
    <w:rsid w:val="00171634"/>
    <w:rsid w:val="0017254E"/>
    <w:rsid w:val="00173065"/>
    <w:rsid w:val="001730EB"/>
    <w:rsid w:val="00173EBD"/>
    <w:rsid w:val="00174FC4"/>
    <w:rsid w:val="001762EC"/>
    <w:rsid w:val="00176605"/>
    <w:rsid w:val="00176FC7"/>
    <w:rsid w:val="0017779E"/>
    <w:rsid w:val="00183110"/>
    <w:rsid w:val="0019068C"/>
    <w:rsid w:val="00194731"/>
    <w:rsid w:val="00195415"/>
    <w:rsid w:val="001961E0"/>
    <w:rsid w:val="001A2D62"/>
    <w:rsid w:val="001A3E94"/>
    <w:rsid w:val="001A5B11"/>
    <w:rsid w:val="001B0113"/>
    <w:rsid w:val="001B0E69"/>
    <w:rsid w:val="001C4B0F"/>
    <w:rsid w:val="001C5D90"/>
    <w:rsid w:val="001C64B9"/>
    <w:rsid w:val="001C69DA"/>
    <w:rsid w:val="001C725A"/>
    <w:rsid w:val="001C7E10"/>
    <w:rsid w:val="001D1770"/>
    <w:rsid w:val="001D1CA7"/>
    <w:rsid w:val="001D5631"/>
    <w:rsid w:val="001D66C4"/>
    <w:rsid w:val="001D6B8B"/>
    <w:rsid w:val="001D7955"/>
    <w:rsid w:val="001E13D1"/>
    <w:rsid w:val="001E15D7"/>
    <w:rsid w:val="001E1AD4"/>
    <w:rsid w:val="001E3CB8"/>
    <w:rsid w:val="001E4076"/>
    <w:rsid w:val="001E4BDF"/>
    <w:rsid w:val="001E4E83"/>
    <w:rsid w:val="001E6136"/>
    <w:rsid w:val="001F2753"/>
    <w:rsid w:val="001F292B"/>
    <w:rsid w:val="001F2ECB"/>
    <w:rsid w:val="001F3BDC"/>
    <w:rsid w:val="001F4A36"/>
    <w:rsid w:val="001F6763"/>
    <w:rsid w:val="00203E9D"/>
    <w:rsid w:val="00210C09"/>
    <w:rsid w:val="00212AC5"/>
    <w:rsid w:val="00213203"/>
    <w:rsid w:val="00213875"/>
    <w:rsid w:val="00215582"/>
    <w:rsid w:val="00220BD5"/>
    <w:rsid w:val="00221004"/>
    <w:rsid w:val="00222472"/>
    <w:rsid w:val="002228E4"/>
    <w:rsid w:val="00223259"/>
    <w:rsid w:val="00224221"/>
    <w:rsid w:val="002329BD"/>
    <w:rsid w:val="00233049"/>
    <w:rsid w:val="00233AFE"/>
    <w:rsid w:val="00234F1F"/>
    <w:rsid w:val="002357A2"/>
    <w:rsid w:val="00237069"/>
    <w:rsid w:val="00240B3D"/>
    <w:rsid w:val="00240D27"/>
    <w:rsid w:val="00240EE4"/>
    <w:rsid w:val="002422B8"/>
    <w:rsid w:val="00246173"/>
    <w:rsid w:val="00246313"/>
    <w:rsid w:val="00251BBC"/>
    <w:rsid w:val="0025533E"/>
    <w:rsid w:val="0025550D"/>
    <w:rsid w:val="00255A04"/>
    <w:rsid w:val="002604DF"/>
    <w:rsid w:val="002625DD"/>
    <w:rsid w:val="00262FB2"/>
    <w:rsid w:val="00263E7F"/>
    <w:rsid w:val="00264166"/>
    <w:rsid w:val="002657C8"/>
    <w:rsid w:val="00266840"/>
    <w:rsid w:val="00266C31"/>
    <w:rsid w:val="00266EAF"/>
    <w:rsid w:val="002712F2"/>
    <w:rsid w:val="00272734"/>
    <w:rsid w:val="00272B77"/>
    <w:rsid w:val="00280F82"/>
    <w:rsid w:val="00281D2F"/>
    <w:rsid w:val="00283475"/>
    <w:rsid w:val="00285C43"/>
    <w:rsid w:val="00286D1E"/>
    <w:rsid w:val="00291567"/>
    <w:rsid w:val="0029168D"/>
    <w:rsid w:val="00292562"/>
    <w:rsid w:val="00293385"/>
    <w:rsid w:val="00295D2C"/>
    <w:rsid w:val="00295EBD"/>
    <w:rsid w:val="00295F50"/>
    <w:rsid w:val="00297781"/>
    <w:rsid w:val="002A0183"/>
    <w:rsid w:val="002A0A2D"/>
    <w:rsid w:val="002A16F1"/>
    <w:rsid w:val="002A1886"/>
    <w:rsid w:val="002A1C1E"/>
    <w:rsid w:val="002A797F"/>
    <w:rsid w:val="002B019B"/>
    <w:rsid w:val="002B03A0"/>
    <w:rsid w:val="002B128A"/>
    <w:rsid w:val="002B4708"/>
    <w:rsid w:val="002B5690"/>
    <w:rsid w:val="002B5B18"/>
    <w:rsid w:val="002B7D38"/>
    <w:rsid w:val="002C0D78"/>
    <w:rsid w:val="002C172D"/>
    <w:rsid w:val="002C2605"/>
    <w:rsid w:val="002D1378"/>
    <w:rsid w:val="002D2217"/>
    <w:rsid w:val="002D2894"/>
    <w:rsid w:val="002D2AFA"/>
    <w:rsid w:val="002D517C"/>
    <w:rsid w:val="002D7202"/>
    <w:rsid w:val="002E101F"/>
    <w:rsid w:val="002E4F2C"/>
    <w:rsid w:val="002E5058"/>
    <w:rsid w:val="002E6066"/>
    <w:rsid w:val="002F042F"/>
    <w:rsid w:val="002F2ABC"/>
    <w:rsid w:val="002F45CF"/>
    <w:rsid w:val="002F4866"/>
    <w:rsid w:val="002F4A3E"/>
    <w:rsid w:val="002F4D41"/>
    <w:rsid w:val="002F6819"/>
    <w:rsid w:val="003036FB"/>
    <w:rsid w:val="0030398D"/>
    <w:rsid w:val="00305497"/>
    <w:rsid w:val="003055D2"/>
    <w:rsid w:val="003072C9"/>
    <w:rsid w:val="0030771F"/>
    <w:rsid w:val="003119A7"/>
    <w:rsid w:val="00311A5F"/>
    <w:rsid w:val="003126CC"/>
    <w:rsid w:val="00313ACE"/>
    <w:rsid w:val="003159CF"/>
    <w:rsid w:val="00317511"/>
    <w:rsid w:val="00331F55"/>
    <w:rsid w:val="003329F3"/>
    <w:rsid w:val="00333027"/>
    <w:rsid w:val="003345BF"/>
    <w:rsid w:val="00334739"/>
    <w:rsid w:val="003425E2"/>
    <w:rsid w:val="003430D0"/>
    <w:rsid w:val="00345BD0"/>
    <w:rsid w:val="00345F93"/>
    <w:rsid w:val="003520E7"/>
    <w:rsid w:val="0035560D"/>
    <w:rsid w:val="00356185"/>
    <w:rsid w:val="00363A53"/>
    <w:rsid w:val="003641B4"/>
    <w:rsid w:val="00380101"/>
    <w:rsid w:val="00381234"/>
    <w:rsid w:val="00382EAE"/>
    <w:rsid w:val="00387728"/>
    <w:rsid w:val="0039052A"/>
    <w:rsid w:val="00392AF4"/>
    <w:rsid w:val="00395AAF"/>
    <w:rsid w:val="003B2E08"/>
    <w:rsid w:val="003B56D4"/>
    <w:rsid w:val="003B6FBB"/>
    <w:rsid w:val="003B7FFB"/>
    <w:rsid w:val="003C18BB"/>
    <w:rsid w:val="003C1AB1"/>
    <w:rsid w:val="003C3DA6"/>
    <w:rsid w:val="003D1F70"/>
    <w:rsid w:val="003D41EB"/>
    <w:rsid w:val="003D7DDE"/>
    <w:rsid w:val="003D7FC3"/>
    <w:rsid w:val="003E490F"/>
    <w:rsid w:val="003E5EC8"/>
    <w:rsid w:val="003E657F"/>
    <w:rsid w:val="003E66CB"/>
    <w:rsid w:val="003F1890"/>
    <w:rsid w:val="003F1A83"/>
    <w:rsid w:val="003F2868"/>
    <w:rsid w:val="003F32FC"/>
    <w:rsid w:val="003F3625"/>
    <w:rsid w:val="003F5798"/>
    <w:rsid w:val="003F6F5B"/>
    <w:rsid w:val="003F7195"/>
    <w:rsid w:val="004014AF"/>
    <w:rsid w:val="00402DBE"/>
    <w:rsid w:val="0040352F"/>
    <w:rsid w:val="004048DA"/>
    <w:rsid w:val="004050E9"/>
    <w:rsid w:val="0040629D"/>
    <w:rsid w:val="0040689B"/>
    <w:rsid w:val="0040772A"/>
    <w:rsid w:val="00413BAE"/>
    <w:rsid w:val="00414004"/>
    <w:rsid w:val="0041405A"/>
    <w:rsid w:val="00416D0D"/>
    <w:rsid w:val="00417E9B"/>
    <w:rsid w:val="0042033F"/>
    <w:rsid w:val="004212D1"/>
    <w:rsid w:val="00422D90"/>
    <w:rsid w:val="00423BEE"/>
    <w:rsid w:val="004257AF"/>
    <w:rsid w:val="00426F2B"/>
    <w:rsid w:val="00431602"/>
    <w:rsid w:val="00434A4B"/>
    <w:rsid w:val="004357AE"/>
    <w:rsid w:val="00436272"/>
    <w:rsid w:val="00436426"/>
    <w:rsid w:val="004368EE"/>
    <w:rsid w:val="0044219B"/>
    <w:rsid w:val="00444440"/>
    <w:rsid w:val="00444747"/>
    <w:rsid w:val="0044533A"/>
    <w:rsid w:val="00446594"/>
    <w:rsid w:val="004529CD"/>
    <w:rsid w:val="0045300C"/>
    <w:rsid w:val="004531CC"/>
    <w:rsid w:val="00453979"/>
    <w:rsid w:val="00455FEF"/>
    <w:rsid w:val="00455FFF"/>
    <w:rsid w:val="0045685F"/>
    <w:rsid w:val="00460902"/>
    <w:rsid w:val="00461271"/>
    <w:rsid w:val="004630B4"/>
    <w:rsid w:val="0046448C"/>
    <w:rsid w:val="004664C6"/>
    <w:rsid w:val="0046662F"/>
    <w:rsid w:val="00466791"/>
    <w:rsid w:val="004670D9"/>
    <w:rsid w:val="00470196"/>
    <w:rsid w:val="00474FA4"/>
    <w:rsid w:val="00476D9A"/>
    <w:rsid w:val="0048103F"/>
    <w:rsid w:val="004812A4"/>
    <w:rsid w:val="00481D88"/>
    <w:rsid w:val="00482F6B"/>
    <w:rsid w:val="004830BB"/>
    <w:rsid w:val="00485175"/>
    <w:rsid w:val="00485A81"/>
    <w:rsid w:val="00486E75"/>
    <w:rsid w:val="004875CA"/>
    <w:rsid w:val="00487700"/>
    <w:rsid w:val="004879DC"/>
    <w:rsid w:val="00490378"/>
    <w:rsid w:val="00490CFA"/>
    <w:rsid w:val="0049176F"/>
    <w:rsid w:val="0049319B"/>
    <w:rsid w:val="004934AD"/>
    <w:rsid w:val="004943C4"/>
    <w:rsid w:val="00497B74"/>
    <w:rsid w:val="004A2DC8"/>
    <w:rsid w:val="004A421E"/>
    <w:rsid w:val="004A58E4"/>
    <w:rsid w:val="004A6095"/>
    <w:rsid w:val="004A7FD3"/>
    <w:rsid w:val="004B06E1"/>
    <w:rsid w:val="004B102B"/>
    <w:rsid w:val="004B32F7"/>
    <w:rsid w:val="004B3611"/>
    <w:rsid w:val="004B4637"/>
    <w:rsid w:val="004B50F9"/>
    <w:rsid w:val="004B6034"/>
    <w:rsid w:val="004B793A"/>
    <w:rsid w:val="004C1254"/>
    <w:rsid w:val="004C6D4C"/>
    <w:rsid w:val="004D13FC"/>
    <w:rsid w:val="004D1AF3"/>
    <w:rsid w:val="004D5801"/>
    <w:rsid w:val="004E0468"/>
    <w:rsid w:val="004E1CF3"/>
    <w:rsid w:val="004E31C8"/>
    <w:rsid w:val="004E7422"/>
    <w:rsid w:val="004F4B82"/>
    <w:rsid w:val="004F74D3"/>
    <w:rsid w:val="004F7946"/>
    <w:rsid w:val="00500A9E"/>
    <w:rsid w:val="0050107C"/>
    <w:rsid w:val="00501BAF"/>
    <w:rsid w:val="00501CFD"/>
    <w:rsid w:val="00503D58"/>
    <w:rsid w:val="005040FF"/>
    <w:rsid w:val="00504710"/>
    <w:rsid w:val="00505F49"/>
    <w:rsid w:val="00506572"/>
    <w:rsid w:val="00506B2E"/>
    <w:rsid w:val="00507C36"/>
    <w:rsid w:val="00511A74"/>
    <w:rsid w:val="0051245B"/>
    <w:rsid w:val="00513607"/>
    <w:rsid w:val="00515932"/>
    <w:rsid w:val="0051639D"/>
    <w:rsid w:val="00516680"/>
    <w:rsid w:val="0051676F"/>
    <w:rsid w:val="005170A3"/>
    <w:rsid w:val="00517D34"/>
    <w:rsid w:val="00517DCC"/>
    <w:rsid w:val="00520517"/>
    <w:rsid w:val="005231D7"/>
    <w:rsid w:val="00523A0F"/>
    <w:rsid w:val="005316C9"/>
    <w:rsid w:val="0053171F"/>
    <w:rsid w:val="00534D9B"/>
    <w:rsid w:val="0054104E"/>
    <w:rsid w:val="005413C9"/>
    <w:rsid w:val="005423AF"/>
    <w:rsid w:val="00545714"/>
    <w:rsid w:val="00547CB7"/>
    <w:rsid w:val="00551037"/>
    <w:rsid w:val="005515C5"/>
    <w:rsid w:val="00551A08"/>
    <w:rsid w:val="005528A5"/>
    <w:rsid w:val="00555B15"/>
    <w:rsid w:val="0055628C"/>
    <w:rsid w:val="00556BA7"/>
    <w:rsid w:val="005613E5"/>
    <w:rsid w:val="00561D04"/>
    <w:rsid w:val="0056226E"/>
    <w:rsid w:val="005625BA"/>
    <w:rsid w:val="005656D9"/>
    <w:rsid w:val="00566315"/>
    <w:rsid w:val="005734CC"/>
    <w:rsid w:val="00573C02"/>
    <w:rsid w:val="00575990"/>
    <w:rsid w:val="00575ADF"/>
    <w:rsid w:val="00580A5B"/>
    <w:rsid w:val="0058172A"/>
    <w:rsid w:val="005911E5"/>
    <w:rsid w:val="00594495"/>
    <w:rsid w:val="00596292"/>
    <w:rsid w:val="00596949"/>
    <w:rsid w:val="005A2C59"/>
    <w:rsid w:val="005A2CBF"/>
    <w:rsid w:val="005A6C1D"/>
    <w:rsid w:val="005A7BF6"/>
    <w:rsid w:val="005B1A09"/>
    <w:rsid w:val="005B1B64"/>
    <w:rsid w:val="005B215B"/>
    <w:rsid w:val="005B3A2D"/>
    <w:rsid w:val="005B41DF"/>
    <w:rsid w:val="005C0F88"/>
    <w:rsid w:val="005C15CD"/>
    <w:rsid w:val="005C1923"/>
    <w:rsid w:val="005C4EEE"/>
    <w:rsid w:val="005C60A4"/>
    <w:rsid w:val="005C74D3"/>
    <w:rsid w:val="005C794C"/>
    <w:rsid w:val="005C7FCB"/>
    <w:rsid w:val="005D0BA5"/>
    <w:rsid w:val="005D41E8"/>
    <w:rsid w:val="005D4330"/>
    <w:rsid w:val="005D505B"/>
    <w:rsid w:val="005D6F55"/>
    <w:rsid w:val="005E0510"/>
    <w:rsid w:val="005E22A8"/>
    <w:rsid w:val="005E53EF"/>
    <w:rsid w:val="005E65B1"/>
    <w:rsid w:val="005E69E9"/>
    <w:rsid w:val="005F08BC"/>
    <w:rsid w:val="005F5988"/>
    <w:rsid w:val="005F5BDF"/>
    <w:rsid w:val="005F5DC5"/>
    <w:rsid w:val="005F600C"/>
    <w:rsid w:val="005F7740"/>
    <w:rsid w:val="0060584E"/>
    <w:rsid w:val="006118C9"/>
    <w:rsid w:val="00614DC0"/>
    <w:rsid w:val="00616C02"/>
    <w:rsid w:val="00617BCE"/>
    <w:rsid w:val="00620930"/>
    <w:rsid w:val="006248A2"/>
    <w:rsid w:val="006263FA"/>
    <w:rsid w:val="0063027B"/>
    <w:rsid w:val="006334F6"/>
    <w:rsid w:val="006414CC"/>
    <w:rsid w:val="0064544F"/>
    <w:rsid w:val="00646C12"/>
    <w:rsid w:val="00647DB9"/>
    <w:rsid w:val="00661A66"/>
    <w:rsid w:val="006634E4"/>
    <w:rsid w:val="006655E0"/>
    <w:rsid w:val="00666A85"/>
    <w:rsid w:val="0067306E"/>
    <w:rsid w:val="00675EE2"/>
    <w:rsid w:val="00680355"/>
    <w:rsid w:val="006811FE"/>
    <w:rsid w:val="0068280A"/>
    <w:rsid w:val="00684A03"/>
    <w:rsid w:val="006861B0"/>
    <w:rsid w:val="00687642"/>
    <w:rsid w:val="00690B20"/>
    <w:rsid w:val="00690F03"/>
    <w:rsid w:val="00691E4D"/>
    <w:rsid w:val="0069565D"/>
    <w:rsid w:val="006963F1"/>
    <w:rsid w:val="006A10EC"/>
    <w:rsid w:val="006A165E"/>
    <w:rsid w:val="006A2EF2"/>
    <w:rsid w:val="006A4266"/>
    <w:rsid w:val="006B54B9"/>
    <w:rsid w:val="006B7709"/>
    <w:rsid w:val="006C5B81"/>
    <w:rsid w:val="006C75D4"/>
    <w:rsid w:val="006C7C50"/>
    <w:rsid w:val="006D02F8"/>
    <w:rsid w:val="006D2EA2"/>
    <w:rsid w:val="006D42E5"/>
    <w:rsid w:val="006D4ACF"/>
    <w:rsid w:val="006D4BA7"/>
    <w:rsid w:val="006D6698"/>
    <w:rsid w:val="006D6A14"/>
    <w:rsid w:val="006D7C5C"/>
    <w:rsid w:val="006E08CC"/>
    <w:rsid w:val="006E393E"/>
    <w:rsid w:val="006E685D"/>
    <w:rsid w:val="006E7907"/>
    <w:rsid w:val="006F009C"/>
    <w:rsid w:val="006F2F8F"/>
    <w:rsid w:val="006F49D2"/>
    <w:rsid w:val="006F4EBA"/>
    <w:rsid w:val="006F5509"/>
    <w:rsid w:val="0070119B"/>
    <w:rsid w:val="0070224C"/>
    <w:rsid w:val="00702420"/>
    <w:rsid w:val="00702B73"/>
    <w:rsid w:val="00703A07"/>
    <w:rsid w:val="00706166"/>
    <w:rsid w:val="00711070"/>
    <w:rsid w:val="007112FA"/>
    <w:rsid w:val="00714565"/>
    <w:rsid w:val="00714824"/>
    <w:rsid w:val="00717665"/>
    <w:rsid w:val="007205CF"/>
    <w:rsid w:val="00722E14"/>
    <w:rsid w:val="00724A1F"/>
    <w:rsid w:val="00726023"/>
    <w:rsid w:val="00727DCD"/>
    <w:rsid w:val="00732638"/>
    <w:rsid w:val="00732964"/>
    <w:rsid w:val="00736351"/>
    <w:rsid w:val="007416A4"/>
    <w:rsid w:val="00742AE4"/>
    <w:rsid w:val="00745B9C"/>
    <w:rsid w:val="0074756E"/>
    <w:rsid w:val="0075200E"/>
    <w:rsid w:val="00752E09"/>
    <w:rsid w:val="007616C1"/>
    <w:rsid w:val="00761F9A"/>
    <w:rsid w:val="0076480F"/>
    <w:rsid w:val="00767737"/>
    <w:rsid w:val="00772088"/>
    <w:rsid w:val="00772AE0"/>
    <w:rsid w:val="00773BC1"/>
    <w:rsid w:val="00780960"/>
    <w:rsid w:val="00781F3A"/>
    <w:rsid w:val="0078569E"/>
    <w:rsid w:val="00786C64"/>
    <w:rsid w:val="00790447"/>
    <w:rsid w:val="007907BB"/>
    <w:rsid w:val="00791CD4"/>
    <w:rsid w:val="0079525E"/>
    <w:rsid w:val="00796132"/>
    <w:rsid w:val="00797DD6"/>
    <w:rsid w:val="007A06EE"/>
    <w:rsid w:val="007A1713"/>
    <w:rsid w:val="007A1980"/>
    <w:rsid w:val="007A4435"/>
    <w:rsid w:val="007A507F"/>
    <w:rsid w:val="007A6F98"/>
    <w:rsid w:val="007B119E"/>
    <w:rsid w:val="007B3CB6"/>
    <w:rsid w:val="007B4259"/>
    <w:rsid w:val="007B5D5B"/>
    <w:rsid w:val="007C2736"/>
    <w:rsid w:val="007C4E34"/>
    <w:rsid w:val="007D05ED"/>
    <w:rsid w:val="007D14A5"/>
    <w:rsid w:val="007D2911"/>
    <w:rsid w:val="007D2ABA"/>
    <w:rsid w:val="007D7213"/>
    <w:rsid w:val="007D73C2"/>
    <w:rsid w:val="007D7427"/>
    <w:rsid w:val="007E2B4D"/>
    <w:rsid w:val="007E5C05"/>
    <w:rsid w:val="007E6C6D"/>
    <w:rsid w:val="007E6CE1"/>
    <w:rsid w:val="007E701E"/>
    <w:rsid w:val="007F0C2C"/>
    <w:rsid w:val="007F1FAC"/>
    <w:rsid w:val="007F365A"/>
    <w:rsid w:val="007F4608"/>
    <w:rsid w:val="0080091B"/>
    <w:rsid w:val="00802024"/>
    <w:rsid w:val="00803D57"/>
    <w:rsid w:val="0080447A"/>
    <w:rsid w:val="00805CDF"/>
    <w:rsid w:val="0080644A"/>
    <w:rsid w:val="00810B4B"/>
    <w:rsid w:val="00811BD1"/>
    <w:rsid w:val="00811C7C"/>
    <w:rsid w:val="00812EF7"/>
    <w:rsid w:val="00814B95"/>
    <w:rsid w:val="0082283E"/>
    <w:rsid w:val="008231E6"/>
    <w:rsid w:val="00831EDC"/>
    <w:rsid w:val="008324B3"/>
    <w:rsid w:val="00833060"/>
    <w:rsid w:val="00836594"/>
    <w:rsid w:val="0084342B"/>
    <w:rsid w:val="0084445B"/>
    <w:rsid w:val="00844AC8"/>
    <w:rsid w:val="00845581"/>
    <w:rsid w:val="008525C5"/>
    <w:rsid w:val="008529F7"/>
    <w:rsid w:val="0085362D"/>
    <w:rsid w:val="00855A6D"/>
    <w:rsid w:val="00861B26"/>
    <w:rsid w:val="00862E8B"/>
    <w:rsid w:val="0086468A"/>
    <w:rsid w:val="00864E09"/>
    <w:rsid w:val="00865C55"/>
    <w:rsid w:val="00866356"/>
    <w:rsid w:val="008705D0"/>
    <w:rsid w:val="0087261A"/>
    <w:rsid w:val="00873761"/>
    <w:rsid w:val="008744EC"/>
    <w:rsid w:val="00874CFE"/>
    <w:rsid w:val="00876D94"/>
    <w:rsid w:val="00877EA2"/>
    <w:rsid w:val="008853AA"/>
    <w:rsid w:val="00887AB5"/>
    <w:rsid w:val="00890495"/>
    <w:rsid w:val="00890FEB"/>
    <w:rsid w:val="00891B57"/>
    <w:rsid w:val="00893294"/>
    <w:rsid w:val="00893C60"/>
    <w:rsid w:val="00895B3A"/>
    <w:rsid w:val="00896C64"/>
    <w:rsid w:val="00897D06"/>
    <w:rsid w:val="008A118C"/>
    <w:rsid w:val="008A2F17"/>
    <w:rsid w:val="008A4A81"/>
    <w:rsid w:val="008A7A76"/>
    <w:rsid w:val="008B04A7"/>
    <w:rsid w:val="008B0EB2"/>
    <w:rsid w:val="008B2D14"/>
    <w:rsid w:val="008B4A6C"/>
    <w:rsid w:val="008B5319"/>
    <w:rsid w:val="008C0874"/>
    <w:rsid w:val="008C1B09"/>
    <w:rsid w:val="008C1B0D"/>
    <w:rsid w:val="008C2B0D"/>
    <w:rsid w:val="008C4F13"/>
    <w:rsid w:val="008C54F9"/>
    <w:rsid w:val="008C5BA7"/>
    <w:rsid w:val="008C5EA3"/>
    <w:rsid w:val="008C604B"/>
    <w:rsid w:val="008C6C5D"/>
    <w:rsid w:val="008C72FC"/>
    <w:rsid w:val="008D25E9"/>
    <w:rsid w:val="008D3831"/>
    <w:rsid w:val="008D3C85"/>
    <w:rsid w:val="008D6A86"/>
    <w:rsid w:val="008D789D"/>
    <w:rsid w:val="008E0503"/>
    <w:rsid w:val="008E2FFA"/>
    <w:rsid w:val="008E4B74"/>
    <w:rsid w:val="008E6177"/>
    <w:rsid w:val="008E6651"/>
    <w:rsid w:val="008E7268"/>
    <w:rsid w:val="008F08F3"/>
    <w:rsid w:val="008F0FB3"/>
    <w:rsid w:val="008F5B64"/>
    <w:rsid w:val="00901961"/>
    <w:rsid w:val="00904932"/>
    <w:rsid w:val="00904D6A"/>
    <w:rsid w:val="009056D6"/>
    <w:rsid w:val="00907B3A"/>
    <w:rsid w:val="00911D60"/>
    <w:rsid w:val="00911F2C"/>
    <w:rsid w:val="00912271"/>
    <w:rsid w:val="00913AEF"/>
    <w:rsid w:val="0092460B"/>
    <w:rsid w:val="0092692F"/>
    <w:rsid w:val="00926ABA"/>
    <w:rsid w:val="0093085C"/>
    <w:rsid w:val="00932F24"/>
    <w:rsid w:val="0093405D"/>
    <w:rsid w:val="00934825"/>
    <w:rsid w:val="009350C6"/>
    <w:rsid w:val="009351D3"/>
    <w:rsid w:val="00940682"/>
    <w:rsid w:val="009431BC"/>
    <w:rsid w:val="009445A8"/>
    <w:rsid w:val="00945525"/>
    <w:rsid w:val="00945F92"/>
    <w:rsid w:val="00947B2A"/>
    <w:rsid w:val="00955EA4"/>
    <w:rsid w:val="00956899"/>
    <w:rsid w:val="00957361"/>
    <w:rsid w:val="009605F1"/>
    <w:rsid w:val="00960BBE"/>
    <w:rsid w:val="00961A4E"/>
    <w:rsid w:val="009657DE"/>
    <w:rsid w:val="009673C8"/>
    <w:rsid w:val="009673D3"/>
    <w:rsid w:val="00970E25"/>
    <w:rsid w:val="00971610"/>
    <w:rsid w:val="0097724B"/>
    <w:rsid w:val="009849E0"/>
    <w:rsid w:val="00986794"/>
    <w:rsid w:val="00987591"/>
    <w:rsid w:val="00993F60"/>
    <w:rsid w:val="0099414E"/>
    <w:rsid w:val="009971B3"/>
    <w:rsid w:val="009A216A"/>
    <w:rsid w:val="009A2F18"/>
    <w:rsid w:val="009A3C5A"/>
    <w:rsid w:val="009A3F8C"/>
    <w:rsid w:val="009A4EBE"/>
    <w:rsid w:val="009A557D"/>
    <w:rsid w:val="009A6A20"/>
    <w:rsid w:val="009A6CB5"/>
    <w:rsid w:val="009A7319"/>
    <w:rsid w:val="009A7DCC"/>
    <w:rsid w:val="009B1447"/>
    <w:rsid w:val="009B24B5"/>
    <w:rsid w:val="009B3F20"/>
    <w:rsid w:val="009B5431"/>
    <w:rsid w:val="009B64E9"/>
    <w:rsid w:val="009B6CB6"/>
    <w:rsid w:val="009B7038"/>
    <w:rsid w:val="009B707D"/>
    <w:rsid w:val="009B76CE"/>
    <w:rsid w:val="009C55EC"/>
    <w:rsid w:val="009C7A86"/>
    <w:rsid w:val="009D1E55"/>
    <w:rsid w:val="009D2612"/>
    <w:rsid w:val="009D4427"/>
    <w:rsid w:val="009D4F39"/>
    <w:rsid w:val="009D5ED8"/>
    <w:rsid w:val="009D7A19"/>
    <w:rsid w:val="009E004B"/>
    <w:rsid w:val="009E1876"/>
    <w:rsid w:val="009E3B17"/>
    <w:rsid w:val="009E42BF"/>
    <w:rsid w:val="009E5B8E"/>
    <w:rsid w:val="009E641A"/>
    <w:rsid w:val="009F0891"/>
    <w:rsid w:val="009F0ED4"/>
    <w:rsid w:val="009F0FF5"/>
    <w:rsid w:val="009F2284"/>
    <w:rsid w:val="009F2708"/>
    <w:rsid w:val="009F34B7"/>
    <w:rsid w:val="009F39F9"/>
    <w:rsid w:val="009F510C"/>
    <w:rsid w:val="00A018F8"/>
    <w:rsid w:val="00A03ACA"/>
    <w:rsid w:val="00A05BFE"/>
    <w:rsid w:val="00A077FC"/>
    <w:rsid w:val="00A129CD"/>
    <w:rsid w:val="00A17815"/>
    <w:rsid w:val="00A21B0B"/>
    <w:rsid w:val="00A22F94"/>
    <w:rsid w:val="00A30B4B"/>
    <w:rsid w:val="00A317B2"/>
    <w:rsid w:val="00A320A0"/>
    <w:rsid w:val="00A335E9"/>
    <w:rsid w:val="00A354EA"/>
    <w:rsid w:val="00A36428"/>
    <w:rsid w:val="00A37588"/>
    <w:rsid w:val="00A37F73"/>
    <w:rsid w:val="00A45161"/>
    <w:rsid w:val="00A503B4"/>
    <w:rsid w:val="00A5153B"/>
    <w:rsid w:val="00A53BAC"/>
    <w:rsid w:val="00A54776"/>
    <w:rsid w:val="00A54A6F"/>
    <w:rsid w:val="00A54D5E"/>
    <w:rsid w:val="00A55617"/>
    <w:rsid w:val="00A55AB6"/>
    <w:rsid w:val="00A55E5A"/>
    <w:rsid w:val="00A6097D"/>
    <w:rsid w:val="00A61E2C"/>
    <w:rsid w:val="00A62888"/>
    <w:rsid w:val="00A62B7F"/>
    <w:rsid w:val="00A62D8F"/>
    <w:rsid w:val="00A63187"/>
    <w:rsid w:val="00A634BA"/>
    <w:rsid w:val="00A64C91"/>
    <w:rsid w:val="00A67E5B"/>
    <w:rsid w:val="00A70E01"/>
    <w:rsid w:val="00A746D3"/>
    <w:rsid w:val="00A75767"/>
    <w:rsid w:val="00A762D5"/>
    <w:rsid w:val="00A7709E"/>
    <w:rsid w:val="00A77107"/>
    <w:rsid w:val="00A80FD8"/>
    <w:rsid w:val="00A82071"/>
    <w:rsid w:val="00A83E4A"/>
    <w:rsid w:val="00A84357"/>
    <w:rsid w:val="00A84E2B"/>
    <w:rsid w:val="00A85977"/>
    <w:rsid w:val="00A8765D"/>
    <w:rsid w:val="00A92D6E"/>
    <w:rsid w:val="00A932A4"/>
    <w:rsid w:val="00A958CF"/>
    <w:rsid w:val="00AA13A7"/>
    <w:rsid w:val="00AA1BA1"/>
    <w:rsid w:val="00AA36E1"/>
    <w:rsid w:val="00AA3883"/>
    <w:rsid w:val="00AA529B"/>
    <w:rsid w:val="00AA5982"/>
    <w:rsid w:val="00AA774F"/>
    <w:rsid w:val="00AB0CC3"/>
    <w:rsid w:val="00AB3D94"/>
    <w:rsid w:val="00AB412E"/>
    <w:rsid w:val="00AB46F1"/>
    <w:rsid w:val="00AB6801"/>
    <w:rsid w:val="00AB6C6B"/>
    <w:rsid w:val="00AB7BDE"/>
    <w:rsid w:val="00AB7E43"/>
    <w:rsid w:val="00AC02B6"/>
    <w:rsid w:val="00AC10DE"/>
    <w:rsid w:val="00AC174D"/>
    <w:rsid w:val="00AC4080"/>
    <w:rsid w:val="00AC6B95"/>
    <w:rsid w:val="00AC7F47"/>
    <w:rsid w:val="00AD1F97"/>
    <w:rsid w:val="00AE23C7"/>
    <w:rsid w:val="00AE3756"/>
    <w:rsid w:val="00AE4E80"/>
    <w:rsid w:val="00AE5CD4"/>
    <w:rsid w:val="00AE6AFE"/>
    <w:rsid w:val="00AE7A9D"/>
    <w:rsid w:val="00AF3EC5"/>
    <w:rsid w:val="00AF6C8E"/>
    <w:rsid w:val="00B005BD"/>
    <w:rsid w:val="00B02838"/>
    <w:rsid w:val="00B04A59"/>
    <w:rsid w:val="00B05B24"/>
    <w:rsid w:val="00B0656C"/>
    <w:rsid w:val="00B06FB2"/>
    <w:rsid w:val="00B0705B"/>
    <w:rsid w:val="00B079D2"/>
    <w:rsid w:val="00B1096D"/>
    <w:rsid w:val="00B11928"/>
    <w:rsid w:val="00B13328"/>
    <w:rsid w:val="00B15C91"/>
    <w:rsid w:val="00B1790C"/>
    <w:rsid w:val="00B17A36"/>
    <w:rsid w:val="00B21CC7"/>
    <w:rsid w:val="00B242C4"/>
    <w:rsid w:val="00B25F87"/>
    <w:rsid w:val="00B32671"/>
    <w:rsid w:val="00B3349C"/>
    <w:rsid w:val="00B35901"/>
    <w:rsid w:val="00B40792"/>
    <w:rsid w:val="00B5031D"/>
    <w:rsid w:val="00B50E0B"/>
    <w:rsid w:val="00B53796"/>
    <w:rsid w:val="00B53D5C"/>
    <w:rsid w:val="00B554B5"/>
    <w:rsid w:val="00B55545"/>
    <w:rsid w:val="00B56917"/>
    <w:rsid w:val="00B57CEB"/>
    <w:rsid w:val="00B62432"/>
    <w:rsid w:val="00B65996"/>
    <w:rsid w:val="00B70970"/>
    <w:rsid w:val="00B75C1C"/>
    <w:rsid w:val="00B75C6F"/>
    <w:rsid w:val="00B8167E"/>
    <w:rsid w:val="00B854DB"/>
    <w:rsid w:val="00B87DBC"/>
    <w:rsid w:val="00B9045D"/>
    <w:rsid w:val="00B90B48"/>
    <w:rsid w:val="00B90D75"/>
    <w:rsid w:val="00BA4B3E"/>
    <w:rsid w:val="00BA7177"/>
    <w:rsid w:val="00BA7D1D"/>
    <w:rsid w:val="00BB0B32"/>
    <w:rsid w:val="00BB3CD6"/>
    <w:rsid w:val="00BB46F3"/>
    <w:rsid w:val="00BB66DA"/>
    <w:rsid w:val="00BC2D72"/>
    <w:rsid w:val="00BC4326"/>
    <w:rsid w:val="00BC647A"/>
    <w:rsid w:val="00BC6C8F"/>
    <w:rsid w:val="00BD1176"/>
    <w:rsid w:val="00BD4305"/>
    <w:rsid w:val="00BD484B"/>
    <w:rsid w:val="00BD63C9"/>
    <w:rsid w:val="00BE081A"/>
    <w:rsid w:val="00BE414B"/>
    <w:rsid w:val="00BE43EC"/>
    <w:rsid w:val="00BE7F88"/>
    <w:rsid w:val="00BF1060"/>
    <w:rsid w:val="00BF1F55"/>
    <w:rsid w:val="00BF2FB4"/>
    <w:rsid w:val="00BF3E8A"/>
    <w:rsid w:val="00BF4A80"/>
    <w:rsid w:val="00BF514A"/>
    <w:rsid w:val="00BF6585"/>
    <w:rsid w:val="00C01BFD"/>
    <w:rsid w:val="00C0253F"/>
    <w:rsid w:val="00C02599"/>
    <w:rsid w:val="00C05663"/>
    <w:rsid w:val="00C06661"/>
    <w:rsid w:val="00C115B1"/>
    <w:rsid w:val="00C122FF"/>
    <w:rsid w:val="00C17CBF"/>
    <w:rsid w:val="00C2153E"/>
    <w:rsid w:val="00C224FF"/>
    <w:rsid w:val="00C225D1"/>
    <w:rsid w:val="00C27819"/>
    <w:rsid w:val="00C30CA7"/>
    <w:rsid w:val="00C31D22"/>
    <w:rsid w:val="00C31D3D"/>
    <w:rsid w:val="00C32344"/>
    <w:rsid w:val="00C326E5"/>
    <w:rsid w:val="00C33D0B"/>
    <w:rsid w:val="00C350BC"/>
    <w:rsid w:val="00C3524F"/>
    <w:rsid w:val="00C37AF8"/>
    <w:rsid w:val="00C40338"/>
    <w:rsid w:val="00C4440D"/>
    <w:rsid w:val="00C47FB6"/>
    <w:rsid w:val="00C50BF8"/>
    <w:rsid w:val="00C5106E"/>
    <w:rsid w:val="00C51757"/>
    <w:rsid w:val="00C51860"/>
    <w:rsid w:val="00C53CD2"/>
    <w:rsid w:val="00C54205"/>
    <w:rsid w:val="00C54322"/>
    <w:rsid w:val="00C5445C"/>
    <w:rsid w:val="00C60161"/>
    <w:rsid w:val="00C61817"/>
    <w:rsid w:val="00C6220F"/>
    <w:rsid w:val="00C62E0F"/>
    <w:rsid w:val="00C66D72"/>
    <w:rsid w:val="00C67887"/>
    <w:rsid w:val="00C716C5"/>
    <w:rsid w:val="00C73A2C"/>
    <w:rsid w:val="00C74EC2"/>
    <w:rsid w:val="00C7593C"/>
    <w:rsid w:val="00C75CBF"/>
    <w:rsid w:val="00C82BB4"/>
    <w:rsid w:val="00C82EBE"/>
    <w:rsid w:val="00C85AFB"/>
    <w:rsid w:val="00C85C3E"/>
    <w:rsid w:val="00C85D52"/>
    <w:rsid w:val="00C85E22"/>
    <w:rsid w:val="00C8630B"/>
    <w:rsid w:val="00C86517"/>
    <w:rsid w:val="00C86FFB"/>
    <w:rsid w:val="00C90F4A"/>
    <w:rsid w:val="00C91988"/>
    <w:rsid w:val="00C92107"/>
    <w:rsid w:val="00C9291E"/>
    <w:rsid w:val="00C93291"/>
    <w:rsid w:val="00CA045D"/>
    <w:rsid w:val="00CA2456"/>
    <w:rsid w:val="00CA340F"/>
    <w:rsid w:val="00CA3882"/>
    <w:rsid w:val="00CA389E"/>
    <w:rsid w:val="00CA3FFA"/>
    <w:rsid w:val="00CA42B9"/>
    <w:rsid w:val="00CA42E4"/>
    <w:rsid w:val="00CA6364"/>
    <w:rsid w:val="00CB1624"/>
    <w:rsid w:val="00CB2698"/>
    <w:rsid w:val="00CB3BBC"/>
    <w:rsid w:val="00CC02F5"/>
    <w:rsid w:val="00CC2A37"/>
    <w:rsid w:val="00CC5B6A"/>
    <w:rsid w:val="00CD02CA"/>
    <w:rsid w:val="00CD5CA3"/>
    <w:rsid w:val="00CE1507"/>
    <w:rsid w:val="00CE2619"/>
    <w:rsid w:val="00CE45D1"/>
    <w:rsid w:val="00CE6310"/>
    <w:rsid w:val="00CE69E7"/>
    <w:rsid w:val="00CE7400"/>
    <w:rsid w:val="00CF0065"/>
    <w:rsid w:val="00CF0B93"/>
    <w:rsid w:val="00CF23C9"/>
    <w:rsid w:val="00CF2EC3"/>
    <w:rsid w:val="00CF3C5E"/>
    <w:rsid w:val="00CF3CA7"/>
    <w:rsid w:val="00D018FC"/>
    <w:rsid w:val="00D01DE6"/>
    <w:rsid w:val="00D1065C"/>
    <w:rsid w:val="00D13E46"/>
    <w:rsid w:val="00D15617"/>
    <w:rsid w:val="00D1644B"/>
    <w:rsid w:val="00D17120"/>
    <w:rsid w:val="00D20038"/>
    <w:rsid w:val="00D20AF7"/>
    <w:rsid w:val="00D22983"/>
    <w:rsid w:val="00D23F49"/>
    <w:rsid w:val="00D25B60"/>
    <w:rsid w:val="00D26796"/>
    <w:rsid w:val="00D2740E"/>
    <w:rsid w:val="00D306A9"/>
    <w:rsid w:val="00D30E7A"/>
    <w:rsid w:val="00D33BC1"/>
    <w:rsid w:val="00D341A7"/>
    <w:rsid w:val="00D34782"/>
    <w:rsid w:val="00D351AA"/>
    <w:rsid w:val="00D3593A"/>
    <w:rsid w:val="00D37284"/>
    <w:rsid w:val="00D41FA1"/>
    <w:rsid w:val="00D42842"/>
    <w:rsid w:val="00D432E2"/>
    <w:rsid w:val="00D43768"/>
    <w:rsid w:val="00D44405"/>
    <w:rsid w:val="00D44A17"/>
    <w:rsid w:val="00D46EC4"/>
    <w:rsid w:val="00D47424"/>
    <w:rsid w:val="00D524A8"/>
    <w:rsid w:val="00D53D47"/>
    <w:rsid w:val="00D55456"/>
    <w:rsid w:val="00D60A10"/>
    <w:rsid w:val="00D615D5"/>
    <w:rsid w:val="00D6380F"/>
    <w:rsid w:val="00D64676"/>
    <w:rsid w:val="00D65104"/>
    <w:rsid w:val="00D70346"/>
    <w:rsid w:val="00D71909"/>
    <w:rsid w:val="00D71D3E"/>
    <w:rsid w:val="00D74528"/>
    <w:rsid w:val="00D87F76"/>
    <w:rsid w:val="00D9378F"/>
    <w:rsid w:val="00D95BDA"/>
    <w:rsid w:val="00D964C5"/>
    <w:rsid w:val="00DA09C0"/>
    <w:rsid w:val="00DA1F49"/>
    <w:rsid w:val="00DA55E0"/>
    <w:rsid w:val="00DA5614"/>
    <w:rsid w:val="00DA7440"/>
    <w:rsid w:val="00DB0146"/>
    <w:rsid w:val="00DB0C1F"/>
    <w:rsid w:val="00DB1294"/>
    <w:rsid w:val="00DB6669"/>
    <w:rsid w:val="00DB6EEE"/>
    <w:rsid w:val="00DC029E"/>
    <w:rsid w:val="00DC1B34"/>
    <w:rsid w:val="00DC2B45"/>
    <w:rsid w:val="00DC3575"/>
    <w:rsid w:val="00DC42B2"/>
    <w:rsid w:val="00DD04B6"/>
    <w:rsid w:val="00DD2375"/>
    <w:rsid w:val="00DD27EA"/>
    <w:rsid w:val="00DD34A7"/>
    <w:rsid w:val="00DD39E2"/>
    <w:rsid w:val="00DD4BA9"/>
    <w:rsid w:val="00DD52FE"/>
    <w:rsid w:val="00DD579B"/>
    <w:rsid w:val="00DD5E32"/>
    <w:rsid w:val="00DD7045"/>
    <w:rsid w:val="00DE0A25"/>
    <w:rsid w:val="00DE37B7"/>
    <w:rsid w:val="00DE4FC4"/>
    <w:rsid w:val="00DE5AF3"/>
    <w:rsid w:val="00DE5C96"/>
    <w:rsid w:val="00DE62E1"/>
    <w:rsid w:val="00DF0FDC"/>
    <w:rsid w:val="00DF160C"/>
    <w:rsid w:val="00DF3C16"/>
    <w:rsid w:val="00E018FA"/>
    <w:rsid w:val="00E04323"/>
    <w:rsid w:val="00E0565C"/>
    <w:rsid w:val="00E05880"/>
    <w:rsid w:val="00E05CD0"/>
    <w:rsid w:val="00E06065"/>
    <w:rsid w:val="00E076B0"/>
    <w:rsid w:val="00E100B0"/>
    <w:rsid w:val="00E10DFD"/>
    <w:rsid w:val="00E12131"/>
    <w:rsid w:val="00E13B8E"/>
    <w:rsid w:val="00E17856"/>
    <w:rsid w:val="00E17F55"/>
    <w:rsid w:val="00E209C1"/>
    <w:rsid w:val="00E20FC6"/>
    <w:rsid w:val="00E2107E"/>
    <w:rsid w:val="00E21432"/>
    <w:rsid w:val="00E2147C"/>
    <w:rsid w:val="00E227C9"/>
    <w:rsid w:val="00E25F30"/>
    <w:rsid w:val="00E2676F"/>
    <w:rsid w:val="00E27F53"/>
    <w:rsid w:val="00E30584"/>
    <w:rsid w:val="00E3519B"/>
    <w:rsid w:val="00E35331"/>
    <w:rsid w:val="00E3646B"/>
    <w:rsid w:val="00E40EFE"/>
    <w:rsid w:val="00E41B10"/>
    <w:rsid w:val="00E44242"/>
    <w:rsid w:val="00E44C88"/>
    <w:rsid w:val="00E50A99"/>
    <w:rsid w:val="00E639B7"/>
    <w:rsid w:val="00E67D29"/>
    <w:rsid w:val="00E70E44"/>
    <w:rsid w:val="00E70ED9"/>
    <w:rsid w:val="00E70FFF"/>
    <w:rsid w:val="00E76328"/>
    <w:rsid w:val="00E810F2"/>
    <w:rsid w:val="00E812EA"/>
    <w:rsid w:val="00E81CE8"/>
    <w:rsid w:val="00E867C4"/>
    <w:rsid w:val="00E87059"/>
    <w:rsid w:val="00E92848"/>
    <w:rsid w:val="00E92AAC"/>
    <w:rsid w:val="00E930B5"/>
    <w:rsid w:val="00E94941"/>
    <w:rsid w:val="00E9513D"/>
    <w:rsid w:val="00EA0624"/>
    <w:rsid w:val="00EA164E"/>
    <w:rsid w:val="00EA2C10"/>
    <w:rsid w:val="00EA3018"/>
    <w:rsid w:val="00EA5C98"/>
    <w:rsid w:val="00EB07AC"/>
    <w:rsid w:val="00EB0C33"/>
    <w:rsid w:val="00EB0DC8"/>
    <w:rsid w:val="00EB2C72"/>
    <w:rsid w:val="00EB51FD"/>
    <w:rsid w:val="00EB7165"/>
    <w:rsid w:val="00EC1192"/>
    <w:rsid w:val="00EC4AF5"/>
    <w:rsid w:val="00EC4D2B"/>
    <w:rsid w:val="00EC7F21"/>
    <w:rsid w:val="00ED17CF"/>
    <w:rsid w:val="00ED1865"/>
    <w:rsid w:val="00ED1E8D"/>
    <w:rsid w:val="00ED1E95"/>
    <w:rsid w:val="00ED3451"/>
    <w:rsid w:val="00ED5E5F"/>
    <w:rsid w:val="00ED6C9A"/>
    <w:rsid w:val="00ED7211"/>
    <w:rsid w:val="00ED738E"/>
    <w:rsid w:val="00ED73B6"/>
    <w:rsid w:val="00ED75E8"/>
    <w:rsid w:val="00EE1E8E"/>
    <w:rsid w:val="00EE2AEE"/>
    <w:rsid w:val="00EE388A"/>
    <w:rsid w:val="00EE4BC5"/>
    <w:rsid w:val="00EF0828"/>
    <w:rsid w:val="00EF193F"/>
    <w:rsid w:val="00EF1F5A"/>
    <w:rsid w:val="00EF23EB"/>
    <w:rsid w:val="00EF2513"/>
    <w:rsid w:val="00EF3866"/>
    <w:rsid w:val="00EF4029"/>
    <w:rsid w:val="00EF522C"/>
    <w:rsid w:val="00EF5E6A"/>
    <w:rsid w:val="00EF758D"/>
    <w:rsid w:val="00F02B3A"/>
    <w:rsid w:val="00F02B4D"/>
    <w:rsid w:val="00F03DEE"/>
    <w:rsid w:val="00F0400D"/>
    <w:rsid w:val="00F05CA2"/>
    <w:rsid w:val="00F05E10"/>
    <w:rsid w:val="00F05F6C"/>
    <w:rsid w:val="00F06A1A"/>
    <w:rsid w:val="00F071CB"/>
    <w:rsid w:val="00F10159"/>
    <w:rsid w:val="00F115E3"/>
    <w:rsid w:val="00F133F4"/>
    <w:rsid w:val="00F146C5"/>
    <w:rsid w:val="00F14D90"/>
    <w:rsid w:val="00F169B2"/>
    <w:rsid w:val="00F2556E"/>
    <w:rsid w:val="00F26296"/>
    <w:rsid w:val="00F2770E"/>
    <w:rsid w:val="00F37095"/>
    <w:rsid w:val="00F40148"/>
    <w:rsid w:val="00F41D97"/>
    <w:rsid w:val="00F45458"/>
    <w:rsid w:val="00F461F8"/>
    <w:rsid w:val="00F5003C"/>
    <w:rsid w:val="00F504A0"/>
    <w:rsid w:val="00F504E3"/>
    <w:rsid w:val="00F53AA4"/>
    <w:rsid w:val="00F53CCA"/>
    <w:rsid w:val="00F57288"/>
    <w:rsid w:val="00F6064C"/>
    <w:rsid w:val="00F62AAF"/>
    <w:rsid w:val="00F661E9"/>
    <w:rsid w:val="00F7332B"/>
    <w:rsid w:val="00F74B05"/>
    <w:rsid w:val="00F76A4B"/>
    <w:rsid w:val="00F76AD0"/>
    <w:rsid w:val="00F76B8E"/>
    <w:rsid w:val="00F80C2C"/>
    <w:rsid w:val="00F8238C"/>
    <w:rsid w:val="00F82984"/>
    <w:rsid w:val="00F863A3"/>
    <w:rsid w:val="00F937B1"/>
    <w:rsid w:val="00F95C26"/>
    <w:rsid w:val="00F95D69"/>
    <w:rsid w:val="00F960D3"/>
    <w:rsid w:val="00F9665A"/>
    <w:rsid w:val="00F96BF0"/>
    <w:rsid w:val="00F96C87"/>
    <w:rsid w:val="00F96EFC"/>
    <w:rsid w:val="00FA250E"/>
    <w:rsid w:val="00FA29ED"/>
    <w:rsid w:val="00FA4034"/>
    <w:rsid w:val="00FA4DE2"/>
    <w:rsid w:val="00FA6A64"/>
    <w:rsid w:val="00FB23DD"/>
    <w:rsid w:val="00FB766F"/>
    <w:rsid w:val="00FC09B1"/>
    <w:rsid w:val="00FC0AA4"/>
    <w:rsid w:val="00FC40D8"/>
    <w:rsid w:val="00FC4551"/>
    <w:rsid w:val="00FC6238"/>
    <w:rsid w:val="00FC765F"/>
    <w:rsid w:val="00FC7D38"/>
    <w:rsid w:val="00FD417D"/>
    <w:rsid w:val="00FD46A4"/>
    <w:rsid w:val="00FD4EBE"/>
    <w:rsid w:val="00FD4F17"/>
    <w:rsid w:val="00FD52BD"/>
    <w:rsid w:val="00FD739A"/>
    <w:rsid w:val="00FD7CD1"/>
    <w:rsid w:val="00FE0E1B"/>
    <w:rsid w:val="00FE1FA2"/>
    <w:rsid w:val="00FE3A7F"/>
    <w:rsid w:val="00FE515C"/>
    <w:rsid w:val="00FE5D72"/>
    <w:rsid w:val="00FE6C13"/>
    <w:rsid w:val="00FF104B"/>
    <w:rsid w:val="00FF27B4"/>
    <w:rsid w:val="00FF312A"/>
    <w:rsid w:val="00FF3950"/>
    <w:rsid w:val="00FF57EA"/>
    <w:rsid w:val="00FF5A5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AA3BEE"/>
  <w15:docId w15:val="{5A6E0923-9B74-4945-8C4E-CF480DE4E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5801"/>
    <w:pPr>
      <w:spacing w:after="240" w:line="360" w:lineRule="auto"/>
      <w:ind w:firstLine="720"/>
      <w:jc w:val="both"/>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100ACD"/>
    <w:pPr>
      <w:spacing w:before="100" w:beforeAutospacing="1" w:after="100" w:afterAutospacing="1" w:line="240" w:lineRule="auto"/>
      <w:ind w:firstLine="0"/>
      <w:jc w:val="left"/>
      <w:outlineLvl w:val="0"/>
    </w:pPr>
    <w:rPr>
      <w:rFonts w:ascii="Times" w:eastAsiaTheme="minorHAnsi" w:hAnsi="Times" w:cstheme="minorBid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4D5801"/>
    <w:rPr>
      <w:rFonts w:ascii="Times New Roman" w:hAnsi="Times New Roman" w:cs="Arial" w:hint="default"/>
      <w:color w:val="0000CC"/>
      <w:u w:val="single"/>
    </w:rPr>
  </w:style>
  <w:style w:type="character" w:styleId="LineNumber">
    <w:name w:val="line number"/>
    <w:basedOn w:val="DefaultParagraphFont"/>
    <w:uiPriority w:val="99"/>
    <w:semiHidden/>
    <w:unhideWhenUsed/>
    <w:rsid w:val="004D5801"/>
  </w:style>
  <w:style w:type="table" w:styleId="TableGrid">
    <w:name w:val="Table Grid"/>
    <w:basedOn w:val="TableNormal"/>
    <w:uiPriority w:val="59"/>
    <w:rsid w:val="000B08F2"/>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00ACD"/>
    <w:rPr>
      <w:rFonts w:ascii="Times" w:hAnsi="Times"/>
      <w:b/>
      <w:bCs/>
      <w:kern w:val="36"/>
      <w:sz w:val="48"/>
      <w:szCs w:val="48"/>
    </w:rPr>
  </w:style>
  <w:style w:type="character" w:customStyle="1" w:styleId="apple-converted-space">
    <w:name w:val="apple-converted-space"/>
    <w:basedOn w:val="DefaultParagraphFont"/>
    <w:rsid w:val="00100ACD"/>
  </w:style>
  <w:style w:type="character" w:customStyle="1" w:styleId="cit-name-surname">
    <w:name w:val="cit-name-surname"/>
    <w:basedOn w:val="DefaultParagraphFont"/>
    <w:rsid w:val="009F0ED4"/>
  </w:style>
  <w:style w:type="character" w:customStyle="1" w:styleId="cit-name-given-names">
    <w:name w:val="cit-name-given-names"/>
    <w:basedOn w:val="DefaultParagraphFont"/>
    <w:rsid w:val="009F0ED4"/>
  </w:style>
  <w:style w:type="character" w:styleId="HTMLCite">
    <w:name w:val="HTML Cite"/>
    <w:basedOn w:val="DefaultParagraphFont"/>
    <w:uiPriority w:val="99"/>
    <w:semiHidden/>
    <w:unhideWhenUsed/>
    <w:rsid w:val="009F0ED4"/>
    <w:rPr>
      <w:i/>
      <w:iCs/>
    </w:rPr>
  </w:style>
  <w:style w:type="character" w:customStyle="1" w:styleId="cit-article-title">
    <w:name w:val="cit-article-title"/>
    <w:basedOn w:val="DefaultParagraphFont"/>
    <w:rsid w:val="009F0ED4"/>
  </w:style>
  <w:style w:type="character" w:customStyle="1" w:styleId="cit-pub-date">
    <w:name w:val="cit-pub-date"/>
    <w:basedOn w:val="DefaultParagraphFont"/>
    <w:rsid w:val="009F0ED4"/>
  </w:style>
  <w:style w:type="character" w:customStyle="1" w:styleId="cit-vol">
    <w:name w:val="cit-vol"/>
    <w:basedOn w:val="DefaultParagraphFont"/>
    <w:rsid w:val="009F0ED4"/>
  </w:style>
  <w:style w:type="character" w:customStyle="1" w:styleId="cit-fpage">
    <w:name w:val="cit-fpage"/>
    <w:basedOn w:val="DefaultParagraphFont"/>
    <w:rsid w:val="009F0ED4"/>
  </w:style>
  <w:style w:type="character" w:customStyle="1" w:styleId="cit-lpage">
    <w:name w:val="cit-lpage"/>
    <w:basedOn w:val="DefaultParagraphFont"/>
    <w:rsid w:val="009F0ED4"/>
  </w:style>
  <w:style w:type="paragraph" w:styleId="BalloonText">
    <w:name w:val="Balloon Text"/>
    <w:basedOn w:val="Normal"/>
    <w:link w:val="BalloonTextChar"/>
    <w:uiPriority w:val="99"/>
    <w:semiHidden/>
    <w:unhideWhenUsed/>
    <w:rsid w:val="00F96C8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6C87"/>
    <w:rPr>
      <w:rFonts w:ascii="Lucida Grande" w:eastAsia="Times New Roman" w:hAnsi="Lucida Grande" w:cs="Lucida Grande"/>
      <w:sz w:val="18"/>
      <w:szCs w:val="18"/>
    </w:rPr>
  </w:style>
  <w:style w:type="character" w:customStyle="1" w:styleId="ref-label">
    <w:name w:val="ref-label"/>
    <w:basedOn w:val="DefaultParagraphFont"/>
    <w:rsid w:val="00B57CEB"/>
  </w:style>
  <w:style w:type="character" w:customStyle="1" w:styleId="cit-reflinks-abstract">
    <w:name w:val="cit-reflinks-abstract"/>
    <w:basedOn w:val="DefaultParagraphFont"/>
    <w:rsid w:val="00B57CEB"/>
  </w:style>
  <w:style w:type="character" w:customStyle="1" w:styleId="cit-sep">
    <w:name w:val="cit-sep"/>
    <w:basedOn w:val="DefaultParagraphFont"/>
    <w:rsid w:val="00B57CEB"/>
  </w:style>
  <w:style w:type="character" w:customStyle="1" w:styleId="cit-reflinks-full-text">
    <w:name w:val="cit-reflinks-full-text"/>
    <w:basedOn w:val="DefaultParagraphFont"/>
    <w:rsid w:val="00B57CEB"/>
  </w:style>
  <w:style w:type="character" w:customStyle="1" w:styleId="free-full-text">
    <w:name w:val="free-full-text"/>
    <w:basedOn w:val="DefaultParagraphFont"/>
    <w:rsid w:val="00B57CEB"/>
  </w:style>
  <w:style w:type="character" w:customStyle="1" w:styleId="highwire-citation-authors">
    <w:name w:val="highwire-citation-authors"/>
    <w:basedOn w:val="DefaultParagraphFont"/>
    <w:rsid w:val="00426F2B"/>
  </w:style>
  <w:style w:type="character" w:customStyle="1" w:styleId="nlm-given-names">
    <w:name w:val="nlm-given-names"/>
    <w:basedOn w:val="DefaultParagraphFont"/>
    <w:rsid w:val="00426F2B"/>
  </w:style>
  <w:style w:type="character" w:customStyle="1" w:styleId="nlm-surname">
    <w:name w:val="nlm-surname"/>
    <w:basedOn w:val="DefaultParagraphFont"/>
    <w:rsid w:val="00426F2B"/>
  </w:style>
  <w:style w:type="character" w:customStyle="1" w:styleId="highwire-cite-metadata-journal-title">
    <w:name w:val="highwire-cite-metadata-journal-title"/>
    <w:basedOn w:val="DefaultParagraphFont"/>
    <w:rsid w:val="00426F2B"/>
  </w:style>
  <w:style w:type="character" w:customStyle="1" w:styleId="highwire-cite-metadata-date">
    <w:name w:val="highwire-cite-metadata-date"/>
    <w:basedOn w:val="DefaultParagraphFont"/>
    <w:rsid w:val="00426F2B"/>
  </w:style>
  <w:style w:type="character" w:customStyle="1" w:styleId="highwire-cite-metadata-volume">
    <w:name w:val="highwire-cite-metadata-volume"/>
    <w:basedOn w:val="DefaultParagraphFont"/>
    <w:rsid w:val="00426F2B"/>
  </w:style>
  <w:style w:type="character" w:customStyle="1" w:styleId="label">
    <w:name w:val="label"/>
    <w:basedOn w:val="DefaultParagraphFont"/>
    <w:rsid w:val="00426F2B"/>
  </w:style>
  <w:style w:type="character" w:customStyle="1" w:styleId="highwire-cite-metadata-issue">
    <w:name w:val="highwire-cite-metadata-issue"/>
    <w:basedOn w:val="DefaultParagraphFont"/>
    <w:rsid w:val="00426F2B"/>
  </w:style>
  <w:style w:type="character" w:customStyle="1" w:styleId="highwire-cite-metadata-pages">
    <w:name w:val="highwire-cite-metadata-pages"/>
    <w:basedOn w:val="DefaultParagraphFont"/>
    <w:rsid w:val="00426F2B"/>
  </w:style>
  <w:style w:type="paragraph" w:styleId="ListParagraph">
    <w:name w:val="List Paragraph"/>
    <w:basedOn w:val="Normal"/>
    <w:uiPriority w:val="34"/>
    <w:qFormat/>
    <w:rsid w:val="00A63187"/>
    <w:pPr>
      <w:spacing w:after="200" w:line="276" w:lineRule="auto"/>
      <w:ind w:left="720" w:firstLine="0"/>
      <w:contextualSpacing/>
      <w:jc w:val="left"/>
    </w:pPr>
    <w:rPr>
      <w:rFonts w:asciiTheme="minorHAnsi" w:eastAsiaTheme="minorHAnsi" w:hAnsiTheme="minorHAnsi" w:cstheme="minorBidi"/>
      <w:sz w:val="22"/>
      <w:szCs w:val="22"/>
    </w:rPr>
  </w:style>
  <w:style w:type="character" w:customStyle="1" w:styleId="highlight">
    <w:name w:val="highlight"/>
    <w:basedOn w:val="DefaultParagraphFont"/>
    <w:rsid w:val="00A63187"/>
  </w:style>
  <w:style w:type="paragraph" w:customStyle="1" w:styleId="EndNoteBibliography">
    <w:name w:val="EndNote Bibliography"/>
    <w:basedOn w:val="Normal"/>
    <w:link w:val="EndNoteBibliographyChar"/>
    <w:rsid w:val="00D018FC"/>
    <w:pPr>
      <w:spacing w:line="240" w:lineRule="auto"/>
    </w:pPr>
    <w:rPr>
      <w:noProof/>
      <w:lang w:val="en-US"/>
    </w:rPr>
  </w:style>
  <w:style w:type="character" w:customStyle="1" w:styleId="EndNoteBibliographyChar">
    <w:name w:val="EndNote Bibliography Char"/>
    <w:basedOn w:val="DefaultParagraphFont"/>
    <w:link w:val="EndNoteBibliography"/>
    <w:rsid w:val="00D018FC"/>
    <w:rPr>
      <w:rFonts w:ascii="Times New Roman" w:eastAsia="Times New Roman" w:hAnsi="Times New Roman" w:cs="Times New Roman"/>
      <w:noProof/>
      <w:sz w:val="24"/>
      <w:szCs w:val="24"/>
      <w:lang w:val="en-US"/>
    </w:rPr>
  </w:style>
  <w:style w:type="character" w:customStyle="1" w:styleId="author">
    <w:name w:val="author"/>
    <w:basedOn w:val="DefaultParagraphFont"/>
    <w:rsid w:val="0040629D"/>
  </w:style>
  <w:style w:type="character" w:customStyle="1" w:styleId="pubyear">
    <w:name w:val="pubyear"/>
    <w:basedOn w:val="DefaultParagraphFont"/>
    <w:rsid w:val="0040629D"/>
  </w:style>
  <w:style w:type="character" w:customStyle="1" w:styleId="articletitle">
    <w:name w:val="articletitle"/>
    <w:basedOn w:val="DefaultParagraphFont"/>
    <w:rsid w:val="0040629D"/>
  </w:style>
  <w:style w:type="character" w:customStyle="1" w:styleId="journaltitle">
    <w:name w:val="journaltitle"/>
    <w:basedOn w:val="DefaultParagraphFont"/>
    <w:rsid w:val="0040629D"/>
  </w:style>
  <w:style w:type="character" w:customStyle="1" w:styleId="vol">
    <w:name w:val="vol"/>
    <w:basedOn w:val="DefaultParagraphFont"/>
    <w:rsid w:val="0040629D"/>
  </w:style>
  <w:style w:type="character" w:customStyle="1" w:styleId="citedissue">
    <w:name w:val="citedissue"/>
    <w:basedOn w:val="DefaultParagraphFont"/>
    <w:rsid w:val="0040629D"/>
  </w:style>
  <w:style w:type="character" w:customStyle="1" w:styleId="pagefirst">
    <w:name w:val="pagefirst"/>
    <w:basedOn w:val="DefaultParagraphFont"/>
    <w:rsid w:val="0040629D"/>
  </w:style>
  <w:style w:type="character" w:customStyle="1" w:styleId="pagelast">
    <w:name w:val="pagelast"/>
    <w:basedOn w:val="DefaultParagraphFont"/>
    <w:rsid w:val="0040629D"/>
  </w:style>
  <w:style w:type="character" w:styleId="CommentReference">
    <w:name w:val="annotation reference"/>
    <w:basedOn w:val="DefaultParagraphFont"/>
    <w:unhideWhenUsed/>
    <w:rsid w:val="00873761"/>
    <w:rPr>
      <w:sz w:val="16"/>
      <w:szCs w:val="16"/>
    </w:rPr>
  </w:style>
  <w:style w:type="paragraph" w:styleId="CommentText">
    <w:name w:val="annotation text"/>
    <w:basedOn w:val="Normal"/>
    <w:link w:val="CommentTextChar"/>
    <w:uiPriority w:val="99"/>
    <w:semiHidden/>
    <w:unhideWhenUsed/>
    <w:rsid w:val="00873761"/>
    <w:pPr>
      <w:spacing w:line="240" w:lineRule="auto"/>
    </w:pPr>
    <w:rPr>
      <w:sz w:val="20"/>
      <w:szCs w:val="20"/>
    </w:rPr>
  </w:style>
  <w:style w:type="character" w:customStyle="1" w:styleId="CommentTextChar">
    <w:name w:val="Comment Text Char"/>
    <w:basedOn w:val="DefaultParagraphFont"/>
    <w:link w:val="CommentText"/>
    <w:uiPriority w:val="99"/>
    <w:semiHidden/>
    <w:rsid w:val="0087376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73761"/>
    <w:rPr>
      <w:b/>
      <w:bCs/>
    </w:rPr>
  </w:style>
  <w:style w:type="character" w:customStyle="1" w:styleId="CommentSubjectChar">
    <w:name w:val="Comment Subject Char"/>
    <w:basedOn w:val="CommentTextChar"/>
    <w:link w:val="CommentSubject"/>
    <w:uiPriority w:val="99"/>
    <w:semiHidden/>
    <w:rsid w:val="00873761"/>
    <w:rPr>
      <w:rFonts w:ascii="Times New Roman" w:eastAsia="Times New Roman" w:hAnsi="Times New Roman" w:cs="Times New Roman"/>
      <w:b/>
      <w:bCs/>
      <w:sz w:val="20"/>
      <w:szCs w:val="20"/>
    </w:rPr>
  </w:style>
  <w:style w:type="paragraph" w:styleId="Revision">
    <w:name w:val="Revision"/>
    <w:hidden/>
    <w:uiPriority w:val="99"/>
    <w:semiHidden/>
    <w:rsid w:val="007B119E"/>
    <w:pPr>
      <w:spacing w:after="0" w:line="240" w:lineRule="auto"/>
    </w:pPr>
    <w:rPr>
      <w:rFonts w:ascii="Times New Roman" w:eastAsia="Times New Roman" w:hAnsi="Times New Roman" w:cs="Times New Roman"/>
      <w:sz w:val="24"/>
      <w:szCs w:val="24"/>
    </w:rPr>
  </w:style>
  <w:style w:type="character" w:customStyle="1" w:styleId="cit-source">
    <w:name w:val="cit-source"/>
    <w:basedOn w:val="DefaultParagraphFont"/>
    <w:rsid w:val="005B41DF"/>
  </w:style>
  <w:style w:type="character" w:styleId="Emphasis">
    <w:name w:val="Emphasis"/>
    <w:basedOn w:val="DefaultParagraphFont"/>
    <w:uiPriority w:val="20"/>
    <w:qFormat/>
    <w:rsid w:val="00CC2A37"/>
    <w:rPr>
      <w:i/>
      <w:iCs/>
    </w:rPr>
  </w:style>
  <w:style w:type="character" w:customStyle="1" w:styleId="xref-sep">
    <w:name w:val="xref-sep"/>
    <w:basedOn w:val="DefaultParagraphFont"/>
    <w:rsid w:val="006D7C5C"/>
  </w:style>
  <w:style w:type="character" w:customStyle="1" w:styleId="name">
    <w:name w:val="name"/>
    <w:basedOn w:val="DefaultParagraphFont"/>
    <w:rsid w:val="006D7C5C"/>
  </w:style>
  <w:style w:type="paragraph" w:customStyle="1" w:styleId="MDPI42tablebody">
    <w:name w:val="MDPI_4.2_table_body"/>
    <w:qFormat/>
    <w:rsid w:val="006B54B9"/>
    <w:pPr>
      <w:adjustRightInd w:val="0"/>
      <w:snapToGrid w:val="0"/>
      <w:spacing w:after="0" w:line="240" w:lineRule="auto"/>
    </w:pPr>
    <w:rPr>
      <w:rFonts w:ascii="Palatino Linotype" w:eastAsia="Times New Roman" w:hAnsi="Palatino Linotype"/>
      <w:snapToGrid w:val="0"/>
      <w:color w:val="000000"/>
      <w:sz w:val="20"/>
      <w:szCs w:val="20"/>
      <w:lang w:val="en-US" w:eastAsia="de-DE" w:bidi="en-US"/>
    </w:rPr>
  </w:style>
  <w:style w:type="paragraph" w:customStyle="1" w:styleId="MDPI43tablefooter">
    <w:name w:val="MDPI_4.3_table_footer"/>
    <w:basedOn w:val="Normal"/>
    <w:next w:val="MDPI31text"/>
    <w:qFormat/>
    <w:rsid w:val="006B54B9"/>
    <w:pPr>
      <w:adjustRightInd w:val="0"/>
      <w:snapToGrid w:val="0"/>
      <w:spacing w:after="120" w:line="260" w:lineRule="atLeast"/>
      <w:ind w:firstLine="0"/>
    </w:pPr>
    <w:rPr>
      <w:rFonts w:ascii="Palatino Linotype" w:hAnsi="Palatino Linotype" w:cstheme="minorBidi"/>
      <w:color w:val="000000"/>
      <w:sz w:val="18"/>
      <w:szCs w:val="22"/>
      <w:lang w:val="en-US" w:eastAsia="de-DE" w:bidi="en-US"/>
    </w:rPr>
  </w:style>
  <w:style w:type="paragraph" w:customStyle="1" w:styleId="MDPI51figurecaption">
    <w:name w:val="MDPI_5.1_figure_caption"/>
    <w:basedOn w:val="Normal"/>
    <w:qFormat/>
    <w:rsid w:val="006B54B9"/>
    <w:pPr>
      <w:adjustRightInd w:val="0"/>
      <w:snapToGrid w:val="0"/>
      <w:spacing w:before="120" w:line="260" w:lineRule="atLeast"/>
      <w:ind w:left="425" w:right="425" w:firstLine="0"/>
    </w:pPr>
    <w:rPr>
      <w:rFonts w:ascii="Palatino Linotype" w:hAnsi="Palatino Linotype"/>
      <w:color w:val="000000"/>
      <w:sz w:val="18"/>
      <w:szCs w:val="20"/>
      <w:lang w:val="en-US" w:eastAsia="de-DE" w:bidi="en-US"/>
    </w:rPr>
  </w:style>
  <w:style w:type="paragraph" w:customStyle="1" w:styleId="MDPI31text">
    <w:name w:val="MDPI_3.1_text"/>
    <w:qFormat/>
    <w:rsid w:val="006B54B9"/>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22heading2">
    <w:name w:val="MDPI_2.2_heading2"/>
    <w:basedOn w:val="Normal"/>
    <w:qFormat/>
    <w:rsid w:val="006B54B9"/>
    <w:pPr>
      <w:kinsoku w:val="0"/>
      <w:overflowPunct w:val="0"/>
      <w:autoSpaceDE w:val="0"/>
      <w:autoSpaceDN w:val="0"/>
      <w:adjustRightInd w:val="0"/>
      <w:snapToGrid w:val="0"/>
      <w:spacing w:before="240" w:after="120" w:line="260" w:lineRule="atLeast"/>
      <w:ind w:firstLine="0"/>
      <w:jc w:val="left"/>
      <w:outlineLvl w:val="1"/>
    </w:pPr>
    <w:rPr>
      <w:rFonts w:ascii="Palatino Linotype" w:hAnsi="Palatino Linotype"/>
      <w:i/>
      <w:noProof/>
      <w:snapToGrid w:val="0"/>
      <w:color w:val="000000"/>
      <w:sz w:val="20"/>
      <w:szCs w:val="22"/>
      <w:lang w:val="en-US" w:eastAsia="de-DE" w:bidi="en-US"/>
    </w:rPr>
  </w:style>
  <w:style w:type="paragraph" w:customStyle="1" w:styleId="MDPI411onetablecaption">
    <w:name w:val="MDPI_4.1.1_one_table_caption"/>
    <w:basedOn w:val="Normal"/>
    <w:qFormat/>
    <w:rsid w:val="006B54B9"/>
    <w:pPr>
      <w:adjustRightInd w:val="0"/>
      <w:snapToGrid w:val="0"/>
      <w:spacing w:before="120" w:line="260" w:lineRule="atLeast"/>
      <w:ind w:firstLine="0"/>
      <w:jc w:val="center"/>
    </w:pPr>
    <w:rPr>
      <w:rFonts w:ascii="Palatino Linotype" w:hAnsi="Palatino Linotype" w:cstheme="minorBidi"/>
      <w:color w:val="000000"/>
      <w:sz w:val="18"/>
      <w:szCs w:val="22"/>
      <w:lang w:val="en-US" w:eastAsia="de-DE" w:bidi="en-US"/>
    </w:rPr>
  </w:style>
  <w:style w:type="paragraph" w:styleId="NoSpacing">
    <w:name w:val="No Spacing"/>
    <w:uiPriority w:val="1"/>
    <w:qFormat/>
    <w:rsid w:val="006B54B9"/>
    <w:pPr>
      <w:spacing w:after="0" w:line="240" w:lineRule="auto"/>
      <w:ind w:firstLine="720"/>
      <w:jc w:val="both"/>
    </w:pPr>
    <w:rPr>
      <w:rFonts w:ascii="Times New Roman" w:eastAsia="Times New Roman" w:hAnsi="Times New Roman" w:cs="Times New Roman"/>
      <w:sz w:val="24"/>
      <w:szCs w:val="24"/>
    </w:rPr>
  </w:style>
  <w:style w:type="paragraph" w:customStyle="1" w:styleId="MDPI21heading1">
    <w:name w:val="MDPI_2.1_heading1"/>
    <w:basedOn w:val="Normal"/>
    <w:qFormat/>
    <w:rsid w:val="0045685F"/>
    <w:pPr>
      <w:adjustRightInd w:val="0"/>
      <w:snapToGrid w:val="0"/>
      <w:spacing w:before="240" w:after="120" w:line="260" w:lineRule="atLeast"/>
      <w:ind w:firstLine="0"/>
      <w:jc w:val="left"/>
      <w:outlineLvl w:val="0"/>
    </w:pPr>
    <w:rPr>
      <w:rFonts w:ascii="Palatino Linotype" w:hAnsi="Palatino Linotype"/>
      <w:b/>
      <w:snapToGrid w:val="0"/>
      <w:color w:val="000000"/>
      <w:sz w:val="20"/>
      <w:szCs w:val="22"/>
      <w:lang w:val="en-US" w:eastAsia="de-DE" w:bidi="en-US"/>
    </w:rPr>
  </w:style>
  <w:style w:type="paragraph" w:customStyle="1" w:styleId="MDPI71References">
    <w:name w:val="MDPI_7.1_References"/>
    <w:basedOn w:val="Normal"/>
    <w:qFormat/>
    <w:rsid w:val="00E12131"/>
    <w:pPr>
      <w:numPr>
        <w:numId w:val="11"/>
      </w:numPr>
      <w:adjustRightInd w:val="0"/>
      <w:snapToGrid w:val="0"/>
      <w:spacing w:after="0" w:line="260" w:lineRule="atLeast"/>
      <w:ind w:left="425" w:hanging="425"/>
    </w:pPr>
    <w:rPr>
      <w:rFonts w:ascii="Palatino Linotype" w:hAnsi="Palatino Linotype"/>
      <w:snapToGrid w:val="0"/>
      <w:color w:val="000000"/>
      <w:sz w:val="18"/>
      <w:szCs w:val="20"/>
      <w:lang w:val="en-US" w:eastAsia="de-DE" w:bidi="en-US"/>
    </w:rPr>
  </w:style>
  <w:style w:type="paragraph" w:customStyle="1" w:styleId="MDPI41tablecaption">
    <w:name w:val="MDPI_4.1_table_caption"/>
    <w:basedOn w:val="Normal"/>
    <w:qFormat/>
    <w:rsid w:val="000F7855"/>
    <w:pPr>
      <w:adjustRightInd w:val="0"/>
      <w:snapToGrid w:val="0"/>
      <w:spacing w:before="240" w:after="120" w:line="260" w:lineRule="atLeast"/>
      <w:ind w:left="425" w:right="425" w:firstLine="0"/>
    </w:pPr>
    <w:rPr>
      <w:rFonts w:ascii="Palatino Linotype" w:hAnsi="Palatino Linotype" w:cstheme="minorBidi"/>
      <w:color w:val="000000"/>
      <w:sz w:val="18"/>
      <w:szCs w:val="22"/>
      <w:lang w:val="en-US" w:eastAsia="de-DE" w:bidi="en-US"/>
    </w:rPr>
  </w:style>
  <w:style w:type="character" w:styleId="PlaceholderText">
    <w:name w:val="Placeholder Text"/>
    <w:basedOn w:val="DefaultParagraphFont"/>
    <w:uiPriority w:val="99"/>
    <w:semiHidden/>
    <w:rsid w:val="008E4B74"/>
    <w:rPr>
      <w:color w:val="808080"/>
    </w:rPr>
  </w:style>
  <w:style w:type="table" w:customStyle="1" w:styleId="TableGrid1">
    <w:name w:val="Table Grid1"/>
    <w:basedOn w:val="TableNormal"/>
    <w:next w:val="TableGrid"/>
    <w:uiPriority w:val="59"/>
    <w:rsid w:val="00B05B24"/>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05B24"/>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23259"/>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171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712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171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712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203944">
      <w:bodyDiv w:val="1"/>
      <w:marLeft w:val="0"/>
      <w:marRight w:val="0"/>
      <w:marTop w:val="0"/>
      <w:marBottom w:val="0"/>
      <w:divBdr>
        <w:top w:val="none" w:sz="0" w:space="0" w:color="auto"/>
        <w:left w:val="none" w:sz="0" w:space="0" w:color="auto"/>
        <w:bottom w:val="none" w:sz="0" w:space="0" w:color="auto"/>
        <w:right w:val="none" w:sz="0" w:space="0" w:color="auto"/>
      </w:divBdr>
    </w:div>
    <w:div w:id="342166214">
      <w:bodyDiv w:val="1"/>
      <w:marLeft w:val="0"/>
      <w:marRight w:val="0"/>
      <w:marTop w:val="0"/>
      <w:marBottom w:val="0"/>
      <w:divBdr>
        <w:top w:val="none" w:sz="0" w:space="0" w:color="auto"/>
        <w:left w:val="none" w:sz="0" w:space="0" w:color="auto"/>
        <w:bottom w:val="none" w:sz="0" w:space="0" w:color="auto"/>
        <w:right w:val="none" w:sz="0" w:space="0" w:color="auto"/>
      </w:divBdr>
    </w:div>
    <w:div w:id="381952670">
      <w:bodyDiv w:val="1"/>
      <w:marLeft w:val="0"/>
      <w:marRight w:val="0"/>
      <w:marTop w:val="0"/>
      <w:marBottom w:val="0"/>
      <w:divBdr>
        <w:top w:val="none" w:sz="0" w:space="0" w:color="auto"/>
        <w:left w:val="none" w:sz="0" w:space="0" w:color="auto"/>
        <w:bottom w:val="none" w:sz="0" w:space="0" w:color="auto"/>
        <w:right w:val="none" w:sz="0" w:space="0" w:color="auto"/>
      </w:divBdr>
    </w:div>
    <w:div w:id="584805922">
      <w:bodyDiv w:val="1"/>
      <w:marLeft w:val="0"/>
      <w:marRight w:val="0"/>
      <w:marTop w:val="0"/>
      <w:marBottom w:val="0"/>
      <w:divBdr>
        <w:top w:val="none" w:sz="0" w:space="0" w:color="auto"/>
        <w:left w:val="none" w:sz="0" w:space="0" w:color="auto"/>
        <w:bottom w:val="none" w:sz="0" w:space="0" w:color="auto"/>
        <w:right w:val="none" w:sz="0" w:space="0" w:color="auto"/>
      </w:divBdr>
    </w:div>
    <w:div w:id="875659102">
      <w:bodyDiv w:val="1"/>
      <w:marLeft w:val="0"/>
      <w:marRight w:val="0"/>
      <w:marTop w:val="0"/>
      <w:marBottom w:val="0"/>
      <w:divBdr>
        <w:top w:val="none" w:sz="0" w:space="0" w:color="auto"/>
        <w:left w:val="none" w:sz="0" w:space="0" w:color="auto"/>
        <w:bottom w:val="none" w:sz="0" w:space="0" w:color="auto"/>
        <w:right w:val="none" w:sz="0" w:space="0" w:color="auto"/>
      </w:divBdr>
    </w:div>
    <w:div w:id="890849784">
      <w:bodyDiv w:val="1"/>
      <w:marLeft w:val="0"/>
      <w:marRight w:val="0"/>
      <w:marTop w:val="0"/>
      <w:marBottom w:val="0"/>
      <w:divBdr>
        <w:top w:val="none" w:sz="0" w:space="0" w:color="auto"/>
        <w:left w:val="none" w:sz="0" w:space="0" w:color="auto"/>
        <w:bottom w:val="none" w:sz="0" w:space="0" w:color="auto"/>
        <w:right w:val="none" w:sz="0" w:space="0" w:color="auto"/>
      </w:divBdr>
    </w:div>
    <w:div w:id="920874093">
      <w:bodyDiv w:val="1"/>
      <w:marLeft w:val="0"/>
      <w:marRight w:val="0"/>
      <w:marTop w:val="0"/>
      <w:marBottom w:val="0"/>
      <w:divBdr>
        <w:top w:val="none" w:sz="0" w:space="0" w:color="auto"/>
        <w:left w:val="none" w:sz="0" w:space="0" w:color="auto"/>
        <w:bottom w:val="none" w:sz="0" w:space="0" w:color="auto"/>
        <w:right w:val="none" w:sz="0" w:space="0" w:color="auto"/>
      </w:divBdr>
      <w:divsChild>
        <w:div w:id="1605384186">
          <w:marLeft w:val="0"/>
          <w:marRight w:val="0"/>
          <w:marTop w:val="75"/>
          <w:marBottom w:val="0"/>
          <w:divBdr>
            <w:top w:val="none" w:sz="0" w:space="0" w:color="auto"/>
            <w:left w:val="none" w:sz="0" w:space="0" w:color="auto"/>
            <w:bottom w:val="none" w:sz="0" w:space="0" w:color="auto"/>
            <w:right w:val="none" w:sz="0" w:space="0" w:color="auto"/>
          </w:divBdr>
        </w:div>
        <w:div w:id="2117404400">
          <w:marLeft w:val="0"/>
          <w:marRight w:val="0"/>
          <w:marTop w:val="75"/>
          <w:marBottom w:val="0"/>
          <w:divBdr>
            <w:top w:val="none" w:sz="0" w:space="0" w:color="auto"/>
            <w:left w:val="none" w:sz="0" w:space="0" w:color="auto"/>
            <w:bottom w:val="none" w:sz="0" w:space="0" w:color="auto"/>
            <w:right w:val="none" w:sz="0" w:space="0" w:color="auto"/>
          </w:divBdr>
        </w:div>
      </w:divsChild>
    </w:div>
    <w:div w:id="950432763">
      <w:bodyDiv w:val="1"/>
      <w:marLeft w:val="0"/>
      <w:marRight w:val="0"/>
      <w:marTop w:val="0"/>
      <w:marBottom w:val="0"/>
      <w:divBdr>
        <w:top w:val="none" w:sz="0" w:space="0" w:color="auto"/>
        <w:left w:val="none" w:sz="0" w:space="0" w:color="auto"/>
        <w:bottom w:val="none" w:sz="0" w:space="0" w:color="auto"/>
        <w:right w:val="none" w:sz="0" w:space="0" w:color="auto"/>
      </w:divBdr>
    </w:div>
    <w:div w:id="969478988">
      <w:bodyDiv w:val="1"/>
      <w:marLeft w:val="0"/>
      <w:marRight w:val="0"/>
      <w:marTop w:val="0"/>
      <w:marBottom w:val="0"/>
      <w:divBdr>
        <w:top w:val="none" w:sz="0" w:space="0" w:color="auto"/>
        <w:left w:val="none" w:sz="0" w:space="0" w:color="auto"/>
        <w:bottom w:val="none" w:sz="0" w:space="0" w:color="auto"/>
        <w:right w:val="none" w:sz="0" w:space="0" w:color="auto"/>
      </w:divBdr>
    </w:div>
    <w:div w:id="983193867">
      <w:bodyDiv w:val="1"/>
      <w:marLeft w:val="0"/>
      <w:marRight w:val="0"/>
      <w:marTop w:val="0"/>
      <w:marBottom w:val="0"/>
      <w:divBdr>
        <w:top w:val="none" w:sz="0" w:space="0" w:color="auto"/>
        <w:left w:val="none" w:sz="0" w:space="0" w:color="auto"/>
        <w:bottom w:val="none" w:sz="0" w:space="0" w:color="auto"/>
        <w:right w:val="none" w:sz="0" w:space="0" w:color="auto"/>
      </w:divBdr>
    </w:div>
    <w:div w:id="1007708060">
      <w:bodyDiv w:val="1"/>
      <w:marLeft w:val="0"/>
      <w:marRight w:val="0"/>
      <w:marTop w:val="0"/>
      <w:marBottom w:val="0"/>
      <w:divBdr>
        <w:top w:val="none" w:sz="0" w:space="0" w:color="auto"/>
        <w:left w:val="none" w:sz="0" w:space="0" w:color="auto"/>
        <w:bottom w:val="none" w:sz="0" w:space="0" w:color="auto"/>
        <w:right w:val="none" w:sz="0" w:space="0" w:color="auto"/>
      </w:divBdr>
    </w:div>
    <w:div w:id="1113474551">
      <w:bodyDiv w:val="1"/>
      <w:marLeft w:val="0"/>
      <w:marRight w:val="0"/>
      <w:marTop w:val="0"/>
      <w:marBottom w:val="0"/>
      <w:divBdr>
        <w:top w:val="none" w:sz="0" w:space="0" w:color="auto"/>
        <w:left w:val="none" w:sz="0" w:space="0" w:color="auto"/>
        <w:bottom w:val="none" w:sz="0" w:space="0" w:color="auto"/>
        <w:right w:val="none" w:sz="0" w:space="0" w:color="auto"/>
      </w:divBdr>
    </w:div>
    <w:div w:id="1166819331">
      <w:bodyDiv w:val="1"/>
      <w:marLeft w:val="0"/>
      <w:marRight w:val="0"/>
      <w:marTop w:val="0"/>
      <w:marBottom w:val="0"/>
      <w:divBdr>
        <w:top w:val="none" w:sz="0" w:space="0" w:color="auto"/>
        <w:left w:val="none" w:sz="0" w:space="0" w:color="auto"/>
        <w:bottom w:val="none" w:sz="0" w:space="0" w:color="auto"/>
        <w:right w:val="none" w:sz="0" w:space="0" w:color="auto"/>
      </w:divBdr>
    </w:div>
    <w:div w:id="1169057961">
      <w:bodyDiv w:val="1"/>
      <w:marLeft w:val="0"/>
      <w:marRight w:val="0"/>
      <w:marTop w:val="0"/>
      <w:marBottom w:val="0"/>
      <w:divBdr>
        <w:top w:val="none" w:sz="0" w:space="0" w:color="auto"/>
        <w:left w:val="none" w:sz="0" w:space="0" w:color="auto"/>
        <w:bottom w:val="none" w:sz="0" w:space="0" w:color="auto"/>
        <w:right w:val="none" w:sz="0" w:space="0" w:color="auto"/>
      </w:divBdr>
      <w:divsChild>
        <w:div w:id="616564097">
          <w:marLeft w:val="0"/>
          <w:marRight w:val="0"/>
          <w:marTop w:val="168"/>
          <w:marBottom w:val="0"/>
          <w:divBdr>
            <w:top w:val="none" w:sz="0" w:space="0" w:color="auto"/>
            <w:left w:val="none" w:sz="0" w:space="0" w:color="auto"/>
            <w:bottom w:val="none" w:sz="0" w:space="0" w:color="auto"/>
            <w:right w:val="none" w:sz="0" w:space="0" w:color="auto"/>
          </w:divBdr>
          <w:divsChild>
            <w:div w:id="364644182">
              <w:marLeft w:val="0"/>
              <w:marRight w:val="0"/>
              <w:marTop w:val="0"/>
              <w:marBottom w:val="0"/>
              <w:divBdr>
                <w:top w:val="none" w:sz="0" w:space="0" w:color="auto"/>
                <w:left w:val="none" w:sz="0" w:space="0" w:color="auto"/>
                <w:bottom w:val="none" w:sz="0" w:space="0" w:color="auto"/>
                <w:right w:val="none" w:sz="0" w:space="0" w:color="auto"/>
              </w:divBdr>
            </w:div>
            <w:div w:id="1935818207">
              <w:marLeft w:val="0"/>
              <w:marRight w:val="0"/>
              <w:marTop w:val="0"/>
              <w:marBottom w:val="0"/>
              <w:divBdr>
                <w:top w:val="none" w:sz="0" w:space="0" w:color="auto"/>
                <w:left w:val="none" w:sz="0" w:space="0" w:color="auto"/>
                <w:bottom w:val="none" w:sz="0" w:space="0" w:color="auto"/>
                <w:right w:val="none" w:sz="0" w:space="0" w:color="auto"/>
              </w:divBdr>
            </w:div>
          </w:divsChild>
        </w:div>
        <w:div w:id="1268003382">
          <w:marLeft w:val="0"/>
          <w:marRight w:val="0"/>
          <w:marTop w:val="0"/>
          <w:marBottom w:val="0"/>
          <w:divBdr>
            <w:top w:val="none" w:sz="0" w:space="0" w:color="auto"/>
            <w:left w:val="none" w:sz="0" w:space="0" w:color="auto"/>
            <w:bottom w:val="none" w:sz="0" w:space="0" w:color="auto"/>
            <w:right w:val="none" w:sz="0" w:space="0" w:color="auto"/>
          </w:divBdr>
          <w:divsChild>
            <w:div w:id="1081953331">
              <w:marLeft w:val="0"/>
              <w:marRight w:val="0"/>
              <w:marTop w:val="0"/>
              <w:marBottom w:val="0"/>
              <w:divBdr>
                <w:top w:val="none" w:sz="0" w:space="0" w:color="auto"/>
                <w:left w:val="none" w:sz="0" w:space="0" w:color="auto"/>
                <w:bottom w:val="none" w:sz="0" w:space="0" w:color="auto"/>
                <w:right w:val="none" w:sz="0" w:space="0" w:color="auto"/>
              </w:divBdr>
            </w:div>
            <w:div w:id="1908757221">
              <w:marLeft w:val="0"/>
              <w:marRight w:val="0"/>
              <w:marTop w:val="0"/>
              <w:marBottom w:val="0"/>
              <w:divBdr>
                <w:top w:val="none" w:sz="0" w:space="0" w:color="auto"/>
                <w:left w:val="none" w:sz="0" w:space="0" w:color="auto"/>
                <w:bottom w:val="none" w:sz="0" w:space="0" w:color="auto"/>
                <w:right w:val="none" w:sz="0" w:space="0" w:color="auto"/>
              </w:divBdr>
            </w:div>
          </w:divsChild>
        </w:div>
        <w:div w:id="1284768784">
          <w:marLeft w:val="0"/>
          <w:marRight w:val="0"/>
          <w:marTop w:val="0"/>
          <w:marBottom w:val="0"/>
          <w:divBdr>
            <w:top w:val="none" w:sz="0" w:space="0" w:color="auto"/>
            <w:left w:val="none" w:sz="0" w:space="0" w:color="auto"/>
            <w:bottom w:val="none" w:sz="0" w:space="0" w:color="auto"/>
            <w:right w:val="none" w:sz="0" w:space="0" w:color="auto"/>
          </w:divBdr>
          <w:divsChild>
            <w:div w:id="1438284592">
              <w:marLeft w:val="0"/>
              <w:marRight w:val="0"/>
              <w:marTop w:val="0"/>
              <w:marBottom w:val="0"/>
              <w:divBdr>
                <w:top w:val="none" w:sz="0" w:space="0" w:color="auto"/>
                <w:left w:val="none" w:sz="0" w:space="0" w:color="auto"/>
                <w:bottom w:val="none" w:sz="0" w:space="0" w:color="auto"/>
                <w:right w:val="none" w:sz="0" w:space="0" w:color="auto"/>
              </w:divBdr>
            </w:div>
            <w:div w:id="269437175">
              <w:marLeft w:val="0"/>
              <w:marRight w:val="0"/>
              <w:marTop w:val="0"/>
              <w:marBottom w:val="0"/>
              <w:divBdr>
                <w:top w:val="none" w:sz="0" w:space="0" w:color="auto"/>
                <w:left w:val="none" w:sz="0" w:space="0" w:color="auto"/>
                <w:bottom w:val="none" w:sz="0" w:space="0" w:color="auto"/>
                <w:right w:val="none" w:sz="0" w:space="0" w:color="auto"/>
              </w:divBdr>
            </w:div>
          </w:divsChild>
        </w:div>
        <w:div w:id="2137528146">
          <w:marLeft w:val="0"/>
          <w:marRight w:val="0"/>
          <w:marTop w:val="168"/>
          <w:marBottom w:val="0"/>
          <w:divBdr>
            <w:top w:val="none" w:sz="0" w:space="0" w:color="auto"/>
            <w:left w:val="none" w:sz="0" w:space="0" w:color="auto"/>
            <w:bottom w:val="none" w:sz="0" w:space="0" w:color="auto"/>
            <w:right w:val="none" w:sz="0" w:space="0" w:color="auto"/>
          </w:divBdr>
          <w:divsChild>
            <w:div w:id="1931623365">
              <w:marLeft w:val="0"/>
              <w:marRight w:val="0"/>
              <w:marTop w:val="0"/>
              <w:marBottom w:val="0"/>
              <w:divBdr>
                <w:top w:val="none" w:sz="0" w:space="0" w:color="auto"/>
                <w:left w:val="none" w:sz="0" w:space="0" w:color="auto"/>
                <w:bottom w:val="none" w:sz="0" w:space="0" w:color="auto"/>
                <w:right w:val="none" w:sz="0" w:space="0" w:color="auto"/>
              </w:divBdr>
            </w:div>
            <w:div w:id="36683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948284">
      <w:bodyDiv w:val="1"/>
      <w:marLeft w:val="0"/>
      <w:marRight w:val="0"/>
      <w:marTop w:val="0"/>
      <w:marBottom w:val="0"/>
      <w:divBdr>
        <w:top w:val="none" w:sz="0" w:space="0" w:color="auto"/>
        <w:left w:val="none" w:sz="0" w:space="0" w:color="auto"/>
        <w:bottom w:val="none" w:sz="0" w:space="0" w:color="auto"/>
        <w:right w:val="none" w:sz="0" w:space="0" w:color="auto"/>
      </w:divBdr>
    </w:div>
    <w:div w:id="1381857913">
      <w:bodyDiv w:val="1"/>
      <w:marLeft w:val="0"/>
      <w:marRight w:val="0"/>
      <w:marTop w:val="0"/>
      <w:marBottom w:val="0"/>
      <w:divBdr>
        <w:top w:val="none" w:sz="0" w:space="0" w:color="auto"/>
        <w:left w:val="none" w:sz="0" w:space="0" w:color="auto"/>
        <w:bottom w:val="none" w:sz="0" w:space="0" w:color="auto"/>
        <w:right w:val="none" w:sz="0" w:space="0" w:color="auto"/>
      </w:divBdr>
    </w:div>
    <w:div w:id="1471552924">
      <w:bodyDiv w:val="1"/>
      <w:marLeft w:val="0"/>
      <w:marRight w:val="0"/>
      <w:marTop w:val="0"/>
      <w:marBottom w:val="0"/>
      <w:divBdr>
        <w:top w:val="none" w:sz="0" w:space="0" w:color="auto"/>
        <w:left w:val="none" w:sz="0" w:space="0" w:color="auto"/>
        <w:bottom w:val="none" w:sz="0" w:space="0" w:color="auto"/>
        <w:right w:val="none" w:sz="0" w:space="0" w:color="auto"/>
      </w:divBdr>
      <w:divsChild>
        <w:div w:id="726731132">
          <w:marLeft w:val="0"/>
          <w:marRight w:val="0"/>
          <w:marTop w:val="168"/>
          <w:marBottom w:val="0"/>
          <w:divBdr>
            <w:top w:val="none" w:sz="0" w:space="0" w:color="auto"/>
            <w:left w:val="none" w:sz="0" w:space="0" w:color="auto"/>
            <w:bottom w:val="none" w:sz="0" w:space="0" w:color="auto"/>
            <w:right w:val="none" w:sz="0" w:space="0" w:color="auto"/>
          </w:divBdr>
          <w:divsChild>
            <w:div w:id="1019238921">
              <w:marLeft w:val="0"/>
              <w:marRight w:val="0"/>
              <w:marTop w:val="0"/>
              <w:marBottom w:val="0"/>
              <w:divBdr>
                <w:top w:val="none" w:sz="0" w:space="0" w:color="auto"/>
                <w:left w:val="none" w:sz="0" w:space="0" w:color="auto"/>
                <w:bottom w:val="none" w:sz="0" w:space="0" w:color="auto"/>
                <w:right w:val="none" w:sz="0" w:space="0" w:color="auto"/>
              </w:divBdr>
            </w:div>
            <w:div w:id="9847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29586">
      <w:bodyDiv w:val="1"/>
      <w:marLeft w:val="0"/>
      <w:marRight w:val="0"/>
      <w:marTop w:val="0"/>
      <w:marBottom w:val="0"/>
      <w:divBdr>
        <w:top w:val="none" w:sz="0" w:space="0" w:color="auto"/>
        <w:left w:val="none" w:sz="0" w:space="0" w:color="auto"/>
        <w:bottom w:val="none" w:sz="0" w:space="0" w:color="auto"/>
        <w:right w:val="none" w:sz="0" w:space="0" w:color="auto"/>
      </w:divBdr>
    </w:div>
    <w:div w:id="1660380733">
      <w:bodyDiv w:val="1"/>
      <w:marLeft w:val="0"/>
      <w:marRight w:val="0"/>
      <w:marTop w:val="0"/>
      <w:marBottom w:val="0"/>
      <w:divBdr>
        <w:top w:val="none" w:sz="0" w:space="0" w:color="auto"/>
        <w:left w:val="none" w:sz="0" w:space="0" w:color="auto"/>
        <w:bottom w:val="none" w:sz="0" w:space="0" w:color="auto"/>
        <w:right w:val="none" w:sz="0" w:space="0" w:color="auto"/>
      </w:divBdr>
    </w:div>
    <w:div w:id="1705784508">
      <w:bodyDiv w:val="1"/>
      <w:marLeft w:val="0"/>
      <w:marRight w:val="0"/>
      <w:marTop w:val="0"/>
      <w:marBottom w:val="0"/>
      <w:divBdr>
        <w:top w:val="none" w:sz="0" w:space="0" w:color="auto"/>
        <w:left w:val="none" w:sz="0" w:space="0" w:color="auto"/>
        <w:bottom w:val="none" w:sz="0" w:space="0" w:color="auto"/>
        <w:right w:val="none" w:sz="0" w:space="0" w:color="auto"/>
      </w:divBdr>
      <w:divsChild>
        <w:div w:id="1616129924">
          <w:marLeft w:val="0"/>
          <w:marRight w:val="0"/>
          <w:marTop w:val="168"/>
          <w:marBottom w:val="0"/>
          <w:divBdr>
            <w:top w:val="none" w:sz="0" w:space="0" w:color="auto"/>
            <w:left w:val="none" w:sz="0" w:space="0" w:color="auto"/>
            <w:bottom w:val="none" w:sz="0" w:space="0" w:color="auto"/>
            <w:right w:val="none" w:sz="0" w:space="0" w:color="auto"/>
          </w:divBdr>
          <w:divsChild>
            <w:div w:id="9411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74808">
      <w:bodyDiv w:val="1"/>
      <w:marLeft w:val="0"/>
      <w:marRight w:val="0"/>
      <w:marTop w:val="0"/>
      <w:marBottom w:val="0"/>
      <w:divBdr>
        <w:top w:val="none" w:sz="0" w:space="0" w:color="auto"/>
        <w:left w:val="none" w:sz="0" w:space="0" w:color="auto"/>
        <w:bottom w:val="none" w:sz="0" w:space="0" w:color="auto"/>
        <w:right w:val="none" w:sz="0" w:space="0" w:color="auto"/>
      </w:divBdr>
    </w:div>
    <w:div w:id="1871723448">
      <w:bodyDiv w:val="1"/>
      <w:marLeft w:val="0"/>
      <w:marRight w:val="0"/>
      <w:marTop w:val="0"/>
      <w:marBottom w:val="0"/>
      <w:divBdr>
        <w:top w:val="none" w:sz="0" w:space="0" w:color="auto"/>
        <w:left w:val="none" w:sz="0" w:space="0" w:color="auto"/>
        <w:bottom w:val="none" w:sz="0" w:space="0" w:color="auto"/>
        <w:right w:val="none" w:sz="0" w:space="0" w:color="auto"/>
      </w:divBdr>
    </w:div>
    <w:div w:id="1891572921">
      <w:bodyDiv w:val="1"/>
      <w:marLeft w:val="0"/>
      <w:marRight w:val="0"/>
      <w:marTop w:val="0"/>
      <w:marBottom w:val="0"/>
      <w:divBdr>
        <w:top w:val="none" w:sz="0" w:space="0" w:color="auto"/>
        <w:left w:val="none" w:sz="0" w:space="0" w:color="auto"/>
        <w:bottom w:val="none" w:sz="0" w:space="0" w:color="auto"/>
        <w:right w:val="none" w:sz="0" w:space="0" w:color="auto"/>
      </w:divBdr>
    </w:div>
    <w:div w:id="1917935853">
      <w:bodyDiv w:val="1"/>
      <w:marLeft w:val="0"/>
      <w:marRight w:val="0"/>
      <w:marTop w:val="0"/>
      <w:marBottom w:val="0"/>
      <w:divBdr>
        <w:top w:val="none" w:sz="0" w:space="0" w:color="auto"/>
        <w:left w:val="none" w:sz="0" w:space="0" w:color="auto"/>
        <w:bottom w:val="none" w:sz="0" w:space="0" w:color="auto"/>
        <w:right w:val="none" w:sz="0" w:space="0" w:color="auto"/>
      </w:divBdr>
    </w:div>
    <w:div w:id="1966152646">
      <w:bodyDiv w:val="1"/>
      <w:marLeft w:val="0"/>
      <w:marRight w:val="0"/>
      <w:marTop w:val="0"/>
      <w:marBottom w:val="0"/>
      <w:divBdr>
        <w:top w:val="none" w:sz="0" w:space="0" w:color="auto"/>
        <w:left w:val="none" w:sz="0" w:space="0" w:color="auto"/>
        <w:bottom w:val="none" w:sz="0" w:space="0" w:color="auto"/>
        <w:right w:val="none" w:sz="0" w:space="0" w:color="auto"/>
      </w:divBdr>
    </w:div>
    <w:div w:id="2023244090">
      <w:bodyDiv w:val="1"/>
      <w:marLeft w:val="0"/>
      <w:marRight w:val="0"/>
      <w:marTop w:val="0"/>
      <w:marBottom w:val="0"/>
      <w:divBdr>
        <w:top w:val="none" w:sz="0" w:space="0" w:color="auto"/>
        <w:left w:val="none" w:sz="0" w:space="0" w:color="auto"/>
        <w:bottom w:val="none" w:sz="0" w:space="0" w:color="auto"/>
        <w:right w:val="none" w:sz="0" w:space="0" w:color="auto"/>
      </w:divBdr>
    </w:div>
    <w:div w:id="2033068049">
      <w:bodyDiv w:val="1"/>
      <w:marLeft w:val="0"/>
      <w:marRight w:val="0"/>
      <w:marTop w:val="0"/>
      <w:marBottom w:val="0"/>
      <w:divBdr>
        <w:top w:val="none" w:sz="0" w:space="0" w:color="auto"/>
        <w:left w:val="none" w:sz="0" w:space="0" w:color="auto"/>
        <w:bottom w:val="none" w:sz="0" w:space="0" w:color="auto"/>
        <w:right w:val="none" w:sz="0" w:space="0" w:color="auto"/>
      </w:divBdr>
    </w:div>
    <w:div w:id="214488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willems@chi.ac.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file>

<file path=customXml/itemProps1.xml><?xml version="1.0" encoding="utf-8"?>
<ds:datastoreItem xmlns:ds="http://schemas.openxmlformats.org/officeDocument/2006/customXml" ds:itemID="{E99B4C76-4082-44A1-9412-8C2D0160B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2D8EEB9E</Template>
  <TotalTime>2</TotalTime>
  <Pages>25</Pages>
  <Words>5791</Words>
  <Characters>33012</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University of Chichester</Company>
  <LinksUpToDate>false</LinksUpToDate>
  <CharactersWithSpaces>38726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Cook</dc:creator>
  <cp:lastModifiedBy>Mark Willems</cp:lastModifiedBy>
  <cp:revision>4</cp:revision>
  <cp:lastPrinted>2016-07-01T14:19:00Z</cp:lastPrinted>
  <dcterms:created xsi:type="dcterms:W3CDTF">2017-04-20T09:43:00Z</dcterms:created>
  <dcterms:modified xsi:type="dcterms:W3CDTF">2017-04-20T09:45:00Z</dcterms:modified>
</cp:coreProperties>
</file>