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F1" w:rsidRDefault="00F10CE3" w:rsidP="0097704C">
      <w:pPr>
        <w:rPr>
          <w:rFonts w:eastAsiaTheme="majorEastAsia" w:cs="Arial"/>
          <w:b/>
          <w:bCs/>
          <w:kern w:val="32"/>
          <w:sz w:val="32"/>
          <w:szCs w:val="32"/>
        </w:rPr>
      </w:pPr>
      <w:bookmarkStart w:id="0" w:name="_GoBack"/>
      <w:bookmarkEnd w:id="0"/>
      <w:r>
        <w:rPr>
          <w:rFonts w:eastAsiaTheme="majorEastAsia" w:cs="Arial"/>
          <w:b/>
          <w:bCs/>
          <w:kern w:val="32"/>
          <w:sz w:val="32"/>
          <w:szCs w:val="32"/>
        </w:rPr>
        <w:t>The intertwining of p</w:t>
      </w:r>
      <w:r w:rsidR="00624AF1" w:rsidRPr="00624AF1">
        <w:rPr>
          <w:rFonts w:eastAsiaTheme="majorEastAsia" w:cs="Arial"/>
          <w:b/>
          <w:bCs/>
          <w:kern w:val="32"/>
          <w:sz w:val="32"/>
          <w:szCs w:val="32"/>
        </w:rPr>
        <w:t xml:space="preserve">rivate </w:t>
      </w:r>
      <w:r w:rsidR="00624AF1">
        <w:rPr>
          <w:rFonts w:eastAsiaTheme="majorEastAsia" w:cs="Arial"/>
          <w:b/>
          <w:bCs/>
          <w:kern w:val="32"/>
          <w:sz w:val="32"/>
          <w:szCs w:val="32"/>
        </w:rPr>
        <w:t>conversation</w:t>
      </w:r>
      <w:r w:rsidR="00624AF1" w:rsidRPr="00624AF1">
        <w:rPr>
          <w:rFonts w:eastAsiaTheme="majorEastAsia" w:cs="Arial"/>
          <w:b/>
          <w:bCs/>
          <w:kern w:val="32"/>
          <w:sz w:val="32"/>
          <w:szCs w:val="32"/>
        </w:rPr>
        <w:t xml:space="preserve"> and public presentation</w:t>
      </w:r>
      <w:r w:rsidR="00624AF1">
        <w:rPr>
          <w:rFonts w:eastAsiaTheme="majorEastAsia" w:cs="Arial"/>
          <w:b/>
          <w:bCs/>
          <w:kern w:val="32"/>
          <w:sz w:val="32"/>
          <w:szCs w:val="32"/>
        </w:rPr>
        <w:t xml:space="preserve"> </w:t>
      </w:r>
    </w:p>
    <w:p w:rsidR="00B77D67" w:rsidRDefault="00B77D67" w:rsidP="00347667"/>
    <w:p w:rsidR="00347667" w:rsidRPr="0097704C" w:rsidRDefault="00347667" w:rsidP="00347667">
      <w:pPr>
        <w:rPr>
          <w:b/>
        </w:rPr>
      </w:pPr>
      <w:proofErr w:type="gramStart"/>
      <w:r w:rsidRPr="0097704C">
        <w:rPr>
          <w:b/>
        </w:rPr>
        <w:t>by</w:t>
      </w:r>
      <w:proofErr w:type="gramEnd"/>
      <w:r w:rsidRPr="0097704C">
        <w:rPr>
          <w:b/>
        </w:rPr>
        <w:t xml:space="preserve"> Robert Warwick</w:t>
      </w:r>
    </w:p>
    <w:p w:rsidR="001827BC" w:rsidRDefault="00347667" w:rsidP="001827BC">
      <w:pPr>
        <w:spacing w:beforeLines="60" w:before="144" w:afterLines="60" w:after="144"/>
        <w:ind w:right="28"/>
        <w:rPr>
          <w:rFonts w:cs="Arial"/>
          <w:i/>
          <w:szCs w:val="20"/>
        </w:rPr>
      </w:pPr>
      <w:r w:rsidRPr="00D16A11">
        <w:rPr>
          <w:rFonts w:cs="Arial"/>
          <w:noProof/>
          <w:szCs w:val="20"/>
          <w:lang w:eastAsia="en-GB"/>
        </w:rPr>
        <w:drawing>
          <wp:anchor distT="0" distB="0" distL="114300" distR="114300" simplePos="0" relativeHeight="251658240" behindDoc="0" locked="0" layoutInCell="1" allowOverlap="1" wp14:anchorId="0074AB6B" wp14:editId="16E0C9D1">
            <wp:simplePos x="0" y="0"/>
            <wp:positionH relativeFrom="column">
              <wp:posOffset>1270</wp:posOffset>
            </wp:positionH>
            <wp:positionV relativeFrom="paragraph">
              <wp:posOffset>87630</wp:posOffset>
            </wp:positionV>
            <wp:extent cx="84074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740" cy="1181100"/>
                    </a:xfrm>
                    <a:prstGeom prst="rect">
                      <a:avLst/>
                    </a:prstGeom>
                  </pic:spPr>
                </pic:pic>
              </a:graphicData>
            </a:graphic>
            <wp14:sizeRelH relativeFrom="page">
              <wp14:pctWidth>0</wp14:pctWidth>
            </wp14:sizeRelH>
            <wp14:sizeRelV relativeFrom="page">
              <wp14:pctHeight>0</wp14:pctHeight>
            </wp14:sizeRelV>
          </wp:anchor>
        </w:drawing>
      </w:r>
      <w:r w:rsidRPr="00D7066A" w:rsidDel="00347667">
        <w:rPr>
          <w:rFonts w:cs="Arial"/>
          <w:b/>
          <w:szCs w:val="20"/>
        </w:rPr>
        <w:t xml:space="preserve"> </w:t>
      </w:r>
      <w:r w:rsidR="00943751" w:rsidRPr="00D7066A">
        <w:rPr>
          <w:rFonts w:cs="Arial"/>
          <w:i/>
          <w:szCs w:val="20"/>
        </w:rPr>
        <w:t>P</w:t>
      </w:r>
      <w:r w:rsidR="00CB47D2" w:rsidRPr="00D7066A">
        <w:rPr>
          <w:rFonts w:cs="Arial"/>
          <w:i/>
          <w:szCs w:val="20"/>
        </w:rPr>
        <w:t>ublic performances in organisations, for example board meeting</w:t>
      </w:r>
      <w:r w:rsidR="008C65C1" w:rsidRPr="00D7066A">
        <w:rPr>
          <w:rFonts w:cs="Arial"/>
          <w:i/>
          <w:szCs w:val="20"/>
        </w:rPr>
        <w:t>s</w:t>
      </w:r>
      <w:r w:rsidR="00CB47D2" w:rsidRPr="00D7066A">
        <w:rPr>
          <w:rFonts w:cs="Arial"/>
          <w:i/>
          <w:szCs w:val="20"/>
        </w:rPr>
        <w:t xml:space="preserve">, </w:t>
      </w:r>
      <w:r w:rsidR="008C65C1" w:rsidRPr="00D7066A">
        <w:rPr>
          <w:rFonts w:cs="Arial"/>
          <w:i/>
          <w:szCs w:val="20"/>
        </w:rPr>
        <w:t>annual general meetings, or ‘</w:t>
      </w:r>
      <w:proofErr w:type="spellStart"/>
      <w:r w:rsidR="008E7777" w:rsidRPr="00D7066A">
        <w:rPr>
          <w:rFonts w:cs="Arial"/>
          <w:i/>
          <w:szCs w:val="20"/>
        </w:rPr>
        <w:t>town</w:t>
      </w:r>
      <w:r w:rsidR="008C65C1" w:rsidRPr="00D7066A">
        <w:rPr>
          <w:rFonts w:cs="Arial"/>
          <w:i/>
          <w:szCs w:val="20"/>
        </w:rPr>
        <w:t>hall</w:t>
      </w:r>
      <w:proofErr w:type="spellEnd"/>
      <w:r w:rsidR="008C65C1" w:rsidRPr="00D7066A">
        <w:rPr>
          <w:rFonts w:cs="Arial"/>
          <w:i/>
          <w:szCs w:val="20"/>
        </w:rPr>
        <w:t xml:space="preserve">’ </w:t>
      </w:r>
      <w:r w:rsidR="0068025B" w:rsidRPr="00D7066A">
        <w:rPr>
          <w:rFonts w:cs="Arial"/>
          <w:i/>
          <w:szCs w:val="20"/>
        </w:rPr>
        <w:t>presentations</w:t>
      </w:r>
      <w:r w:rsidR="002D5B08">
        <w:rPr>
          <w:rFonts w:cs="Arial"/>
          <w:i/>
          <w:szCs w:val="20"/>
        </w:rPr>
        <w:t>,</w:t>
      </w:r>
      <w:r w:rsidR="00943751" w:rsidRPr="00D7066A">
        <w:rPr>
          <w:rFonts w:cs="Arial"/>
          <w:i/>
          <w:szCs w:val="20"/>
        </w:rPr>
        <w:t xml:space="preserve"> are </w:t>
      </w:r>
      <w:r w:rsidR="00943751" w:rsidRPr="0097704C">
        <w:rPr>
          <w:rFonts w:cs="Arial"/>
          <w:i/>
          <w:szCs w:val="20"/>
          <w:u w:val="single"/>
        </w:rPr>
        <w:t>visible</w:t>
      </w:r>
      <w:r w:rsidR="00943751" w:rsidRPr="00D7066A">
        <w:rPr>
          <w:rFonts w:cs="Arial"/>
          <w:i/>
          <w:szCs w:val="20"/>
        </w:rPr>
        <w:t xml:space="preserve"> manifestations of </w:t>
      </w:r>
      <w:r w:rsidR="00943751" w:rsidRPr="0097704C">
        <w:rPr>
          <w:rFonts w:cs="Arial"/>
          <w:i/>
          <w:szCs w:val="20"/>
          <w:u w:val="single"/>
        </w:rPr>
        <w:t>invisible</w:t>
      </w:r>
      <w:r w:rsidR="00943751" w:rsidRPr="00D7066A">
        <w:rPr>
          <w:rFonts w:cs="Arial"/>
          <w:i/>
          <w:szCs w:val="20"/>
        </w:rPr>
        <w:t xml:space="preserve"> social processes of strateg</w:t>
      </w:r>
      <w:r w:rsidR="002D5B08">
        <w:rPr>
          <w:rFonts w:cs="Arial"/>
          <w:i/>
          <w:szCs w:val="20"/>
        </w:rPr>
        <w:t>ic planning</w:t>
      </w:r>
      <w:r w:rsidR="006D0405" w:rsidRPr="00D7066A">
        <w:rPr>
          <w:rFonts w:cs="Arial"/>
          <w:i/>
          <w:szCs w:val="20"/>
        </w:rPr>
        <w:t>.</w:t>
      </w:r>
      <w:r w:rsidR="008C65C1" w:rsidRPr="00D7066A">
        <w:rPr>
          <w:rFonts w:cs="Arial"/>
          <w:i/>
          <w:szCs w:val="20"/>
        </w:rPr>
        <w:t xml:space="preserve">  Here I </w:t>
      </w:r>
      <w:r w:rsidR="000C0E50">
        <w:rPr>
          <w:rFonts w:cs="Arial"/>
          <w:i/>
          <w:szCs w:val="20"/>
        </w:rPr>
        <w:t xml:space="preserve">take an example from the UK public sector to </w:t>
      </w:r>
      <w:r>
        <w:rPr>
          <w:rFonts w:cs="Arial"/>
          <w:i/>
          <w:szCs w:val="20"/>
        </w:rPr>
        <w:t>show how these two aspects – the visible and the invisible – are both essential</w:t>
      </w:r>
      <w:r w:rsidR="00306EAE">
        <w:rPr>
          <w:rFonts w:cs="Arial"/>
          <w:i/>
          <w:szCs w:val="20"/>
        </w:rPr>
        <w:t xml:space="preserve"> </w:t>
      </w:r>
      <w:r w:rsidR="00306EAE" w:rsidRPr="00D7066A">
        <w:rPr>
          <w:rFonts w:cs="Arial"/>
          <w:i/>
          <w:szCs w:val="20"/>
        </w:rPr>
        <w:t>in order to achieve transformational change.</w:t>
      </w:r>
      <w:r w:rsidR="00306EAE">
        <w:rPr>
          <w:rFonts w:cs="Arial"/>
          <w:i/>
          <w:szCs w:val="20"/>
        </w:rPr>
        <w:t xml:space="preserve"> The relationship between them can be described as</w:t>
      </w:r>
      <w:r w:rsidR="008C65C1" w:rsidRPr="00D7066A">
        <w:rPr>
          <w:rFonts w:cs="Arial"/>
          <w:i/>
          <w:szCs w:val="20"/>
        </w:rPr>
        <w:t xml:space="preserve"> </w:t>
      </w:r>
      <w:r w:rsidR="00306EAE">
        <w:rPr>
          <w:rFonts w:cs="Arial"/>
          <w:i/>
          <w:szCs w:val="20"/>
        </w:rPr>
        <w:t>‘</w:t>
      </w:r>
      <w:r w:rsidR="008C65C1" w:rsidRPr="00306EAE">
        <w:rPr>
          <w:rFonts w:cs="Arial"/>
          <w:i/>
          <w:szCs w:val="20"/>
        </w:rPr>
        <w:t>paradoxical</w:t>
      </w:r>
      <w:r w:rsidR="00306EAE" w:rsidRPr="00306EAE">
        <w:rPr>
          <w:rFonts w:cs="Arial"/>
          <w:i/>
          <w:szCs w:val="20"/>
        </w:rPr>
        <w:t>’</w:t>
      </w:r>
      <w:r w:rsidR="00306EAE">
        <w:rPr>
          <w:rFonts w:cs="Arial"/>
          <w:i/>
          <w:szCs w:val="20"/>
        </w:rPr>
        <w:t xml:space="preserve">, in the sense that these </w:t>
      </w:r>
      <w:r w:rsidR="00E8495B">
        <w:rPr>
          <w:rFonts w:cs="Arial"/>
          <w:i/>
          <w:szCs w:val="20"/>
        </w:rPr>
        <w:t>contrasting</w:t>
      </w:r>
      <w:r w:rsidR="00306EAE">
        <w:rPr>
          <w:rFonts w:cs="Arial"/>
          <w:i/>
          <w:szCs w:val="20"/>
        </w:rPr>
        <w:t xml:space="preserve"> forms of communication are always both at work </w:t>
      </w:r>
      <w:r w:rsidR="00306EAE" w:rsidRPr="001F2A0F">
        <w:rPr>
          <w:rFonts w:cs="Arial"/>
          <w:i/>
          <w:szCs w:val="20"/>
          <w:u w:val="single"/>
        </w:rPr>
        <w:t>at the same time</w:t>
      </w:r>
      <w:r w:rsidR="00306EAE">
        <w:rPr>
          <w:rFonts w:cs="Arial"/>
          <w:i/>
          <w:szCs w:val="20"/>
        </w:rPr>
        <w:t>.</w:t>
      </w:r>
      <w:r w:rsidR="008C65C1" w:rsidRPr="00D7066A">
        <w:rPr>
          <w:rFonts w:cs="Arial"/>
          <w:i/>
          <w:szCs w:val="20"/>
        </w:rPr>
        <w:t xml:space="preserve"> </w:t>
      </w:r>
      <w:r w:rsidR="00306EAE">
        <w:rPr>
          <w:rFonts w:cs="Arial"/>
          <w:i/>
          <w:szCs w:val="20"/>
        </w:rPr>
        <w:t xml:space="preserve"> A failure to respect </w:t>
      </w:r>
      <w:r w:rsidR="00E8495B">
        <w:rPr>
          <w:rFonts w:cs="Arial"/>
          <w:i/>
          <w:szCs w:val="20"/>
        </w:rPr>
        <w:t>this</w:t>
      </w:r>
      <w:r w:rsidR="00306EAE">
        <w:rPr>
          <w:rFonts w:cs="Arial"/>
          <w:i/>
          <w:szCs w:val="20"/>
        </w:rPr>
        <w:t xml:space="preserve"> paradoxical nature of change can have a serious and negative</w:t>
      </w:r>
      <w:r w:rsidR="000A2476" w:rsidRPr="00D7066A">
        <w:rPr>
          <w:rFonts w:cs="Arial"/>
          <w:i/>
          <w:szCs w:val="20"/>
        </w:rPr>
        <w:t xml:space="preserve"> impact </w:t>
      </w:r>
      <w:r w:rsidR="006D0405" w:rsidRPr="00D7066A">
        <w:rPr>
          <w:rFonts w:cs="Arial"/>
          <w:i/>
          <w:szCs w:val="20"/>
        </w:rPr>
        <w:t>on frontline services.</w:t>
      </w:r>
    </w:p>
    <w:p w:rsidR="00E103F0" w:rsidRPr="00E103F0" w:rsidRDefault="00E103F0" w:rsidP="001827BC">
      <w:pPr>
        <w:spacing w:beforeLines="60" w:before="144" w:afterLines="60" w:after="144"/>
        <w:ind w:right="28"/>
        <w:rPr>
          <w:rFonts w:cs="Arial"/>
          <w:i/>
          <w:szCs w:val="20"/>
        </w:rPr>
      </w:pPr>
    </w:p>
    <w:p w:rsidR="00DB2C00" w:rsidRPr="00D7066A" w:rsidRDefault="00DB2C00" w:rsidP="0097704C">
      <w:pPr>
        <w:pStyle w:val="Heading2"/>
      </w:pPr>
      <w:r w:rsidRPr="00D7066A">
        <w:t>Keywords</w:t>
      </w:r>
    </w:p>
    <w:p w:rsidR="00DB2C00" w:rsidRPr="00D7066A" w:rsidRDefault="00CB658F" w:rsidP="001827BC">
      <w:pPr>
        <w:spacing w:beforeLines="60" w:before="144" w:afterLines="60" w:after="144"/>
        <w:ind w:right="28"/>
        <w:rPr>
          <w:rFonts w:cs="Arial"/>
          <w:szCs w:val="20"/>
        </w:rPr>
      </w:pPr>
      <w:r w:rsidRPr="00D7066A">
        <w:rPr>
          <w:rFonts w:cs="Arial"/>
          <w:szCs w:val="20"/>
        </w:rPr>
        <w:t>S</w:t>
      </w:r>
      <w:r w:rsidR="008403F3" w:rsidRPr="00D7066A">
        <w:rPr>
          <w:rFonts w:cs="Arial"/>
          <w:szCs w:val="20"/>
        </w:rPr>
        <w:t>trategy</w:t>
      </w:r>
      <w:r w:rsidR="00B1783A" w:rsidRPr="00D7066A">
        <w:rPr>
          <w:rFonts w:cs="Arial"/>
          <w:szCs w:val="20"/>
        </w:rPr>
        <w:t>,</w:t>
      </w:r>
      <w:r w:rsidR="00A83DCE" w:rsidRPr="00D7066A">
        <w:rPr>
          <w:rFonts w:cs="Arial"/>
          <w:szCs w:val="20"/>
        </w:rPr>
        <w:t xml:space="preserve"> meetings, </w:t>
      </w:r>
      <w:r w:rsidR="00963525" w:rsidRPr="00D7066A">
        <w:rPr>
          <w:rFonts w:cs="Arial"/>
          <w:szCs w:val="20"/>
        </w:rPr>
        <w:t xml:space="preserve">presentations, </w:t>
      </w:r>
      <w:r w:rsidR="00A83DCE" w:rsidRPr="00D7066A">
        <w:rPr>
          <w:rFonts w:cs="Arial"/>
          <w:szCs w:val="20"/>
        </w:rPr>
        <w:t>informal communication, targets, narrative,</w:t>
      </w:r>
      <w:r w:rsidR="00B1783A" w:rsidRPr="00D7066A">
        <w:rPr>
          <w:rFonts w:cs="Arial"/>
          <w:szCs w:val="20"/>
        </w:rPr>
        <w:t xml:space="preserve"> </w:t>
      </w:r>
      <w:r w:rsidR="00D7066A" w:rsidRPr="00D7066A">
        <w:rPr>
          <w:rFonts w:cs="Arial"/>
          <w:szCs w:val="20"/>
        </w:rPr>
        <w:t>paradox</w:t>
      </w:r>
    </w:p>
    <w:p w:rsidR="00E8495B" w:rsidRPr="00D7066A" w:rsidRDefault="00E8495B" w:rsidP="00E8495B">
      <w:pPr>
        <w:spacing w:beforeLines="60" w:before="144" w:afterLines="60" w:after="144"/>
        <w:ind w:right="28"/>
        <w:rPr>
          <w:rFonts w:cs="Arial"/>
          <w:szCs w:val="20"/>
        </w:rPr>
      </w:pPr>
    </w:p>
    <w:p w:rsidR="00D7066A" w:rsidRPr="00814307" w:rsidRDefault="00E8495B" w:rsidP="00662DC0">
      <w:pPr>
        <w:spacing w:beforeLines="60" w:before="144" w:afterLines="60" w:after="144"/>
        <w:ind w:right="28"/>
        <w:rPr>
          <w:rFonts w:cs="Arial"/>
          <w:szCs w:val="20"/>
        </w:rPr>
      </w:pPr>
      <w:r>
        <w:rPr>
          <w:rFonts w:cs="Arial"/>
          <w:szCs w:val="20"/>
        </w:rPr>
        <w:t xml:space="preserve">To </w:t>
      </w:r>
      <w:r w:rsidRPr="00D7066A">
        <w:rPr>
          <w:rFonts w:cs="Arial"/>
          <w:szCs w:val="20"/>
        </w:rPr>
        <w:t xml:space="preserve">explore the relationship between the invisible private process of strategy </w:t>
      </w:r>
      <w:r w:rsidR="000C0E50">
        <w:rPr>
          <w:rFonts w:cs="Arial"/>
          <w:szCs w:val="20"/>
        </w:rPr>
        <w:t>negotiation</w:t>
      </w:r>
      <w:r w:rsidR="000C0E50" w:rsidRPr="00D7066A">
        <w:rPr>
          <w:rFonts w:cs="Arial"/>
          <w:szCs w:val="20"/>
        </w:rPr>
        <w:t xml:space="preserve"> </w:t>
      </w:r>
      <w:r w:rsidRPr="00D7066A">
        <w:rPr>
          <w:rFonts w:cs="Arial"/>
          <w:szCs w:val="20"/>
        </w:rPr>
        <w:t>and its visible public presentation</w:t>
      </w:r>
      <w:r>
        <w:rPr>
          <w:rFonts w:cs="Arial"/>
          <w:szCs w:val="20"/>
        </w:rPr>
        <w:t xml:space="preserve">, </w:t>
      </w:r>
      <w:r w:rsidR="00A074E2" w:rsidRPr="00D7066A">
        <w:rPr>
          <w:rFonts w:cs="Arial"/>
          <w:szCs w:val="20"/>
        </w:rPr>
        <w:t xml:space="preserve">I will draw on </w:t>
      </w:r>
      <w:r w:rsidR="00A074E2" w:rsidRPr="00814307">
        <w:rPr>
          <w:rFonts w:cs="Arial"/>
          <w:szCs w:val="20"/>
        </w:rPr>
        <w:t xml:space="preserve">my experiences, </w:t>
      </w:r>
      <w:r w:rsidR="00262AEE" w:rsidRPr="00814307">
        <w:rPr>
          <w:rFonts w:cs="Arial"/>
          <w:szCs w:val="20"/>
        </w:rPr>
        <w:t xml:space="preserve">presented here </w:t>
      </w:r>
      <w:r w:rsidR="00247D6D" w:rsidRPr="00814307">
        <w:rPr>
          <w:rFonts w:cs="Arial"/>
          <w:szCs w:val="20"/>
        </w:rPr>
        <w:t>as</w:t>
      </w:r>
      <w:r w:rsidR="00A074E2" w:rsidRPr="00814307">
        <w:rPr>
          <w:rFonts w:cs="Arial"/>
          <w:szCs w:val="20"/>
        </w:rPr>
        <w:t xml:space="preserve"> </w:t>
      </w:r>
      <w:r w:rsidR="0068025B" w:rsidRPr="00814307">
        <w:rPr>
          <w:rFonts w:cs="Arial"/>
          <w:szCs w:val="20"/>
        </w:rPr>
        <w:t xml:space="preserve">three </w:t>
      </w:r>
      <w:r w:rsidR="00973230" w:rsidRPr="00814307">
        <w:rPr>
          <w:rFonts w:cs="Arial"/>
          <w:szCs w:val="20"/>
        </w:rPr>
        <w:t xml:space="preserve">short </w:t>
      </w:r>
      <w:r w:rsidR="00A074E2" w:rsidRPr="00814307">
        <w:rPr>
          <w:rFonts w:cs="Arial"/>
          <w:szCs w:val="20"/>
        </w:rPr>
        <w:t>narratives</w:t>
      </w:r>
      <w:r w:rsidR="00894625" w:rsidRPr="00814307">
        <w:rPr>
          <w:rFonts w:cs="Arial"/>
          <w:szCs w:val="20"/>
        </w:rPr>
        <w:t xml:space="preserve"> in chronological order</w:t>
      </w:r>
      <w:r w:rsidR="00A074E2" w:rsidRPr="00814307">
        <w:rPr>
          <w:rFonts w:cs="Arial"/>
          <w:szCs w:val="20"/>
        </w:rPr>
        <w:t xml:space="preserve">, of </w:t>
      </w:r>
      <w:r w:rsidR="006C5141" w:rsidRPr="00814307">
        <w:rPr>
          <w:rFonts w:cs="Arial"/>
          <w:szCs w:val="20"/>
        </w:rPr>
        <w:t xml:space="preserve">people </w:t>
      </w:r>
      <w:r w:rsidR="00A074E2" w:rsidRPr="00814307">
        <w:rPr>
          <w:rFonts w:cs="Arial"/>
          <w:szCs w:val="20"/>
        </w:rPr>
        <w:t xml:space="preserve">working </w:t>
      </w:r>
      <w:r w:rsidR="00247D6D" w:rsidRPr="00814307">
        <w:rPr>
          <w:rFonts w:cs="Arial"/>
          <w:szCs w:val="20"/>
        </w:rPr>
        <w:t xml:space="preserve">on organisational strategy. </w:t>
      </w:r>
      <w:r w:rsidR="009D58D9" w:rsidRPr="00814307">
        <w:rPr>
          <w:rFonts w:cs="Arial"/>
          <w:szCs w:val="20"/>
        </w:rPr>
        <w:t xml:space="preserve"> T</w:t>
      </w:r>
      <w:r w:rsidR="00270ED0" w:rsidRPr="00814307">
        <w:rPr>
          <w:rFonts w:cs="Arial"/>
          <w:szCs w:val="20"/>
        </w:rPr>
        <w:t xml:space="preserve">he first </w:t>
      </w:r>
      <w:r w:rsidR="009D58D9" w:rsidRPr="00814307">
        <w:rPr>
          <w:rFonts w:cs="Arial"/>
          <w:szCs w:val="20"/>
        </w:rPr>
        <w:t xml:space="preserve">narrative </w:t>
      </w:r>
      <w:r w:rsidR="00270ED0" w:rsidRPr="00814307">
        <w:rPr>
          <w:rFonts w:cs="Arial"/>
          <w:szCs w:val="20"/>
        </w:rPr>
        <w:t xml:space="preserve">centres on </w:t>
      </w:r>
      <w:r w:rsidR="00A7209C" w:rsidRPr="00814307">
        <w:rPr>
          <w:rFonts w:cs="Arial"/>
          <w:szCs w:val="20"/>
        </w:rPr>
        <w:t xml:space="preserve">the meeting of </w:t>
      </w:r>
      <w:r w:rsidR="00270ED0" w:rsidRPr="00814307">
        <w:rPr>
          <w:rFonts w:cs="Arial"/>
          <w:szCs w:val="20"/>
        </w:rPr>
        <w:t xml:space="preserve">a </w:t>
      </w:r>
      <w:r w:rsidR="000C0E50" w:rsidRPr="00814307">
        <w:rPr>
          <w:rFonts w:cs="Arial"/>
          <w:szCs w:val="20"/>
        </w:rPr>
        <w:t xml:space="preserve">government </w:t>
      </w:r>
      <w:r w:rsidR="00270ED0" w:rsidRPr="00814307">
        <w:rPr>
          <w:rFonts w:cs="Arial"/>
          <w:szCs w:val="20"/>
        </w:rPr>
        <w:t xml:space="preserve">taskforce </w:t>
      </w:r>
      <w:r w:rsidR="000C0E50" w:rsidRPr="00814307">
        <w:rPr>
          <w:rFonts w:cs="Arial"/>
          <w:szCs w:val="20"/>
        </w:rPr>
        <w:t xml:space="preserve">that was developing </w:t>
      </w:r>
      <w:r w:rsidR="00270ED0" w:rsidRPr="00814307">
        <w:rPr>
          <w:rFonts w:cs="Arial"/>
          <w:szCs w:val="20"/>
        </w:rPr>
        <w:t>a UK</w:t>
      </w:r>
      <w:r w:rsidR="00A83175" w:rsidRPr="00814307">
        <w:rPr>
          <w:rFonts w:cs="Arial"/>
          <w:szCs w:val="20"/>
        </w:rPr>
        <w:t>-</w:t>
      </w:r>
      <w:r w:rsidR="00270ED0" w:rsidRPr="00814307">
        <w:rPr>
          <w:rFonts w:cs="Arial"/>
          <w:szCs w:val="20"/>
        </w:rPr>
        <w:t>wide five</w:t>
      </w:r>
      <w:r w:rsidR="00A83175" w:rsidRPr="00814307">
        <w:rPr>
          <w:rFonts w:cs="Arial"/>
          <w:szCs w:val="20"/>
        </w:rPr>
        <w:t>-</w:t>
      </w:r>
      <w:r w:rsidR="00270ED0" w:rsidRPr="00814307">
        <w:rPr>
          <w:rFonts w:cs="Arial"/>
          <w:szCs w:val="20"/>
        </w:rPr>
        <w:t>year strategy;</w:t>
      </w:r>
      <w:r w:rsidR="00A83175" w:rsidRPr="00814307">
        <w:rPr>
          <w:rFonts w:cs="Arial"/>
          <w:szCs w:val="20"/>
        </w:rPr>
        <w:t xml:space="preserve"> </w:t>
      </w:r>
      <w:r w:rsidR="00270ED0" w:rsidRPr="00814307">
        <w:rPr>
          <w:rFonts w:cs="Arial"/>
          <w:szCs w:val="20"/>
        </w:rPr>
        <w:t xml:space="preserve">the </w:t>
      </w:r>
      <w:r w:rsidR="00664744" w:rsidRPr="00814307">
        <w:rPr>
          <w:rFonts w:cs="Arial"/>
          <w:szCs w:val="20"/>
        </w:rPr>
        <w:t>other two</w:t>
      </w:r>
      <w:r w:rsidR="00270ED0" w:rsidRPr="00814307">
        <w:rPr>
          <w:rFonts w:cs="Arial"/>
          <w:szCs w:val="20"/>
        </w:rPr>
        <w:t xml:space="preserve"> </w:t>
      </w:r>
      <w:r w:rsidR="00A7209C" w:rsidRPr="00814307">
        <w:rPr>
          <w:rFonts w:cs="Arial"/>
          <w:szCs w:val="20"/>
        </w:rPr>
        <w:t xml:space="preserve">focus </w:t>
      </w:r>
      <w:r w:rsidR="00270ED0" w:rsidRPr="00814307">
        <w:rPr>
          <w:rFonts w:cs="Arial"/>
          <w:szCs w:val="20"/>
        </w:rPr>
        <w:t xml:space="preserve">on the </w:t>
      </w:r>
      <w:r w:rsidR="00A7209C" w:rsidRPr="00814307">
        <w:rPr>
          <w:rFonts w:cs="Arial"/>
          <w:szCs w:val="20"/>
        </w:rPr>
        <w:t xml:space="preserve">part of the </w:t>
      </w:r>
      <w:r w:rsidR="00270ED0" w:rsidRPr="00814307">
        <w:rPr>
          <w:rFonts w:cs="Arial"/>
          <w:szCs w:val="20"/>
        </w:rPr>
        <w:t xml:space="preserve">organisation I worked </w:t>
      </w:r>
      <w:r w:rsidR="00664744" w:rsidRPr="00814307">
        <w:rPr>
          <w:rFonts w:cs="Arial"/>
          <w:szCs w:val="20"/>
        </w:rPr>
        <w:t>for</w:t>
      </w:r>
      <w:r w:rsidR="00A7209C" w:rsidRPr="00814307">
        <w:rPr>
          <w:rFonts w:cs="Arial"/>
          <w:szCs w:val="20"/>
        </w:rPr>
        <w:t>, which was</w:t>
      </w:r>
      <w:r w:rsidR="00A83175" w:rsidRPr="00814307">
        <w:rPr>
          <w:rFonts w:cs="Arial"/>
          <w:szCs w:val="20"/>
        </w:rPr>
        <w:t xml:space="preserve"> </w:t>
      </w:r>
      <w:r w:rsidR="00270ED0" w:rsidRPr="00814307">
        <w:rPr>
          <w:rFonts w:cs="Arial"/>
          <w:szCs w:val="20"/>
        </w:rPr>
        <w:t>tasked with implementation of the recommendations.</w:t>
      </w:r>
    </w:p>
    <w:p w:rsidR="00664744" w:rsidRPr="00814307" w:rsidRDefault="00ED536E">
      <w:pPr>
        <w:spacing w:beforeLines="60" w:before="144" w:afterLines="60" w:after="144"/>
        <w:ind w:right="28"/>
        <w:rPr>
          <w:rFonts w:cs="Arial"/>
          <w:b/>
          <w:szCs w:val="20"/>
        </w:rPr>
      </w:pPr>
      <w:r w:rsidRPr="00814307">
        <w:rPr>
          <w:rFonts w:cs="Arial"/>
          <w:szCs w:val="20"/>
        </w:rPr>
        <w:t xml:space="preserve"> </w:t>
      </w:r>
    </w:p>
    <w:p w:rsidR="00894625" w:rsidRPr="00814307" w:rsidRDefault="00871ED6" w:rsidP="0097704C">
      <w:pPr>
        <w:pStyle w:val="Heading2"/>
      </w:pPr>
      <w:r w:rsidRPr="00814307">
        <w:t>A</w:t>
      </w:r>
      <w:r w:rsidR="00894625" w:rsidRPr="00814307">
        <w:t xml:space="preserve"> private</w:t>
      </w:r>
      <w:r w:rsidR="00F118ED" w:rsidRPr="00814307">
        <w:t xml:space="preserve"> </w:t>
      </w:r>
      <w:r w:rsidR="00894625" w:rsidRPr="00814307">
        <w:t>strategy conversation</w:t>
      </w:r>
    </w:p>
    <w:p w:rsidR="0068557C" w:rsidRDefault="0068557C" w:rsidP="0097704C">
      <w:pPr>
        <w:spacing w:beforeLines="60" w:before="144" w:afterLines="60" w:after="144"/>
        <w:ind w:left="720" w:right="28"/>
        <w:rPr>
          <w:rFonts w:cs="Arial"/>
          <w:szCs w:val="20"/>
        </w:rPr>
      </w:pPr>
      <w:r w:rsidRPr="00814307">
        <w:rPr>
          <w:rFonts w:cs="Arial"/>
          <w:szCs w:val="20"/>
        </w:rPr>
        <w:t>The first meeting I describe was held in the basement of a governmental building where a group of disparate individuals had come together as a taskforce to agree a new health strategy in private.  We had been working together on this for several</w:t>
      </w:r>
      <w:r>
        <w:rPr>
          <w:rFonts w:cs="Arial"/>
          <w:szCs w:val="20"/>
        </w:rPr>
        <w:t xml:space="preserve"> months</w:t>
      </w:r>
      <w:r w:rsidRPr="00D7066A">
        <w:rPr>
          <w:rFonts w:cs="Arial"/>
          <w:szCs w:val="20"/>
        </w:rPr>
        <w:t>.  It was a big room, with tables arranged in a large square.  The room was pale blue in colour, newly refurbished, but with little natural light.  At previous meetings there had been a tendency for those with differing views to sit as far apart from each other as possible, and so it was this time.</w:t>
      </w:r>
      <w:r w:rsidRPr="0097704C">
        <w:rPr>
          <w:rFonts w:cs="Arial"/>
          <w:szCs w:val="20"/>
        </w:rPr>
        <w:t xml:space="preserve"> </w:t>
      </w:r>
    </w:p>
    <w:p w:rsidR="0068557C" w:rsidRPr="0097704C" w:rsidRDefault="0068557C" w:rsidP="0097704C">
      <w:pPr>
        <w:spacing w:beforeLines="60" w:before="144" w:afterLines="60" w:after="144"/>
        <w:ind w:left="720" w:right="28"/>
        <w:rPr>
          <w:rFonts w:cs="Arial"/>
          <w:szCs w:val="20"/>
        </w:rPr>
      </w:pPr>
    </w:p>
    <w:p w:rsidR="004A6E99" w:rsidRPr="00D7066A" w:rsidRDefault="00A83DCE" w:rsidP="000A2476">
      <w:pPr>
        <w:spacing w:beforeLines="60" w:before="144" w:afterLines="60" w:after="144"/>
        <w:ind w:left="720" w:right="28"/>
        <w:rPr>
          <w:rFonts w:cs="Arial"/>
          <w:szCs w:val="20"/>
        </w:rPr>
      </w:pPr>
      <w:r w:rsidRPr="00D7066A">
        <w:rPr>
          <w:rFonts w:cs="Arial"/>
          <w:szCs w:val="20"/>
        </w:rPr>
        <w:lastRenderedPageBreak/>
        <w:t>Together with the chairman, I</w:t>
      </w:r>
      <w:r w:rsidR="00963525" w:rsidRPr="00D7066A">
        <w:rPr>
          <w:rFonts w:cs="Arial"/>
          <w:szCs w:val="20"/>
        </w:rPr>
        <w:t xml:space="preserve"> was one of the first to arrive</w:t>
      </w:r>
      <w:r w:rsidR="002513E2" w:rsidRPr="00D7066A">
        <w:rPr>
          <w:rFonts w:cs="Arial"/>
          <w:szCs w:val="20"/>
        </w:rPr>
        <w:t>.</w:t>
      </w:r>
      <w:r w:rsidR="004A6E99" w:rsidRPr="00D7066A">
        <w:rPr>
          <w:rFonts w:cs="Arial"/>
          <w:szCs w:val="20"/>
        </w:rPr>
        <w:t xml:space="preserve">  She confided that she was worried</w:t>
      </w:r>
      <w:r w:rsidR="004E0C12" w:rsidRPr="00D7066A">
        <w:rPr>
          <w:rFonts w:cs="Arial"/>
          <w:szCs w:val="20"/>
        </w:rPr>
        <w:t xml:space="preserve"> that one of the members might ‘walk out’</w:t>
      </w:r>
      <w:r w:rsidR="004A6E99" w:rsidRPr="00D7066A">
        <w:rPr>
          <w:rFonts w:cs="Arial"/>
          <w:szCs w:val="20"/>
        </w:rPr>
        <w:t xml:space="preserve"> and put the success of the </w:t>
      </w:r>
      <w:r w:rsidR="00B86DD7" w:rsidRPr="00D7066A">
        <w:rPr>
          <w:rFonts w:cs="Arial"/>
          <w:szCs w:val="20"/>
        </w:rPr>
        <w:t>initiative</w:t>
      </w:r>
      <w:r w:rsidR="004A6E99" w:rsidRPr="00D7066A">
        <w:rPr>
          <w:rFonts w:cs="Arial"/>
          <w:szCs w:val="20"/>
        </w:rPr>
        <w:t xml:space="preserve"> in jeopardy.  I noticed that she had a couple of large boxes she had brought down </w:t>
      </w:r>
      <w:r w:rsidR="00BF008E" w:rsidRPr="00D7066A">
        <w:rPr>
          <w:rFonts w:cs="Arial"/>
          <w:szCs w:val="20"/>
        </w:rPr>
        <w:t>with her</w:t>
      </w:r>
      <w:r w:rsidR="004A6E99" w:rsidRPr="00D7066A">
        <w:rPr>
          <w:rFonts w:cs="Arial"/>
          <w:szCs w:val="20"/>
        </w:rPr>
        <w:t xml:space="preserve">.  It turned out later that she had made some cakes for people to share during morning coffee.  </w:t>
      </w:r>
      <w:r w:rsidR="00F06EBA">
        <w:rPr>
          <w:rFonts w:cs="Arial"/>
          <w:szCs w:val="20"/>
        </w:rPr>
        <w:t>This</w:t>
      </w:r>
      <w:r w:rsidR="004A6E99" w:rsidRPr="00D7066A">
        <w:rPr>
          <w:rFonts w:cs="Arial"/>
          <w:szCs w:val="20"/>
        </w:rPr>
        <w:t xml:space="preserve"> created a lot of interest and affected the conversation.  The previously difficult and tense exchanges stopped as people became directed towards the cakes.  It might seem a small point, but I heard people recounting their favourite recipes and giving a small insight to their home life.  This struck me as being worth noticing, particularly the time and trouble </w:t>
      </w:r>
      <w:r w:rsidR="004B1500" w:rsidRPr="00D7066A">
        <w:rPr>
          <w:rFonts w:cs="Arial"/>
          <w:szCs w:val="20"/>
        </w:rPr>
        <w:t>the c</w:t>
      </w:r>
      <w:r w:rsidR="004A6E99" w:rsidRPr="00D7066A">
        <w:rPr>
          <w:rFonts w:cs="Arial"/>
          <w:szCs w:val="20"/>
        </w:rPr>
        <w:t>hairman had gone to bake the cakes and carry them on the train and underground.  I think the gesture was significant.  The offering of food indicated her role as a facilitator and mediator of disparate communities rather than being a dominant leader forcing her will on the group.</w:t>
      </w:r>
    </w:p>
    <w:p w:rsidR="0068557C" w:rsidRDefault="0068557C" w:rsidP="00E40C23">
      <w:pPr>
        <w:spacing w:beforeLines="60" w:before="144" w:afterLines="60" w:after="144"/>
        <w:ind w:left="720" w:right="28"/>
        <w:rPr>
          <w:rFonts w:cs="Arial"/>
          <w:szCs w:val="20"/>
        </w:rPr>
      </w:pPr>
    </w:p>
    <w:p w:rsidR="00C204E3" w:rsidRDefault="00262AEE" w:rsidP="00E40C23">
      <w:pPr>
        <w:spacing w:beforeLines="60" w:before="144" w:afterLines="60" w:after="144"/>
        <w:ind w:left="720" w:right="28"/>
        <w:rPr>
          <w:rFonts w:cs="Arial"/>
          <w:szCs w:val="20"/>
        </w:rPr>
      </w:pPr>
      <w:r w:rsidRPr="00D7066A">
        <w:rPr>
          <w:rFonts w:cs="Arial"/>
          <w:szCs w:val="20"/>
        </w:rPr>
        <w:t xml:space="preserve">It occurred to me </w:t>
      </w:r>
      <w:r w:rsidR="004A6E99" w:rsidRPr="00D7066A">
        <w:rPr>
          <w:rFonts w:cs="Arial"/>
          <w:szCs w:val="20"/>
        </w:rPr>
        <w:t xml:space="preserve">that there would not be many opportunities for such a diverse range of people to be in the same room together, not only because of their different professional and social circles, but </w:t>
      </w:r>
      <w:r w:rsidR="00CF7FCF" w:rsidRPr="00D7066A">
        <w:rPr>
          <w:rFonts w:cs="Arial"/>
          <w:szCs w:val="20"/>
        </w:rPr>
        <w:t xml:space="preserve">because </w:t>
      </w:r>
      <w:r w:rsidR="004A6E99" w:rsidRPr="00D7066A">
        <w:rPr>
          <w:rFonts w:cs="Arial"/>
          <w:szCs w:val="20"/>
        </w:rPr>
        <w:t>there was an active professional dislike and mistrust</w:t>
      </w:r>
      <w:r w:rsidR="00963525" w:rsidRPr="00D7066A">
        <w:rPr>
          <w:rFonts w:cs="Arial"/>
          <w:szCs w:val="20"/>
        </w:rPr>
        <w:t xml:space="preserve"> between some</w:t>
      </w:r>
      <w:r w:rsidR="004A6E99" w:rsidRPr="00D7066A">
        <w:rPr>
          <w:rFonts w:cs="Arial"/>
          <w:szCs w:val="20"/>
        </w:rPr>
        <w:t>.  Thi</w:t>
      </w:r>
      <w:r w:rsidR="00AA44BA" w:rsidRPr="00D7066A">
        <w:rPr>
          <w:rFonts w:cs="Arial"/>
          <w:szCs w:val="20"/>
        </w:rPr>
        <w:t xml:space="preserve">s point </w:t>
      </w:r>
      <w:r w:rsidR="00963525" w:rsidRPr="00D7066A">
        <w:rPr>
          <w:rFonts w:cs="Arial"/>
          <w:szCs w:val="20"/>
        </w:rPr>
        <w:t xml:space="preserve">had been </w:t>
      </w:r>
      <w:r w:rsidR="00AA44BA" w:rsidRPr="00D7066A">
        <w:rPr>
          <w:rFonts w:cs="Arial"/>
          <w:szCs w:val="20"/>
        </w:rPr>
        <w:t xml:space="preserve">made clear </w:t>
      </w:r>
      <w:r w:rsidR="00894625" w:rsidRPr="00D7066A">
        <w:rPr>
          <w:rFonts w:cs="Arial"/>
          <w:szCs w:val="20"/>
        </w:rPr>
        <w:t xml:space="preserve">before the meeting </w:t>
      </w:r>
      <w:r w:rsidR="00AA44BA" w:rsidRPr="00D7066A">
        <w:rPr>
          <w:rFonts w:cs="Arial"/>
          <w:szCs w:val="20"/>
        </w:rPr>
        <w:t xml:space="preserve">when one of the </w:t>
      </w:r>
      <w:r w:rsidR="004A6E99" w:rsidRPr="00D7066A">
        <w:rPr>
          <w:rFonts w:cs="Arial"/>
          <w:szCs w:val="20"/>
        </w:rPr>
        <w:t>member</w:t>
      </w:r>
      <w:r w:rsidR="00AA44BA" w:rsidRPr="00D7066A">
        <w:rPr>
          <w:rFonts w:cs="Arial"/>
          <w:szCs w:val="20"/>
        </w:rPr>
        <w:t>s</w:t>
      </w:r>
      <w:r w:rsidR="004A6E99" w:rsidRPr="00D7066A">
        <w:rPr>
          <w:rFonts w:cs="Arial"/>
          <w:szCs w:val="20"/>
        </w:rPr>
        <w:t xml:space="preserve"> publicly and in writing described anoth</w:t>
      </w:r>
      <w:r w:rsidR="004E0C12" w:rsidRPr="00D7066A">
        <w:rPr>
          <w:rFonts w:cs="Arial"/>
          <w:szCs w:val="20"/>
        </w:rPr>
        <w:t>er professional group as being ‘</w:t>
      </w:r>
      <w:r w:rsidR="004A6E99" w:rsidRPr="00D7066A">
        <w:rPr>
          <w:rFonts w:cs="Arial"/>
          <w:szCs w:val="20"/>
        </w:rPr>
        <w:t>slippery</w:t>
      </w:r>
      <w:r w:rsidR="004E0C12" w:rsidRPr="00D7066A">
        <w:rPr>
          <w:rFonts w:cs="Arial"/>
          <w:szCs w:val="20"/>
        </w:rPr>
        <w:t>’</w:t>
      </w:r>
      <w:r w:rsidR="004A6E99" w:rsidRPr="00D7066A">
        <w:rPr>
          <w:rFonts w:cs="Arial"/>
          <w:szCs w:val="20"/>
        </w:rPr>
        <w:t>.  At the heart of this difference were very real professional, ethical and leg</w:t>
      </w:r>
      <w:r w:rsidR="00032AD6" w:rsidRPr="00D7066A">
        <w:rPr>
          <w:rFonts w:cs="Arial"/>
          <w:szCs w:val="20"/>
        </w:rPr>
        <w:t xml:space="preserve">al difficulties and ambiguities.  </w:t>
      </w:r>
      <w:r w:rsidR="004A6E99" w:rsidRPr="00D7066A">
        <w:rPr>
          <w:rFonts w:cs="Arial"/>
          <w:szCs w:val="20"/>
        </w:rPr>
        <w:t>Before</w:t>
      </w:r>
      <w:r w:rsidR="004E0C12" w:rsidRPr="00D7066A">
        <w:rPr>
          <w:rFonts w:cs="Arial"/>
          <w:szCs w:val="20"/>
        </w:rPr>
        <w:t xml:space="preserve"> the meeting I had </w:t>
      </w:r>
      <w:r w:rsidR="00F06EBA">
        <w:rPr>
          <w:rFonts w:cs="Arial"/>
          <w:szCs w:val="20"/>
        </w:rPr>
        <w:t xml:space="preserve">a </w:t>
      </w:r>
      <w:r w:rsidR="004E0C12" w:rsidRPr="00D7066A">
        <w:rPr>
          <w:rFonts w:cs="Arial"/>
          <w:szCs w:val="20"/>
        </w:rPr>
        <w:t>feeling of ‘what will happen this time?’</w:t>
      </w:r>
      <w:r w:rsidR="004A6E99" w:rsidRPr="00D7066A">
        <w:rPr>
          <w:rFonts w:cs="Arial"/>
          <w:szCs w:val="20"/>
        </w:rPr>
        <w:t xml:space="preserve"> I felt concerned but excited. </w:t>
      </w:r>
    </w:p>
    <w:p w:rsidR="0068557C" w:rsidRPr="00D7066A" w:rsidRDefault="0068557C" w:rsidP="00E40C23">
      <w:pPr>
        <w:spacing w:beforeLines="60" w:before="144" w:afterLines="60" w:after="144"/>
        <w:ind w:left="720" w:right="28"/>
        <w:rPr>
          <w:rFonts w:cs="Arial"/>
          <w:szCs w:val="20"/>
        </w:rPr>
      </w:pPr>
    </w:p>
    <w:p w:rsidR="00C204E3" w:rsidRDefault="00E73895" w:rsidP="00E40C23">
      <w:pPr>
        <w:spacing w:beforeLines="60" w:before="144" w:afterLines="60" w:after="144"/>
        <w:ind w:left="720" w:right="28"/>
        <w:rPr>
          <w:rFonts w:cs="Arial"/>
          <w:szCs w:val="20"/>
        </w:rPr>
      </w:pPr>
      <w:r w:rsidRPr="00D7066A">
        <w:rPr>
          <w:rFonts w:cs="Arial"/>
          <w:szCs w:val="20"/>
        </w:rPr>
        <w:t xml:space="preserve">Prior to the meeting I </w:t>
      </w:r>
      <w:r w:rsidR="00963525" w:rsidRPr="00D7066A">
        <w:rPr>
          <w:rFonts w:cs="Arial"/>
          <w:szCs w:val="20"/>
        </w:rPr>
        <w:t xml:space="preserve">had </w:t>
      </w:r>
      <w:r w:rsidRPr="00D7066A">
        <w:rPr>
          <w:rFonts w:cs="Arial"/>
          <w:szCs w:val="20"/>
        </w:rPr>
        <w:t>sent around the latest draft of my report,</w:t>
      </w:r>
      <w:r w:rsidR="00262AEE" w:rsidRPr="00D7066A">
        <w:rPr>
          <w:rFonts w:cs="Arial"/>
          <w:szCs w:val="20"/>
        </w:rPr>
        <w:t xml:space="preserve"> </w:t>
      </w:r>
      <w:r w:rsidRPr="00D7066A">
        <w:rPr>
          <w:rFonts w:cs="Arial"/>
          <w:szCs w:val="20"/>
        </w:rPr>
        <w:t xml:space="preserve">a ‘work in progress’ that sought to capture the developing thoughts of the group at the time.  </w:t>
      </w:r>
      <w:r w:rsidR="004A6E99" w:rsidRPr="00D7066A">
        <w:rPr>
          <w:rFonts w:cs="Arial"/>
          <w:szCs w:val="20"/>
        </w:rPr>
        <w:t xml:space="preserve">Just before we sat down a couple of people came up to me and said how well the report was coming </w:t>
      </w:r>
      <w:r w:rsidR="00CB658F" w:rsidRPr="00D7066A">
        <w:rPr>
          <w:rFonts w:cs="Arial"/>
          <w:szCs w:val="20"/>
        </w:rPr>
        <w:t>along and how amusing some of th</w:t>
      </w:r>
      <w:r w:rsidR="004A6E99" w:rsidRPr="00D7066A">
        <w:rPr>
          <w:rFonts w:cs="Arial"/>
          <w:szCs w:val="20"/>
        </w:rPr>
        <w:t>e</w:t>
      </w:r>
      <w:r w:rsidR="00CB658F" w:rsidRPr="00D7066A">
        <w:rPr>
          <w:rFonts w:cs="Arial"/>
          <w:szCs w:val="20"/>
        </w:rPr>
        <w:t xml:space="preserve"> minor</w:t>
      </w:r>
      <w:r w:rsidR="004A6E99" w:rsidRPr="00D7066A">
        <w:rPr>
          <w:rFonts w:cs="Arial"/>
          <w:szCs w:val="20"/>
        </w:rPr>
        <w:t xml:space="preserve"> typographical errors were.  My Chief Executive came over to me to ask if there was anything he needed to do to support me. </w:t>
      </w:r>
    </w:p>
    <w:p w:rsidR="0068557C" w:rsidRPr="00D7066A" w:rsidRDefault="0068557C" w:rsidP="00E40C23">
      <w:pPr>
        <w:spacing w:beforeLines="60" w:before="144" w:afterLines="60" w:after="144"/>
        <w:ind w:left="720" w:right="28"/>
        <w:rPr>
          <w:rFonts w:cs="Arial"/>
          <w:szCs w:val="20"/>
        </w:rPr>
      </w:pPr>
    </w:p>
    <w:p w:rsidR="00963525" w:rsidRDefault="004A6E99" w:rsidP="00E40C23">
      <w:pPr>
        <w:spacing w:beforeLines="60" w:before="144" w:afterLines="60" w:after="144"/>
        <w:ind w:left="720" w:right="28"/>
        <w:rPr>
          <w:rFonts w:cs="Arial"/>
          <w:szCs w:val="20"/>
        </w:rPr>
      </w:pPr>
      <w:r w:rsidRPr="00D7066A">
        <w:rPr>
          <w:rFonts w:cs="Arial"/>
          <w:szCs w:val="20"/>
        </w:rPr>
        <w:t xml:space="preserve">I stood up to present the paper.  There was quiet, attentive listening, but little in the way of active engagement.  </w:t>
      </w:r>
      <w:r w:rsidR="00963525" w:rsidRPr="00D7066A">
        <w:rPr>
          <w:rFonts w:cs="Arial"/>
          <w:szCs w:val="20"/>
        </w:rPr>
        <w:t xml:space="preserve">But </w:t>
      </w:r>
      <w:r w:rsidRPr="00D7066A">
        <w:rPr>
          <w:rFonts w:cs="Arial"/>
          <w:szCs w:val="20"/>
        </w:rPr>
        <w:t xml:space="preserve">then a point </w:t>
      </w:r>
      <w:r w:rsidR="00963525" w:rsidRPr="00D7066A">
        <w:rPr>
          <w:rFonts w:cs="Arial"/>
          <w:szCs w:val="20"/>
        </w:rPr>
        <w:t xml:space="preserve">came </w:t>
      </w:r>
      <w:r w:rsidRPr="00D7066A">
        <w:rPr>
          <w:rFonts w:cs="Arial"/>
          <w:szCs w:val="20"/>
        </w:rPr>
        <w:t xml:space="preserve">where I felt that I was at the centre of the </w:t>
      </w:r>
      <w:r w:rsidR="00032AD6" w:rsidRPr="00D7066A">
        <w:rPr>
          <w:rFonts w:cs="Arial"/>
          <w:szCs w:val="20"/>
        </w:rPr>
        <w:t>meeting’s</w:t>
      </w:r>
      <w:r w:rsidRPr="00D7066A">
        <w:rPr>
          <w:rFonts w:cs="Arial"/>
          <w:szCs w:val="20"/>
        </w:rPr>
        <w:t xml:space="preserve"> anxiety and tension.  There were comments that the report was unbalanced, with too much attention paid to supply chain issues at the expense of clinical </w:t>
      </w:r>
      <w:r w:rsidR="00032AD6" w:rsidRPr="00D7066A">
        <w:rPr>
          <w:rFonts w:cs="Arial"/>
          <w:szCs w:val="20"/>
        </w:rPr>
        <w:t>concerns</w:t>
      </w:r>
      <w:r w:rsidR="00CF7FCF" w:rsidRPr="00D7066A">
        <w:rPr>
          <w:rFonts w:cs="Arial"/>
          <w:szCs w:val="20"/>
        </w:rPr>
        <w:t>;</w:t>
      </w:r>
      <w:r w:rsidRPr="00D7066A">
        <w:rPr>
          <w:rFonts w:cs="Arial"/>
          <w:szCs w:val="20"/>
        </w:rPr>
        <w:t xml:space="preserve"> the terminology I had used was wrong, and so it went on.  It is difficult, or impossible, to untangle my feelings of anxiety and embarrassment.  I felt myself wishing that I was somewhere else.  I felt confused, as if I had missed something, a part of the jigsaw.</w:t>
      </w:r>
      <w:r w:rsidR="00C204E3" w:rsidRPr="00D7066A">
        <w:rPr>
          <w:rFonts w:cs="Arial"/>
          <w:szCs w:val="20"/>
        </w:rPr>
        <w:t xml:space="preserve">  </w:t>
      </w:r>
      <w:r w:rsidRPr="00D7066A">
        <w:rPr>
          <w:rFonts w:cs="Arial"/>
          <w:szCs w:val="20"/>
        </w:rPr>
        <w:t>After the meeting a couple of people came up to me to express surprise at what had happened</w:t>
      </w:r>
      <w:r w:rsidR="00BA3093" w:rsidRPr="00D7066A">
        <w:rPr>
          <w:rFonts w:cs="Arial"/>
          <w:szCs w:val="20"/>
        </w:rPr>
        <w:t xml:space="preserve"> and speculated about other private meetings that must </w:t>
      </w:r>
      <w:r w:rsidR="00894625" w:rsidRPr="00D7066A">
        <w:rPr>
          <w:rFonts w:cs="Arial"/>
          <w:szCs w:val="20"/>
        </w:rPr>
        <w:t xml:space="preserve">have </w:t>
      </w:r>
      <w:r w:rsidR="00BA3093" w:rsidRPr="00D7066A">
        <w:rPr>
          <w:rFonts w:cs="Arial"/>
          <w:szCs w:val="20"/>
        </w:rPr>
        <w:t>happened behind the scenes</w:t>
      </w:r>
      <w:r w:rsidRPr="00D7066A">
        <w:rPr>
          <w:rFonts w:cs="Arial"/>
          <w:szCs w:val="20"/>
        </w:rPr>
        <w:t xml:space="preserve">.  </w:t>
      </w:r>
    </w:p>
    <w:p w:rsidR="0068557C" w:rsidRPr="00D7066A" w:rsidRDefault="0068557C" w:rsidP="00E40C23">
      <w:pPr>
        <w:spacing w:beforeLines="60" w:before="144" w:afterLines="60" w:after="144"/>
        <w:ind w:left="720" w:right="28"/>
        <w:rPr>
          <w:rFonts w:cs="Arial"/>
          <w:szCs w:val="20"/>
        </w:rPr>
      </w:pPr>
    </w:p>
    <w:p w:rsidR="004A6E99" w:rsidRPr="00D7066A" w:rsidRDefault="004A6E99" w:rsidP="00E40C23">
      <w:pPr>
        <w:spacing w:beforeLines="60" w:before="144" w:afterLines="60" w:after="144"/>
        <w:ind w:left="720" w:right="28"/>
        <w:rPr>
          <w:rFonts w:cs="Arial"/>
          <w:szCs w:val="20"/>
        </w:rPr>
      </w:pPr>
      <w:r w:rsidRPr="00D7066A">
        <w:rPr>
          <w:rFonts w:cs="Arial"/>
          <w:szCs w:val="20"/>
        </w:rPr>
        <w:t xml:space="preserve">Later the events of the day went through my mind.  It was at this point it started to occur to me that there was more to the discussion of the report, and my reaction to it, than </w:t>
      </w:r>
      <w:r w:rsidR="00032AD6" w:rsidRPr="00D7066A">
        <w:rPr>
          <w:rFonts w:cs="Arial"/>
          <w:szCs w:val="20"/>
        </w:rPr>
        <w:t>appeared</w:t>
      </w:r>
      <w:r w:rsidRPr="00D7066A">
        <w:rPr>
          <w:rFonts w:cs="Arial"/>
          <w:szCs w:val="20"/>
        </w:rPr>
        <w:t xml:space="preserve"> at first.  The report</w:t>
      </w:r>
      <w:r w:rsidR="00BA3093" w:rsidRPr="00D7066A">
        <w:rPr>
          <w:rFonts w:cs="Arial"/>
          <w:szCs w:val="20"/>
        </w:rPr>
        <w:t xml:space="preserve"> was one example where conflict surfaced</w:t>
      </w:r>
      <w:r w:rsidR="00963525" w:rsidRPr="00D7066A">
        <w:rPr>
          <w:rFonts w:cs="Arial"/>
          <w:szCs w:val="20"/>
        </w:rPr>
        <w:t>,</w:t>
      </w:r>
      <w:r w:rsidR="00BA3093" w:rsidRPr="00D7066A">
        <w:rPr>
          <w:rFonts w:cs="Arial"/>
          <w:szCs w:val="20"/>
        </w:rPr>
        <w:t xml:space="preserve"> </w:t>
      </w:r>
      <w:r w:rsidRPr="00D7066A">
        <w:rPr>
          <w:rFonts w:cs="Arial"/>
          <w:szCs w:val="20"/>
        </w:rPr>
        <w:t xml:space="preserve">just as the cakes were a focus for connection. Conflict and collaboration were constantly emerging </w:t>
      </w:r>
      <w:r w:rsidR="00A7209C">
        <w:rPr>
          <w:rFonts w:cs="Arial"/>
          <w:szCs w:val="20"/>
        </w:rPr>
        <w:t>in</w:t>
      </w:r>
      <w:r w:rsidR="00A7209C" w:rsidRPr="00D7066A">
        <w:rPr>
          <w:rFonts w:cs="Arial"/>
          <w:szCs w:val="20"/>
        </w:rPr>
        <w:t xml:space="preserve"> </w:t>
      </w:r>
      <w:r w:rsidRPr="00D7066A">
        <w:rPr>
          <w:rFonts w:cs="Arial"/>
          <w:szCs w:val="20"/>
        </w:rPr>
        <w:t>an unstable, surprising and interdependent way.</w:t>
      </w:r>
    </w:p>
    <w:p w:rsidR="00C204E3" w:rsidRPr="00D7066A" w:rsidRDefault="00C204E3" w:rsidP="00E40C23">
      <w:pPr>
        <w:spacing w:beforeLines="60" w:before="144" w:afterLines="60" w:after="144"/>
        <w:ind w:left="720" w:right="28"/>
        <w:rPr>
          <w:rFonts w:cs="Arial"/>
          <w:szCs w:val="20"/>
        </w:rPr>
      </w:pPr>
    </w:p>
    <w:p w:rsidR="000C0E50" w:rsidRDefault="0068557C" w:rsidP="001827BC">
      <w:pPr>
        <w:spacing w:beforeLines="60" w:before="144" w:afterLines="60" w:after="144"/>
        <w:ind w:right="28"/>
        <w:rPr>
          <w:rFonts w:cs="Arial"/>
          <w:szCs w:val="20"/>
        </w:rPr>
      </w:pPr>
      <w:r>
        <w:rPr>
          <w:rFonts w:cs="Arial"/>
          <w:szCs w:val="20"/>
        </w:rPr>
        <w:t xml:space="preserve">It is worth </w:t>
      </w:r>
      <w:r w:rsidR="00ED536E">
        <w:rPr>
          <w:rFonts w:cs="Arial"/>
          <w:szCs w:val="20"/>
        </w:rPr>
        <w:t>highlighting</w:t>
      </w:r>
      <w:r>
        <w:rPr>
          <w:rFonts w:cs="Arial"/>
          <w:szCs w:val="20"/>
        </w:rPr>
        <w:t xml:space="preserve"> that</w:t>
      </w:r>
      <w:r w:rsidR="0014104A" w:rsidRPr="00D7066A">
        <w:rPr>
          <w:rFonts w:cs="Arial"/>
          <w:szCs w:val="20"/>
        </w:rPr>
        <w:t xml:space="preserve"> </w:t>
      </w:r>
      <w:r w:rsidR="00A7209C">
        <w:rPr>
          <w:rFonts w:cs="Arial"/>
          <w:szCs w:val="20"/>
        </w:rPr>
        <w:t>e</w:t>
      </w:r>
      <w:r w:rsidR="00F87F91" w:rsidRPr="00D7066A">
        <w:rPr>
          <w:rFonts w:cs="Arial"/>
          <w:szCs w:val="20"/>
        </w:rPr>
        <w:t xml:space="preserve">ach person came </w:t>
      </w:r>
      <w:r w:rsidR="00A7209C">
        <w:rPr>
          <w:rFonts w:cs="Arial"/>
          <w:szCs w:val="20"/>
        </w:rPr>
        <w:t xml:space="preserve">to </w:t>
      </w:r>
      <w:r>
        <w:rPr>
          <w:rFonts w:cs="Arial"/>
          <w:szCs w:val="20"/>
        </w:rPr>
        <w:t>this meeting</w:t>
      </w:r>
      <w:r w:rsidR="00A7209C">
        <w:rPr>
          <w:rFonts w:cs="Arial"/>
          <w:szCs w:val="20"/>
        </w:rPr>
        <w:t xml:space="preserve"> </w:t>
      </w:r>
      <w:r w:rsidR="00F118ED" w:rsidRPr="00D7066A">
        <w:rPr>
          <w:rFonts w:cs="Arial"/>
          <w:szCs w:val="20"/>
        </w:rPr>
        <w:t>representing</w:t>
      </w:r>
      <w:r w:rsidR="00F87F91" w:rsidRPr="00D7066A">
        <w:rPr>
          <w:rFonts w:cs="Arial"/>
          <w:szCs w:val="20"/>
        </w:rPr>
        <w:t xml:space="preserve"> their own constituency with their own power base</w:t>
      </w:r>
      <w:r>
        <w:rPr>
          <w:rFonts w:cs="Arial"/>
          <w:szCs w:val="20"/>
        </w:rPr>
        <w:t>.</w:t>
      </w:r>
      <w:r w:rsidR="00F87F91" w:rsidRPr="00D7066A">
        <w:rPr>
          <w:rFonts w:cs="Arial"/>
          <w:szCs w:val="20"/>
        </w:rPr>
        <w:t xml:space="preserve"> </w:t>
      </w:r>
      <w:r>
        <w:rPr>
          <w:rFonts w:cs="Arial"/>
          <w:szCs w:val="20"/>
        </w:rPr>
        <w:t>I was aware of</w:t>
      </w:r>
      <w:r w:rsidRPr="00D7066A">
        <w:rPr>
          <w:rFonts w:cs="Arial"/>
          <w:szCs w:val="20"/>
        </w:rPr>
        <w:t xml:space="preserve"> </w:t>
      </w:r>
      <w:r w:rsidR="00262AEE" w:rsidRPr="00D7066A">
        <w:rPr>
          <w:rFonts w:cs="Arial"/>
          <w:szCs w:val="20"/>
        </w:rPr>
        <w:t>‘corridor musings’</w:t>
      </w:r>
      <w:r w:rsidR="00180CD5" w:rsidRPr="00D7066A">
        <w:rPr>
          <w:rFonts w:cs="Arial"/>
          <w:szCs w:val="20"/>
        </w:rPr>
        <w:t xml:space="preserve"> as to whether </w:t>
      </w:r>
      <w:r w:rsidR="00F118ED" w:rsidRPr="00D7066A">
        <w:rPr>
          <w:rFonts w:cs="Arial"/>
          <w:szCs w:val="20"/>
        </w:rPr>
        <w:t xml:space="preserve">these constituencies </w:t>
      </w:r>
      <w:r w:rsidR="00180CD5" w:rsidRPr="00D7066A">
        <w:rPr>
          <w:rFonts w:cs="Arial"/>
          <w:szCs w:val="20"/>
        </w:rPr>
        <w:t xml:space="preserve">would go along with what was </w:t>
      </w:r>
      <w:r w:rsidR="00A0612D">
        <w:rPr>
          <w:rFonts w:cs="Arial"/>
          <w:szCs w:val="20"/>
        </w:rPr>
        <w:t xml:space="preserve">a </w:t>
      </w:r>
      <w:r w:rsidR="00ED536E">
        <w:rPr>
          <w:rFonts w:cs="Arial"/>
          <w:szCs w:val="20"/>
        </w:rPr>
        <w:t>growing</w:t>
      </w:r>
      <w:r w:rsidR="00ED536E" w:rsidRPr="00D7066A">
        <w:rPr>
          <w:rFonts w:cs="Arial"/>
          <w:szCs w:val="20"/>
        </w:rPr>
        <w:t xml:space="preserve"> </w:t>
      </w:r>
      <w:r w:rsidR="00F118ED" w:rsidRPr="00D7066A">
        <w:rPr>
          <w:rFonts w:cs="Arial"/>
          <w:szCs w:val="20"/>
        </w:rPr>
        <w:t xml:space="preserve">consensus </w:t>
      </w:r>
      <w:r w:rsidR="00180CD5" w:rsidRPr="00D7066A">
        <w:rPr>
          <w:rFonts w:cs="Arial"/>
          <w:szCs w:val="20"/>
        </w:rPr>
        <w:t>in the room</w:t>
      </w:r>
      <w:r w:rsidR="00032AD6" w:rsidRPr="00D7066A">
        <w:rPr>
          <w:rFonts w:cs="Arial"/>
          <w:szCs w:val="20"/>
        </w:rPr>
        <w:t xml:space="preserve">. </w:t>
      </w:r>
    </w:p>
    <w:p w:rsidR="000C0E50" w:rsidRDefault="000C0E50" w:rsidP="001827BC">
      <w:pPr>
        <w:spacing w:beforeLines="60" w:before="144" w:afterLines="60" w:after="144"/>
        <w:ind w:right="28"/>
        <w:rPr>
          <w:rFonts w:cs="Arial"/>
          <w:szCs w:val="20"/>
        </w:rPr>
      </w:pPr>
    </w:p>
    <w:p w:rsidR="00E77A24" w:rsidRDefault="000C0E50" w:rsidP="000C0E50">
      <w:pPr>
        <w:spacing w:beforeLines="60" w:before="144" w:afterLines="60" w:after="144"/>
        <w:ind w:right="28"/>
        <w:rPr>
          <w:rFonts w:cs="Arial"/>
          <w:szCs w:val="20"/>
        </w:rPr>
      </w:pPr>
      <w:r w:rsidRPr="00D7066A">
        <w:rPr>
          <w:rFonts w:cs="Arial"/>
          <w:szCs w:val="20"/>
        </w:rPr>
        <w:t xml:space="preserve">The </w:t>
      </w:r>
      <w:r w:rsidR="00ED536E">
        <w:rPr>
          <w:rFonts w:cs="Arial"/>
          <w:szCs w:val="20"/>
        </w:rPr>
        <w:t xml:space="preserve">informal </w:t>
      </w:r>
      <w:r w:rsidRPr="00D7066A">
        <w:rPr>
          <w:rFonts w:cs="Arial"/>
          <w:szCs w:val="20"/>
        </w:rPr>
        <w:t xml:space="preserve">processes I </w:t>
      </w:r>
      <w:r w:rsidR="00ED536E">
        <w:rPr>
          <w:rFonts w:cs="Arial"/>
          <w:szCs w:val="20"/>
        </w:rPr>
        <w:t>have been</w:t>
      </w:r>
      <w:r w:rsidRPr="00D7066A">
        <w:rPr>
          <w:rFonts w:cs="Arial"/>
          <w:szCs w:val="20"/>
        </w:rPr>
        <w:t xml:space="preserve"> describing</w:t>
      </w:r>
      <w:r w:rsidR="00E77A24">
        <w:rPr>
          <w:rFonts w:cs="Arial"/>
          <w:szCs w:val="20"/>
        </w:rPr>
        <w:t xml:space="preserve"> so far</w:t>
      </w:r>
      <w:r w:rsidRPr="00D7066A">
        <w:rPr>
          <w:rFonts w:cs="Arial"/>
          <w:szCs w:val="20"/>
        </w:rPr>
        <w:t xml:space="preserve"> include the emergence of loose thoughts and conflict in </w:t>
      </w:r>
      <w:r w:rsidR="0068557C">
        <w:rPr>
          <w:rFonts w:cs="Arial"/>
          <w:szCs w:val="20"/>
        </w:rPr>
        <w:t xml:space="preserve">a relatively </w:t>
      </w:r>
      <w:r w:rsidRPr="00D7066A">
        <w:rPr>
          <w:rFonts w:cs="Arial"/>
          <w:szCs w:val="20"/>
        </w:rPr>
        <w:t>private</w:t>
      </w:r>
      <w:r w:rsidR="0068557C">
        <w:rPr>
          <w:rFonts w:cs="Arial"/>
          <w:szCs w:val="20"/>
        </w:rPr>
        <w:t xml:space="preserve"> setting</w:t>
      </w:r>
      <w:r w:rsidRPr="00D7066A">
        <w:rPr>
          <w:rFonts w:cs="Arial"/>
          <w:szCs w:val="20"/>
        </w:rPr>
        <w:t xml:space="preserve">, the forming of recommendations and their ‘rehearsal’ prior to their presentation to an external audience.  </w:t>
      </w:r>
      <w:r>
        <w:rPr>
          <w:rFonts w:cs="Arial"/>
          <w:szCs w:val="20"/>
        </w:rPr>
        <w:t>A</w:t>
      </w:r>
      <w:r w:rsidR="0068557C">
        <w:rPr>
          <w:rFonts w:cs="Arial"/>
          <w:szCs w:val="20"/>
        </w:rPr>
        <w:t>s</w:t>
      </w:r>
      <w:r>
        <w:rPr>
          <w:rFonts w:cs="Arial"/>
          <w:szCs w:val="20"/>
        </w:rPr>
        <w:t xml:space="preserve"> we will see in the second narrative</w:t>
      </w:r>
      <w:r w:rsidR="0068557C">
        <w:rPr>
          <w:rFonts w:cs="Arial"/>
          <w:szCs w:val="20"/>
        </w:rPr>
        <w:t xml:space="preserve">, which describes a much more </w:t>
      </w:r>
      <w:r w:rsidR="00ED536E">
        <w:rPr>
          <w:rFonts w:cs="Arial"/>
          <w:szCs w:val="20"/>
        </w:rPr>
        <w:t>formal</w:t>
      </w:r>
      <w:r w:rsidR="0068557C">
        <w:rPr>
          <w:rFonts w:cs="Arial"/>
          <w:szCs w:val="20"/>
        </w:rPr>
        <w:t xml:space="preserve"> meeting</w:t>
      </w:r>
      <w:r w:rsidR="004A25C5" w:rsidRPr="004A25C5">
        <w:rPr>
          <w:rFonts w:cs="Arial"/>
          <w:szCs w:val="20"/>
        </w:rPr>
        <w:t xml:space="preserve"> </w:t>
      </w:r>
      <w:r w:rsidR="004A25C5" w:rsidRPr="00D7066A">
        <w:rPr>
          <w:rFonts w:cs="Arial"/>
          <w:szCs w:val="20"/>
        </w:rPr>
        <w:t xml:space="preserve">several months </w:t>
      </w:r>
      <w:r w:rsidR="004A25C5">
        <w:rPr>
          <w:rFonts w:cs="Arial"/>
          <w:szCs w:val="20"/>
        </w:rPr>
        <w:t>later</w:t>
      </w:r>
      <w:r>
        <w:rPr>
          <w:rFonts w:cs="Arial"/>
          <w:szCs w:val="20"/>
        </w:rPr>
        <w:t xml:space="preserve">, </w:t>
      </w:r>
      <w:r w:rsidR="0068557C">
        <w:rPr>
          <w:rFonts w:cs="Arial"/>
          <w:szCs w:val="20"/>
        </w:rPr>
        <w:t xml:space="preserve">what </w:t>
      </w:r>
      <w:r>
        <w:rPr>
          <w:rFonts w:cs="Arial"/>
          <w:szCs w:val="20"/>
        </w:rPr>
        <w:t>t</w:t>
      </w:r>
      <w:r w:rsidRPr="00D7066A">
        <w:rPr>
          <w:rFonts w:cs="Arial"/>
          <w:szCs w:val="20"/>
        </w:rPr>
        <w:t xml:space="preserve">he </w:t>
      </w:r>
      <w:r w:rsidR="0068557C">
        <w:rPr>
          <w:rFonts w:cs="Arial"/>
          <w:szCs w:val="20"/>
        </w:rPr>
        <w:t>audience</w:t>
      </w:r>
      <w:r w:rsidRPr="00D7066A">
        <w:rPr>
          <w:rFonts w:cs="Arial"/>
          <w:szCs w:val="20"/>
        </w:rPr>
        <w:t xml:space="preserve"> hears </w:t>
      </w:r>
      <w:r w:rsidR="0068557C">
        <w:rPr>
          <w:rFonts w:cs="Arial"/>
          <w:szCs w:val="20"/>
        </w:rPr>
        <w:t xml:space="preserve">is </w:t>
      </w:r>
      <w:r w:rsidRPr="00D7066A">
        <w:rPr>
          <w:rFonts w:cs="Arial"/>
          <w:szCs w:val="20"/>
        </w:rPr>
        <w:t xml:space="preserve">a polished, clear and confident performance that </w:t>
      </w:r>
      <w:r w:rsidR="00ED536E">
        <w:rPr>
          <w:rFonts w:cs="Arial"/>
          <w:szCs w:val="20"/>
        </w:rPr>
        <w:t>signals</w:t>
      </w:r>
      <w:r w:rsidRPr="00D7066A">
        <w:rPr>
          <w:rFonts w:cs="Arial"/>
          <w:szCs w:val="20"/>
        </w:rPr>
        <w:t xml:space="preserve"> consensus and lack of conflict.  It suggests that the delivery of objectives is assured. </w:t>
      </w:r>
      <w:r w:rsidR="00E77A24" w:rsidRPr="00D7066A">
        <w:rPr>
          <w:rFonts w:cs="Arial"/>
          <w:szCs w:val="20"/>
        </w:rPr>
        <w:t>The occasion</w:t>
      </w:r>
      <w:r w:rsidR="00E77A24">
        <w:rPr>
          <w:rFonts w:cs="Arial"/>
          <w:szCs w:val="20"/>
        </w:rPr>
        <w:t xml:space="preserve"> </w:t>
      </w:r>
      <w:r w:rsidR="00E77A24" w:rsidRPr="00D7066A">
        <w:rPr>
          <w:rFonts w:cs="Arial"/>
          <w:szCs w:val="20"/>
        </w:rPr>
        <w:t xml:space="preserve">was the </w:t>
      </w:r>
      <w:r w:rsidR="00E77A24">
        <w:rPr>
          <w:rFonts w:cs="Arial"/>
          <w:szCs w:val="20"/>
        </w:rPr>
        <w:t xml:space="preserve">taskforce launch, </w:t>
      </w:r>
      <w:r w:rsidR="00E77A24" w:rsidRPr="00D7066A">
        <w:rPr>
          <w:rFonts w:cs="Arial"/>
          <w:szCs w:val="20"/>
        </w:rPr>
        <w:t>where the final strategy</w:t>
      </w:r>
      <w:r w:rsidR="00E77A24">
        <w:rPr>
          <w:rFonts w:cs="Arial"/>
          <w:szCs w:val="20"/>
        </w:rPr>
        <w:t xml:space="preserve"> was presented to the public</w:t>
      </w:r>
      <w:r w:rsidR="00E77A24" w:rsidRPr="00D7066A">
        <w:rPr>
          <w:rFonts w:cs="Arial"/>
          <w:szCs w:val="20"/>
        </w:rPr>
        <w:t xml:space="preserve"> following ministerial approval.</w:t>
      </w:r>
    </w:p>
    <w:p w:rsidR="00BF008E" w:rsidRPr="00D7066A" w:rsidRDefault="00BF008E" w:rsidP="001827BC">
      <w:pPr>
        <w:spacing w:beforeLines="60" w:before="144" w:afterLines="60" w:after="144"/>
        <w:ind w:right="28"/>
        <w:rPr>
          <w:rFonts w:cs="Arial"/>
          <w:szCs w:val="20"/>
        </w:rPr>
      </w:pPr>
    </w:p>
    <w:p w:rsidR="00E40C23" w:rsidRPr="0097704C" w:rsidRDefault="001809BE" w:rsidP="0097704C">
      <w:pPr>
        <w:pStyle w:val="Heading2"/>
        <w:rPr>
          <w:b w:val="0"/>
        </w:rPr>
      </w:pPr>
      <w:r w:rsidRPr="0097704C">
        <w:t>T</w:t>
      </w:r>
      <w:r w:rsidR="00E40C23" w:rsidRPr="0097704C">
        <w:t>he public</w:t>
      </w:r>
      <w:r w:rsidR="00F118ED" w:rsidRPr="0097704C">
        <w:t xml:space="preserve"> </w:t>
      </w:r>
      <w:r w:rsidR="00E40C23" w:rsidRPr="0097704C">
        <w:t>strategy pronouncement</w:t>
      </w:r>
    </w:p>
    <w:p w:rsidR="00C204E3" w:rsidRDefault="00EB37FE" w:rsidP="00E40C23">
      <w:pPr>
        <w:spacing w:beforeLines="60" w:before="144" w:afterLines="60" w:after="144"/>
        <w:ind w:left="720" w:right="28"/>
        <w:rPr>
          <w:rFonts w:cs="Arial"/>
          <w:szCs w:val="20"/>
        </w:rPr>
      </w:pPr>
      <w:r w:rsidRPr="00D7066A">
        <w:rPr>
          <w:rFonts w:cs="Arial"/>
          <w:szCs w:val="20"/>
        </w:rPr>
        <w:t xml:space="preserve">We had to go through various security checks at reception and we went downstairs into a larger room used for press conferences. </w:t>
      </w:r>
      <w:r>
        <w:rPr>
          <w:rFonts w:cs="Arial"/>
          <w:szCs w:val="20"/>
        </w:rPr>
        <w:t xml:space="preserve"> </w:t>
      </w:r>
      <w:r w:rsidR="004A6E99" w:rsidRPr="00D7066A">
        <w:rPr>
          <w:rFonts w:cs="Arial"/>
          <w:szCs w:val="20"/>
        </w:rPr>
        <w:t>After milling around</w:t>
      </w:r>
      <w:r w:rsidR="00E40C23" w:rsidRPr="00D7066A">
        <w:rPr>
          <w:rFonts w:cs="Arial"/>
          <w:szCs w:val="20"/>
        </w:rPr>
        <w:t xml:space="preserve"> and chatting</w:t>
      </w:r>
      <w:r w:rsidR="004A6E99" w:rsidRPr="00D7066A">
        <w:rPr>
          <w:rFonts w:cs="Arial"/>
          <w:szCs w:val="20"/>
        </w:rPr>
        <w:t xml:space="preserve">, we sat down.  The </w:t>
      </w:r>
      <w:r w:rsidR="004B1500" w:rsidRPr="00D7066A">
        <w:rPr>
          <w:rFonts w:cs="Arial"/>
          <w:szCs w:val="20"/>
        </w:rPr>
        <w:t>c</w:t>
      </w:r>
      <w:r w:rsidR="004A6E99" w:rsidRPr="00D7066A">
        <w:rPr>
          <w:rFonts w:cs="Arial"/>
          <w:szCs w:val="20"/>
        </w:rPr>
        <w:t xml:space="preserve">hairman and a few others sat behind a </w:t>
      </w:r>
      <w:r w:rsidR="00E40C23" w:rsidRPr="00D7066A">
        <w:rPr>
          <w:rFonts w:cs="Arial"/>
          <w:szCs w:val="20"/>
        </w:rPr>
        <w:t>long</w:t>
      </w:r>
      <w:r w:rsidR="004A6E99" w:rsidRPr="00D7066A">
        <w:rPr>
          <w:rFonts w:cs="Arial"/>
          <w:szCs w:val="20"/>
        </w:rPr>
        <w:t xml:space="preserve"> desk</w:t>
      </w:r>
      <w:r w:rsidR="00E40C23" w:rsidRPr="00D7066A">
        <w:rPr>
          <w:rFonts w:cs="Arial"/>
          <w:szCs w:val="20"/>
        </w:rPr>
        <w:t xml:space="preserve"> with a crisp white table cloth</w:t>
      </w:r>
      <w:r w:rsidR="004A6E99" w:rsidRPr="00D7066A">
        <w:rPr>
          <w:rFonts w:cs="Arial"/>
          <w:szCs w:val="20"/>
        </w:rPr>
        <w:t xml:space="preserve">.  There was a neat backdrop, bottled water and microphones.  We were </w:t>
      </w:r>
      <w:r w:rsidR="001809BE" w:rsidRPr="00D7066A">
        <w:rPr>
          <w:rFonts w:cs="Arial"/>
          <w:szCs w:val="20"/>
        </w:rPr>
        <w:t xml:space="preserve">sitting </w:t>
      </w:r>
      <w:r w:rsidR="004A6E99" w:rsidRPr="00D7066A">
        <w:rPr>
          <w:rFonts w:cs="Arial"/>
          <w:szCs w:val="20"/>
        </w:rPr>
        <w:t>on rather uncomfortable chairs arranged in a few untidy rows, which became more untidy as people moved around to talk with each other.</w:t>
      </w:r>
    </w:p>
    <w:p w:rsidR="004A25C5" w:rsidRPr="00D7066A" w:rsidRDefault="004A25C5" w:rsidP="00E40C23">
      <w:pPr>
        <w:spacing w:beforeLines="60" w:before="144" w:afterLines="60" w:after="144"/>
        <w:ind w:left="720" w:right="28"/>
        <w:rPr>
          <w:rFonts w:cs="Arial"/>
          <w:szCs w:val="20"/>
        </w:rPr>
      </w:pPr>
    </w:p>
    <w:p w:rsidR="00417624" w:rsidRPr="00D7066A" w:rsidRDefault="004A6E99" w:rsidP="000F3929">
      <w:pPr>
        <w:spacing w:beforeLines="60" w:before="144" w:afterLines="60" w:after="144"/>
        <w:ind w:left="720" w:right="28"/>
        <w:rPr>
          <w:rFonts w:cs="Arial"/>
          <w:szCs w:val="20"/>
        </w:rPr>
      </w:pPr>
      <w:r w:rsidRPr="00D7066A">
        <w:rPr>
          <w:rFonts w:cs="Arial"/>
          <w:szCs w:val="20"/>
        </w:rPr>
        <w:t xml:space="preserve">The </w:t>
      </w:r>
      <w:r w:rsidR="004B1500" w:rsidRPr="00D7066A">
        <w:rPr>
          <w:rFonts w:cs="Arial"/>
          <w:szCs w:val="20"/>
        </w:rPr>
        <w:t>c</w:t>
      </w:r>
      <w:r w:rsidRPr="00D7066A">
        <w:rPr>
          <w:rFonts w:cs="Arial"/>
          <w:szCs w:val="20"/>
        </w:rPr>
        <w:t>hairman</w:t>
      </w:r>
      <w:r w:rsidR="00E57FBA" w:rsidRPr="00D7066A">
        <w:rPr>
          <w:rFonts w:cs="Arial"/>
          <w:szCs w:val="20"/>
        </w:rPr>
        <w:t xml:space="preserve"> </w:t>
      </w:r>
      <w:r w:rsidRPr="00D7066A">
        <w:rPr>
          <w:rFonts w:cs="Arial"/>
          <w:szCs w:val="20"/>
        </w:rPr>
        <w:t xml:space="preserve">began to speak.  </w:t>
      </w:r>
      <w:r w:rsidR="004B1500" w:rsidRPr="00D7066A">
        <w:rPr>
          <w:rFonts w:cs="Arial"/>
          <w:szCs w:val="20"/>
        </w:rPr>
        <w:t>Viewed from the</w:t>
      </w:r>
      <w:r w:rsidRPr="00D7066A">
        <w:rPr>
          <w:rFonts w:cs="Arial"/>
          <w:szCs w:val="20"/>
        </w:rPr>
        <w:t xml:space="preserve"> back of the room</w:t>
      </w:r>
      <w:r w:rsidR="00295F3F" w:rsidRPr="00D7066A">
        <w:rPr>
          <w:rFonts w:cs="Arial"/>
          <w:szCs w:val="20"/>
        </w:rPr>
        <w:t>,</w:t>
      </w:r>
      <w:r w:rsidRPr="00D7066A">
        <w:rPr>
          <w:rFonts w:cs="Arial"/>
          <w:szCs w:val="20"/>
        </w:rPr>
        <w:t xml:space="preserve"> the haphazard arrangement of people sitting on chairs in the foreground was in marked contrast to the neat backdrop and large desk from where the presentation was coming.  </w:t>
      </w:r>
      <w:r w:rsidR="00356480" w:rsidRPr="00D7066A">
        <w:rPr>
          <w:rFonts w:cs="Arial"/>
          <w:szCs w:val="20"/>
        </w:rPr>
        <w:t>Here</w:t>
      </w:r>
      <w:r w:rsidR="00E57FBA" w:rsidRPr="00D7066A">
        <w:rPr>
          <w:rFonts w:cs="Arial"/>
          <w:szCs w:val="20"/>
        </w:rPr>
        <w:t xml:space="preserve"> </w:t>
      </w:r>
      <w:r w:rsidR="000D027B">
        <w:rPr>
          <w:rFonts w:cs="Arial"/>
          <w:szCs w:val="20"/>
        </w:rPr>
        <w:t xml:space="preserve">the </w:t>
      </w:r>
      <w:r w:rsidR="00E57FBA" w:rsidRPr="00D7066A">
        <w:rPr>
          <w:rFonts w:cs="Arial"/>
          <w:szCs w:val="20"/>
        </w:rPr>
        <w:t>strategy</w:t>
      </w:r>
      <w:r w:rsidR="00356480" w:rsidRPr="00D7066A">
        <w:rPr>
          <w:rFonts w:cs="Arial"/>
          <w:szCs w:val="20"/>
        </w:rPr>
        <w:t xml:space="preserve"> </w:t>
      </w:r>
      <w:r w:rsidR="000D027B">
        <w:rPr>
          <w:rFonts w:cs="Arial"/>
          <w:szCs w:val="20"/>
        </w:rPr>
        <w:t>and</w:t>
      </w:r>
      <w:r w:rsidRPr="00D7066A">
        <w:rPr>
          <w:rFonts w:cs="Arial"/>
          <w:szCs w:val="20"/>
        </w:rPr>
        <w:t xml:space="preserve"> recommendations were presented in a confident and direct way.  Other than recognising that all the </w:t>
      </w:r>
      <w:r w:rsidR="001809BE" w:rsidRPr="00D7066A">
        <w:rPr>
          <w:rFonts w:cs="Arial"/>
          <w:szCs w:val="20"/>
        </w:rPr>
        <w:t xml:space="preserve">14 </w:t>
      </w:r>
      <w:r w:rsidRPr="00D7066A">
        <w:rPr>
          <w:rFonts w:cs="Arial"/>
          <w:szCs w:val="20"/>
        </w:rPr>
        <w:t xml:space="preserve">recommendations were important </w:t>
      </w:r>
      <w:r w:rsidR="00E57FBA" w:rsidRPr="00D7066A">
        <w:rPr>
          <w:rFonts w:cs="Arial"/>
          <w:szCs w:val="20"/>
        </w:rPr>
        <w:t>if the aim of the strategy</w:t>
      </w:r>
      <w:r w:rsidR="00356480" w:rsidRPr="00D7066A">
        <w:rPr>
          <w:rFonts w:cs="Arial"/>
          <w:szCs w:val="20"/>
        </w:rPr>
        <w:t xml:space="preserve"> </w:t>
      </w:r>
      <w:r w:rsidRPr="00D7066A">
        <w:rPr>
          <w:rFonts w:cs="Arial"/>
          <w:szCs w:val="20"/>
        </w:rPr>
        <w:t>was to be achieved</w:t>
      </w:r>
      <w:r w:rsidR="00791E5E" w:rsidRPr="00D7066A">
        <w:rPr>
          <w:rFonts w:cs="Arial"/>
          <w:szCs w:val="20"/>
        </w:rPr>
        <w:t>,</w:t>
      </w:r>
      <w:r w:rsidRPr="00D7066A">
        <w:rPr>
          <w:rFonts w:cs="Arial"/>
          <w:szCs w:val="20"/>
        </w:rPr>
        <w:t xml:space="preserve"> there was no recognition of how the recommendations would mesh together or fit within the wider picture.  They were presented as clear and discrete areas of work that had been carefully thought out in </w:t>
      </w:r>
      <w:r w:rsidRPr="00D7066A">
        <w:rPr>
          <w:rFonts w:cs="Arial"/>
          <w:szCs w:val="20"/>
        </w:rPr>
        <w:lastRenderedPageBreak/>
        <w:t xml:space="preserve">the </w:t>
      </w:r>
      <w:r w:rsidR="001809BE" w:rsidRPr="00D7066A">
        <w:rPr>
          <w:rFonts w:cs="Arial"/>
          <w:szCs w:val="20"/>
        </w:rPr>
        <w:t xml:space="preserve">deliberations </w:t>
      </w:r>
      <w:r w:rsidRPr="00D7066A">
        <w:rPr>
          <w:rFonts w:cs="Arial"/>
          <w:szCs w:val="20"/>
        </w:rPr>
        <w:t xml:space="preserve">of the </w:t>
      </w:r>
      <w:r w:rsidR="00E57FBA" w:rsidRPr="00D7066A">
        <w:rPr>
          <w:rFonts w:cs="Arial"/>
          <w:szCs w:val="20"/>
        </w:rPr>
        <w:t>strategy group</w:t>
      </w:r>
      <w:r w:rsidRPr="00D7066A">
        <w:rPr>
          <w:rFonts w:cs="Arial"/>
          <w:szCs w:val="20"/>
        </w:rPr>
        <w:t xml:space="preserve">.  This is not a criticism, </w:t>
      </w:r>
      <w:r w:rsidR="00E57FBA" w:rsidRPr="00D7066A">
        <w:rPr>
          <w:rFonts w:cs="Arial"/>
          <w:szCs w:val="20"/>
        </w:rPr>
        <w:t>more of an observation</w:t>
      </w:r>
      <w:r w:rsidRPr="00D7066A">
        <w:rPr>
          <w:rFonts w:cs="Arial"/>
          <w:szCs w:val="20"/>
        </w:rPr>
        <w:t>.  Confidence and clarity w</w:t>
      </w:r>
      <w:r w:rsidR="00295F3F" w:rsidRPr="00D7066A">
        <w:rPr>
          <w:rFonts w:cs="Arial"/>
          <w:szCs w:val="20"/>
        </w:rPr>
        <w:t>ere as important as the content</w:t>
      </w:r>
      <w:r w:rsidR="00791E5E" w:rsidRPr="00D7066A">
        <w:rPr>
          <w:rFonts w:cs="Arial"/>
          <w:szCs w:val="20"/>
        </w:rPr>
        <w:t>,</w:t>
      </w:r>
      <w:r w:rsidRPr="00D7066A">
        <w:rPr>
          <w:rFonts w:cs="Arial"/>
          <w:szCs w:val="20"/>
        </w:rPr>
        <w:t xml:space="preserve"> if people in the room and beyond were to be convinced that the changes were to be made.  The presentation finished and we left, walking </w:t>
      </w:r>
      <w:r w:rsidR="00295F3F" w:rsidRPr="00D7066A">
        <w:rPr>
          <w:rFonts w:cs="Arial"/>
          <w:szCs w:val="20"/>
        </w:rPr>
        <w:t>out to</w:t>
      </w:r>
      <w:r w:rsidRPr="00D7066A">
        <w:rPr>
          <w:rFonts w:cs="Arial"/>
          <w:szCs w:val="20"/>
        </w:rPr>
        <w:t xml:space="preserve"> a cold January morning.</w:t>
      </w:r>
      <w:r w:rsidR="00EB37FE">
        <w:rPr>
          <w:rFonts w:cs="Arial"/>
          <w:szCs w:val="20"/>
        </w:rPr>
        <w:t xml:space="preserve">  </w:t>
      </w:r>
      <w:r w:rsidR="00417624">
        <w:rPr>
          <w:rFonts w:cs="Arial"/>
          <w:szCs w:val="20"/>
        </w:rPr>
        <w:t xml:space="preserve">Those present signed up to a </w:t>
      </w:r>
      <w:r w:rsidR="00417624" w:rsidRPr="00D7066A">
        <w:rPr>
          <w:rFonts w:cs="Arial"/>
          <w:szCs w:val="20"/>
        </w:rPr>
        <w:t>50% increase in productivity</w:t>
      </w:r>
      <w:r w:rsidR="00417624">
        <w:rPr>
          <w:rFonts w:cs="Arial"/>
          <w:szCs w:val="20"/>
        </w:rPr>
        <w:t xml:space="preserve"> in five years, </w:t>
      </w:r>
      <w:r w:rsidR="00EB37FE">
        <w:rPr>
          <w:rFonts w:cs="Arial"/>
          <w:szCs w:val="20"/>
        </w:rPr>
        <w:t>a figure</w:t>
      </w:r>
      <w:r w:rsidR="00417624">
        <w:rPr>
          <w:rFonts w:cs="Arial"/>
          <w:szCs w:val="20"/>
        </w:rPr>
        <w:t xml:space="preserve"> that they were to come back to and re-interpret later on</w:t>
      </w:r>
      <w:r w:rsidR="00EB37FE">
        <w:rPr>
          <w:rFonts w:cs="Arial"/>
          <w:szCs w:val="20"/>
        </w:rPr>
        <w:t xml:space="preserve"> in a more informal setting</w:t>
      </w:r>
      <w:r w:rsidR="00417624">
        <w:rPr>
          <w:rFonts w:cs="Arial"/>
          <w:szCs w:val="20"/>
        </w:rPr>
        <w:t>.</w:t>
      </w:r>
    </w:p>
    <w:p w:rsidR="00C204E3" w:rsidRPr="00D7066A" w:rsidRDefault="00C204E3" w:rsidP="001827BC">
      <w:pPr>
        <w:spacing w:beforeLines="60" w:before="144" w:afterLines="60" w:after="144"/>
        <w:ind w:right="28"/>
        <w:rPr>
          <w:rFonts w:cs="Arial"/>
          <w:szCs w:val="20"/>
        </w:rPr>
      </w:pPr>
    </w:p>
    <w:p w:rsidR="00A0612D" w:rsidRDefault="005D5761" w:rsidP="001827BC">
      <w:pPr>
        <w:spacing w:beforeLines="60" w:before="144" w:afterLines="60" w:after="144"/>
        <w:ind w:right="28"/>
        <w:rPr>
          <w:rFonts w:cs="Arial"/>
          <w:szCs w:val="20"/>
        </w:rPr>
      </w:pPr>
      <w:r w:rsidRPr="00D7066A">
        <w:rPr>
          <w:rFonts w:cs="Arial"/>
          <w:szCs w:val="20"/>
        </w:rPr>
        <w:t xml:space="preserve">I </w:t>
      </w:r>
      <w:r w:rsidR="00B86DD7" w:rsidRPr="00D7066A">
        <w:rPr>
          <w:rFonts w:cs="Arial"/>
          <w:szCs w:val="20"/>
        </w:rPr>
        <w:t>noticed</w:t>
      </w:r>
      <w:r w:rsidRPr="00D7066A">
        <w:rPr>
          <w:rFonts w:cs="Arial"/>
          <w:szCs w:val="20"/>
        </w:rPr>
        <w:t xml:space="preserve"> </w:t>
      </w:r>
      <w:r w:rsidR="004A25C5" w:rsidRPr="00D7066A">
        <w:rPr>
          <w:rFonts w:cs="Arial"/>
          <w:szCs w:val="20"/>
        </w:rPr>
        <w:t xml:space="preserve">several things </w:t>
      </w:r>
      <w:r w:rsidR="00262AEE" w:rsidRPr="00D7066A">
        <w:rPr>
          <w:rFonts w:cs="Arial"/>
          <w:szCs w:val="20"/>
        </w:rPr>
        <w:t>in</w:t>
      </w:r>
      <w:r w:rsidRPr="00D7066A">
        <w:rPr>
          <w:rFonts w:cs="Arial"/>
          <w:szCs w:val="20"/>
        </w:rPr>
        <w:t xml:space="preserve"> writing and working with this narrative</w:t>
      </w:r>
      <w:r w:rsidR="004B1500" w:rsidRPr="00D7066A">
        <w:rPr>
          <w:rFonts w:cs="Arial"/>
          <w:szCs w:val="20"/>
        </w:rPr>
        <w:t xml:space="preserve">.  </w:t>
      </w:r>
      <w:r w:rsidR="00262AEE" w:rsidRPr="00D7066A">
        <w:rPr>
          <w:rFonts w:cs="Arial"/>
          <w:szCs w:val="20"/>
        </w:rPr>
        <w:t>First</w:t>
      </w:r>
      <w:r w:rsidRPr="00D7066A">
        <w:rPr>
          <w:rFonts w:cs="Arial"/>
          <w:szCs w:val="20"/>
        </w:rPr>
        <w:t xml:space="preserve"> t</w:t>
      </w:r>
      <w:r w:rsidR="004A6E99" w:rsidRPr="00D7066A">
        <w:rPr>
          <w:rFonts w:cs="Arial"/>
          <w:szCs w:val="20"/>
        </w:rPr>
        <w:t xml:space="preserve">he clear and confident manner in which the report was </w:t>
      </w:r>
      <w:r w:rsidR="00791E5E" w:rsidRPr="00D7066A">
        <w:rPr>
          <w:rFonts w:cs="Arial"/>
          <w:szCs w:val="20"/>
        </w:rPr>
        <w:t>presented: here</w:t>
      </w:r>
      <w:r w:rsidR="004A6E99" w:rsidRPr="00D7066A">
        <w:rPr>
          <w:rFonts w:cs="Arial"/>
          <w:szCs w:val="20"/>
        </w:rPr>
        <w:t xml:space="preserve"> was little to hint at the arguments and tensions that </w:t>
      </w:r>
      <w:r w:rsidR="00ED536E">
        <w:rPr>
          <w:rFonts w:cs="Arial"/>
          <w:szCs w:val="20"/>
        </w:rPr>
        <w:t>had been</w:t>
      </w:r>
      <w:r w:rsidR="00ED536E" w:rsidRPr="00D7066A">
        <w:rPr>
          <w:rFonts w:cs="Arial"/>
          <w:szCs w:val="20"/>
        </w:rPr>
        <w:t xml:space="preserve"> </w:t>
      </w:r>
      <w:r w:rsidR="004A6E99" w:rsidRPr="00D7066A">
        <w:rPr>
          <w:rFonts w:cs="Arial"/>
          <w:szCs w:val="20"/>
        </w:rPr>
        <w:t xml:space="preserve">so evident behind closed doors.  </w:t>
      </w:r>
      <w:r w:rsidR="004A25C5">
        <w:rPr>
          <w:rFonts w:cs="Arial"/>
          <w:szCs w:val="20"/>
        </w:rPr>
        <w:t>T</w:t>
      </w:r>
      <w:r w:rsidR="004A25C5" w:rsidRPr="00D7066A">
        <w:rPr>
          <w:rFonts w:cs="Arial"/>
          <w:szCs w:val="20"/>
        </w:rPr>
        <w:t xml:space="preserve">he strategy recommendations themselves were only a few lines long, each accompanied </w:t>
      </w:r>
      <w:r w:rsidR="004A25C5">
        <w:rPr>
          <w:rFonts w:cs="Arial"/>
          <w:szCs w:val="20"/>
        </w:rPr>
        <w:t>by</w:t>
      </w:r>
      <w:r w:rsidR="004A25C5" w:rsidRPr="00D7066A">
        <w:rPr>
          <w:rFonts w:cs="Arial"/>
          <w:szCs w:val="20"/>
        </w:rPr>
        <w:t xml:space="preserve"> their own targets</w:t>
      </w:r>
      <w:r w:rsidR="004A25C5">
        <w:rPr>
          <w:rFonts w:cs="Arial"/>
          <w:szCs w:val="20"/>
        </w:rPr>
        <w:t xml:space="preserve">. </w:t>
      </w:r>
    </w:p>
    <w:p w:rsidR="00A0612D" w:rsidRDefault="00A0612D" w:rsidP="001827BC">
      <w:pPr>
        <w:spacing w:beforeLines="60" w:before="144" w:afterLines="60" w:after="144"/>
        <w:ind w:right="28"/>
        <w:rPr>
          <w:rFonts w:cs="Arial"/>
          <w:szCs w:val="20"/>
        </w:rPr>
      </w:pPr>
    </w:p>
    <w:p w:rsidR="00ED536E" w:rsidRPr="00D7066A" w:rsidRDefault="005D5761" w:rsidP="00ED536E">
      <w:pPr>
        <w:spacing w:beforeLines="60" w:before="144" w:afterLines="60" w:after="144"/>
        <w:ind w:right="28"/>
        <w:rPr>
          <w:rFonts w:cs="Arial"/>
          <w:szCs w:val="20"/>
        </w:rPr>
      </w:pPr>
      <w:r w:rsidRPr="00D7066A">
        <w:rPr>
          <w:rFonts w:cs="Arial"/>
          <w:szCs w:val="20"/>
        </w:rPr>
        <w:t>Second</w:t>
      </w:r>
      <w:r w:rsidR="002D3487" w:rsidRPr="00D7066A">
        <w:rPr>
          <w:rFonts w:cs="Arial"/>
          <w:szCs w:val="20"/>
        </w:rPr>
        <w:t xml:space="preserve">, </w:t>
      </w:r>
      <w:r w:rsidRPr="00D7066A">
        <w:rPr>
          <w:rFonts w:cs="Arial"/>
          <w:szCs w:val="20"/>
        </w:rPr>
        <w:t>t</w:t>
      </w:r>
      <w:r w:rsidR="004A6E99" w:rsidRPr="00D7066A">
        <w:rPr>
          <w:rFonts w:cs="Arial"/>
          <w:szCs w:val="20"/>
        </w:rPr>
        <w:t xml:space="preserve">he recommendations were presented as </w:t>
      </w:r>
      <w:r w:rsidR="00ED536E">
        <w:rPr>
          <w:rFonts w:cs="Arial"/>
          <w:szCs w:val="20"/>
        </w:rPr>
        <w:t>having</w:t>
      </w:r>
      <w:r w:rsidR="004A6E99" w:rsidRPr="00D7066A">
        <w:rPr>
          <w:rFonts w:cs="Arial"/>
          <w:szCs w:val="20"/>
        </w:rPr>
        <w:t xml:space="preserve"> neat</w:t>
      </w:r>
      <w:r w:rsidR="00262AEE" w:rsidRPr="00D7066A">
        <w:rPr>
          <w:rFonts w:cs="Arial"/>
          <w:szCs w:val="20"/>
        </w:rPr>
        <w:t>,</w:t>
      </w:r>
      <w:r w:rsidR="004A6E99" w:rsidRPr="00D7066A">
        <w:rPr>
          <w:rFonts w:cs="Arial"/>
          <w:szCs w:val="20"/>
        </w:rPr>
        <w:t xml:space="preserve"> discrete </w:t>
      </w:r>
      <w:r w:rsidR="00262AEE" w:rsidRPr="00D7066A">
        <w:rPr>
          <w:rFonts w:cs="Arial"/>
          <w:szCs w:val="20"/>
        </w:rPr>
        <w:t xml:space="preserve">and static </w:t>
      </w:r>
      <w:r w:rsidR="004A6E99" w:rsidRPr="00D7066A">
        <w:rPr>
          <w:rFonts w:cs="Arial"/>
          <w:szCs w:val="20"/>
        </w:rPr>
        <w:t xml:space="preserve">boundaries.  </w:t>
      </w:r>
      <w:r w:rsidR="004A25C5">
        <w:rPr>
          <w:rFonts w:cs="Arial"/>
          <w:szCs w:val="20"/>
        </w:rPr>
        <w:t>They</w:t>
      </w:r>
      <w:r w:rsidR="004A25C5" w:rsidRPr="00D7066A">
        <w:rPr>
          <w:rFonts w:cs="Arial"/>
          <w:szCs w:val="20"/>
        </w:rPr>
        <w:t xml:space="preserve"> were </w:t>
      </w:r>
      <w:r w:rsidR="004A25C5">
        <w:rPr>
          <w:rFonts w:cs="Arial"/>
          <w:szCs w:val="20"/>
        </w:rPr>
        <w:t>like</w:t>
      </w:r>
      <w:r w:rsidR="004A25C5" w:rsidRPr="00D7066A">
        <w:rPr>
          <w:rFonts w:cs="Arial"/>
          <w:szCs w:val="20"/>
        </w:rPr>
        <w:t xml:space="preserve"> a toy model, with clear instructions about how the pre-fabricated items were to be glued together.  </w:t>
      </w:r>
      <w:r w:rsidR="004A25C5">
        <w:rPr>
          <w:rFonts w:cs="Arial"/>
          <w:szCs w:val="20"/>
        </w:rPr>
        <w:t>T</w:t>
      </w:r>
      <w:r w:rsidR="004A25C5" w:rsidRPr="00D7066A">
        <w:rPr>
          <w:rFonts w:cs="Arial"/>
          <w:szCs w:val="20"/>
        </w:rPr>
        <w:t xml:space="preserve">here was little acknowledgement of the vagueness of the recommendations and the potential for further conflict that was woven </w:t>
      </w:r>
      <w:r w:rsidR="004A25C5">
        <w:rPr>
          <w:rFonts w:cs="Arial"/>
          <w:szCs w:val="20"/>
        </w:rPr>
        <w:t>into</w:t>
      </w:r>
      <w:r w:rsidR="004A25C5" w:rsidRPr="00D7066A">
        <w:rPr>
          <w:rFonts w:cs="Arial"/>
          <w:szCs w:val="20"/>
        </w:rPr>
        <w:t xml:space="preserve"> them. </w:t>
      </w:r>
      <w:r w:rsidR="004A6E99" w:rsidRPr="00D7066A">
        <w:rPr>
          <w:rFonts w:cs="Arial"/>
          <w:szCs w:val="20"/>
        </w:rPr>
        <w:t xml:space="preserve">There was little hint at how they were to be made sense of, understood and flexed in order to </w:t>
      </w:r>
      <w:r w:rsidR="004A25C5">
        <w:rPr>
          <w:rFonts w:cs="Arial"/>
          <w:szCs w:val="20"/>
        </w:rPr>
        <w:t>make them work</w:t>
      </w:r>
      <w:r w:rsidR="004A6E99" w:rsidRPr="00D7066A">
        <w:rPr>
          <w:rFonts w:cs="Arial"/>
          <w:szCs w:val="20"/>
        </w:rPr>
        <w:t>.</w:t>
      </w:r>
      <w:r w:rsidR="00ED536E">
        <w:rPr>
          <w:rFonts w:cs="Arial"/>
          <w:szCs w:val="20"/>
        </w:rPr>
        <w:t xml:space="preserve">  </w:t>
      </w:r>
      <w:r w:rsidR="004A25C5">
        <w:rPr>
          <w:rFonts w:cs="Arial"/>
          <w:szCs w:val="20"/>
        </w:rPr>
        <w:t>T</w:t>
      </w:r>
      <w:r w:rsidR="00E77A24" w:rsidRPr="003F6036">
        <w:rPr>
          <w:rFonts w:cs="Arial"/>
          <w:szCs w:val="20"/>
        </w:rPr>
        <w:t>he success or failure of this endeavour would rest with these 40 or so people in the audience</w:t>
      </w:r>
      <w:r w:rsidR="00E77A24">
        <w:rPr>
          <w:rFonts w:cs="Arial"/>
          <w:szCs w:val="20"/>
        </w:rPr>
        <w:t xml:space="preserve">, and </w:t>
      </w:r>
      <w:r w:rsidR="00ED536E">
        <w:rPr>
          <w:rFonts w:cs="Arial"/>
          <w:szCs w:val="20"/>
        </w:rPr>
        <w:t>I was party to</w:t>
      </w:r>
      <w:r w:rsidR="00ED536E" w:rsidRPr="003F6036">
        <w:rPr>
          <w:rFonts w:cs="Arial"/>
          <w:szCs w:val="20"/>
        </w:rPr>
        <w:t xml:space="preserve"> several </w:t>
      </w:r>
      <w:r w:rsidR="004A25C5">
        <w:rPr>
          <w:rFonts w:cs="Arial"/>
          <w:szCs w:val="20"/>
        </w:rPr>
        <w:t xml:space="preserve">informal </w:t>
      </w:r>
      <w:r w:rsidR="00ED536E" w:rsidRPr="003F6036">
        <w:rPr>
          <w:rFonts w:cs="Arial"/>
          <w:szCs w:val="20"/>
        </w:rPr>
        <w:t xml:space="preserve">conversations centred on how vague the recommendations were and how people were making sense of them in the context of their own work and </w:t>
      </w:r>
      <w:r w:rsidR="00ED536E">
        <w:rPr>
          <w:rFonts w:cs="Arial"/>
          <w:szCs w:val="20"/>
        </w:rPr>
        <w:t xml:space="preserve">the </w:t>
      </w:r>
      <w:r w:rsidR="00ED536E" w:rsidRPr="003F6036">
        <w:rPr>
          <w:rFonts w:cs="Arial"/>
          <w:szCs w:val="20"/>
        </w:rPr>
        <w:t>wider communities of which they were part.</w:t>
      </w:r>
      <w:r w:rsidR="00ED536E" w:rsidRPr="00D7066A">
        <w:rPr>
          <w:rFonts w:cs="Arial"/>
          <w:szCs w:val="20"/>
        </w:rPr>
        <w:t xml:space="preserve">  </w:t>
      </w:r>
    </w:p>
    <w:p w:rsidR="00E77A24" w:rsidRDefault="00E77A24" w:rsidP="001827BC">
      <w:pPr>
        <w:spacing w:beforeLines="60" w:before="144" w:afterLines="60" w:after="144"/>
        <w:ind w:right="28"/>
        <w:rPr>
          <w:rFonts w:cs="Arial"/>
          <w:szCs w:val="20"/>
        </w:rPr>
      </w:pPr>
    </w:p>
    <w:p w:rsidR="00ED536E" w:rsidRDefault="005D5761" w:rsidP="001827BC">
      <w:pPr>
        <w:spacing w:beforeLines="60" w:before="144" w:afterLines="60" w:after="144"/>
        <w:ind w:right="28"/>
        <w:rPr>
          <w:rFonts w:cs="Arial"/>
          <w:szCs w:val="20"/>
        </w:rPr>
      </w:pPr>
      <w:r w:rsidRPr="003F6036">
        <w:rPr>
          <w:rFonts w:cs="Arial"/>
          <w:szCs w:val="20"/>
        </w:rPr>
        <w:t>Finally</w:t>
      </w:r>
      <w:r w:rsidR="004B1500" w:rsidRPr="003F6036">
        <w:rPr>
          <w:rFonts w:cs="Arial"/>
          <w:szCs w:val="20"/>
        </w:rPr>
        <w:t xml:space="preserve">, </w:t>
      </w:r>
      <w:r w:rsidR="00ED536E">
        <w:rPr>
          <w:rFonts w:cs="Arial"/>
          <w:szCs w:val="20"/>
        </w:rPr>
        <w:t>there was a</w:t>
      </w:r>
      <w:r w:rsidR="00E77A24">
        <w:rPr>
          <w:rFonts w:cs="Arial"/>
          <w:szCs w:val="20"/>
        </w:rPr>
        <w:t xml:space="preserve"> good deal of</w:t>
      </w:r>
      <w:r w:rsidR="00ED536E">
        <w:rPr>
          <w:rFonts w:cs="Arial"/>
          <w:szCs w:val="20"/>
        </w:rPr>
        <w:t xml:space="preserve"> uncommented</w:t>
      </w:r>
      <w:r w:rsidR="004B1500" w:rsidRPr="003F6036">
        <w:rPr>
          <w:rFonts w:cs="Arial"/>
          <w:szCs w:val="20"/>
        </w:rPr>
        <w:t xml:space="preserve"> </w:t>
      </w:r>
      <w:r w:rsidR="004A6E99" w:rsidRPr="003F6036">
        <w:rPr>
          <w:rFonts w:cs="Arial"/>
          <w:szCs w:val="20"/>
        </w:rPr>
        <w:t>movement</w:t>
      </w:r>
      <w:r w:rsidR="004B1500" w:rsidRPr="003F6036">
        <w:rPr>
          <w:rFonts w:cs="Arial"/>
          <w:szCs w:val="20"/>
        </w:rPr>
        <w:t xml:space="preserve"> amongst audience members</w:t>
      </w:r>
      <w:r w:rsidR="004A6E99" w:rsidRPr="003F6036">
        <w:rPr>
          <w:rFonts w:cs="Arial"/>
          <w:szCs w:val="20"/>
        </w:rPr>
        <w:t xml:space="preserve"> in the room</w:t>
      </w:r>
      <w:r w:rsidR="000F3929">
        <w:rPr>
          <w:rFonts w:cs="Arial"/>
          <w:szCs w:val="20"/>
        </w:rPr>
        <w:t>:</w:t>
      </w:r>
      <w:r w:rsidR="000F3929" w:rsidRPr="003F6036">
        <w:rPr>
          <w:rFonts w:cs="Arial"/>
          <w:szCs w:val="20"/>
        </w:rPr>
        <w:t xml:space="preserve"> </w:t>
      </w:r>
      <w:r w:rsidR="004B1500" w:rsidRPr="003F6036">
        <w:rPr>
          <w:rFonts w:cs="Arial"/>
          <w:szCs w:val="20"/>
        </w:rPr>
        <w:t xml:space="preserve">they </w:t>
      </w:r>
      <w:r w:rsidR="004A6E99" w:rsidRPr="003F6036">
        <w:rPr>
          <w:rFonts w:cs="Arial"/>
          <w:szCs w:val="20"/>
        </w:rPr>
        <w:t>shifted their chairs to talk with their friends and colleagues</w:t>
      </w:r>
      <w:r w:rsidR="00ED536E">
        <w:rPr>
          <w:rFonts w:cs="Arial"/>
          <w:szCs w:val="20"/>
        </w:rPr>
        <w:t>;</w:t>
      </w:r>
      <w:r w:rsidR="00ED536E" w:rsidRPr="003F6036">
        <w:rPr>
          <w:rFonts w:cs="Arial"/>
          <w:szCs w:val="20"/>
        </w:rPr>
        <w:t xml:space="preserve"> </w:t>
      </w:r>
      <w:r w:rsidR="004A6E99" w:rsidRPr="003F6036">
        <w:rPr>
          <w:rFonts w:cs="Arial"/>
          <w:szCs w:val="20"/>
        </w:rPr>
        <w:t>chatter interrupted the presentation</w:t>
      </w:r>
      <w:r w:rsidR="00ED536E">
        <w:rPr>
          <w:rFonts w:cs="Arial"/>
          <w:szCs w:val="20"/>
        </w:rPr>
        <w:t>;</w:t>
      </w:r>
      <w:r w:rsidR="00ED536E" w:rsidRPr="003F6036">
        <w:rPr>
          <w:rFonts w:cs="Arial"/>
          <w:szCs w:val="20"/>
        </w:rPr>
        <w:t xml:space="preserve"> </w:t>
      </w:r>
      <w:r w:rsidR="004A6E99" w:rsidRPr="003F6036">
        <w:rPr>
          <w:rFonts w:cs="Arial"/>
          <w:szCs w:val="20"/>
        </w:rPr>
        <w:t xml:space="preserve">paper, bags and coffee cups littered the floor.  This </w:t>
      </w:r>
      <w:r w:rsidR="004B1500" w:rsidRPr="003F6036">
        <w:rPr>
          <w:rFonts w:cs="Arial"/>
          <w:szCs w:val="20"/>
        </w:rPr>
        <w:t>was</w:t>
      </w:r>
      <w:r w:rsidR="004A6E99" w:rsidRPr="003F6036">
        <w:rPr>
          <w:rFonts w:cs="Arial"/>
          <w:szCs w:val="20"/>
        </w:rPr>
        <w:t xml:space="preserve"> in contrast with the neat presentation from </w:t>
      </w:r>
      <w:r w:rsidR="004B1500" w:rsidRPr="003F6036">
        <w:rPr>
          <w:rFonts w:cs="Arial"/>
          <w:szCs w:val="20"/>
        </w:rPr>
        <w:t>the c</w:t>
      </w:r>
      <w:r w:rsidR="004A6E99" w:rsidRPr="003F6036">
        <w:rPr>
          <w:rFonts w:cs="Arial"/>
          <w:szCs w:val="20"/>
        </w:rPr>
        <w:t xml:space="preserve">hairman. </w:t>
      </w:r>
      <w:r w:rsidR="00EB37FE">
        <w:rPr>
          <w:rFonts w:cs="Arial"/>
          <w:szCs w:val="20"/>
        </w:rPr>
        <w:t xml:space="preserve"> </w:t>
      </w:r>
      <w:r w:rsidR="003F6036" w:rsidRPr="003F6036">
        <w:rPr>
          <w:rFonts w:cs="Arial"/>
          <w:szCs w:val="20"/>
        </w:rPr>
        <w:t>In other words formality and informality, the visible and invisible</w:t>
      </w:r>
      <w:r w:rsidR="00EB37FE">
        <w:rPr>
          <w:rFonts w:cs="Arial"/>
          <w:szCs w:val="20"/>
        </w:rPr>
        <w:t>,</w:t>
      </w:r>
      <w:r w:rsidR="003F6036" w:rsidRPr="003F6036">
        <w:rPr>
          <w:rFonts w:cs="Arial"/>
          <w:szCs w:val="20"/>
        </w:rPr>
        <w:t xml:space="preserve"> </w:t>
      </w:r>
      <w:r w:rsidR="00A0612D">
        <w:rPr>
          <w:rFonts w:cs="Arial"/>
          <w:szCs w:val="20"/>
        </w:rPr>
        <w:t>were emerging</w:t>
      </w:r>
      <w:r w:rsidR="00A0612D" w:rsidRPr="003F6036">
        <w:rPr>
          <w:rFonts w:cs="Arial"/>
          <w:szCs w:val="20"/>
        </w:rPr>
        <w:t xml:space="preserve"> </w:t>
      </w:r>
      <w:r w:rsidR="003F6036" w:rsidRPr="003F6036">
        <w:rPr>
          <w:rFonts w:cs="Arial"/>
          <w:szCs w:val="20"/>
        </w:rPr>
        <w:t xml:space="preserve">together, both </w:t>
      </w:r>
      <w:r w:rsidR="000D027B">
        <w:rPr>
          <w:rFonts w:cs="Arial"/>
          <w:szCs w:val="20"/>
        </w:rPr>
        <w:t xml:space="preserve">relevant and </w:t>
      </w:r>
      <w:r w:rsidR="003F6036" w:rsidRPr="003F6036">
        <w:rPr>
          <w:rFonts w:cs="Arial"/>
          <w:szCs w:val="20"/>
        </w:rPr>
        <w:t>reliant on each other.</w:t>
      </w:r>
    </w:p>
    <w:p w:rsidR="00C204E3" w:rsidRPr="00D7066A" w:rsidRDefault="00C204E3" w:rsidP="001827BC">
      <w:pPr>
        <w:spacing w:beforeLines="60" w:before="144" w:afterLines="60" w:after="144"/>
        <w:ind w:right="28"/>
        <w:rPr>
          <w:rFonts w:cs="Arial"/>
          <w:szCs w:val="20"/>
        </w:rPr>
      </w:pPr>
    </w:p>
    <w:p w:rsidR="00ED536E" w:rsidRPr="00417624" w:rsidRDefault="00ED536E" w:rsidP="00ED536E">
      <w:pPr>
        <w:spacing w:beforeLines="60" w:before="144" w:afterLines="60" w:after="144"/>
        <w:ind w:right="28"/>
        <w:rPr>
          <w:rFonts w:cs="Arial"/>
          <w:b/>
          <w:sz w:val="24"/>
        </w:rPr>
      </w:pPr>
      <w:r>
        <w:rPr>
          <w:rFonts w:cs="Arial"/>
          <w:b/>
          <w:sz w:val="24"/>
        </w:rPr>
        <w:t>Why paradox matters</w:t>
      </w:r>
    </w:p>
    <w:p w:rsidR="00ED536E" w:rsidRPr="00D7066A" w:rsidRDefault="004A25C5" w:rsidP="00ED536E">
      <w:pPr>
        <w:spacing w:beforeLines="60" w:before="144" w:afterLines="60" w:after="144"/>
        <w:ind w:right="28"/>
        <w:rPr>
          <w:rFonts w:cs="Arial"/>
          <w:szCs w:val="20"/>
        </w:rPr>
      </w:pPr>
      <w:r>
        <w:rPr>
          <w:rFonts w:cs="Arial"/>
          <w:szCs w:val="20"/>
        </w:rPr>
        <w:t xml:space="preserve">What I am asking the reader to notice about these narrative accounts is </w:t>
      </w:r>
      <w:r w:rsidR="00ED536E">
        <w:rPr>
          <w:rFonts w:cs="Arial"/>
          <w:szCs w:val="20"/>
        </w:rPr>
        <w:t xml:space="preserve">the </w:t>
      </w:r>
      <w:r w:rsidR="00514B83">
        <w:rPr>
          <w:rFonts w:cs="Arial"/>
          <w:i/>
          <w:szCs w:val="20"/>
        </w:rPr>
        <w:t xml:space="preserve">paradoxical </w:t>
      </w:r>
      <w:r w:rsidR="00ED536E">
        <w:rPr>
          <w:rFonts w:cs="Arial"/>
          <w:szCs w:val="20"/>
        </w:rPr>
        <w:t xml:space="preserve">intertwining of </w:t>
      </w:r>
      <w:r w:rsidR="00E77A24">
        <w:rPr>
          <w:rFonts w:cs="Arial"/>
          <w:szCs w:val="20"/>
        </w:rPr>
        <w:t xml:space="preserve">private conversation and </w:t>
      </w:r>
      <w:r w:rsidR="00514B83">
        <w:rPr>
          <w:rFonts w:cs="Arial"/>
          <w:szCs w:val="20"/>
        </w:rPr>
        <w:t xml:space="preserve">the </w:t>
      </w:r>
      <w:r w:rsidR="00E77A24">
        <w:rPr>
          <w:rFonts w:cs="Arial"/>
          <w:szCs w:val="20"/>
        </w:rPr>
        <w:t>(much more visible) public presentation</w:t>
      </w:r>
      <w:r w:rsidR="00514B83">
        <w:rPr>
          <w:rFonts w:cs="Arial"/>
          <w:szCs w:val="20"/>
        </w:rPr>
        <w:t xml:space="preserve">. </w:t>
      </w:r>
      <w:r w:rsidR="00ED536E" w:rsidRPr="00D7066A">
        <w:rPr>
          <w:rFonts w:cs="Arial"/>
          <w:color w:val="000000"/>
          <w:szCs w:val="20"/>
        </w:rPr>
        <w:t xml:space="preserve">I </w:t>
      </w:r>
      <w:r w:rsidR="00ED536E">
        <w:rPr>
          <w:rFonts w:cs="Arial"/>
          <w:color w:val="000000"/>
          <w:szCs w:val="20"/>
        </w:rPr>
        <w:t>am using</w:t>
      </w:r>
      <w:r w:rsidR="00ED536E" w:rsidRPr="00D7066A">
        <w:rPr>
          <w:rFonts w:cs="Arial"/>
          <w:color w:val="000000"/>
          <w:szCs w:val="20"/>
        </w:rPr>
        <w:t xml:space="preserve"> paradox in a specific way</w:t>
      </w:r>
      <w:r w:rsidR="00ED536E">
        <w:rPr>
          <w:rFonts w:cs="Arial"/>
          <w:color w:val="000000"/>
          <w:szCs w:val="20"/>
        </w:rPr>
        <w:t>, well expressed by</w:t>
      </w:r>
      <w:r w:rsidR="00514B83">
        <w:rPr>
          <w:rFonts w:cs="Arial"/>
          <w:szCs w:val="20"/>
        </w:rPr>
        <w:t xml:space="preserve"> Ralph Stacey</w:t>
      </w:r>
      <w:r w:rsidR="00ED536E">
        <w:rPr>
          <w:rFonts w:cs="Arial"/>
          <w:szCs w:val="20"/>
        </w:rPr>
        <w:t>:</w:t>
      </w:r>
      <w:r w:rsidR="00ED536E" w:rsidRPr="00D7066A">
        <w:rPr>
          <w:rFonts w:cs="Arial"/>
          <w:szCs w:val="20"/>
        </w:rPr>
        <w:t xml:space="preserve">  </w:t>
      </w:r>
    </w:p>
    <w:p w:rsidR="00ED536E" w:rsidRPr="00D7066A" w:rsidRDefault="00ED536E" w:rsidP="00ED536E">
      <w:pPr>
        <w:spacing w:beforeLines="60" w:before="144" w:afterLines="60" w:after="144"/>
        <w:ind w:right="28"/>
        <w:rPr>
          <w:rFonts w:cs="Arial"/>
          <w:szCs w:val="20"/>
        </w:rPr>
      </w:pPr>
    </w:p>
    <w:p w:rsidR="00ED536E" w:rsidRPr="00D7066A" w:rsidRDefault="00ED536E" w:rsidP="00ED536E">
      <w:pPr>
        <w:spacing w:beforeLines="60" w:before="144" w:afterLines="60" w:after="144"/>
        <w:ind w:left="720" w:right="28"/>
        <w:rPr>
          <w:rFonts w:cs="Arial"/>
          <w:szCs w:val="20"/>
        </w:rPr>
      </w:pPr>
      <w:r w:rsidRPr="00D7066A">
        <w:rPr>
          <w:rFonts w:cs="Arial"/>
          <w:szCs w:val="20"/>
        </w:rPr>
        <w:lastRenderedPageBreak/>
        <w:t xml:space="preserve">Paradox [is] a state in which two diametrically opposing forces/ideas are simultaneously present, neither of which can ever be resolved or eliminated.  There is, therefore, no possibility of a choice between the opposing poles or of locating them in different spheres.  Instead, what is required is a different kind of logic, such as the dialectical logic of Hegel.  In this kind of logic, the word paradox means presence together at the same time of contradictory, essentially conflicting ideas, none of which can be eliminated or resolved.  </w:t>
      </w:r>
      <w:sdt>
        <w:sdtPr>
          <w:rPr>
            <w:rFonts w:cs="Arial"/>
            <w:szCs w:val="20"/>
          </w:rPr>
          <w:id w:val="-731157913"/>
          <w:citation/>
        </w:sdtPr>
        <w:sdtEndPr/>
        <w:sdtContent>
          <w:r>
            <w:rPr>
              <w:rFonts w:cs="Arial"/>
              <w:szCs w:val="20"/>
            </w:rPr>
            <w:fldChar w:fldCharType="begin"/>
          </w:r>
          <w:r>
            <w:rPr>
              <w:rFonts w:cs="Arial"/>
              <w:szCs w:val="20"/>
            </w:rPr>
            <w:instrText xml:space="preserve">CITATION Sta06 \p 241 \l 2057 </w:instrText>
          </w:r>
          <w:r>
            <w:rPr>
              <w:rFonts w:cs="Arial"/>
              <w:szCs w:val="20"/>
            </w:rPr>
            <w:fldChar w:fldCharType="separate"/>
          </w:r>
          <w:r w:rsidRPr="009656D8">
            <w:rPr>
              <w:rFonts w:cs="Arial"/>
              <w:noProof/>
              <w:szCs w:val="20"/>
            </w:rPr>
            <w:t>(Stacey, 2006, p. 241)</w:t>
          </w:r>
          <w:r>
            <w:rPr>
              <w:rFonts w:cs="Arial"/>
              <w:szCs w:val="20"/>
            </w:rPr>
            <w:fldChar w:fldCharType="end"/>
          </w:r>
        </w:sdtContent>
      </w:sdt>
      <w:r w:rsidRPr="00D7066A">
        <w:rPr>
          <w:rFonts w:cs="Arial"/>
          <w:szCs w:val="20"/>
        </w:rPr>
        <w:t xml:space="preserve">  </w:t>
      </w:r>
    </w:p>
    <w:p w:rsidR="00ED536E" w:rsidRPr="00D7066A" w:rsidRDefault="00ED536E" w:rsidP="00ED536E">
      <w:pPr>
        <w:spacing w:beforeLines="60" w:before="144" w:afterLines="60" w:after="144"/>
        <w:ind w:left="720" w:right="28"/>
        <w:rPr>
          <w:rFonts w:cs="Arial"/>
          <w:szCs w:val="20"/>
        </w:rPr>
      </w:pPr>
    </w:p>
    <w:p w:rsidR="00ED536E" w:rsidRPr="00D7066A" w:rsidRDefault="00ED536E" w:rsidP="00ED536E">
      <w:pPr>
        <w:spacing w:beforeLines="60" w:before="144" w:afterLines="60" w:after="144"/>
        <w:ind w:right="28"/>
        <w:rPr>
          <w:rFonts w:cs="Arial"/>
          <w:b/>
          <w:szCs w:val="20"/>
        </w:rPr>
      </w:pPr>
      <w:r>
        <w:rPr>
          <w:rFonts w:cs="Arial"/>
          <w:szCs w:val="20"/>
        </w:rPr>
        <w:t>I draw attention to both</w:t>
      </w:r>
      <w:r w:rsidRPr="00D7066A">
        <w:rPr>
          <w:rFonts w:cs="Arial"/>
          <w:szCs w:val="20"/>
        </w:rPr>
        <w:t xml:space="preserve"> public and private states exist</w:t>
      </w:r>
      <w:r>
        <w:rPr>
          <w:rFonts w:cs="Arial"/>
          <w:szCs w:val="20"/>
        </w:rPr>
        <w:t>ing</w:t>
      </w:r>
      <w:r w:rsidRPr="00D7066A">
        <w:rPr>
          <w:rFonts w:cs="Arial"/>
          <w:szCs w:val="20"/>
        </w:rPr>
        <w:t xml:space="preserve"> in a tense dynamic with each other out of which transformation into something new emerge</w:t>
      </w:r>
      <w:r>
        <w:rPr>
          <w:rFonts w:cs="Arial"/>
          <w:szCs w:val="20"/>
        </w:rPr>
        <w:t>s</w:t>
      </w:r>
      <w:r w:rsidRPr="00D7066A">
        <w:rPr>
          <w:rFonts w:cs="Arial"/>
          <w:szCs w:val="20"/>
        </w:rPr>
        <w:t xml:space="preserve">.  </w:t>
      </w:r>
      <w:r>
        <w:rPr>
          <w:rFonts w:cs="Arial"/>
          <w:szCs w:val="20"/>
        </w:rPr>
        <w:t>These essential themes of paradox and emergence run through this paper.</w:t>
      </w:r>
    </w:p>
    <w:p w:rsidR="00ED536E" w:rsidRPr="00D7066A" w:rsidRDefault="00ED536E" w:rsidP="00ED536E">
      <w:pPr>
        <w:spacing w:beforeLines="60" w:before="144" w:afterLines="60" w:after="144"/>
        <w:ind w:right="28"/>
        <w:rPr>
          <w:rFonts w:cs="Arial"/>
          <w:szCs w:val="20"/>
        </w:rPr>
      </w:pPr>
    </w:p>
    <w:p w:rsidR="00ED536E" w:rsidRPr="0097704C" w:rsidRDefault="00ED536E" w:rsidP="0097704C">
      <w:pPr>
        <w:pStyle w:val="Heading2"/>
      </w:pPr>
      <w:r w:rsidRPr="00CE4CB6">
        <w:t>T</w:t>
      </w:r>
      <w:r w:rsidRPr="0097704C">
        <w:t>heatrical quality of public events</w:t>
      </w:r>
    </w:p>
    <w:p w:rsidR="008A5F1C" w:rsidRPr="00D7066A" w:rsidRDefault="001635EE" w:rsidP="001827BC">
      <w:pPr>
        <w:spacing w:beforeLines="60" w:before="144" w:afterLines="60" w:after="144"/>
        <w:ind w:right="28"/>
        <w:rPr>
          <w:rFonts w:cs="Arial"/>
          <w:szCs w:val="20"/>
        </w:rPr>
      </w:pPr>
      <w:r w:rsidRPr="00D7066A">
        <w:rPr>
          <w:rFonts w:cs="Arial"/>
          <w:szCs w:val="20"/>
        </w:rPr>
        <w:t>I would</w:t>
      </w:r>
      <w:r w:rsidR="007F3777" w:rsidRPr="00D7066A">
        <w:rPr>
          <w:rFonts w:cs="Arial"/>
          <w:szCs w:val="20"/>
        </w:rPr>
        <w:t xml:space="preserve"> now</w:t>
      </w:r>
      <w:r w:rsidRPr="00D7066A">
        <w:rPr>
          <w:rFonts w:cs="Arial"/>
          <w:szCs w:val="20"/>
        </w:rPr>
        <w:t xml:space="preserve"> like to discuss the relationship between </w:t>
      </w:r>
      <w:r w:rsidR="007F3777" w:rsidRPr="00D7066A">
        <w:rPr>
          <w:rFonts w:cs="Arial"/>
          <w:szCs w:val="20"/>
        </w:rPr>
        <w:t>the two events</w:t>
      </w:r>
      <w:r w:rsidR="00791E5E" w:rsidRPr="00D7066A">
        <w:rPr>
          <w:rFonts w:cs="Arial"/>
          <w:szCs w:val="20"/>
        </w:rPr>
        <w:t>: what</w:t>
      </w:r>
      <w:r w:rsidR="00BD14BD" w:rsidRPr="00D7066A">
        <w:rPr>
          <w:rFonts w:cs="Arial"/>
          <w:szCs w:val="20"/>
        </w:rPr>
        <w:t xml:space="preserve"> is the purpose of </w:t>
      </w:r>
      <w:r w:rsidR="004D1C62" w:rsidRPr="00D7066A">
        <w:rPr>
          <w:rFonts w:cs="Arial"/>
          <w:szCs w:val="20"/>
        </w:rPr>
        <w:t>visible</w:t>
      </w:r>
      <w:r w:rsidR="00AC2963" w:rsidRPr="00D7066A">
        <w:rPr>
          <w:rFonts w:cs="Arial"/>
          <w:szCs w:val="20"/>
        </w:rPr>
        <w:t xml:space="preserve"> and very public rituals</w:t>
      </w:r>
      <w:r w:rsidR="007F3777" w:rsidRPr="00D7066A">
        <w:rPr>
          <w:rFonts w:cs="Arial"/>
          <w:szCs w:val="20"/>
        </w:rPr>
        <w:t xml:space="preserve"> like the second event?</w:t>
      </w:r>
      <w:r w:rsidR="00AC2963" w:rsidRPr="00D7066A">
        <w:rPr>
          <w:rFonts w:cs="Arial"/>
          <w:szCs w:val="20"/>
        </w:rPr>
        <w:t xml:space="preserve"> </w:t>
      </w:r>
      <w:r w:rsidR="007F3777" w:rsidRPr="00D7066A">
        <w:rPr>
          <w:rFonts w:cs="Arial"/>
          <w:szCs w:val="20"/>
        </w:rPr>
        <w:t>A</w:t>
      </w:r>
      <w:r w:rsidR="00AC2963" w:rsidRPr="00D7066A">
        <w:rPr>
          <w:rFonts w:cs="Arial"/>
          <w:szCs w:val="20"/>
        </w:rPr>
        <w:t>nd what happens in private to enable those public pronounc</w:t>
      </w:r>
      <w:r w:rsidRPr="00D7066A">
        <w:rPr>
          <w:rFonts w:cs="Arial"/>
          <w:szCs w:val="20"/>
        </w:rPr>
        <w:t xml:space="preserve">ements to come </w:t>
      </w:r>
      <w:r w:rsidR="00EB37FE">
        <w:rPr>
          <w:rFonts w:cs="Arial"/>
          <w:szCs w:val="20"/>
        </w:rPr>
        <w:t>in</w:t>
      </w:r>
      <w:r w:rsidRPr="00D7066A">
        <w:rPr>
          <w:rFonts w:cs="Arial"/>
          <w:szCs w:val="20"/>
        </w:rPr>
        <w:t>to effect?</w:t>
      </w:r>
      <w:r w:rsidR="004D1C62" w:rsidRPr="00D7066A">
        <w:rPr>
          <w:rFonts w:cs="Arial"/>
          <w:szCs w:val="20"/>
        </w:rPr>
        <w:t xml:space="preserve">  </w:t>
      </w:r>
      <w:r w:rsidR="005F0F51">
        <w:rPr>
          <w:rFonts w:cs="Arial"/>
          <w:szCs w:val="20"/>
        </w:rPr>
        <w:t>At the public launch,</w:t>
      </w:r>
      <w:r w:rsidR="00770C1E" w:rsidRPr="00D7066A">
        <w:rPr>
          <w:rFonts w:cs="Arial"/>
          <w:szCs w:val="20"/>
        </w:rPr>
        <w:t xml:space="preserve"> </w:t>
      </w:r>
      <w:r w:rsidRPr="00D7066A">
        <w:rPr>
          <w:rFonts w:cs="Arial"/>
          <w:szCs w:val="20"/>
        </w:rPr>
        <w:t xml:space="preserve">I observed that </w:t>
      </w:r>
      <w:r w:rsidR="00A0612D" w:rsidRPr="00D7066A">
        <w:rPr>
          <w:rFonts w:cs="Arial"/>
          <w:szCs w:val="20"/>
        </w:rPr>
        <w:t>there was little that could be seen as new</w:t>
      </w:r>
      <w:r w:rsidR="00A0612D">
        <w:rPr>
          <w:rFonts w:cs="Arial"/>
          <w:szCs w:val="20"/>
        </w:rPr>
        <w:t xml:space="preserve">; </w:t>
      </w:r>
      <w:r w:rsidR="00770C1E" w:rsidRPr="00D7066A">
        <w:rPr>
          <w:rFonts w:cs="Arial"/>
          <w:szCs w:val="20"/>
        </w:rPr>
        <w:t xml:space="preserve">little by way of emergent </w:t>
      </w:r>
      <w:r w:rsidR="00B86DD7" w:rsidRPr="00D7066A">
        <w:rPr>
          <w:rFonts w:cs="Arial"/>
          <w:szCs w:val="20"/>
        </w:rPr>
        <w:t>thought</w:t>
      </w:r>
      <w:r w:rsidR="00770C1E" w:rsidRPr="00D7066A">
        <w:rPr>
          <w:rFonts w:cs="Arial"/>
          <w:szCs w:val="20"/>
        </w:rPr>
        <w:t xml:space="preserve">.  </w:t>
      </w:r>
      <w:r w:rsidR="00791E5E" w:rsidRPr="00D7066A">
        <w:rPr>
          <w:rFonts w:cs="Arial"/>
          <w:szCs w:val="20"/>
        </w:rPr>
        <w:t>And t</w:t>
      </w:r>
      <w:r w:rsidR="008A5F1C" w:rsidRPr="00D7066A">
        <w:rPr>
          <w:rFonts w:cs="Arial"/>
          <w:szCs w:val="20"/>
        </w:rPr>
        <w:t xml:space="preserve">hrough a </w:t>
      </w:r>
      <w:r w:rsidR="00B86DD7" w:rsidRPr="00D7066A">
        <w:rPr>
          <w:rFonts w:cs="Arial"/>
          <w:szCs w:val="20"/>
        </w:rPr>
        <w:t>well-rehearsed</w:t>
      </w:r>
      <w:r w:rsidR="008A5F1C" w:rsidRPr="00D7066A">
        <w:rPr>
          <w:rFonts w:cs="Arial"/>
          <w:szCs w:val="20"/>
        </w:rPr>
        <w:t xml:space="preserve"> performance the</w:t>
      </w:r>
      <w:r w:rsidR="00770C1E" w:rsidRPr="00D7066A">
        <w:rPr>
          <w:rFonts w:cs="Arial"/>
          <w:szCs w:val="20"/>
        </w:rPr>
        <w:t xml:space="preserve"> p</w:t>
      </w:r>
      <w:r w:rsidR="004E0C12" w:rsidRPr="00D7066A">
        <w:rPr>
          <w:rFonts w:cs="Arial"/>
          <w:szCs w:val="20"/>
        </w:rPr>
        <w:t>rotagonists made no mention of ‘</w:t>
      </w:r>
      <w:r w:rsidR="00770C1E" w:rsidRPr="00D7066A">
        <w:rPr>
          <w:rFonts w:cs="Arial"/>
          <w:szCs w:val="20"/>
        </w:rPr>
        <w:t>slipperiness</w:t>
      </w:r>
      <w:r w:rsidR="004E0C12" w:rsidRPr="00D7066A">
        <w:rPr>
          <w:rFonts w:cs="Arial"/>
          <w:szCs w:val="20"/>
        </w:rPr>
        <w:t>’</w:t>
      </w:r>
      <w:r w:rsidR="00770C1E" w:rsidRPr="00D7066A">
        <w:rPr>
          <w:rFonts w:cs="Arial"/>
          <w:szCs w:val="20"/>
        </w:rPr>
        <w:t xml:space="preserve"> </w:t>
      </w:r>
      <w:r w:rsidR="008A5F1C" w:rsidRPr="00D7066A">
        <w:rPr>
          <w:rFonts w:cs="Arial"/>
          <w:szCs w:val="20"/>
        </w:rPr>
        <w:t xml:space="preserve">or mistrust </w:t>
      </w:r>
      <w:r w:rsidR="00770C1E" w:rsidRPr="00D7066A">
        <w:rPr>
          <w:rFonts w:cs="Arial"/>
          <w:szCs w:val="20"/>
        </w:rPr>
        <w:t xml:space="preserve">of each other.  The only </w:t>
      </w:r>
      <w:r w:rsidR="00A0612D">
        <w:rPr>
          <w:rFonts w:cs="Arial"/>
          <w:szCs w:val="20"/>
        </w:rPr>
        <w:t>reference to</w:t>
      </w:r>
      <w:r w:rsidR="007F3777" w:rsidRPr="00D7066A">
        <w:rPr>
          <w:rFonts w:cs="Arial"/>
          <w:szCs w:val="20"/>
        </w:rPr>
        <w:t xml:space="preserve"> these differences was an </w:t>
      </w:r>
      <w:r w:rsidR="00B86DD7" w:rsidRPr="00D7066A">
        <w:rPr>
          <w:rFonts w:cs="Arial"/>
          <w:szCs w:val="20"/>
        </w:rPr>
        <w:t>acknowledgement</w:t>
      </w:r>
      <w:r w:rsidR="00770C1E" w:rsidRPr="00D7066A">
        <w:rPr>
          <w:rFonts w:cs="Arial"/>
          <w:szCs w:val="20"/>
        </w:rPr>
        <w:t xml:space="preserve"> of tensions and </w:t>
      </w:r>
      <w:r w:rsidR="00B86DD7" w:rsidRPr="00D7066A">
        <w:rPr>
          <w:rFonts w:cs="Arial"/>
          <w:szCs w:val="20"/>
        </w:rPr>
        <w:t>difficulties</w:t>
      </w:r>
      <w:r w:rsidR="00770C1E" w:rsidRPr="00D7066A">
        <w:rPr>
          <w:rFonts w:cs="Arial"/>
          <w:szCs w:val="20"/>
        </w:rPr>
        <w:t xml:space="preserve"> </w:t>
      </w:r>
      <w:r w:rsidR="00770C1E" w:rsidRPr="00A0612D">
        <w:rPr>
          <w:rFonts w:cs="Arial"/>
          <w:i/>
          <w:szCs w:val="20"/>
        </w:rPr>
        <w:t>in the past</w:t>
      </w:r>
      <w:r w:rsidR="00770C1E" w:rsidRPr="00D7066A">
        <w:rPr>
          <w:rFonts w:cs="Arial"/>
          <w:szCs w:val="20"/>
        </w:rPr>
        <w:t>.</w:t>
      </w:r>
      <w:r w:rsidR="008A5F1C" w:rsidRPr="00D7066A">
        <w:rPr>
          <w:rFonts w:cs="Arial"/>
          <w:szCs w:val="20"/>
        </w:rPr>
        <w:t xml:space="preserve">  </w:t>
      </w:r>
    </w:p>
    <w:p w:rsidR="00C204E3" w:rsidRPr="00D7066A" w:rsidRDefault="00C204E3" w:rsidP="001827BC">
      <w:pPr>
        <w:spacing w:beforeLines="60" w:before="144" w:afterLines="60" w:after="144"/>
        <w:ind w:right="28"/>
        <w:rPr>
          <w:rFonts w:cs="Arial"/>
          <w:szCs w:val="20"/>
        </w:rPr>
      </w:pPr>
    </w:p>
    <w:p w:rsidR="00D2788F" w:rsidRPr="00D7066A" w:rsidRDefault="00EB37FE" w:rsidP="001827BC">
      <w:pPr>
        <w:spacing w:beforeLines="60" w:before="144" w:afterLines="60" w:after="144"/>
        <w:ind w:right="28"/>
        <w:rPr>
          <w:rFonts w:cs="Arial"/>
          <w:noProof/>
          <w:szCs w:val="20"/>
        </w:rPr>
      </w:pPr>
      <w:r>
        <w:rPr>
          <w:rFonts w:cs="Arial"/>
          <w:szCs w:val="20"/>
        </w:rPr>
        <w:t>The</w:t>
      </w:r>
      <w:r w:rsidR="00B477FC" w:rsidRPr="00D7066A">
        <w:rPr>
          <w:rFonts w:cs="Arial"/>
          <w:szCs w:val="20"/>
        </w:rPr>
        <w:t xml:space="preserve"> </w:t>
      </w:r>
      <w:r>
        <w:rPr>
          <w:rFonts w:cs="Arial"/>
          <w:szCs w:val="20"/>
        </w:rPr>
        <w:t xml:space="preserve">work of </w:t>
      </w:r>
      <w:r w:rsidR="00B477FC" w:rsidRPr="00D7066A">
        <w:rPr>
          <w:rFonts w:cs="Arial"/>
          <w:szCs w:val="20"/>
        </w:rPr>
        <w:t>mid-</w:t>
      </w:r>
      <w:r>
        <w:rPr>
          <w:rFonts w:cs="Arial"/>
          <w:szCs w:val="20"/>
        </w:rPr>
        <w:t>20th</w:t>
      </w:r>
      <w:r w:rsidRPr="00D7066A">
        <w:rPr>
          <w:rFonts w:cs="Arial"/>
          <w:szCs w:val="20"/>
        </w:rPr>
        <w:t xml:space="preserve"> </w:t>
      </w:r>
      <w:r w:rsidR="00B86DD7" w:rsidRPr="00D7066A">
        <w:rPr>
          <w:rFonts w:cs="Arial"/>
          <w:szCs w:val="20"/>
        </w:rPr>
        <w:t>century</w:t>
      </w:r>
      <w:r w:rsidR="00B477FC" w:rsidRPr="00D7066A">
        <w:rPr>
          <w:rFonts w:cs="Arial"/>
          <w:szCs w:val="20"/>
        </w:rPr>
        <w:t xml:space="preserve"> </w:t>
      </w:r>
      <w:r w:rsidR="00B86DD7" w:rsidRPr="00D7066A">
        <w:rPr>
          <w:rFonts w:cs="Arial"/>
          <w:szCs w:val="20"/>
        </w:rPr>
        <w:t>sociologist</w:t>
      </w:r>
      <w:r w:rsidR="00B477FC" w:rsidRPr="00D7066A">
        <w:rPr>
          <w:rFonts w:cs="Arial"/>
          <w:szCs w:val="20"/>
        </w:rPr>
        <w:t xml:space="preserve"> </w:t>
      </w:r>
      <w:r w:rsidR="00B86DD7" w:rsidRPr="00D7066A">
        <w:rPr>
          <w:rFonts w:cs="Arial"/>
          <w:szCs w:val="20"/>
        </w:rPr>
        <w:t xml:space="preserve">Irving Goffman </w:t>
      </w:r>
      <w:r>
        <w:rPr>
          <w:rFonts w:cs="Arial"/>
          <w:szCs w:val="20"/>
        </w:rPr>
        <w:t xml:space="preserve">is relevant here: </w:t>
      </w:r>
      <w:r w:rsidR="005F0F51" w:rsidRPr="00D7066A">
        <w:rPr>
          <w:rFonts w:cs="Arial"/>
          <w:szCs w:val="20"/>
        </w:rPr>
        <w:t xml:space="preserve">rather than </w:t>
      </w:r>
      <w:r w:rsidR="005F0F51">
        <w:rPr>
          <w:rFonts w:cs="Arial"/>
          <w:szCs w:val="20"/>
        </w:rPr>
        <w:t>focusing on larger-</w:t>
      </w:r>
      <w:r w:rsidR="005F0F51" w:rsidRPr="00D7066A">
        <w:rPr>
          <w:rFonts w:cs="Arial"/>
          <w:szCs w:val="20"/>
        </w:rPr>
        <w:t>scale theories of society</w:t>
      </w:r>
      <w:r w:rsidR="005F0F51">
        <w:rPr>
          <w:rFonts w:cs="Arial"/>
          <w:szCs w:val="20"/>
        </w:rPr>
        <w:t xml:space="preserve">, </w:t>
      </w:r>
      <w:r>
        <w:rPr>
          <w:rFonts w:cs="Arial"/>
          <w:szCs w:val="20"/>
        </w:rPr>
        <w:t xml:space="preserve">he </w:t>
      </w:r>
      <w:r w:rsidR="00B86DD7" w:rsidRPr="00D7066A">
        <w:rPr>
          <w:rFonts w:cs="Arial"/>
          <w:szCs w:val="20"/>
        </w:rPr>
        <w:t>develop</w:t>
      </w:r>
      <w:r w:rsidR="007F3777" w:rsidRPr="00D7066A">
        <w:rPr>
          <w:rFonts w:cs="Arial"/>
          <w:szCs w:val="20"/>
        </w:rPr>
        <w:t>ed</w:t>
      </w:r>
      <w:r w:rsidR="00B86DD7" w:rsidRPr="00D7066A">
        <w:rPr>
          <w:rFonts w:cs="Arial"/>
          <w:szCs w:val="20"/>
        </w:rPr>
        <w:t xml:space="preserve"> an interest</w:t>
      </w:r>
      <w:r w:rsidR="00B477FC" w:rsidRPr="00D7066A">
        <w:rPr>
          <w:rFonts w:cs="Arial"/>
          <w:szCs w:val="20"/>
        </w:rPr>
        <w:t xml:space="preserve"> in the micro</w:t>
      </w:r>
      <w:r>
        <w:rPr>
          <w:rFonts w:cs="Arial"/>
          <w:szCs w:val="20"/>
        </w:rPr>
        <w:t>-</w:t>
      </w:r>
      <w:r w:rsidR="00B477FC" w:rsidRPr="00D7066A">
        <w:rPr>
          <w:rFonts w:cs="Arial"/>
          <w:szCs w:val="20"/>
        </w:rPr>
        <w:t xml:space="preserve">interactions between people </w:t>
      </w:r>
      <w:r>
        <w:rPr>
          <w:rFonts w:cs="Arial"/>
          <w:szCs w:val="20"/>
        </w:rPr>
        <w:t>(Goffman, 1959)</w:t>
      </w:r>
      <w:r w:rsidR="00B477FC" w:rsidRPr="00D7066A">
        <w:rPr>
          <w:rFonts w:cs="Arial"/>
          <w:szCs w:val="20"/>
        </w:rPr>
        <w:t xml:space="preserve">.  In </w:t>
      </w:r>
      <w:r w:rsidR="004E0C12" w:rsidRPr="00D7066A">
        <w:rPr>
          <w:rFonts w:cs="Arial"/>
          <w:szCs w:val="20"/>
        </w:rPr>
        <w:t>‘</w:t>
      </w:r>
      <w:r w:rsidR="00B477FC" w:rsidRPr="00D7066A">
        <w:rPr>
          <w:rFonts w:cs="Arial"/>
          <w:szCs w:val="20"/>
        </w:rPr>
        <w:t xml:space="preserve">The Presentation of Self </w:t>
      </w:r>
      <w:r w:rsidR="00DD59FF" w:rsidRPr="00D7066A">
        <w:rPr>
          <w:rFonts w:cs="Arial"/>
          <w:szCs w:val="20"/>
        </w:rPr>
        <w:t>in</w:t>
      </w:r>
      <w:r w:rsidR="00B477FC" w:rsidRPr="00D7066A">
        <w:rPr>
          <w:rFonts w:cs="Arial"/>
          <w:szCs w:val="20"/>
        </w:rPr>
        <w:t xml:space="preserve"> Everyday Life</w:t>
      </w:r>
      <w:r w:rsidR="004E0C12" w:rsidRPr="00D7066A">
        <w:rPr>
          <w:rFonts w:cs="Arial"/>
          <w:szCs w:val="20"/>
        </w:rPr>
        <w:t>’</w:t>
      </w:r>
      <w:r w:rsidR="007F3777" w:rsidRPr="00D7066A">
        <w:rPr>
          <w:rFonts w:cs="Arial"/>
          <w:noProof/>
          <w:szCs w:val="20"/>
        </w:rPr>
        <w:t>,</w:t>
      </w:r>
      <w:r w:rsidR="006B4365" w:rsidRPr="00D7066A">
        <w:rPr>
          <w:rFonts w:cs="Arial"/>
          <w:noProof/>
          <w:szCs w:val="20"/>
        </w:rPr>
        <w:t xml:space="preserve"> where he desc</w:t>
      </w:r>
      <w:r w:rsidR="00D2788F" w:rsidRPr="00D7066A">
        <w:rPr>
          <w:rFonts w:cs="Arial"/>
          <w:noProof/>
          <w:szCs w:val="20"/>
        </w:rPr>
        <w:t>ribes the working of groups ahead of an anticipated public performance</w:t>
      </w:r>
      <w:r w:rsidR="007F3777" w:rsidRPr="00D7066A">
        <w:rPr>
          <w:rFonts w:cs="Arial"/>
          <w:noProof/>
          <w:szCs w:val="20"/>
        </w:rPr>
        <w:t>,</w:t>
      </w:r>
      <w:r w:rsidR="005E6D43" w:rsidRPr="00D7066A">
        <w:rPr>
          <w:rFonts w:cs="Arial"/>
          <w:noProof/>
          <w:szCs w:val="20"/>
        </w:rPr>
        <w:t xml:space="preserve"> </w:t>
      </w:r>
      <w:r w:rsidR="00B86DD7" w:rsidRPr="00D7066A">
        <w:rPr>
          <w:rFonts w:cs="Arial"/>
          <w:noProof/>
          <w:szCs w:val="20"/>
        </w:rPr>
        <w:t xml:space="preserve">he </w:t>
      </w:r>
      <w:r w:rsidR="000F3929">
        <w:rPr>
          <w:rFonts w:cs="Arial"/>
          <w:noProof/>
          <w:szCs w:val="20"/>
        </w:rPr>
        <w:t>writes</w:t>
      </w:r>
      <w:r w:rsidR="00B86DD7" w:rsidRPr="00D7066A">
        <w:rPr>
          <w:rFonts w:cs="Arial"/>
          <w:noProof/>
          <w:szCs w:val="20"/>
        </w:rPr>
        <w:t>:</w:t>
      </w:r>
    </w:p>
    <w:p w:rsidR="00C204E3" w:rsidRPr="00D7066A" w:rsidRDefault="00C204E3" w:rsidP="001827BC">
      <w:pPr>
        <w:spacing w:beforeLines="60" w:before="144" w:afterLines="60" w:after="144"/>
        <w:ind w:right="28"/>
        <w:rPr>
          <w:rFonts w:cs="Arial"/>
          <w:szCs w:val="20"/>
        </w:rPr>
      </w:pPr>
    </w:p>
    <w:p w:rsidR="00770C1E" w:rsidRPr="00D7066A" w:rsidRDefault="006B4365" w:rsidP="001827BC">
      <w:pPr>
        <w:spacing w:beforeLines="60" w:before="144" w:afterLines="60" w:after="144"/>
        <w:ind w:left="720" w:right="28"/>
        <w:rPr>
          <w:rFonts w:cs="Arial"/>
          <w:szCs w:val="20"/>
        </w:rPr>
      </w:pPr>
      <w:r w:rsidRPr="00D7066A">
        <w:rPr>
          <w:rFonts w:cs="Arial"/>
          <w:szCs w:val="20"/>
        </w:rPr>
        <w:t xml:space="preserve">We often find a division into </w:t>
      </w:r>
      <w:r w:rsidR="00295F3F" w:rsidRPr="00D7066A">
        <w:rPr>
          <w:rFonts w:cs="Arial"/>
          <w:szCs w:val="20"/>
        </w:rPr>
        <w:t xml:space="preserve">[the] </w:t>
      </w:r>
      <w:r w:rsidRPr="00D7066A">
        <w:rPr>
          <w:rFonts w:cs="Arial"/>
          <w:szCs w:val="20"/>
        </w:rPr>
        <w:t xml:space="preserve">back region, where the performance of a routine is prepared, and the front region, where the performance is presented.  Access to these regions is controlled in order to prevent the audience from seeing backstage and to prevent outsiders from coming into a performance that is not addressed to them.  Among members of the team we find that familiarity prevails, solidarity is likely to develop, and that </w:t>
      </w:r>
      <w:r w:rsidR="004E0C12" w:rsidRPr="00D7066A">
        <w:rPr>
          <w:rFonts w:cs="Arial"/>
          <w:szCs w:val="20"/>
        </w:rPr>
        <w:t xml:space="preserve">the </w:t>
      </w:r>
      <w:r w:rsidRPr="00D7066A">
        <w:rPr>
          <w:rFonts w:cs="Arial"/>
          <w:szCs w:val="20"/>
        </w:rPr>
        <w:t>secrets that could give the show away are shared and kept.  A tacit agreement is maintained between performers and audience to act as if a given degree of opposition and of accord existed between them.</w:t>
      </w:r>
      <w:r w:rsidR="0009581F">
        <w:rPr>
          <w:rFonts w:cs="Arial"/>
          <w:szCs w:val="20"/>
        </w:rPr>
        <w:t xml:space="preserve"> </w:t>
      </w:r>
      <w:sdt>
        <w:sdtPr>
          <w:rPr>
            <w:rFonts w:cs="Arial"/>
            <w:szCs w:val="20"/>
          </w:rPr>
          <w:id w:val="-1056699497"/>
          <w:citation/>
        </w:sdtPr>
        <w:sdtEndPr/>
        <w:sdtContent>
          <w:r w:rsidR="0009581F">
            <w:rPr>
              <w:rFonts w:cs="Arial"/>
              <w:szCs w:val="20"/>
            </w:rPr>
            <w:fldChar w:fldCharType="begin"/>
          </w:r>
          <w:r w:rsidR="0009581F">
            <w:rPr>
              <w:rFonts w:cs="Arial"/>
              <w:szCs w:val="20"/>
            </w:rPr>
            <w:instrText xml:space="preserve">CITATION Gof59 \p 231 \l 2057 </w:instrText>
          </w:r>
          <w:r w:rsidR="0009581F">
            <w:rPr>
              <w:rFonts w:cs="Arial"/>
              <w:szCs w:val="20"/>
            </w:rPr>
            <w:fldChar w:fldCharType="separate"/>
          </w:r>
          <w:r w:rsidR="009656D8" w:rsidRPr="009656D8">
            <w:rPr>
              <w:rFonts w:cs="Arial"/>
              <w:noProof/>
              <w:szCs w:val="20"/>
            </w:rPr>
            <w:t>(Goffman, 1959, p. 231)</w:t>
          </w:r>
          <w:r w:rsidR="0009581F">
            <w:rPr>
              <w:rFonts w:cs="Arial"/>
              <w:szCs w:val="20"/>
            </w:rPr>
            <w:fldChar w:fldCharType="end"/>
          </w:r>
        </w:sdtContent>
      </w:sdt>
    </w:p>
    <w:p w:rsidR="00AC2963" w:rsidRPr="00D7066A" w:rsidRDefault="00AC2963" w:rsidP="001827BC">
      <w:pPr>
        <w:spacing w:beforeLines="60" w:before="144" w:afterLines="60" w:after="144"/>
        <w:ind w:left="720" w:right="28"/>
        <w:rPr>
          <w:rFonts w:cs="Arial"/>
          <w:szCs w:val="20"/>
        </w:rPr>
      </w:pPr>
    </w:p>
    <w:p w:rsidR="000F3929" w:rsidRDefault="00AC2963" w:rsidP="001827BC">
      <w:pPr>
        <w:spacing w:beforeLines="60" w:before="144" w:afterLines="60" w:after="144"/>
        <w:ind w:right="28"/>
        <w:rPr>
          <w:rFonts w:cs="Arial"/>
          <w:szCs w:val="20"/>
        </w:rPr>
      </w:pPr>
      <w:r w:rsidRPr="00D7066A">
        <w:rPr>
          <w:rFonts w:cs="Arial"/>
          <w:szCs w:val="20"/>
        </w:rPr>
        <w:lastRenderedPageBreak/>
        <w:t xml:space="preserve">Here </w:t>
      </w:r>
      <w:r w:rsidR="005F0F51">
        <w:rPr>
          <w:rFonts w:cs="Arial"/>
          <w:szCs w:val="20"/>
        </w:rPr>
        <w:t>Goffman is</w:t>
      </w:r>
      <w:r w:rsidR="005F0F51" w:rsidRPr="00D7066A">
        <w:rPr>
          <w:rFonts w:cs="Arial"/>
          <w:szCs w:val="20"/>
        </w:rPr>
        <w:t xml:space="preserve"> </w:t>
      </w:r>
      <w:r w:rsidR="005F0F51">
        <w:rPr>
          <w:rFonts w:cs="Arial"/>
          <w:szCs w:val="20"/>
        </w:rPr>
        <w:t>using the</w:t>
      </w:r>
      <w:r w:rsidR="009576EB" w:rsidRPr="00D7066A">
        <w:rPr>
          <w:rFonts w:cs="Arial"/>
          <w:szCs w:val="20"/>
        </w:rPr>
        <w:t xml:space="preserve"> analogy </w:t>
      </w:r>
      <w:r w:rsidR="005F0F51">
        <w:rPr>
          <w:rFonts w:cs="Arial"/>
          <w:szCs w:val="20"/>
        </w:rPr>
        <w:t xml:space="preserve">of theatre </w:t>
      </w:r>
      <w:r w:rsidR="009576EB" w:rsidRPr="00D7066A">
        <w:rPr>
          <w:rFonts w:cs="Arial"/>
          <w:szCs w:val="20"/>
        </w:rPr>
        <w:t xml:space="preserve">to describe </w:t>
      </w:r>
      <w:r w:rsidR="005F0F51">
        <w:rPr>
          <w:rFonts w:cs="Arial"/>
          <w:szCs w:val="20"/>
        </w:rPr>
        <w:t>how</w:t>
      </w:r>
      <w:r w:rsidR="0040522E" w:rsidRPr="00D7066A">
        <w:rPr>
          <w:rFonts w:cs="Arial"/>
          <w:szCs w:val="20"/>
        </w:rPr>
        <w:t xml:space="preserve"> people work behind the scenes in preparing their visible </w:t>
      </w:r>
      <w:r w:rsidR="00DD59FF" w:rsidRPr="00D7066A">
        <w:rPr>
          <w:rFonts w:cs="Arial"/>
          <w:szCs w:val="20"/>
        </w:rPr>
        <w:t>performance</w:t>
      </w:r>
      <w:r w:rsidR="0040522E" w:rsidRPr="00D7066A">
        <w:rPr>
          <w:rFonts w:cs="Arial"/>
          <w:szCs w:val="20"/>
        </w:rPr>
        <w:t xml:space="preserve">.  The other important theme that he draws on is the </w:t>
      </w:r>
      <w:r w:rsidR="00872E6E" w:rsidRPr="00D7066A">
        <w:rPr>
          <w:rFonts w:cs="Arial"/>
          <w:szCs w:val="20"/>
        </w:rPr>
        <w:t>inward</w:t>
      </w:r>
      <w:r w:rsidR="00EB37FE">
        <w:rPr>
          <w:rFonts w:cs="Arial"/>
          <w:szCs w:val="20"/>
        </w:rPr>
        <w:t>-</w:t>
      </w:r>
      <w:r w:rsidR="00872E6E" w:rsidRPr="00D7066A">
        <w:rPr>
          <w:rFonts w:cs="Arial"/>
          <w:szCs w:val="20"/>
        </w:rPr>
        <w:t>looking process</w:t>
      </w:r>
      <w:r w:rsidR="0040522E" w:rsidRPr="00D7066A">
        <w:rPr>
          <w:rFonts w:cs="Arial"/>
          <w:szCs w:val="20"/>
        </w:rPr>
        <w:t xml:space="preserve"> of the group </w:t>
      </w:r>
      <w:r w:rsidR="00EB37FE">
        <w:rPr>
          <w:rFonts w:cs="Arial"/>
          <w:szCs w:val="20"/>
        </w:rPr>
        <w:t>as it</w:t>
      </w:r>
      <w:r w:rsidR="00EB37FE" w:rsidRPr="00D7066A">
        <w:rPr>
          <w:rFonts w:cs="Arial"/>
          <w:szCs w:val="20"/>
        </w:rPr>
        <w:t xml:space="preserve"> </w:t>
      </w:r>
      <w:r w:rsidR="0040522E" w:rsidRPr="00D7066A">
        <w:rPr>
          <w:rFonts w:cs="Arial"/>
          <w:szCs w:val="20"/>
        </w:rPr>
        <w:t>maintain</w:t>
      </w:r>
      <w:r w:rsidR="00EB37FE">
        <w:rPr>
          <w:rFonts w:cs="Arial"/>
          <w:szCs w:val="20"/>
        </w:rPr>
        <w:t>s</w:t>
      </w:r>
      <w:r w:rsidR="0040522E" w:rsidRPr="00D7066A">
        <w:rPr>
          <w:rFonts w:cs="Arial"/>
          <w:szCs w:val="20"/>
        </w:rPr>
        <w:t xml:space="preserve"> the </w:t>
      </w:r>
      <w:r w:rsidR="00DD59FF" w:rsidRPr="00D7066A">
        <w:rPr>
          <w:rFonts w:cs="Arial"/>
          <w:szCs w:val="20"/>
        </w:rPr>
        <w:t>invisibility</w:t>
      </w:r>
      <w:r w:rsidR="001635EE" w:rsidRPr="00D7066A">
        <w:rPr>
          <w:rFonts w:cs="Arial"/>
          <w:szCs w:val="20"/>
        </w:rPr>
        <w:t xml:space="preserve"> of </w:t>
      </w:r>
      <w:r w:rsidR="0040522E" w:rsidRPr="00D7066A">
        <w:rPr>
          <w:rFonts w:cs="Arial"/>
          <w:szCs w:val="20"/>
        </w:rPr>
        <w:t>internal conflict</w:t>
      </w:r>
      <w:r w:rsidR="00514B83">
        <w:rPr>
          <w:rFonts w:cs="Arial"/>
          <w:szCs w:val="20"/>
        </w:rPr>
        <w:t xml:space="preserve"> and </w:t>
      </w:r>
      <w:r w:rsidR="0040522E" w:rsidRPr="00D7066A">
        <w:rPr>
          <w:rFonts w:cs="Arial"/>
          <w:szCs w:val="20"/>
        </w:rPr>
        <w:t xml:space="preserve">emergence of thought.  What Goffman </w:t>
      </w:r>
      <w:r w:rsidR="001E7A09" w:rsidRPr="00D7066A">
        <w:rPr>
          <w:rFonts w:cs="Arial"/>
          <w:szCs w:val="20"/>
        </w:rPr>
        <w:t xml:space="preserve">notes </w:t>
      </w:r>
      <w:r w:rsidR="006C4AA9" w:rsidRPr="00D7066A">
        <w:rPr>
          <w:rFonts w:cs="Arial"/>
          <w:szCs w:val="20"/>
        </w:rPr>
        <w:t>is the tacit collusion between all parties</w:t>
      </w:r>
      <w:r w:rsidR="00A0612D">
        <w:rPr>
          <w:rFonts w:cs="Arial"/>
          <w:szCs w:val="20"/>
        </w:rPr>
        <w:t>,</w:t>
      </w:r>
      <w:r w:rsidR="006C4AA9" w:rsidRPr="00D7066A">
        <w:rPr>
          <w:rFonts w:cs="Arial"/>
          <w:szCs w:val="20"/>
        </w:rPr>
        <w:t xml:space="preserve"> </w:t>
      </w:r>
      <w:r w:rsidR="00514B83">
        <w:rPr>
          <w:rFonts w:cs="Arial"/>
          <w:szCs w:val="20"/>
        </w:rPr>
        <w:t>both</w:t>
      </w:r>
      <w:r w:rsidR="00514B83" w:rsidRPr="00D7066A">
        <w:rPr>
          <w:rFonts w:cs="Arial"/>
          <w:szCs w:val="20"/>
        </w:rPr>
        <w:t xml:space="preserve"> </w:t>
      </w:r>
      <w:r w:rsidR="006C4AA9" w:rsidRPr="00D7066A">
        <w:rPr>
          <w:rFonts w:cs="Arial"/>
          <w:szCs w:val="20"/>
        </w:rPr>
        <w:t xml:space="preserve">those within the audience and the </w:t>
      </w:r>
      <w:r w:rsidR="00DD59FF" w:rsidRPr="00D7066A">
        <w:rPr>
          <w:rFonts w:cs="Arial"/>
          <w:szCs w:val="20"/>
        </w:rPr>
        <w:t>players</w:t>
      </w:r>
      <w:r w:rsidR="006C4AA9" w:rsidRPr="00D7066A">
        <w:rPr>
          <w:rFonts w:cs="Arial"/>
          <w:szCs w:val="20"/>
        </w:rPr>
        <w:t xml:space="preserve"> themselves.  </w:t>
      </w:r>
      <w:r w:rsidR="007F3777" w:rsidRPr="00D7066A">
        <w:rPr>
          <w:rFonts w:cs="Arial"/>
          <w:szCs w:val="20"/>
        </w:rPr>
        <w:t xml:space="preserve">It has certainly been my experience that people accept the theatrical, formal nature of certain meetings and events, knowing that much informal ‘rehearsal’ and negotiation go on behind the scenes.  </w:t>
      </w:r>
      <w:r w:rsidR="00514B83">
        <w:rPr>
          <w:rFonts w:cs="Arial"/>
          <w:szCs w:val="20"/>
        </w:rPr>
        <w:t>Both</w:t>
      </w:r>
      <w:r w:rsidR="00E1246F" w:rsidRPr="00D7066A">
        <w:rPr>
          <w:rFonts w:cs="Arial"/>
          <w:szCs w:val="20"/>
        </w:rPr>
        <w:t xml:space="preserve"> public and the private </w:t>
      </w:r>
      <w:r w:rsidR="00DD59FF" w:rsidRPr="00D7066A">
        <w:rPr>
          <w:rFonts w:cs="Arial"/>
          <w:szCs w:val="20"/>
        </w:rPr>
        <w:t>performances</w:t>
      </w:r>
      <w:r w:rsidR="00E1246F" w:rsidRPr="00D7066A">
        <w:rPr>
          <w:rFonts w:cs="Arial"/>
          <w:szCs w:val="20"/>
        </w:rPr>
        <w:t xml:space="preserve"> are essential and occur over the entire strategy process</w:t>
      </w:r>
      <w:r w:rsidR="00295F3F" w:rsidRPr="00D7066A">
        <w:rPr>
          <w:rFonts w:cs="Arial"/>
          <w:szCs w:val="20"/>
        </w:rPr>
        <w:t>.  S</w:t>
      </w:r>
      <w:r w:rsidR="00E1246F" w:rsidRPr="00D7066A">
        <w:rPr>
          <w:rFonts w:cs="Arial"/>
          <w:szCs w:val="20"/>
        </w:rPr>
        <w:t xml:space="preserve">ometimes the stage is large, sometimes small.  </w:t>
      </w:r>
    </w:p>
    <w:p w:rsidR="000F3929" w:rsidRDefault="000F3929" w:rsidP="001827BC">
      <w:pPr>
        <w:spacing w:beforeLines="60" w:before="144" w:afterLines="60" w:after="144"/>
        <w:ind w:right="28"/>
        <w:rPr>
          <w:rFonts w:cs="Arial"/>
          <w:szCs w:val="20"/>
        </w:rPr>
      </w:pPr>
    </w:p>
    <w:p w:rsidR="00E40C23" w:rsidRPr="00D7066A" w:rsidRDefault="00F143CC" w:rsidP="001827BC">
      <w:pPr>
        <w:spacing w:beforeLines="60" w:before="144" w:afterLines="60" w:after="144"/>
        <w:ind w:right="28"/>
        <w:rPr>
          <w:rFonts w:cs="Arial"/>
          <w:szCs w:val="20"/>
        </w:rPr>
      </w:pPr>
      <w:r w:rsidRPr="00D7066A">
        <w:rPr>
          <w:rFonts w:cs="Arial"/>
          <w:szCs w:val="20"/>
        </w:rPr>
        <w:t>Roll on eight</w:t>
      </w:r>
      <w:r w:rsidR="004877D3" w:rsidRPr="00D7066A">
        <w:rPr>
          <w:rFonts w:cs="Arial"/>
          <w:szCs w:val="20"/>
        </w:rPr>
        <w:t xml:space="preserve"> months</w:t>
      </w:r>
      <w:r w:rsidR="007009E7" w:rsidRPr="00D7066A">
        <w:rPr>
          <w:rFonts w:cs="Arial"/>
          <w:szCs w:val="20"/>
        </w:rPr>
        <w:t xml:space="preserve"> since the public launch of the strategy, where</w:t>
      </w:r>
      <w:r w:rsidR="00EB37FE">
        <w:rPr>
          <w:rFonts w:cs="Arial"/>
          <w:szCs w:val="20"/>
        </w:rPr>
        <w:t xml:space="preserve"> (as we saw)</w:t>
      </w:r>
      <w:r w:rsidR="007009E7" w:rsidRPr="00D7066A">
        <w:rPr>
          <w:rFonts w:cs="Arial"/>
          <w:szCs w:val="20"/>
        </w:rPr>
        <w:t xml:space="preserve"> </w:t>
      </w:r>
      <w:r w:rsidR="00417624">
        <w:rPr>
          <w:rFonts w:cs="Arial"/>
          <w:szCs w:val="20"/>
        </w:rPr>
        <w:t>those present signed up to a</w:t>
      </w:r>
      <w:r w:rsidR="007009E7" w:rsidRPr="00D7066A">
        <w:rPr>
          <w:rFonts w:cs="Arial"/>
          <w:szCs w:val="20"/>
        </w:rPr>
        <w:t xml:space="preserve"> 50% increase in productivity</w:t>
      </w:r>
      <w:r w:rsidR="001921D4">
        <w:rPr>
          <w:rFonts w:cs="Arial"/>
          <w:szCs w:val="20"/>
        </w:rPr>
        <w:t xml:space="preserve"> in </w:t>
      </w:r>
      <w:r w:rsidR="00417624">
        <w:rPr>
          <w:rFonts w:cs="Arial"/>
          <w:szCs w:val="20"/>
        </w:rPr>
        <w:t xml:space="preserve">five </w:t>
      </w:r>
      <w:r w:rsidR="001921D4">
        <w:rPr>
          <w:rFonts w:cs="Arial"/>
          <w:szCs w:val="20"/>
        </w:rPr>
        <w:t>years</w:t>
      </w:r>
      <w:r w:rsidR="007009E7" w:rsidRPr="00D7066A">
        <w:rPr>
          <w:rFonts w:cs="Arial"/>
          <w:szCs w:val="20"/>
        </w:rPr>
        <w:t>,</w:t>
      </w:r>
      <w:r w:rsidR="004877D3" w:rsidRPr="00D7066A">
        <w:rPr>
          <w:rFonts w:cs="Arial"/>
          <w:szCs w:val="20"/>
        </w:rPr>
        <w:t xml:space="preserve"> </w:t>
      </w:r>
      <w:r w:rsidR="00916E22" w:rsidRPr="00D7066A">
        <w:rPr>
          <w:rFonts w:cs="Arial"/>
          <w:szCs w:val="20"/>
        </w:rPr>
        <w:t>and the</w:t>
      </w:r>
      <w:r w:rsidR="004877D3" w:rsidRPr="00D7066A">
        <w:rPr>
          <w:rFonts w:cs="Arial"/>
          <w:szCs w:val="20"/>
        </w:rPr>
        <w:t xml:space="preserve"> question </w:t>
      </w:r>
      <w:r w:rsidR="007009E7" w:rsidRPr="00D7066A">
        <w:rPr>
          <w:rFonts w:cs="Arial"/>
          <w:szCs w:val="20"/>
        </w:rPr>
        <w:t>remained</w:t>
      </w:r>
      <w:r w:rsidR="004877D3" w:rsidRPr="00D7066A">
        <w:rPr>
          <w:rFonts w:cs="Arial"/>
          <w:szCs w:val="20"/>
        </w:rPr>
        <w:t>: what does 50% look like?  This was an important issue, as the following narrative</w:t>
      </w:r>
      <w:r w:rsidR="00EE78D9" w:rsidRPr="00D7066A">
        <w:rPr>
          <w:rFonts w:cs="Arial"/>
          <w:szCs w:val="20"/>
        </w:rPr>
        <w:t xml:space="preserve"> of private conflict</w:t>
      </w:r>
      <w:r w:rsidR="004877D3" w:rsidRPr="00D7066A">
        <w:rPr>
          <w:rFonts w:cs="Arial"/>
          <w:szCs w:val="20"/>
        </w:rPr>
        <w:t xml:space="preserve"> </w:t>
      </w:r>
      <w:r w:rsidR="00EE78D9" w:rsidRPr="00D7066A">
        <w:rPr>
          <w:rFonts w:cs="Arial"/>
          <w:szCs w:val="20"/>
        </w:rPr>
        <w:t>reveals</w:t>
      </w:r>
      <w:r w:rsidR="004877D3" w:rsidRPr="00D7066A">
        <w:rPr>
          <w:rFonts w:cs="Arial"/>
          <w:szCs w:val="20"/>
        </w:rPr>
        <w:t>.</w:t>
      </w:r>
      <w:r w:rsidR="00EE78D9" w:rsidRPr="00D7066A">
        <w:rPr>
          <w:rFonts w:cs="Arial"/>
          <w:szCs w:val="20"/>
        </w:rPr>
        <w:t xml:space="preserve">  </w:t>
      </w:r>
    </w:p>
    <w:p w:rsidR="00E40C23" w:rsidRPr="00D7066A" w:rsidRDefault="00E40C23" w:rsidP="001827BC">
      <w:pPr>
        <w:spacing w:beforeLines="60" w:before="144" w:afterLines="60" w:after="144"/>
        <w:ind w:right="28"/>
        <w:rPr>
          <w:rFonts w:cs="Arial"/>
          <w:szCs w:val="20"/>
        </w:rPr>
      </w:pPr>
    </w:p>
    <w:p w:rsidR="00E40C23" w:rsidRPr="0097704C" w:rsidRDefault="00E40C23" w:rsidP="0097704C">
      <w:pPr>
        <w:pStyle w:val="Heading2"/>
        <w:rPr>
          <w:b w:val="0"/>
        </w:rPr>
      </w:pPr>
      <w:r w:rsidRPr="00CE4CB6">
        <w:t>Continuation of the</w:t>
      </w:r>
      <w:r w:rsidR="00F118ED" w:rsidRPr="0097704C">
        <w:t xml:space="preserve"> visible/invisible</w:t>
      </w:r>
      <w:r w:rsidRPr="0097704C">
        <w:t xml:space="preserve"> </w:t>
      </w:r>
      <w:r w:rsidR="00F118ED" w:rsidRPr="0097704C">
        <w:t>s</w:t>
      </w:r>
      <w:r w:rsidRPr="0097704C">
        <w:t xml:space="preserve">trategy </w:t>
      </w:r>
      <w:r w:rsidR="00F118ED" w:rsidRPr="0097704C">
        <w:t>p</w:t>
      </w:r>
      <w:r w:rsidRPr="0097704C">
        <w:t>rocess</w:t>
      </w:r>
    </w:p>
    <w:p w:rsidR="007009E7" w:rsidRPr="00D7066A" w:rsidRDefault="007009E7" w:rsidP="00E40C23">
      <w:pPr>
        <w:spacing w:beforeLines="60" w:before="144" w:afterLines="60" w:after="144"/>
        <w:ind w:left="720" w:right="28"/>
        <w:rPr>
          <w:rFonts w:cs="Arial"/>
          <w:szCs w:val="20"/>
        </w:rPr>
      </w:pPr>
      <w:r w:rsidRPr="00D7066A">
        <w:rPr>
          <w:rFonts w:cs="Arial"/>
          <w:szCs w:val="20"/>
        </w:rPr>
        <w:t>After the public announcement</w:t>
      </w:r>
      <w:r w:rsidR="008D6725">
        <w:rPr>
          <w:rFonts w:cs="Arial"/>
          <w:szCs w:val="20"/>
        </w:rPr>
        <w:t xml:space="preserve"> of the g</w:t>
      </w:r>
      <w:r w:rsidR="00356480" w:rsidRPr="00D7066A">
        <w:rPr>
          <w:rFonts w:cs="Arial"/>
          <w:szCs w:val="20"/>
        </w:rPr>
        <w:t>overnment taskforce policy</w:t>
      </w:r>
      <w:r w:rsidRPr="00D7066A">
        <w:rPr>
          <w:rFonts w:cs="Arial"/>
          <w:szCs w:val="20"/>
        </w:rPr>
        <w:t xml:space="preserve">, </w:t>
      </w:r>
      <w:r w:rsidR="00134DE1" w:rsidRPr="00D7066A">
        <w:rPr>
          <w:rFonts w:cs="Arial"/>
          <w:szCs w:val="20"/>
        </w:rPr>
        <w:t xml:space="preserve">we had </w:t>
      </w:r>
      <w:r w:rsidR="00916E22" w:rsidRPr="00D7066A">
        <w:rPr>
          <w:rFonts w:cs="Arial"/>
          <w:szCs w:val="20"/>
        </w:rPr>
        <w:t>further private strategic planning meetings</w:t>
      </w:r>
      <w:r w:rsidR="00356480" w:rsidRPr="00D7066A">
        <w:rPr>
          <w:rFonts w:cs="Arial"/>
          <w:szCs w:val="20"/>
        </w:rPr>
        <w:t xml:space="preserve"> within the organisation to make sense </w:t>
      </w:r>
      <w:r w:rsidR="008D6725">
        <w:rPr>
          <w:rFonts w:cs="Arial"/>
          <w:szCs w:val="20"/>
        </w:rPr>
        <w:t xml:space="preserve">of </w:t>
      </w:r>
      <w:r w:rsidR="00417624">
        <w:rPr>
          <w:rFonts w:cs="Arial"/>
          <w:szCs w:val="20"/>
        </w:rPr>
        <w:t>it</w:t>
      </w:r>
      <w:r w:rsidR="008D6725">
        <w:rPr>
          <w:rFonts w:cs="Arial"/>
          <w:szCs w:val="20"/>
        </w:rPr>
        <w:t>.  W</w:t>
      </w:r>
      <w:r w:rsidR="00134DE1" w:rsidRPr="00D7066A">
        <w:rPr>
          <w:rFonts w:cs="Arial"/>
          <w:szCs w:val="20"/>
        </w:rPr>
        <w:t xml:space="preserve">e </w:t>
      </w:r>
      <w:r w:rsidR="00EE78D9" w:rsidRPr="00D7066A">
        <w:rPr>
          <w:rFonts w:cs="Arial"/>
          <w:szCs w:val="20"/>
        </w:rPr>
        <w:t>ask</w:t>
      </w:r>
      <w:r w:rsidR="00134DE1" w:rsidRPr="00D7066A">
        <w:rPr>
          <w:rFonts w:cs="Arial"/>
          <w:szCs w:val="20"/>
        </w:rPr>
        <w:t>ed</w:t>
      </w:r>
      <w:r w:rsidR="00EE78D9" w:rsidRPr="00D7066A">
        <w:rPr>
          <w:rFonts w:cs="Arial"/>
          <w:szCs w:val="20"/>
        </w:rPr>
        <w:t xml:space="preserve"> the question: for each of the five years</w:t>
      </w:r>
      <w:r w:rsidR="00417624">
        <w:rPr>
          <w:rFonts w:cs="Arial"/>
          <w:szCs w:val="20"/>
        </w:rPr>
        <w:t>,</w:t>
      </w:r>
      <w:r w:rsidR="00EE78D9" w:rsidRPr="00D7066A">
        <w:rPr>
          <w:rFonts w:cs="Arial"/>
          <w:szCs w:val="20"/>
        </w:rPr>
        <w:t xml:space="preserve"> how much would the number increase by?  At first it was suggested that the increase would be linear</w:t>
      </w:r>
      <w:r w:rsidR="00A2376A" w:rsidRPr="00D7066A">
        <w:rPr>
          <w:rFonts w:cs="Arial"/>
          <w:szCs w:val="20"/>
        </w:rPr>
        <w:t>, along the lines of 10, 20, 30, 40 and</w:t>
      </w:r>
      <w:r w:rsidRPr="00D7066A">
        <w:rPr>
          <w:rFonts w:cs="Arial"/>
          <w:szCs w:val="20"/>
        </w:rPr>
        <w:t xml:space="preserve"> 50</w:t>
      </w:r>
      <w:r w:rsidR="00A2376A" w:rsidRPr="00D7066A">
        <w:rPr>
          <w:rFonts w:cs="Arial"/>
          <w:szCs w:val="20"/>
        </w:rPr>
        <w:t>%</w:t>
      </w:r>
      <w:r w:rsidR="00EE78D9" w:rsidRPr="00D7066A">
        <w:rPr>
          <w:rFonts w:cs="Arial"/>
          <w:szCs w:val="20"/>
        </w:rPr>
        <w:t>.  I felt that this would be very challenging</w:t>
      </w:r>
      <w:r w:rsidR="00417624">
        <w:rPr>
          <w:rFonts w:cs="Arial"/>
          <w:szCs w:val="20"/>
        </w:rPr>
        <w:t>,</w:t>
      </w:r>
      <w:r w:rsidR="00EE78D9" w:rsidRPr="00D7066A">
        <w:rPr>
          <w:rFonts w:cs="Arial"/>
          <w:szCs w:val="20"/>
        </w:rPr>
        <w:t xml:space="preserve"> as investment would be needed in the first two years before any improvement would be realised.  The numbers were re-evaluated and the perc</w:t>
      </w:r>
      <w:r w:rsidR="0020471F" w:rsidRPr="00D7066A">
        <w:rPr>
          <w:rFonts w:cs="Arial"/>
          <w:szCs w:val="20"/>
        </w:rPr>
        <w:t xml:space="preserve">entages for the five years were </w:t>
      </w:r>
      <w:r w:rsidR="00EE78D9" w:rsidRPr="00D7066A">
        <w:rPr>
          <w:rFonts w:cs="Arial"/>
          <w:szCs w:val="20"/>
        </w:rPr>
        <w:t xml:space="preserve">agreed as </w:t>
      </w:r>
      <w:r w:rsidR="00916E22" w:rsidRPr="00D7066A">
        <w:rPr>
          <w:rFonts w:cs="Arial"/>
          <w:szCs w:val="20"/>
        </w:rPr>
        <w:t>being 2</w:t>
      </w:r>
      <w:r w:rsidR="00EE78D9" w:rsidRPr="00D7066A">
        <w:rPr>
          <w:rFonts w:cs="Arial"/>
          <w:szCs w:val="20"/>
        </w:rPr>
        <w:t>, 8, 13, 28 and 50%.</w:t>
      </w:r>
    </w:p>
    <w:p w:rsidR="00EE78D9" w:rsidRPr="00D7066A" w:rsidRDefault="00EE78D9" w:rsidP="00E40C23">
      <w:pPr>
        <w:spacing w:beforeLines="60" w:before="144" w:afterLines="60" w:after="144"/>
        <w:ind w:left="720" w:right="28"/>
        <w:rPr>
          <w:rFonts w:cs="Arial"/>
          <w:szCs w:val="20"/>
        </w:rPr>
      </w:pPr>
      <w:r w:rsidRPr="00D7066A">
        <w:rPr>
          <w:rFonts w:cs="Arial"/>
          <w:szCs w:val="20"/>
        </w:rPr>
        <w:t xml:space="preserve">There was </w:t>
      </w:r>
      <w:r w:rsidR="00433D21" w:rsidRPr="00D7066A">
        <w:rPr>
          <w:rFonts w:cs="Arial"/>
          <w:szCs w:val="20"/>
        </w:rPr>
        <w:t xml:space="preserve">little </w:t>
      </w:r>
      <w:r w:rsidRPr="00D7066A">
        <w:rPr>
          <w:rFonts w:cs="Arial"/>
          <w:szCs w:val="20"/>
        </w:rPr>
        <w:t xml:space="preserve">basis for </w:t>
      </w:r>
      <w:r w:rsidR="007009E7" w:rsidRPr="00D7066A">
        <w:rPr>
          <w:rFonts w:cs="Arial"/>
          <w:szCs w:val="20"/>
        </w:rPr>
        <w:t xml:space="preserve">such precise figures </w:t>
      </w:r>
      <w:r w:rsidRPr="00D7066A">
        <w:rPr>
          <w:rFonts w:cs="Arial"/>
          <w:szCs w:val="20"/>
        </w:rPr>
        <w:t xml:space="preserve">and it did not take into account all the other things that were needed in the wider </w:t>
      </w:r>
      <w:r w:rsidR="00134DE1" w:rsidRPr="00D7066A">
        <w:rPr>
          <w:rFonts w:cs="Arial"/>
          <w:szCs w:val="20"/>
        </w:rPr>
        <w:t xml:space="preserve">health </w:t>
      </w:r>
      <w:r w:rsidRPr="00D7066A">
        <w:rPr>
          <w:rFonts w:cs="Arial"/>
          <w:szCs w:val="20"/>
        </w:rPr>
        <w:t xml:space="preserve">economy to make this happen.  </w:t>
      </w:r>
      <w:r w:rsidR="007009E7" w:rsidRPr="00D7066A">
        <w:rPr>
          <w:rFonts w:cs="Arial"/>
          <w:szCs w:val="20"/>
        </w:rPr>
        <w:t>Nevertheless, these numbers</w:t>
      </w:r>
      <w:r w:rsidRPr="00D7066A">
        <w:rPr>
          <w:rFonts w:cs="Arial"/>
          <w:szCs w:val="20"/>
        </w:rPr>
        <w:t xml:space="preserve"> went to the Board</w:t>
      </w:r>
      <w:r w:rsidR="00EB37FE">
        <w:rPr>
          <w:rFonts w:cs="Arial"/>
          <w:szCs w:val="20"/>
        </w:rPr>
        <w:t>,</w:t>
      </w:r>
      <w:r w:rsidRPr="00D7066A">
        <w:rPr>
          <w:rFonts w:cs="Arial"/>
          <w:szCs w:val="20"/>
        </w:rPr>
        <w:t xml:space="preserve"> and they were not happy</w:t>
      </w:r>
      <w:r w:rsidR="007009E7" w:rsidRPr="00D7066A">
        <w:rPr>
          <w:rFonts w:cs="Arial"/>
          <w:szCs w:val="20"/>
        </w:rPr>
        <w:t xml:space="preserve"> </w:t>
      </w:r>
      <w:r w:rsidR="00417624">
        <w:rPr>
          <w:rFonts w:cs="Arial"/>
          <w:szCs w:val="20"/>
        </w:rPr>
        <w:t xml:space="preserve">– </w:t>
      </w:r>
      <w:r w:rsidR="007009E7" w:rsidRPr="00D7066A">
        <w:rPr>
          <w:rFonts w:cs="Arial"/>
          <w:szCs w:val="20"/>
        </w:rPr>
        <w:t>a</w:t>
      </w:r>
      <w:r w:rsidRPr="00D7066A">
        <w:rPr>
          <w:rFonts w:cs="Arial"/>
          <w:szCs w:val="20"/>
        </w:rPr>
        <w:t>pparently</w:t>
      </w:r>
      <w:r w:rsidR="007009E7" w:rsidRPr="00D7066A">
        <w:rPr>
          <w:rFonts w:cs="Arial"/>
          <w:szCs w:val="20"/>
        </w:rPr>
        <w:t xml:space="preserve"> they thought</w:t>
      </w:r>
      <w:r w:rsidRPr="00D7066A">
        <w:rPr>
          <w:rFonts w:cs="Arial"/>
          <w:szCs w:val="20"/>
        </w:rPr>
        <w:t xml:space="preserve"> </w:t>
      </w:r>
      <w:r w:rsidR="00EB37FE">
        <w:rPr>
          <w:rFonts w:cs="Arial"/>
          <w:szCs w:val="20"/>
        </w:rPr>
        <w:t>they</w:t>
      </w:r>
      <w:r w:rsidR="00EB37FE" w:rsidRPr="00D7066A">
        <w:rPr>
          <w:rFonts w:cs="Arial"/>
          <w:szCs w:val="20"/>
        </w:rPr>
        <w:t xml:space="preserve"> </w:t>
      </w:r>
      <w:r w:rsidRPr="00D7066A">
        <w:rPr>
          <w:rFonts w:cs="Arial"/>
          <w:szCs w:val="20"/>
        </w:rPr>
        <w:t>did not</w:t>
      </w:r>
      <w:r w:rsidR="004E0C12" w:rsidRPr="00D7066A">
        <w:rPr>
          <w:rFonts w:cs="Arial"/>
          <w:szCs w:val="20"/>
        </w:rPr>
        <w:t xml:space="preserve"> show a ‘</w:t>
      </w:r>
      <w:r w:rsidRPr="00D7066A">
        <w:rPr>
          <w:rFonts w:cs="Arial"/>
          <w:szCs w:val="20"/>
        </w:rPr>
        <w:t>can do</w:t>
      </w:r>
      <w:r w:rsidR="004E0C12" w:rsidRPr="00D7066A">
        <w:rPr>
          <w:rFonts w:cs="Arial"/>
          <w:szCs w:val="20"/>
        </w:rPr>
        <w:t>’</w:t>
      </w:r>
      <w:r w:rsidRPr="00D7066A">
        <w:rPr>
          <w:rFonts w:cs="Arial"/>
          <w:szCs w:val="20"/>
        </w:rPr>
        <w:t xml:space="preserve"> attitude.  I was involved in several </w:t>
      </w:r>
      <w:r w:rsidR="00134DE1" w:rsidRPr="00D7066A">
        <w:rPr>
          <w:rFonts w:cs="Arial"/>
          <w:szCs w:val="20"/>
        </w:rPr>
        <w:t xml:space="preserve">further </w:t>
      </w:r>
      <w:r w:rsidRPr="00D7066A">
        <w:rPr>
          <w:rFonts w:cs="Arial"/>
          <w:szCs w:val="20"/>
        </w:rPr>
        <w:t xml:space="preserve">discussions, some of which were very </w:t>
      </w:r>
      <w:r w:rsidR="00134DE1" w:rsidRPr="00D7066A">
        <w:rPr>
          <w:rFonts w:cs="Arial"/>
          <w:szCs w:val="20"/>
        </w:rPr>
        <w:t>animated</w:t>
      </w:r>
      <w:r w:rsidRPr="00D7066A">
        <w:rPr>
          <w:rFonts w:cs="Arial"/>
          <w:szCs w:val="20"/>
        </w:rPr>
        <w:t xml:space="preserve">, to try to understand the numbers more.  I found it strange that there were more heated discussions on this than there were on the actual actions that were needed to achieve the increases. In the end the </w:t>
      </w:r>
      <w:r w:rsidR="00134DE1" w:rsidRPr="00D7066A">
        <w:rPr>
          <w:rFonts w:cs="Arial"/>
          <w:szCs w:val="20"/>
        </w:rPr>
        <w:t xml:space="preserve">following </w:t>
      </w:r>
      <w:r w:rsidRPr="00D7066A">
        <w:rPr>
          <w:rFonts w:cs="Arial"/>
          <w:szCs w:val="20"/>
        </w:rPr>
        <w:t xml:space="preserve">projection </w:t>
      </w:r>
      <w:r w:rsidR="00134DE1" w:rsidRPr="00D7066A">
        <w:rPr>
          <w:rFonts w:cs="Arial"/>
          <w:szCs w:val="20"/>
        </w:rPr>
        <w:t>was agreed:</w:t>
      </w:r>
      <w:r w:rsidRPr="00D7066A">
        <w:rPr>
          <w:rFonts w:cs="Arial"/>
          <w:szCs w:val="20"/>
        </w:rPr>
        <w:t xml:space="preserve">  2, 8, 20, 35 and 50%.  However, there were to be no additional actions or resources</w:t>
      </w:r>
      <w:r w:rsidR="00134DE1" w:rsidRPr="00D7066A">
        <w:rPr>
          <w:rFonts w:cs="Arial"/>
          <w:szCs w:val="20"/>
        </w:rPr>
        <w:t xml:space="preserve"> allocated to </w:t>
      </w:r>
      <w:r w:rsidR="00EB37FE">
        <w:rPr>
          <w:rFonts w:cs="Arial"/>
          <w:szCs w:val="20"/>
        </w:rPr>
        <w:t>achieving</w:t>
      </w:r>
      <w:r w:rsidR="00134DE1" w:rsidRPr="00D7066A">
        <w:rPr>
          <w:rFonts w:cs="Arial"/>
          <w:szCs w:val="20"/>
        </w:rPr>
        <w:t xml:space="preserve"> these </w:t>
      </w:r>
      <w:r w:rsidR="007009E7" w:rsidRPr="00D7066A">
        <w:rPr>
          <w:rFonts w:cs="Arial"/>
          <w:szCs w:val="20"/>
        </w:rPr>
        <w:t xml:space="preserve">more demanding </w:t>
      </w:r>
      <w:r w:rsidR="00134DE1" w:rsidRPr="00D7066A">
        <w:rPr>
          <w:rFonts w:cs="Arial"/>
          <w:szCs w:val="20"/>
        </w:rPr>
        <w:t>targets.</w:t>
      </w:r>
    </w:p>
    <w:p w:rsidR="00C204E3" w:rsidRPr="00D7066A" w:rsidRDefault="00C204E3" w:rsidP="001827BC">
      <w:pPr>
        <w:spacing w:beforeLines="60" w:before="144" w:afterLines="60" w:after="144"/>
        <w:ind w:right="28"/>
        <w:rPr>
          <w:rFonts w:cs="Arial"/>
          <w:szCs w:val="20"/>
        </w:rPr>
      </w:pPr>
    </w:p>
    <w:p w:rsidR="00EE78D9" w:rsidRPr="00D7066A" w:rsidRDefault="00433D21" w:rsidP="001827BC">
      <w:pPr>
        <w:spacing w:beforeLines="60" w:before="144" w:afterLines="60" w:after="144"/>
        <w:ind w:right="28"/>
        <w:rPr>
          <w:rFonts w:cs="Arial"/>
          <w:szCs w:val="20"/>
        </w:rPr>
      </w:pPr>
      <w:r w:rsidRPr="00D7066A">
        <w:rPr>
          <w:rFonts w:cs="Arial"/>
          <w:szCs w:val="20"/>
        </w:rPr>
        <w:t>T</w:t>
      </w:r>
      <w:r w:rsidR="00EE78D9" w:rsidRPr="00D7066A">
        <w:rPr>
          <w:rFonts w:cs="Arial"/>
          <w:szCs w:val="20"/>
        </w:rPr>
        <w:t xml:space="preserve">here are several things to note here: </w:t>
      </w:r>
      <w:r w:rsidR="00E16598" w:rsidRPr="00D7066A">
        <w:rPr>
          <w:rFonts w:cs="Arial"/>
          <w:szCs w:val="20"/>
        </w:rPr>
        <w:t xml:space="preserve">first, this Board meeting </w:t>
      </w:r>
      <w:r w:rsidR="00417624" w:rsidRPr="00D7066A">
        <w:rPr>
          <w:rFonts w:cs="Arial"/>
          <w:szCs w:val="20"/>
        </w:rPr>
        <w:t>continue</w:t>
      </w:r>
      <w:r w:rsidR="00417624">
        <w:rPr>
          <w:rFonts w:cs="Arial"/>
          <w:szCs w:val="20"/>
        </w:rPr>
        <w:t>d</w:t>
      </w:r>
      <w:r w:rsidR="00417624" w:rsidRPr="00D7066A">
        <w:rPr>
          <w:rFonts w:cs="Arial"/>
          <w:szCs w:val="20"/>
        </w:rPr>
        <w:t xml:space="preserve"> </w:t>
      </w:r>
      <w:proofErr w:type="gramStart"/>
      <w:r w:rsidR="00EB37FE">
        <w:rPr>
          <w:rFonts w:cs="Arial"/>
          <w:szCs w:val="20"/>
        </w:rPr>
        <w:t>an</w:t>
      </w:r>
      <w:proofErr w:type="gramEnd"/>
      <w:r w:rsidR="00EB37FE" w:rsidRPr="00D7066A">
        <w:rPr>
          <w:rFonts w:cs="Arial"/>
          <w:szCs w:val="20"/>
        </w:rPr>
        <w:t xml:space="preserve"> </w:t>
      </w:r>
      <w:r w:rsidR="00E16598" w:rsidRPr="00D7066A">
        <w:rPr>
          <w:rFonts w:cs="Arial"/>
          <w:szCs w:val="20"/>
        </w:rPr>
        <w:t xml:space="preserve">process of informal </w:t>
      </w:r>
      <w:r w:rsidR="00BF0DBF" w:rsidRPr="00D7066A">
        <w:rPr>
          <w:rFonts w:cs="Arial"/>
          <w:szCs w:val="20"/>
        </w:rPr>
        <w:t xml:space="preserve">(private) </w:t>
      </w:r>
      <w:r w:rsidR="00E16598" w:rsidRPr="00D7066A">
        <w:rPr>
          <w:rFonts w:cs="Arial"/>
          <w:szCs w:val="20"/>
        </w:rPr>
        <w:t>and formal</w:t>
      </w:r>
      <w:r w:rsidR="00BF0DBF" w:rsidRPr="00D7066A">
        <w:rPr>
          <w:rFonts w:cs="Arial"/>
          <w:szCs w:val="20"/>
        </w:rPr>
        <w:t xml:space="preserve"> (public)</w:t>
      </w:r>
      <w:r w:rsidR="00E16598" w:rsidRPr="00D7066A">
        <w:rPr>
          <w:rFonts w:cs="Arial"/>
          <w:szCs w:val="20"/>
        </w:rPr>
        <w:t xml:space="preserve"> exchanges</w:t>
      </w:r>
      <w:r w:rsidR="00417624">
        <w:rPr>
          <w:rFonts w:cs="Arial"/>
          <w:szCs w:val="20"/>
        </w:rPr>
        <w:t>,</w:t>
      </w:r>
      <w:r w:rsidR="00BF0DBF" w:rsidRPr="00D7066A">
        <w:rPr>
          <w:rFonts w:cs="Arial"/>
          <w:szCs w:val="20"/>
        </w:rPr>
        <w:t xml:space="preserve"> both reliant </w:t>
      </w:r>
      <w:r w:rsidR="00417624">
        <w:rPr>
          <w:rFonts w:cs="Arial"/>
          <w:szCs w:val="20"/>
        </w:rPr>
        <w:t xml:space="preserve">on </w:t>
      </w:r>
      <w:r w:rsidR="00BF0DBF" w:rsidRPr="00D7066A">
        <w:rPr>
          <w:rFonts w:cs="Arial"/>
          <w:szCs w:val="20"/>
        </w:rPr>
        <w:t xml:space="preserve">and </w:t>
      </w:r>
      <w:r w:rsidR="00EB37FE">
        <w:rPr>
          <w:rFonts w:cs="Arial"/>
          <w:szCs w:val="20"/>
        </w:rPr>
        <w:t>inter</w:t>
      </w:r>
      <w:r w:rsidR="00BF0DBF" w:rsidRPr="00D7066A">
        <w:rPr>
          <w:rFonts w:cs="Arial"/>
          <w:szCs w:val="20"/>
        </w:rPr>
        <w:t>twined with each other</w:t>
      </w:r>
      <w:r w:rsidR="00514B83">
        <w:rPr>
          <w:rFonts w:cs="Arial"/>
          <w:szCs w:val="20"/>
        </w:rPr>
        <w:t>, lasting several months</w:t>
      </w:r>
      <w:r w:rsidR="00BF0DBF" w:rsidRPr="00D7066A">
        <w:rPr>
          <w:rFonts w:cs="Arial"/>
          <w:szCs w:val="20"/>
        </w:rPr>
        <w:t xml:space="preserve">.  </w:t>
      </w:r>
      <w:r w:rsidR="001751CB" w:rsidRPr="00D7066A">
        <w:rPr>
          <w:rFonts w:cs="Arial"/>
          <w:szCs w:val="20"/>
        </w:rPr>
        <w:t>S</w:t>
      </w:r>
      <w:r w:rsidR="00FB28CD" w:rsidRPr="00D7066A">
        <w:rPr>
          <w:rFonts w:cs="Arial"/>
          <w:szCs w:val="20"/>
        </w:rPr>
        <w:t xml:space="preserve">econd, in this conversation </w:t>
      </w:r>
      <w:r w:rsidR="00267BA1" w:rsidRPr="00D7066A">
        <w:rPr>
          <w:rFonts w:cs="Arial"/>
          <w:szCs w:val="20"/>
        </w:rPr>
        <w:t>nothing was mentioned about the actual actions and resource</w:t>
      </w:r>
      <w:r w:rsidR="00E16598" w:rsidRPr="00D7066A">
        <w:rPr>
          <w:rFonts w:cs="Arial"/>
          <w:szCs w:val="20"/>
        </w:rPr>
        <w:t>s</w:t>
      </w:r>
      <w:r w:rsidR="00267BA1" w:rsidRPr="00D7066A">
        <w:rPr>
          <w:rFonts w:cs="Arial"/>
          <w:szCs w:val="20"/>
        </w:rPr>
        <w:t xml:space="preserve"> required to </w:t>
      </w:r>
      <w:r w:rsidR="00514B83">
        <w:rPr>
          <w:rFonts w:cs="Arial"/>
          <w:szCs w:val="20"/>
        </w:rPr>
        <w:t>implement</w:t>
      </w:r>
      <w:r w:rsidR="00267BA1" w:rsidRPr="00D7066A">
        <w:rPr>
          <w:rFonts w:cs="Arial"/>
          <w:szCs w:val="20"/>
        </w:rPr>
        <w:t xml:space="preserve"> the recommendations and the improvements demanded. </w:t>
      </w:r>
      <w:r w:rsidR="0063436F" w:rsidRPr="00D7066A">
        <w:rPr>
          <w:rFonts w:cs="Arial"/>
          <w:szCs w:val="20"/>
        </w:rPr>
        <w:t xml:space="preserve"> And finally, many of the </w:t>
      </w:r>
      <w:r w:rsidR="0063436F" w:rsidRPr="00D7066A">
        <w:rPr>
          <w:rFonts w:cs="Arial"/>
          <w:szCs w:val="20"/>
        </w:rPr>
        <w:lastRenderedPageBreak/>
        <w:t xml:space="preserve">essential </w:t>
      </w:r>
      <w:r w:rsidR="00324BD5" w:rsidRPr="00D7066A">
        <w:rPr>
          <w:rFonts w:cs="Arial"/>
          <w:szCs w:val="20"/>
        </w:rPr>
        <w:t>parameters</w:t>
      </w:r>
      <w:r w:rsidR="0063436F" w:rsidRPr="00D7066A">
        <w:rPr>
          <w:rFonts w:cs="Arial"/>
          <w:szCs w:val="20"/>
        </w:rPr>
        <w:t xml:space="preserve"> were beyond the gift of those in the room, </w:t>
      </w:r>
      <w:r w:rsidR="00EB37FE">
        <w:rPr>
          <w:rFonts w:cs="Arial"/>
          <w:szCs w:val="20"/>
        </w:rPr>
        <w:t>yet</w:t>
      </w:r>
      <w:r w:rsidR="00F143CC" w:rsidRPr="00D7066A">
        <w:rPr>
          <w:rFonts w:cs="Arial"/>
          <w:szCs w:val="20"/>
        </w:rPr>
        <w:t xml:space="preserve"> they </w:t>
      </w:r>
      <w:r w:rsidR="00EB37FE">
        <w:rPr>
          <w:rFonts w:cs="Arial"/>
          <w:szCs w:val="20"/>
        </w:rPr>
        <w:t>were prepared to</w:t>
      </w:r>
      <w:r w:rsidR="00EB37FE" w:rsidRPr="00D7066A">
        <w:rPr>
          <w:rFonts w:cs="Arial"/>
          <w:szCs w:val="20"/>
        </w:rPr>
        <w:t xml:space="preserve"> </w:t>
      </w:r>
      <w:r w:rsidR="0063436F" w:rsidRPr="00D7066A">
        <w:rPr>
          <w:rFonts w:cs="Arial"/>
          <w:szCs w:val="20"/>
        </w:rPr>
        <w:t>sign up to them</w:t>
      </w:r>
      <w:r w:rsidR="00EB37FE" w:rsidRPr="00EB37FE">
        <w:rPr>
          <w:rFonts w:cs="Arial"/>
          <w:szCs w:val="20"/>
        </w:rPr>
        <w:t xml:space="preserve"> </w:t>
      </w:r>
      <w:r w:rsidR="00EB37FE" w:rsidRPr="00D7066A">
        <w:rPr>
          <w:rFonts w:cs="Arial"/>
          <w:szCs w:val="20"/>
        </w:rPr>
        <w:t>publicly</w:t>
      </w:r>
      <w:r w:rsidR="0063436F" w:rsidRPr="00D7066A">
        <w:rPr>
          <w:rFonts w:cs="Arial"/>
          <w:szCs w:val="20"/>
        </w:rPr>
        <w:t>.</w:t>
      </w:r>
      <w:r w:rsidR="00ED536E">
        <w:rPr>
          <w:rFonts w:cs="Arial"/>
          <w:szCs w:val="20"/>
        </w:rPr>
        <w:t xml:space="preserve"> </w:t>
      </w:r>
    </w:p>
    <w:p w:rsidR="00540F70" w:rsidRPr="00D7066A" w:rsidRDefault="00540F70" w:rsidP="000A2476">
      <w:pPr>
        <w:spacing w:before="12" w:after="12"/>
        <w:rPr>
          <w:rFonts w:cs="Arial"/>
          <w:szCs w:val="20"/>
        </w:rPr>
      </w:pPr>
    </w:p>
    <w:p w:rsidR="005F0F51" w:rsidRDefault="005F0F51" w:rsidP="0097704C">
      <w:pPr>
        <w:pStyle w:val="Heading2"/>
      </w:pPr>
      <w:r>
        <w:t>What are the consequences of overlooking paradox in human communication?</w:t>
      </w:r>
    </w:p>
    <w:p w:rsidR="00D15E74" w:rsidRDefault="008D6725" w:rsidP="005663E4">
      <w:pPr>
        <w:spacing w:before="12" w:after="12"/>
        <w:rPr>
          <w:rFonts w:cs="Arial"/>
          <w:szCs w:val="20"/>
        </w:rPr>
      </w:pPr>
      <w:r>
        <w:rPr>
          <w:rFonts w:cs="Arial"/>
          <w:szCs w:val="20"/>
        </w:rPr>
        <w:t xml:space="preserve">One way to consider </w:t>
      </w:r>
      <w:r w:rsidR="000F3929">
        <w:rPr>
          <w:rFonts w:cs="Arial"/>
          <w:szCs w:val="20"/>
        </w:rPr>
        <w:t xml:space="preserve">the </w:t>
      </w:r>
      <w:r w:rsidR="007008EA">
        <w:rPr>
          <w:rFonts w:cs="Arial"/>
          <w:szCs w:val="20"/>
        </w:rPr>
        <w:t>paradoxical relationship</w:t>
      </w:r>
      <w:r>
        <w:rPr>
          <w:rFonts w:cs="Arial"/>
          <w:szCs w:val="20"/>
        </w:rPr>
        <w:t xml:space="preserve"> </w:t>
      </w:r>
      <w:r w:rsidR="000F3929" w:rsidRPr="00D7066A">
        <w:rPr>
          <w:rFonts w:cs="Arial"/>
          <w:szCs w:val="20"/>
        </w:rPr>
        <w:t xml:space="preserve">between the </w:t>
      </w:r>
      <w:r w:rsidR="000F3929" w:rsidRPr="00D7066A">
        <w:rPr>
          <w:rFonts w:cs="Arial"/>
          <w:i/>
          <w:szCs w:val="20"/>
        </w:rPr>
        <w:t>visible</w:t>
      </w:r>
      <w:r w:rsidR="000F3929" w:rsidRPr="00D7066A">
        <w:rPr>
          <w:rFonts w:cs="Arial"/>
          <w:szCs w:val="20"/>
        </w:rPr>
        <w:t xml:space="preserve"> and </w:t>
      </w:r>
      <w:r w:rsidR="000F3929" w:rsidRPr="00D7066A">
        <w:rPr>
          <w:rFonts w:cs="Arial"/>
          <w:i/>
          <w:szCs w:val="20"/>
        </w:rPr>
        <w:t>invisible</w:t>
      </w:r>
      <w:r w:rsidR="000F3929" w:rsidRPr="00D7066A">
        <w:rPr>
          <w:rFonts w:cs="Arial"/>
          <w:szCs w:val="20"/>
        </w:rPr>
        <w:t xml:space="preserve"> </w:t>
      </w:r>
      <w:r w:rsidR="00C72BC9">
        <w:rPr>
          <w:rFonts w:cs="Arial"/>
          <w:szCs w:val="20"/>
        </w:rPr>
        <w:t xml:space="preserve">is to reflect upon the </w:t>
      </w:r>
      <w:r w:rsidR="007008EA">
        <w:rPr>
          <w:rFonts w:cs="Arial"/>
          <w:szCs w:val="20"/>
        </w:rPr>
        <w:t>ways in</w:t>
      </w:r>
      <w:r w:rsidR="00C72BC9">
        <w:rPr>
          <w:rFonts w:cs="Arial"/>
          <w:szCs w:val="20"/>
        </w:rPr>
        <w:t xml:space="preserve"> which the paradox can be </w:t>
      </w:r>
      <w:r w:rsidR="007008EA">
        <w:rPr>
          <w:rFonts w:cs="Arial"/>
          <w:szCs w:val="20"/>
        </w:rPr>
        <w:t>disrespected</w:t>
      </w:r>
      <w:r w:rsidR="005F0F51">
        <w:rPr>
          <w:rFonts w:cs="Arial"/>
          <w:szCs w:val="20"/>
        </w:rPr>
        <w:t xml:space="preserve"> or overlooked</w:t>
      </w:r>
      <w:r w:rsidR="00C72BC9">
        <w:rPr>
          <w:rFonts w:cs="Arial"/>
          <w:szCs w:val="20"/>
        </w:rPr>
        <w:t>.</w:t>
      </w:r>
      <w:r>
        <w:rPr>
          <w:rFonts w:cs="Arial"/>
          <w:szCs w:val="20"/>
        </w:rPr>
        <w:t xml:space="preserve"> </w:t>
      </w:r>
      <w:r w:rsidR="007008EA">
        <w:rPr>
          <w:rFonts w:cs="Arial"/>
          <w:szCs w:val="20"/>
        </w:rPr>
        <w:t>For example, people</w:t>
      </w:r>
      <w:r w:rsidR="00AB0D8E" w:rsidRPr="00D7066A">
        <w:rPr>
          <w:rFonts w:cs="Arial"/>
          <w:szCs w:val="20"/>
        </w:rPr>
        <w:t xml:space="preserve"> </w:t>
      </w:r>
      <w:r w:rsidR="007008EA">
        <w:rPr>
          <w:rFonts w:cs="Arial"/>
          <w:szCs w:val="20"/>
        </w:rPr>
        <w:t xml:space="preserve">may </w:t>
      </w:r>
      <w:r w:rsidR="005F0F51">
        <w:rPr>
          <w:rFonts w:cs="Arial"/>
          <w:szCs w:val="20"/>
        </w:rPr>
        <w:t>disr</w:t>
      </w:r>
      <w:r w:rsidR="00B616EF" w:rsidRPr="00D7066A">
        <w:rPr>
          <w:rFonts w:cs="Arial"/>
          <w:szCs w:val="20"/>
        </w:rPr>
        <w:t xml:space="preserve">espect </w:t>
      </w:r>
      <w:r w:rsidR="005F0F51">
        <w:rPr>
          <w:rFonts w:cs="Arial"/>
          <w:szCs w:val="20"/>
        </w:rPr>
        <w:t xml:space="preserve">the confidentiality of </w:t>
      </w:r>
      <w:r w:rsidR="003E0951" w:rsidRPr="00D7066A">
        <w:rPr>
          <w:rFonts w:cs="Arial"/>
          <w:szCs w:val="20"/>
        </w:rPr>
        <w:t xml:space="preserve">issues discussed in </w:t>
      </w:r>
      <w:r w:rsidR="005F0F51">
        <w:rPr>
          <w:rFonts w:cs="Arial"/>
          <w:szCs w:val="20"/>
        </w:rPr>
        <w:t>private</w:t>
      </w:r>
      <w:r w:rsidR="007008EA">
        <w:rPr>
          <w:rFonts w:cs="Arial"/>
          <w:szCs w:val="20"/>
        </w:rPr>
        <w:t>,</w:t>
      </w:r>
      <w:r w:rsidR="00D15E74" w:rsidRPr="00D7066A">
        <w:rPr>
          <w:rFonts w:cs="Arial"/>
          <w:szCs w:val="20"/>
        </w:rPr>
        <w:t xml:space="preserve"> </w:t>
      </w:r>
      <w:r w:rsidR="007008EA">
        <w:rPr>
          <w:rFonts w:cs="Arial"/>
          <w:szCs w:val="20"/>
        </w:rPr>
        <w:t>or</w:t>
      </w:r>
      <w:r w:rsidR="007008EA" w:rsidRPr="00D7066A">
        <w:rPr>
          <w:rFonts w:cs="Arial"/>
          <w:szCs w:val="20"/>
        </w:rPr>
        <w:t xml:space="preserve"> </w:t>
      </w:r>
      <w:r w:rsidR="00B616EF" w:rsidRPr="00D7066A">
        <w:rPr>
          <w:rFonts w:cs="Arial"/>
          <w:szCs w:val="20"/>
        </w:rPr>
        <w:t>not recognis</w:t>
      </w:r>
      <w:r w:rsidR="005F0F51">
        <w:rPr>
          <w:rFonts w:cs="Arial"/>
          <w:szCs w:val="20"/>
        </w:rPr>
        <w:t>e</w:t>
      </w:r>
      <w:r w:rsidR="00D15E74" w:rsidRPr="00D7066A">
        <w:rPr>
          <w:rFonts w:cs="Arial"/>
          <w:szCs w:val="20"/>
        </w:rPr>
        <w:t xml:space="preserve"> </w:t>
      </w:r>
      <w:r w:rsidR="00B616EF" w:rsidRPr="00D7066A">
        <w:rPr>
          <w:rFonts w:cs="Arial"/>
          <w:szCs w:val="20"/>
        </w:rPr>
        <w:t xml:space="preserve">the importance of </w:t>
      </w:r>
      <w:r w:rsidR="007008EA">
        <w:rPr>
          <w:rFonts w:cs="Arial"/>
          <w:szCs w:val="20"/>
        </w:rPr>
        <w:t>the</w:t>
      </w:r>
      <w:r w:rsidR="007008EA" w:rsidRPr="00D7066A">
        <w:rPr>
          <w:rFonts w:cs="Arial"/>
          <w:szCs w:val="20"/>
        </w:rPr>
        <w:t xml:space="preserve"> </w:t>
      </w:r>
      <w:r w:rsidR="00B616EF" w:rsidRPr="00D7066A">
        <w:rPr>
          <w:rFonts w:cs="Arial"/>
          <w:szCs w:val="20"/>
        </w:rPr>
        <w:t xml:space="preserve">staid </w:t>
      </w:r>
      <w:r w:rsidR="00162386" w:rsidRPr="00D7066A">
        <w:rPr>
          <w:rFonts w:cs="Arial"/>
          <w:szCs w:val="20"/>
        </w:rPr>
        <w:t xml:space="preserve">public </w:t>
      </w:r>
      <w:r w:rsidR="00B616EF" w:rsidRPr="00D7066A">
        <w:rPr>
          <w:rFonts w:cs="Arial"/>
          <w:szCs w:val="20"/>
        </w:rPr>
        <w:t>performance</w:t>
      </w:r>
      <w:r w:rsidR="00162386" w:rsidRPr="00D7066A">
        <w:rPr>
          <w:rFonts w:cs="Arial"/>
          <w:szCs w:val="20"/>
        </w:rPr>
        <w:t>s</w:t>
      </w:r>
      <w:r w:rsidR="00B616EF" w:rsidRPr="00D7066A">
        <w:rPr>
          <w:rFonts w:cs="Arial"/>
          <w:szCs w:val="20"/>
        </w:rPr>
        <w:t xml:space="preserve">.  </w:t>
      </w:r>
      <w:r w:rsidR="000F3929">
        <w:rPr>
          <w:rFonts w:cs="Arial"/>
          <w:szCs w:val="20"/>
        </w:rPr>
        <w:t>Furthermore</w:t>
      </w:r>
      <w:r w:rsidR="006B480E">
        <w:rPr>
          <w:rFonts w:cs="Arial"/>
          <w:szCs w:val="20"/>
        </w:rPr>
        <w:t>,</w:t>
      </w:r>
      <w:r w:rsidR="007008EA">
        <w:rPr>
          <w:rFonts w:cs="Arial"/>
          <w:szCs w:val="20"/>
        </w:rPr>
        <w:t xml:space="preserve"> </w:t>
      </w:r>
      <w:r w:rsidR="007008EA" w:rsidRPr="00D7066A">
        <w:rPr>
          <w:rFonts w:cs="Arial"/>
          <w:szCs w:val="20"/>
        </w:rPr>
        <w:t xml:space="preserve">recommendations </w:t>
      </w:r>
      <w:r w:rsidR="005663E4">
        <w:rPr>
          <w:rFonts w:cs="Arial"/>
          <w:szCs w:val="20"/>
        </w:rPr>
        <w:t xml:space="preserve">may </w:t>
      </w:r>
      <w:r w:rsidR="007008EA" w:rsidRPr="00D7066A">
        <w:rPr>
          <w:rFonts w:cs="Arial"/>
          <w:szCs w:val="20"/>
        </w:rPr>
        <w:t>become reified</w:t>
      </w:r>
      <w:r w:rsidR="00CE4CB6">
        <w:rPr>
          <w:rFonts w:cs="Arial"/>
          <w:szCs w:val="20"/>
        </w:rPr>
        <w:t xml:space="preserve"> and</w:t>
      </w:r>
      <w:r w:rsidR="007008EA" w:rsidRPr="00D7066A">
        <w:rPr>
          <w:rFonts w:cs="Arial"/>
          <w:szCs w:val="20"/>
        </w:rPr>
        <w:t xml:space="preserve"> </w:t>
      </w:r>
      <w:r w:rsidR="00CE4CB6">
        <w:rPr>
          <w:rFonts w:cs="Arial"/>
          <w:szCs w:val="20"/>
        </w:rPr>
        <w:t>include</w:t>
      </w:r>
      <w:r w:rsidR="00CE4CB6" w:rsidRPr="00D7066A">
        <w:rPr>
          <w:rFonts w:cs="Arial"/>
          <w:szCs w:val="20"/>
        </w:rPr>
        <w:t xml:space="preserve"> </w:t>
      </w:r>
      <w:r w:rsidR="007008EA" w:rsidRPr="00D7066A">
        <w:rPr>
          <w:rFonts w:cs="Arial"/>
          <w:szCs w:val="20"/>
        </w:rPr>
        <w:t xml:space="preserve">predefined actions, requirements and targets.  </w:t>
      </w:r>
      <w:r w:rsidR="005663E4">
        <w:rPr>
          <w:rFonts w:cs="Arial"/>
          <w:szCs w:val="20"/>
        </w:rPr>
        <w:t>I see this</w:t>
      </w:r>
      <w:r w:rsidR="00B616EF" w:rsidRPr="00D7066A">
        <w:rPr>
          <w:rFonts w:cs="Arial"/>
          <w:szCs w:val="20"/>
        </w:rPr>
        <w:t xml:space="preserve"> practice as increasingly pervasive in the UK public sector</w:t>
      </w:r>
      <w:r w:rsidR="007008EA">
        <w:rPr>
          <w:rFonts w:cs="Arial"/>
          <w:szCs w:val="20"/>
        </w:rPr>
        <w:t>,</w:t>
      </w:r>
      <w:r w:rsidR="00B616EF" w:rsidRPr="00D7066A">
        <w:rPr>
          <w:rFonts w:cs="Arial"/>
          <w:szCs w:val="20"/>
        </w:rPr>
        <w:t xml:space="preserve"> as expressed by Tony Blair’s former head of delivery</w:t>
      </w:r>
      <w:r w:rsidR="00324BD5" w:rsidRPr="00D7066A">
        <w:rPr>
          <w:rFonts w:cs="Arial"/>
          <w:szCs w:val="20"/>
        </w:rPr>
        <w:t xml:space="preserve"> Michael Barber</w:t>
      </w:r>
      <w:r w:rsidR="007008EA">
        <w:rPr>
          <w:rFonts w:cs="Arial"/>
          <w:szCs w:val="20"/>
        </w:rPr>
        <w:t>, who</w:t>
      </w:r>
      <w:r w:rsidR="00CF3DEB" w:rsidRPr="00D7066A">
        <w:rPr>
          <w:rFonts w:cs="Arial"/>
          <w:szCs w:val="20"/>
        </w:rPr>
        <w:t xml:space="preserve"> coin</w:t>
      </w:r>
      <w:r w:rsidR="007008EA">
        <w:rPr>
          <w:rFonts w:cs="Arial"/>
          <w:szCs w:val="20"/>
        </w:rPr>
        <w:t>ed</w:t>
      </w:r>
      <w:r w:rsidR="00CF3DEB" w:rsidRPr="00D7066A">
        <w:rPr>
          <w:rFonts w:cs="Arial"/>
          <w:szCs w:val="20"/>
        </w:rPr>
        <w:t xml:space="preserve"> the term ‘</w:t>
      </w:r>
      <w:r w:rsidR="006B480E">
        <w:rPr>
          <w:rFonts w:cs="Arial"/>
          <w:szCs w:val="20"/>
        </w:rPr>
        <w:t>d</w:t>
      </w:r>
      <w:r w:rsidR="004E0C12" w:rsidRPr="00D7066A">
        <w:rPr>
          <w:rFonts w:cs="Arial"/>
          <w:szCs w:val="20"/>
        </w:rPr>
        <w:t>eliverology’</w:t>
      </w:r>
      <w:r w:rsidR="00324BD5" w:rsidRPr="00D7066A">
        <w:rPr>
          <w:rFonts w:cs="Arial"/>
          <w:szCs w:val="20"/>
        </w:rPr>
        <w:t xml:space="preserve"> </w:t>
      </w:r>
      <w:sdt>
        <w:sdtPr>
          <w:rPr>
            <w:rFonts w:cs="Arial"/>
            <w:szCs w:val="20"/>
          </w:rPr>
          <w:id w:val="-1025862950"/>
          <w:citation/>
        </w:sdtPr>
        <w:sdtEndPr/>
        <w:sdtContent>
          <w:r w:rsidR="00324BD5" w:rsidRPr="00D7066A">
            <w:rPr>
              <w:rFonts w:cs="Arial"/>
              <w:szCs w:val="20"/>
            </w:rPr>
            <w:fldChar w:fldCharType="begin"/>
          </w:r>
          <w:r w:rsidR="005770B8" w:rsidRPr="00D7066A">
            <w:rPr>
              <w:rFonts w:cs="Arial"/>
              <w:szCs w:val="20"/>
            </w:rPr>
            <w:instrText xml:space="preserve">CITATION BARBER \p 70 \l 2057 </w:instrText>
          </w:r>
          <w:r w:rsidR="00324BD5" w:rsidRPr="00D7066A">
            <w:rPr>
              <w:rFonts w:cs="Arial"/>
              <w:szCs w:val="20"/>
            </w:rPr>
            <w:fldChar w:fldCharType="separate"/>
          </w:r>
          <w:r w:rsidR="009656D8" w:rsidRPr="009656D8">
            <w:rPr>
              <w:rFonts w:cs="Arial"/>
              <w:noProof/>
              <w:szCs w:val="20"/>
            </w:rPr>
            <w:t>(Barber, 2007, p. 70)</w:t>
          </w:r>
          <w:r w:rsidR="00324BD5" w:rsidRPr="00D7066A">
            <w:rPr>
              <w:rFonts w:cs="Arial"/>
              <w:szCs w:val="20"/>
            </w:rPr>
            <w:fldChar w:fldCharType="end"/>
          </w:r>
        </w:sdtContent>
      </w:sdt>
      <w:r w:rsidR="00324BD5" w:rsidRPr="00D7066A">
        <w:rPr>
          <w:rFonts w:cs="Arial"/>
          <w:szCs w:val="20"/>
        </w:rPr>
        <w:t xml:space="preserve">.  </w:t>
      </w:r>
      <w:r w:rsidR="003911AB" w:rsidRPr="00D7066A">
        <w:rPr>
          <w:rFonts w:cs="Arial"/>
          <w:szCs w:val="20"/>
        </w:rPr>
        <w:t xml:space="preserve">What </w:t>
      </w:r>
      <w:r w:rsidR="003A0CCA" w:rsidRPr="00D7066A">
        <w:rPr>
          <w:rFonts w:cs="Arial"/>
          <w:szCs w:val="20"/>
        </w:rPr>
        <w:t>is</w:t>
      </w:r>
      <w:r w:rsidR="003911AB" w:rsidRPr="00D7066A">
        <w:rPr>
          <w:rFonts w:cs="Arial"/>
          <w:szCs w:val="20"/>
        </w:rPr>
        <w:t xml:space="preserve"> lost, or at least becomes </w:t>
      </w:r>
      <w:r w:rsidR="00A246DC" w:rsidRPr="00D7066A">
        <w:rPr>
          <w:rFonts w:cs="Arial"/>
          <w:szCs w:val="20"/>
        </w:rPr>
        <w:t>neutered</w:t>
      </w:r>
      <w:r w:rsidR="003911AB" w:rsidRPr="00D7066A">
        <w:rPr>
          <w:rFonts w:cs="Arial"/>
          <w:szCs w:val="20"/>
        </w:rPr>
        <w:t xml:space="preserve">, is the authority of those </w:t>
      </w:r>
      <w:r w:rsidR="002B344C" w:rsidRPr="00D7066A">
        <w:rPr>
          <w:rFonts w:cs="Arial"/>
          <w:szCs w:val="20"/>
        </w:rPr>
        <w:t>groups behind the scenes</w:t>
      </w:r>
      <w:r w:rsidR="003911AB" w:rsidRPr="00D7066A">
        <w:rPr>
          <w:rFonts w:cs="Arial"/>
          <w:szCs w:val="20"/>
        </w:rPr>
        <w:t xml:space="preserve"> to make sense of </w:t>
      </w:r>
      <w:r w:rsidR="002B344C" w:rsidRPr="00D7066A">
        <w:rPr>
          <w:rFonts w:cs="Arial"/>
          <w:szCs w:val="20"/>
        </w:rPr>
        <w:t>what is happening</w:t>
      </w:r>
      <w:r w:rsidR="003911AB" w:rsidRPr="00D7066A">
        <w:rPr>
          <w:rFonts w:cs="Arial"/>
          <w:szCs w:val="20"/>
        </w:rPr>
        <w:t xml:space="preserve"> and to take </w:t>
      </w:r>
      <w:r w:rsidR="002B344C" w:rsidRPr="00D7066A">
        <w:rPr>
          <w:rFonts w:cs="Arial"/>
          <w:szCs w:val="20"/>
        </w:rPr>
        <w:t>appropriate action in the moment</w:t>
      </w:r>
      <w:r w:rsidR="003911AB" w:rsidRPr="00D7066A">
        <w:rPr>
          <w:rFonts w:cs="Arial"/>
          <w:szCs w:val="20"/>
        </w:rPr>
        <w:t>.</w:t>
      </w:r>
      <w:r w:rsidR="00733B11" w:rsidRPr="00D7066A">
        <w:rPr>
          <w:rFonts w:cs="Arial"/>
          <w:szCs w:val="20"/>
        </w:rPr>
        <w:t xml:space="preserve">  </w:t>
      </w:r>
    </w:p>
    <w:p w:rsidR="00AD6D79" w:rsidRPr="00D7066A" w:rsidRDefault="00AD6D79" w:rsidP="00D15E74">
      <w:pPr>
        <w:spacing w:before="12" w:after="12"/>
        <w:ind w:firstLine="720"/>
        <w:rPr>
          <w:rFonts w:cs="Arial"/>
          <w:szCs w:val="20"/>
        </w:rPr>
      </w:pPr>
    </w:p>
    <w:p w:rsidR="00D15E74" w:rsidRPr="00D7066A" w:rsidRDefault="00D15E74" w:rsidP="000A2476">
      <w:pPr>
        <w:spacing w:before="12" w:after="12"/>
        <w:rPr>
          <w:rFonts w:cs="Arial"/>
          <w:szCs w:val="20"/>
        </w:rPr>
      </w:pPr>
    </w:p>
    <w:p w:rsidR="005663E4" w:rsidRDefault="00D15C65" w:rsidP="005663E4">
      <w:pPr>
        <w:spacing w:before="12" w:after="12"/>
        <w:rPr>
          <w:rFonts w:cs="Arial"/>
          <w:szCs w:val="20"/>
        </w:rPr>
      </w:pPr>
      <w:r w:rsidRPr="00D7066A">
        <w:rPr>
          <w:rFonts w:cs="Arial"/>
          <w:szCs w:val="20"/>
        </w:rPr>
        <w:t xml:space="preserve">I would like to illustrate </w:t>
      </w:r>
      <w:r w:rsidR="00540F70" w:rsidRPr="00D7066A">
        <w:rPr>
          <w:rFonts w:cs="Arial"/>
          <w:szCs w:val="20"/>
        </w:rPr>
        <w:t>further</w:t>
      </w:r>
      <w:r w:rsidRPr="00D7066A">
        <w:rPr>
          <w:rFonts w:cs="Arial"/>
          <w:szCs w:val="20"/>
        </w:rPr>
        <w:t xml:space="preserve"> with an</w:t>
      </w:r>
      <w:r w:rsidR="00540F70" w:rsidRPr="00D7066A">
        <w:rPr>
          <w:rFonts w:cs="Arial"/>
          <w:szCs w:val="20"/>
        </w:rPr>
        <w:t>other</w:t>
      </w:r>
      <w:r w:rsidRPr="00D7066A">
        <w:rPr>
          <w:rFonts w:cs="Arial"/>
          <w:szCs w:val="20"/>
        </w:rPr>
        <w:t xml:space="preserve"> example.  </w:t>
      </w:r>
      <w:r w:rsidR="00CE4CB6">
        <w:rPr>
          <w:rFonts w:cs="Arial"/>
          <w:szCs w:val="20"/>
        </w:rPr>
        <w:t>While</w:t>
      </w:r>
      <w:r w:rsidRPr="00D7066A">
        <w:rPr>
          <w:rFonts w:cs="Arial"/>
          <w:szCs w:val="20"/>
        </w:rPr>
        <w:t xml:space="preserve"> the above narratives were </w:t>
      </w:r>
      <w:r w:rsidR="00395011" w:rsidRPr="00D7066A">
        <w:rPr>
          <w:rFonts w:cs="Arial"/>
          <w:szCs w:val="20"/>
        </w:rPr>
        <w:t>drafted</w:t>
      </w:r>
      <w:r w:rsidR="00540F70" w:rsidRPr="00D7066A">
        <w:rPr>
          <w:rFonts w:cs="Arial"/>
          <w:szCs w:val="20"/>
        </w:rPr>
        <w:t>, a colleague,</w:t>
      </w:r>
      <w:r w:rsidR="00395011" w:rsidRPr="00D7066A">
        <w:rPr>
          <w:rFonts w:cs="Arial"/>
          <w:szCs w:val="20"/>
        </w:rPr>
        <w:t xml:space="preserve"> </w:t>
      </w:r>
      <w:r w:rsidR="00890525" w:rsidRPr="00D7066A">
        <w:rPr>
          <w:rFonts w:cs="Arial"/>
          <w:szCs w:val="20"/>
        </w:rPr>
        <w:t xml:space="preserve">Kathy </w:t>
      </w:r>
      <w:r w:rsidR="00916E22" w:rsidRPr="00D7066A">
        <w:rPr>
          <w:rFonts w:cs="Arial"/>
          <w:szCs w:val="20"/>
        </w:rPr>
        <w:t>Jones</w:t>
      </w:r>
      <w:r w:rsidR="005663E4">
        <w:rPr>
          <w:rFonts w:cs="Arial"/>
          <w:szCs w:val="20"/>
        </w:rPr>
        <w:t xml:space="preserve"> (see ‘</w:t>
      </w:r>
      <w:r w:rsidR="005663E4" w:rsidRPr="005663E4">
        <w:rPr>
          <w:rFonts w:cs="Arial"/>
          <w:szCs w:val="20"/>
        </w:rPr>
        <w:t>Nurses Voices’</w:t>
      </w:r>
      <w:r w:rsidR="005663E4">
        <w:rPr>
          <w:rFonts w:cs="Arial"/>
          <w:i/>
          <w:szCs w:val="20"/>
        </w:rPr>
        <w:t xml:space="preserve"> </w:t>
      </w:r>
      <w:r w:rsidR="005663E4">
        <w:rPr>
          <w:rFonts w:cs="Arial"/>
          <w:szCs w:val="20"/>
        </w:rPr>
        <w:t xml:space="preserve">in this edition of </w:t>
      </w:r>
      <w:r w:rsidR="005663E4">
        <w:rPr>
          <w:rFonts w:cs="Arial"/>
          <w:i/>
          <w:szCs w:val="20"/>
        </w:rPr>
        <w:t>Organisations &amp; People)</w:t>
      </w:r>
      <w:r w:rsidR="00916E22" w:rsidRPr="00D7066A">
        <w:rPr>
          <w:rFonts w:cs="Arial"/>
          <w:szCs w:val="20"/>
        </w:rPr>
        <w:t xml:space="preserve"> was</w:t>
      </w:r>
      <w:r w:rsidR="00540F70" w:rsidRPr="00D7066A">
        <w:rPr>
          <w:rFonts w:cs="Arial"/>
          <w:szCs w:val="20"/>
        </w:rPr>
        <w:t xml:space="preserve"> writing about her work </w:t>
      </w:r>
      <w:r w:rsidR="00395011" w:rsidRPr="00D7066A">
        <w:rPr>
          <w:rFonts w:cs="Arial"/>
          <w:szCs w:val="20"/>
        </w:rPr>
        <w:t xml:space="preserve">in another part </w:t>
      </w:r>
      <w:r w:rsidR="005663E4">
        <w:rPr>
          <w:rFonts w:cs="Arial"/>
          <w:szCs w:val="20"/>
        </w:rPr>
        <w:t>of</w:t>
      </w:r>
      <w:r w:rsidR="005663E4" w:rsidRPr="00D7066A">
        <w:rPr>
          <w:rFonts w:cs="Arial"/>
          <w:szCs w:val="20"/>
        </w:rPr>
        <w:t xml:space="preserve"> </w:t>
      </w:r>
      <w:r w:rsidR="00395011" w:rsidRPr="00D7066A">
        <w:rPr>
          <w:rFonts w:cs="Arial"/>
          <w:szCs w:val="20"/>
        </w:rPr>
        <w:t>the NHS</w:t>
      </w:r>
      <w:r w:rsidR="00540F70" w:rsidRPr="00D7066A">
        <w:rPr>
          <w:rFonts w:cs="Arial"/>
          <w:szCs w:val="20"/>
        </w:rPr>
        <w:t xml:space="preserve"> </w:t>
      </w:r>
      <w:sdt>
        <w:sdtPr>
          <w:rPr>
            <w:rFonts w:cs="Arial"/>
            <w:szCs w:val="20"/>
          </w:rPr>
          <w:id w:val="791490263"/>
          <w:citation/>
        </w:sdtPr>
        <w:sdtEndPr/>
        <w:sdtContent>
          <w:r w:rsidR="00540F70" w:rsidRPr="00D7066A">
            <w:rPr>
              <w:rFonts w:cs="Arial"/>
              <w:szCs w:val="20"/>
            </w:rPr>
            <w:fldChar w:fldCharType="begin"/>
          </w:r>
          <w:r w:rsidR="009656D8">
            <w:rPr>
              <w:rFonts w:cs="Arial"/>
              <w:szCs w:val="20"/>
            </w:rPr>
            <w:instrText xml:space="preserve">CITATION Jon08 \l 2057 </w:instrText>
          </w:r>
          <w:r w:rsidR="00540F70" w:rsidRPr="00D7066A">
            <w:rPr>
              <w:rFonts w:cs="Arial"/>
              <w:szCs w:val="20"/>
            </w:rPr>
            <w:fldChar w:fldCharType="separate"/>
          </w:r>
          <w:r w:rsidR="009656D8" w:rsidRPr="009656D8">
            <w:rPr>
              <w:rFonts w:cs="Arial"/>
              <w:noProof/>
              <w:szCs w:val="20"/>
            </w:rPr>
            <w:t>(Jones, 2008)</w:t>
          </w:r>
          <w:r w:rsidR="00540F70" w:rsidRPr="00D7066A">
            <w:rPr>
              <w:rFonts w:cs="Arial"/>
              <w:szCs w:val="20"/>
            </w:rPr>
            <w:fldChar w:fldCharType="end"/>
          </w:r>
        </w:sdtContent>
      </w:sdt>
      <w:r w:rsidR="00514B83">
        <w:rPr>
          <w:rFonts w:cs="Arial"/>
          <w:szCs w:val="20"/>
        </w:rPr>
        <w:t xml:space="preserve">, where </w:t>
      </w:r>
      <w:r w:rsidR="00890525" w:rsidRPr="00D7066A">
        <w:rPr>
          <w:rFonts w:cs="Arial"/>
          <w:szCs w:val="20"/>
        </w:rPr>
        <w:t>she was dealing with</w:t>
      </w:r>
      <w:r w:rsidR="00395011" w:rsidRPr="00D7066A">
        <w:rPr>
          <w:rFonts w:cs="Arial"/>
          <w:szCs w:val="20"/>
        </w:rPr>
        <w:t xml:space="preserve"> very precise </w:t>
      </w:r>
      <w:r w:rsidR="00890525" w:rsidRPr="00D7066A">
        <w:rPr>
          <w:rFonts w:cs="Arial"/>
          <w:szCs w:val="20"/>
        </w:rPr>
        <w:t xml:space="preserve">targets for an emergency response </w:t>
      </w:r>
      <w:r w:rsidR="00395011" w:rsidRPr="00D7066A">
        <w:rPr>
          <w:rFonts w:cs="Arial"/>
          <w:szCs w:val="20"/>
        </w:rPr>
        <w:t xml:space="preserve">service.  </w:t>
      </w:r>
      <w:r w:rsidR="001D0441" w:rsidRPr="00D7066A">
        <w:rPr>
          <w:rFonts w:cs="Arial"/>
          <w:szCs w:val="20"/>
        </w:rPr>
        <w:t xml:space="preserve">The subject of these targets was response times measured in minutes. </w:t>
      </w:r>
      <w:r w:rsidR="005663E4">
        <w:rPr>
          <w:rFonts w:cs="Arial"/>
          <w:szCs w:val="20"/>
        </w:rPr>
        <w:t xml:space="preserve"> </w:t>
      </w:r>
      <w:r w:rsidR="001D0441" w:rsidRPr="00D7066A">
        <w:rPr>
          <w:rFonts w:cs="Arial"/>
          <w:szCs w:val="20"/>
        </w:rPr>
        <w:t xml:space="preserve">However there was far less </w:t>
      </w:r>
      <w:proofErr w:type="gramStart"/>
      <w:r w:rsidR="001D0441" w:rsidRPr="00D7066A">
        <w:rPr>
          <w:rFonts w:cs="Arial"/>
          <w:szCs w:val="20"/>
        </w:rPr>
        <w:t>precision</w:t>
      </w:r>
      <w:proofErr w:type="gramEnd"/>
      <w:r w:rsidR="001D0441" w:rsidRPr="00D7066A">
        <w:rPr>
          <w:rFonts w:cs="Arial"/>
          <w:szCs w:val="20"/>
        </w:rPr>
        <w:t xml:space="preserve"> when it came to the </w:t>
      </w:r>
      <w:r w:rsidR="00514B83">
        <w:rPr>
          <w:rFonts w:cs="Arial"/>
          <w:szCs w:val="20"/>
        </w:rPr>
        <w:t>quality</w:t>
      </w:r>
      <w:r w:rsidR="00514B83" w:rsidRPr="00D7066A">
        <w:rPr>
          <w:rFonts w:cs="Arial"/>
          <w:szCs w:val="20"/>
        </w:rPr>
        <w:t xml:space="preserve"> </w:t>
      </w:r>
      <w:r w:rsidR="001D0441" w:rsidRPr="00D7066A">
        <w:rPr>
          <w:rFonts w:cs="Arial"/>
          <w:szCs w:val="20"/>
        </w:rPr>
        <w:t xml:space="preserve">of that response, or indeed how it was to integrate into a wider and complex healthcare system.  </w:t>
      </w:r>
      <w:r w:rsidR="00222B05" w:rsidRPr="00D7066A">
        <w:rPr>
          <w:rFonts w:cs="Arial"/>
          <w:szCs w:val="20"/>
        </w:rPr>
        <w:t xml:space="preserve">In a vignette of a strategy conversation </w:t>
      </w:r>
      <w:r w:rsidR="001D0441" w:rsidRPr="00D7066A">
        <w:rPr>
          <w:rFonts w:cs="Arial"/>
          <w:szCs w:val="20"/>
        </w:rPr>
        <w:t xml:space="preserve">she recounts: </w:t>
      </w:r>
    </w:p>
    <w:p w:rsidR="005663E4" w:rsidRDefault="005663E4" w:rsidP="00D15E74">
      <w:pPr>
        <w:spacing w:before="12" w:after="12"/>
        <w:ind w:firstLine="720"/>
        <w:rPr>
          <w:rFonts w:cs="Arial"/>
          <w:szCs w:val="20"/>
        </w:rPr>
      </w:pPr>
    </w:p>
    <w:p w:rsidR="005663E4" w:rsidRDefault="005663E4" w:rsidP="005663E4">
      <w:pPr>
        <w:spacing w:before="12" w:after="12"/>
        <w:ind w:left="709"/>
        <w:rPr>
          <w:rFonts w:cs="Arial"/>
          <w:szCs w:val="20"/>
        </w:rPr>
      </w:pPr>
      <w:r w:rsidRPr="00D7066A" w:rsidDel="005663E4">
        <w:rPr>
          <w:rFonts w:cs="Arial"/>
          <w:szCs w:val="20"/>
        </w:rPr>
        <w:t xml:space="preserve"> </w:t>
      </w:r>
      <w:r w:rsidR="001D0441" w:rsidRPr="00D7066A">
        <w:rPr>
          <w:rFonts w:cs="Arial"/>
          <w:szCs w:val="20"/>
        </w:rPr>
        <w:t xml:space="preserve">[There was a lively debate that] came down to whether meeting targets was an ultimate objective or whether it was a subsidiary one, with “appropriate care for all our patients” or “higher survival rates for very sick patients” being ultimately more important.  </w:t>
      </w:r>
    </w:p>
    <w:p w:rsidR="005663E4" w:rsidRDefault="005663E4" w:rsidP="005663E4">
      <w:pPr>
        <w:spacing w:before="12" w:after="12"/>
        <w:rPr>
          <w:rFonts w:cs="Arial"/>
          <w:szCs w:val="20"/>
        </w:rPr>
      </w:pPr>
    </w:p>
    <w:p w:rsidR="00CE4CB6" w:rsidRDefault="001D0441" w:rsidP="000A2476">
      <w:pPr>
        <w:spacing w:before="12" w:after="12"/>
        <w:ind w:right="28"/>
        <w:rPr>
          <w:rFonts w:cs="Arial"/>
          <w:szCs w:val="20"/>
        </w:rPr>
      </w:pPr>
      <w:r w:rsidRPr="00D7066A">
        <w:rPr>
          <w:rFonts w:cs="Arial"/>
          <w:szCs w:val="20"/>
        </w:rPr>
        <w:t xml:space="preserve">Here </w:t>
      </w:r>
      <w:r w:rsidR="00514B83">
        <w:rPr>
          <w:rFonts w:cs="Arial"/>
          <w:szCs w:val="20"/>
        </w:rPr>
        <w:t>the</w:t>
      </w:r>
      <w:r w:rsidRPr="00D7066A">
        <w:rPr>
          <w:rFonts w:cs="Arial"/>
          <w:szCs w:val="20"/>
        </w:rPr>
        <w:t xml:space="preserve"> paradox</w:t>
      </w:r>
      <w:r w:rsidR="00514B83">
        <w:rPr>
          <w:rFonts w:cs="Arial"/>
          <w:szCs w:val="20"/>
        </w:rPr>
        <w:t xml:space="preserve"> is ignored</w:t>
      </w:r>
      <w:r w:rsidR="00916E22" w:rsidRPr="00D7066A">
        <w:rPr>
          <w:rFonts w:cs="Arial"/>
          <w:szCs w:val="20"/>
        </w:rPr>
        <w:t>:</w:t>
      </w:r>
      <w:r w:rsidRPr="00D7066A">
        <w:rPr>
          <w:rFonts w:cs="Arial"/>
          <w:szCs w:val="20"/>
        </w:rPr>
        <w:t xml:space="preserve"> senior people </w:t>
      </w:r>
      <w:r w:rsidR="00A12367" w:rsidRPr="00A12367">
        <w:t>set rigid targets that</w:t>
      </w:r>
      <w:r w:rsidR="00A12367" w:rsidRPr="00EA070C">
        <w:t xml:space="preserve"> </w:t>
      </w:r>
      <w:r w:rsidR="00514B83">
        <w:t>dis</w:t>
      </w:r>
      <w:r w:rsidR="00A12367" w:rsidRPr="00EA070C">
        <w:t>respect the need for people to use their discretion and pay attention to quality as well as time</w:t>
      </w:r>
      <w:r w:rsidR="00A12367">
        <w:t xml:space="preserve">. </w:t>
      </w:r>
      <w:r w:rsidR="00A12367" w:rsidRPr="00EA070C">
        <w:t xml:space="preserve"> </w:t>
      </w:r>
      <w:r w:rsidR="00A12367">
        <w:t xml:space="preserve">They </w:t>
      </w:r>
      <w:r w:rsidRPr="00D7066A">
        <w:rPr>
          <w:rFonts w:cs="Arial"/>
          <w:szCs w:val="20"/>
        </w:rPr>
        <w:t xml:space="preserve">seriously </w:t>
      </w:r>
      <w:r w:rsidR="00A12367" w:rsidRPr="00D7066A">
        <w:rPr>
          <w:rFonts w:cs="Arial"/>
          <w:szCs w:val="20"/>
        </w:rPr>
        <w:t xml:space="preserve">consider </w:t>
      </w:r>
      <w:r w:rsidRPr="00D7066A">
        <w:rPr>
          <w:rFonts w:cs="Arial"/>
          <w:szCs w:val="20"/>
        </w:rPr>
        <w:t>the prospect that patient outcome is secondary</w:t>
      </w:r>
      <w:r w:rsidRPr="00A12367">
        <w:t xml:space="preserve">. </w:t>
      </w:r>
      <w:r w:rsidR="00A12367" w:rsidRPr="00A12367">
        <w:t xml:space="preserve"> </w:t>
      </w:r>
      <w:r w:rsidRPr="00A12367">
        <w:t>Jones</w:t>
      </w:r>
      <w:r w:rsidRPr="00D7066A">
        <w:rPr>
          <w:rFonts w:cs="Arial"/>
          <w:szCs w:val="20"/>
        </w:rPr>
        <w:t xml:space="preserve"> goes on</w:t>
      </w:r>
      <w:r w:rsidR="00540F70" w:rsidRPr="00D7066A">
        <w:rPr>
          <w:rFonts w:cs="Arial"/>
          <w:szCs w:val="20"/>
        </w:rPr>
        <w:t xml:space="preserve"> </w:t>
      </w:r>
      <w:r w:rsidRPr="00D7066A">
        <w:rPr>
          <w:rFonts w:cs="Arial"/>
          <w:szCs w:val="20"/>
        </w:rPr>
        <w:t xml:space="preserve">to discuss the impact this has on </w:t>
      </w:r>
      <w:r w:rsidR="00B32CA4">
        <w:rPr>
          <w:rFonts w:cs="Arial"/>
          <w:szCs w:val="20"/>
        </w:rPr>
        <w:t xml:space="preserve">relationships at work and </w:t>
      </w:r>
      <w:r w:rsidR="00514B83">
        <w:rPr>
          <w:rFonts w:cs="Arial"/>
          <w:szCs w:val="20"/>
        </w:rPr>
        <w:t xml:space="preserve">people’s </w:t>
      </w:r>
      <w:r w:rsidRPr="00D7066A">
        <w:rPr>
          <w:rFonts w:cs="Arial"/>
          <w:szCs w:val="20"/>
        </w:rPr>
        <w:t>physical and mental wellbeing</w:t>
      </w:r>
      <w:r w:rsidR="005663E4">
        <w:rPr>
          <w:rFonts w:cs="Arial"/>
          <w:szCs w:val="20"/>
        </w:rPr>
        <w:t>.</w:t>
      </w:r>
    </w:p>
    <w:p w:rsidR="00CE4CB6" w:rsidRPr="00D7066A" w:rsidRDefault="00CE4CB6" w:rsidP="000A2476">
      <w:pPr>
        <w:spacing w:before="12" w:after="12"/>
        <w:ind w:right="28"/>
        <w:rPr>
          <w:rFonts w:cs="Arial"/>
          <w:szCs w:val="20"/>
        </w:rPr>
      </w:pPr>
    </w:p>
    <w:p w:rsidR="000076D9" w:rsidRPr="00A12367" w:rsidRDefault="00587ACA" w:rsidP="0097704C">
      <w:pPr>
        <w:pStyle w:val="Heading2"/>
      </w:pPr>
      <w:r>
        <w:t>In conclusio</w:t>
      </w:r>
      <w:r w:rsidR="00B77D67">
        <w:t xml:space="preserve">n: resisting </w:t>
      </w:r>
      <w:r w:rsidR="0097704C">
        <w:t xml:space="preserve">the </w:t>
      </w:r>
      <w:r w:rsidR="00B77D67">
        <w:t>temptation</w:t>
      </w:r>
      <w:r w:rsidR="0097704C">
        <w:t xml:space="preserve"> to boil it all down</w:t>
      </w:r>
    </w:p>
    <w:p w:rsidR="00CE4CB6" w:rsidRDefault="00587ACA" w:rsidP="00587ACA">
      <w:pPr>
        <w:spacing w:beforeLines="60" w:before="144" w:afterLines="60" w:after="144"/>
        <w:ind w:right="28"/>
      </w:pPr>
      <w:r>
        <w:t>It would be tempting</w:t>
      </w:r>
      <w:r w:rsidR="00B77D67">
        <w:t>, in rounding off this article,</w:t>
      </w:r>
      <w:r>
        <w:t xml:space="preserve"> to offer a few </w:t>
      </w:r>
      <w:r w:rsidR="00807F89">
        <w:t>‘</w:t>
      </w:r>
      <w:r>
        <w:t>bullet point</w:t>
      </w:r>
      <w:r w:rsidR="00807F89">
        <w:t>s’ or ‘</w:t>
      </w:r>
      <w:r>
        <w:t>take home messages</w:t>
      </w:r>
      <w:r w:rsidR="00807F89">
        <w:t>’</w:t>
      </w:r>
      <w:r>
        <w:t xml:space="preserve"> on </w:t>
      </w:r>
      <w:r w:rsidR="00514B83">
        <w:t>what</w:t>
      </w:r>
      <w:r>
        <w:t xml:space="preserve"> people can ‘do’.  However, </w:t>
      </w:r>
      <w:r w:rsidR="00B77D67">
        <w:t xml:space="preserve">I feel that </w:t>
      </w:r>
      <w:r>
        <w:t xml:space="preserve">to do this would be to </w:t>
      </w:r>
      <w:r w:rsidR="00CE4CB6">
        <w:t xml:space="preserve">provide </w:t>
      </w:r>
      <w:r>
        <w:t xml:space="preserve">a solution in the same mould as the problem that I am </w:t>
      </w:r>
      <w:r w:rsidR="00B77D67">
        <w:t>pointing to</w:t>
      </w:r>
      <w:r>
        <w:t>.  Instead</w:t>
      </w:r>
      <w:r w:rsidR="00CE4CB6">
        <w:t>, for me,</w:t>
      </w:r>
      <w:r>
        <w:t xml:space="preserve"> </w:t>
      </w:r>
      <w:r w:rsidR="00514B83">
        <w:t xml:space="preserve">what counts is </w:t>
      </w:r>
      <w:r w:rsidRPr="0097704C">
        <w:rPr>
          <w:i/>
        </w:rPr>
        <w:t>the</w:t>
      </w:r>
      <w:r>
        <w:t xml:space="preserve"> </w:t>
      </w:r>
      <w:r w:rsidRPr="005F02A9">
        <w:rPr>
          <w:i/>
        </w:rPr>
        <w:t>action</w:t>
      </w:r>
      <w:r>
        <w:t xml:space="preserve"> </w:t>
      </w:r>
      <w:r w:rsidRPr="0097704C">
        <w:rPr>
          <w:i/>
        </w:rPr>
        <w:t>of highlighting a problem</w:t>
      </w:r>
      <w:r w:rsidR="005F02A9" w:rsidRPr="0097704C">
        <w:rPr>
          <w:i/>
        </w:rPr>
        <w:t xml:space="preserve">, </w:t>
      </w:r>
      <w:r w:rsidR="0097704C">
        <w:rPr>
          <w:i/>
        </w:rPr>
        <w:t>inviting readers to reflect on it and ask</w:t>
      </w:r>
      <w:r w:rsidRPr="0097704C">
        <w:rPr>
          <w:i/>
        </w:rPr>
        <w:t xml:space="preserve"> the question: ‘can I relate this </w:t>
      </w:r>
      <w:r w:rsidR="00CE4CB6">
        <w:rPr>
          <w:i/>
        </w:rPr>
        <w:t>to</w:t>
      </w:r>
      <w:r w:rsidR="00CE4CB6" w:rsidRPr="0097704C">
        <w:rPr>
          <w:i/>
        </w:rPr>
        <w:t xml:space="preserve"> </w:t>
      </w:r>
      <w:r w:rsidRPr="0097704C">
        <w:rPr>
          <w:i/>
        </w:rPr>
        <w:t>my own experience’</w:t>
      </w:r>
      <w:r>
        <w:t>.</w:t>
      </w:r>
    </w:p>
    <w:p w:rsidR="00CE4CB6" w:rsidRDefault="00CE4CB6" w:rsidP="00587ACA">
      <w:pPr>
        <w:spacing w:beforeLines="60" w:before="144" w:afterLines="60" w:after="144"/>
        <w:ind w:right="28"/>
      </w:pPr>
    </w:p>
    <w:p w:rsidR="00807F89" w:rsidRDefault="00B77D67" w:rsidP="00587ACA">
      <w:pPr>
        <w:spacing w:beforeLines="60" w:before="144" w:afterLines="60" w:after="144"/>
        <w:ind w:right="28"/>
      </w:pPr>
      <w:r>
        <w:t>During my doctoral studies,</w:t>
      </w:r>
      <w:r w:rsidR="00587ACA">
        <w:t xml:space="preserve"> I was drawn to the work of Gilbert Ryle</w:t>
      </w:r>
      <w:r w:rsidR="00CE4CB6">
        <w:t>,</w:t>
      </w:r>
      <w:r w:rsidR="00587ACA">
        <w:t xml:space="preserve"> a mid-</w:t>
      </w:r>
      <w:r w:rsidR="00CE4CB6">
        <w:t xml:space="preserve">20th </w:t>
      </w:r>
      <w:r w:rsidR="00587ACA">
        <w:t>century philosopher influenced by Wittgenstein</w:t>
      </w:r>
      <w:r w:rsidR="00807F89">
        <w:t xml:space="preserve"> </w:t>
      </w:r>
      <w:sdt>
        <w:sdtPr>
          <w:id w:val="891078616"/>
          <w:citation/>
        </w:sdtPr>
        <w:sdtEndPr/>
        <w:sdtContent>
          <w:r w:rsidR="00807F89">
            <w:fldChar w:fldCharType="begin"/>
          </w:r>
          <w:r w:rsidR="00807F89">
            <w:instrText xml:space="preserve"> CITATION Ryl491 \l 2057 </w:instrText>
          </w:r>
          <w:r w:rsidR="00807F89">
            <w:fldChar w:fldCharType="separate"/>
          </w:r>
          <w:r w:rsidR="009656D8">
            <w:rPr>
              <w:noProof/>
            </w:rPr>
            <w:t>(Ryle, 1949)</w:t>
          </w:r>
          <w:r w:rsidR="00807F89">
            <w:fldChar w:fldCharType="end"/>
          </w:r>
        </w:sdtContent>
      </w:sdt>
      <w:r w:rsidR="00807F89">
        <w:t xml:space="preserve">.  </w:t>
      </w:r>
      <w:r w:rsidR="00514B83">
        <w:t xml:space="preserve">What attracted me was </w:t>
      </w:r>
      <w:r w:rsidR="00CE4CB6">
        <w:t xml:space="preserve">the way </w:t>
      </w:r>
      <w:r w:rsidR="00514B83">
        <w:t xml:space="preserve">Ryle </w:t>
      </w:r>
      <w:r w:rsidR="00587ACA">
        <w:t>went about his work and what he invited his reader to notice.</w:t>
      </w:r>
      <w:r w:rsidR="00CF4DA1">
        <w:t xml:space="preserve">  </w:t>
      </w:r>
      <w:r w:rsidR="00FA35DE">
        <w:t>As one of his former PhD students commented, Ryle’s</w:t>
      </w:r>
      <w:r w:rsidR="00587ACA" w:rsidRPr="00807F89">
        <w:t xml:space="preserve"> ambition was </w:t>
      </w:r>
      <w:r w:rsidR="00FA35DE">
        <w:t xml:space="preserve">relatively </w:t>
      </w:r>
      <w:r w:rsidR="00587ACA" w:rsidRPr="00807F89">
        <w:t xml:space="preserve">modest </w:t>
      </w:r>
      <w:r w:rsidR="00FA35DE">
        <w:t>(Dennett, 2000)</w:t>
      </w:r>
      <w:r w:rsidR="00587ACA" w:rsidRPr="00807F89">
        <w:t xml:space="preserve">.  </w:t>
      </w:r>
      <w:r w:rsidR="00FA35DE">
        <w:t>What he did was to</w:t>
      </w:r>
      <w:r w:rsidR="00CE4CB6">
        <w:t xml:space="preserve"> </w:t>
      </w:r>
      <w:r w:rsidR="00587ACA" w:rsidRPr="00807F89">
        <w:t xml:space="preserve">reveal </w:t>
      </w:r>
      <w:r w:rsidR="00CE4CB6">
        <w:t xml:space="preserve">subtle </w:t>
      </w:r>
      <w:r w:rsidR="00587ACA" w:rsidRPr="00807F89">
        <w:t>mistakes of language</w:t>
      </w:r>
      <w:r w:rsidR="00CE4CB6">
        <w:t xml:space="preserve"> and </w:t>
      </w:r>
      <w:r w:rsidR="00587ACA" w:rsidRPr="00807F89">
        <w:t xml:space="preserve">assumptions that are rarely examined but </w:t>
      </w:r>
      <w:r w:rsidR="00CE4CB6">
        <w:t xml:space="preserve">underlie </w:t>
      </w:r>
      <w:r w:rsidR="00587ACA" w:rsidRPr="00807F89">
        <w:t>what is commonly said or written.</w:t>
      </w:r>
      <w:r w:rsidR="00807F89">
        <w:t xml:space="preserve">  </w:t>
      </w:r>
      <w:r w:rsidR="00FA35DE">
        <w:t>In Dennett’s words, “O</w:t>
      </w:r>
      <w:r w:rsidR="00CF4DA1" w:rsidRPr="00807F89">
        <w:t>ne cannot learn …</w:t>
      </w:r>
      <w:r w:rsidR="00CE4CB6">
        <w:t xml:space="preserve"> </w:t>
      </w:r>
      <w:r w:rsidR="00CF4DA1" w:rsidRPr="00807F89">
        <w:t>by memorising a few simple rules, but only b</w:t>
      </w:r>
      <w:r w:rsidR="00807F89" w:rsidRPr="00807F89">
        <w:t>y immersing oneself in practice</w:t>
      </w:r>
      <w:r w:rsidR="00FA35DE">
        <w:t>”</w:t>
      </w:r>
      <w:sdt>
        <w:sdtPr>
          <w:id w:val="-1334295657"/>
          <w:citation/>
        </w:sdtPr>
        <w:sdtEndPr/>
        <w:sdtContent>
          <w:r w:rsidR="00815C37">
            <w:fldChar w:fldCharType="begin"/>
          </w:r>
          <w:r w:rsidR="00815C37">
            <w:instrText xml:space="preserve">CITATION Den00 \p xviii \l 2057 </w:instrText>
          </w:r>
          <w:r w:rsidR="00815C37">
            <w:fldChar w:fldCharType="separate"/>
          </w:r>
          <w:r w:rsidR="009656D8">
            <w:rPr>
              <w:noProof/>
            </w:rPr>
            <w:t xml:space="preserve"> (Dennett, 2000, p. xviii)</w:t>
          </w:r>
          <w:r w:rsidR="00815C37">
            <w:fldChar w:fldCharType="end"/>
          </w:r>
        </w:sdtContent>
      </w:sdt>
      <w:r w:rsidR="00815C37">
        <w:t xml:space="preserve">.  </w:t>
      </w:r>
      <w:r w:rsidR="00FA35DE">
        <w:t>This is why I choose to resist</w:t>
      </w:r>
      <w:r w:rsidR="004A25C5">
        <w:t xml:space="preserve"> </w:t>
      </w:r>
      <w:r w:rsidR="009656D8">
        <w:t xml:space="preserve">the temptation </w:t>
      </w:r>
      <w:r w:rsidR="00FA35DE">
        <w:t xml:space="preserve">of </w:t>
      </w:r>
      <w:r w:rsidR="009656D8">
        <w:t>condens</w:t>
      </w:r>
      <w:r w:rsidR="00FA35DE">
        <w:t>ing</w:t>
      </w:r>
      <w:r w:rsidR="009656D8">
        <w:t xml:space="preserve"> experience into a list, free from the context that it was drawn from.</w:t>
      </w:r>
    </w:p>
    <w:p w:rsidR="009656D8" w:rsidRPr="00AD6D79" w:rsidRDefault="009656D8" w:rsidP="00587ACA">
      <w:pPr>
        <w:spacing w:beforeLines="60" w:before="144" w:afterLines="60" w:after="144"/>
        <w:ind w:right="28"/>
      </w:pPr>
    </w:p>
    <w:sdt>
      <w:sdtPr>
        <w:rPr>
          <w:rFonts w:ascii="Calibri" w:eastAsia="Times New Roman" w:hAnsi="Calibri" w:cs="Times New Roman"/>
          <w:b w:val="0"/>
          <w:bCs w:val="0"/>
          <w:kern w:val="0"/>
          <w:sz w:val="24"/>
          <w:szCs w:val="24"/>
        </w:rPr>
        <w:id w:val="-1656132708"/>
        <w:docPartObj>
          <w:docPartGallery w:val="Bibliographies"/>
          <w:docPartUnique/>
        </w:docPartObj>
      </w:sdtPr>
      <w:sdtEndPr>
        <w:rPr>
          <w:rFonts w:ascii="Arial" w:hAnsi="Arial" w:cs="Arial"/>
          <w:sz w:val="20"/>
          <w:szCs w:val="20"/>
        </w:rPr>
      </w:sdtEndPr>
      <w:sdtContent>
        <w:p w:rsidR="00D456DC" w:rsidRPr="001F2A0F" w:rsidRDefault="00FA35DE" w:rsidP="000076D9">
          <w:pPr>
            <w:pStyle w:val="Heading1"/>
            <w:rPr>
              <w:rFonts w:ascii="Arial" w:eastAsia="Times New Roman" w:hAnsi="Arial" w:cs="Arial"/>
              <w:bCs w:val="0"/>
              <w:kern w:val="0"/>
              <w:sz w:val="24"/>
              <w:szCs w:val="24"/>
            </w:rPr>
          </w:pPr>
          <w:r>
            <w:rPr>
              <w:rFonts w:ascii="Arial" w:eastAsia="Times New Roman" w:hAnsi="Arial" w:cs="Arial"/>
              <w:bCs w:val="0"/>
              <w:kern w:val="0"/>
              <w:sz w:val="24"/>
              <w:szCs w:val="24"/>
            </w:rPr>
            <w:t>References</w:t>
          </w:r>
        </w:p>
        <w:sdt>
          <w:sdtPr>
            <w:rPr>
              <w:rFonts w:cs="Arial"/>
            </w:rPr>
            <w:id w:val="111145805"/>
            <w:bibliography/>
          </w:sdtPr>
          <w:sdtEndPr>
            <w:rPr>
              <w:szCs w:val="20"/>
            </w:rPr>
          </w:sdtEndPr>
          <w:sdtContent>
            <w:p w:rsidR="009656D8" w:rsidRDefault="00D456DC" w:rsidP="009656D8">
              <w:pPr>
                <w:pStyle w:val="Bibliography"/>
                <w:spacing w:before="60" w:after="60"/>
                <w:ind w:left="720" w:hanging="720"/>
                <w:rPr>
                  <w:noProof/>
                </w:rPr>
              </w:pPr>
              <w:r w:rsidRPr="00AD6D79">
                <w:rPr>
                  <w:rFonts w:cs="Arial"/>
                  <w:szCs w:val="20"/>
                </w:rPr>
                <w:fldChar w:fldCharType="begin"/>
              </w:r>
              <w:r w:rsidRPr="00AD6D79">
                <w:rPr>
                  <w:rFonts w:cs="Arial"/>
                  <w:szCs w:val="20"/>
                </w:rPr>
                <w:instrText xml:space="preserve"> BIBLIOGRAPHY </w:instrText>
              </w:r>
              <w:r w:rsidRPr="00AD6D79">
                <w:rPr>
                  <w:rFonts w:cs="Arial"/>
                  <w:szCs w:val="20"/>
                </w:rPr>
                <w:fldChar w:fldCharType="separate"/>
              </w:r>
              <w:r w:rsidR="009656D8">
                <w:rPr>
                  <w:noProof/>
                </w:rPr>
                <w:t xml:space="preserve">Barber M (2007). </w:t>
              </w:r>
              <w:r w:rsidR="009656D8">
                <w:rPr>
                  <w:i/>
                  <w:iCs/>
                  <w:noProof/>
                </w:rPr>
                <w:t>Instruction to Deliver - Fighting to Transform Britain's Public Services.</w:t>
              </w:r>
              <w:r w:rsidR="009656D8">
                <w:rPr>
                  <w:noProof/>
                </w:rPr>
                <w:t xml:space="preserve"> London: Methuen.</w:t>
              </w:r>
            </w:p>
            <w:p w:rsidR="009656D8" w:rsidRDefault="009656D8" w:rsidP="009656D8">
              <w:pPr>
                <w:pStyle w:val="Bibliography"/>
                <w:spacing w:before="60" w:after="60"/>
                <w:ind w:left="720" w:hanging="720"/>
                <w:rPr>
                  <w:noProof/>
                </w:rPr>
              </w:pPr>
              <w:r>
                <w:rPr>
                  <w:noProof/>
                </w:rPr>
                <w:t xml:space="preserve">Dennett D (2000). Re-introducing: The Concept of Mind. In G. Ryle, </w:t>
              </w:r>
              <w:r>
                <w:rPr>
                  <w:i/>
                  <w:iCs/>
                  <w:noProof/>
                </w:rPr>
                <w:t>The Concept of Mind</w:t>
              </w:r>
              <w:r>
                <w:rPr>
                  <w:noProof/>
                </w:rPr>
                <w:t xml:space="preserve"> (pp. ix-xix). London: Penguin.</w:t>
              </w:r>
            </w:p>
            <w:p w:rsidR="009656D8" w:rsidRDefault="009656D8" w:rsidP="009656D8">
              <w:pPr>
                <w:pStyle w:val="Bibliography"/>
                <w:spacing w:before="60" w:after="60"/>
                <w:ind w:left="720" w:hanging="720"/>
                <w:rPr>
                  <w:noProof/>
                </w:rPr>
              </w:pPr>
              <w:r>
                <w:rPr>
                  <w:noProof/>
                </w:rPr>
                <w:t xml:space="preserve">Goffman E (1959). </w:t>
              </w:r>
              <w:r>
                <w:rPr>
                  <w:i/>
                  <w:iCs/>
                  <w:noProof/>
                </w:rPr>
                <w:t xml:space="preserve">The Presentation of </w:t>
              </w:r>
              <w:r w:rsidR="00B77D67">
                <w:rPr>
                  <w:i/>
                  <w:iCs/>
                  <w:noProof/>
                </w:rPr>
                <w:t xml:space="preserve">Self in </w:t>
              </w:r>
              <w:r>
                <w:rPr>
                  <w:i/>
                  <w:iCs/>
                  <w:noProof/>
                </w:rPr>
                <w:t>Everyday Life.</w:t>
              </w:r>
              <w:r>
                <w:rPr>
                  <w:noProof/>
                </w:rPr>
                <w:t xml:space="preserve"> London: Penguin Books.</w:t>
              </w:r>
            </w:p>
            <w:p w:rsidR="009656D8" w:rsidRDefault="009656D8" w:rsidP="009656D8">
              <w:pPr>
                <w:pStyle w:val="Bibliography"/>
                <w:spacing w:before="60" w:after="60"/>
                <w:ind w:left="720" w:hanging="720"/>
                <w:rPr>
                  <w:noProof/>
                </w:rPr>
              </w:pPr>
              <w:r>
                <w:rPr>
                  <w:noProof/>
                </w:rPr>
                <w:t>Jones K (2008). Leading under targets: an investigation into how leadership can sustain or deplete both leaders and followers. Unpublished (</w:t>
              </w:r>
              <w:r w:rsidR="00FA35DE">
                <w:rPr>
                  <w:noProof/>
                </w:rPr>
                <w:t>a</w:t>
              </w:r>
              <w:r>
                <w:rPr>
                  <w:noProof/>
                </w:rPr>
                <w:t>vailable from the author at kathyjonesvip@talktalk.net).</w:t>
              </w:r>
            </w:p>
            <w:p w:rsidR="009656D8" w:rsidRDefault="009656D8" w:rsidP="009656D8">
              <w:pPr>
                <w:pStyle w:val="Bibliography"/>
                <w:spacing w:before="60" w:after="60"/>
                <w:ind w:left="720" w:hanging="720"/>
                <w:rPr>
                  <w:noProof/>
                </w:rPr>
              </w:pPr>
              <w:r>
                <w:rPr>
                  <w:noProof/>
                </w:rPr>
                <w:t>Ryle G (1949). The Concept of Mind. London: Penguin.</w:t>
              </w:r>
            </w:p>
            <w:p w:rsidR="009656D8" w:rsidRDefault="009656D8" w:rsidP="009656D8">
              <w:pPr>
                <w:pStyle w:val="Bibliography"/>
                <w:spacing w:before="60" w:after="60"/>
                <w:ind w:left="720" w:hanging="720"/>
                <w:rPr>
                  <w:noProof/>
                </w:rPr>
              </w:pPr>
              <w:r>
                <w:rPr>
                  <w:noProof/>
                </w:rPr>
                <w:t xml:space="preserve">Stacey R (2006). Learning as an Activity of Interdependent People. In R. MacIntosh, D. MacLean, R. Stacey, &amp; D. Griffin, </w:t>
              </w:r>
              <w:r>
                <w:rPr>
                  <w:i/>
                  <w:iCs/>
                  <w:noProof/>
                </w:rPr>
                <w:t>Complexity and Organisation - Readings and Conversations</w:t>
              </w:r>
              <w:r>
                <w:rPr>
                  <w:noProof/>
                </w:rPr>
                <w:t xml:space="preserve"> (pp. 237-246). Oxon: Routledge.</w:t>
              </w:r>
            </w:p>
            <w:p w:rsidR="00AD6D79" w:rsidRDefault="00D456DC" w:rsidP="009656D8">
              <w:pPr>
                <w:spacing w:before="60" w:after="60"/>
                <w:rPr>
                  <w:rFonts w:cs="Arial"/>
                  <w:szCs w:val="20"/>
                </w:rPr>
              </w:pPr>
              <w:r w:rsidRPr="00AD6D79">
                <w:rPr>
                  <w:rFonts w:cs="Arial"/>
                  <w:szCs w:val="20"/>
                </w:rPr>
                <w:fldChar w:fldCharType="end"/>
              </w:r>
            </w:p>
          </w:sdtContent>
        </w:sdt>
      </w:sdtContent>
    </w:sdt>
    <w:p w:rsidR="000B0C61" w:rsidRPr="00AD6D79" w:rsidRDefault="00AD6D79" w:rsidP="0097704C">
      <w:pPr>
        <w:pStyle w:val="Heading2"/>
      </w:pPr>
      <w:r>
        <w:t>A</w:t>
      </w:r>
      <w:r w:rsidR="000B0C61" w:rsidRPr="00D7066A">
        <w:t>bout the author</w:t>
      </w:r>
    </w:p>
    <w:p w:rsidR="00964A28" w:rsidRPr="00D7066A" w:rsidRDefault="000B0C61" w:rsidP="000B0C61">
      <w:pPr>
        <w:spacing w:beforeLines="60" w:before="144" w:afterLines="60" w:after="144"/>
        <w:ind w:right="28"/>
        <w:rPr>
          <w:rFonts w:cs="Arial"/>
          <w:szCs w:val="20"/>
        </w:rPr>
      </w:pPr>
      <w:r w:rsidRPr="00D7066A">
        <w:rPr>
          <w:rFonts w:cs="Arial"/>
          <w:szCs w:val="20"/>
        </w:rPr>
        <w:t>Rob Warwick is an independent consultant who has extensive experience in strategic change and organisational development</w:t>
      </w:r>
      <w:r w:rsidR="00E73895" w:rsidRPr="00D7066A">
        <w:rPr>
          <w:rFonts w:cs="Arial"/>
          <w:szCs w:val="20"/>
        </w:rPr>
        <w:t xml:space="preserve"> and is an Associate Director at Cas</w:t>
      </w:r>
      <w:r w:rsidR="000A2476" w:rsidRPr="00D7066A">
        <w:rPr>
          <w:rFonts w:cs="Arial"/>
          <w:szCs w:val="20"/>
        </w:rPr>
        <w:t>s Business School’s Centre for B</w:t>
      </w:r>
      <w:r w:rsidR="00E73895" w:rsidRPr="00D7066A">
        <w:rPr>
          <w:rFonts w:cs="Arial"/>
          <w:szCs w:val="20"/>
        </w:rPr>
        <w:t>etter Managed Health and Social Care</w:t>
      </w:r>
      <w:r w:rsidR="00964A28" w:rsidRPr="00D7066A">
        <w:rPr>
          <w:rFonts w:cs="Arial"/>
          <w:szCs w:val="20"/>
        </w:rPr>
        <w:t xml:space="preserve">.  He holds a doctorate in </w:t>
      </w:r>
      <w:r w:rsidR="00587ACA">
        <w:rPr>
          <w:rFonts w:cs="Arial"/>
          <w:szCs w:val="20"/>
        </w:rPr>
        <w:t>management from the University of Hertfordshire in</w:t>
      </w:r>
      <w:r w:rsidR="00964A28" w:rsidRPr="00D7066A">
        <w:rPr>
          <w:rFonts w:cs="Arial"/>
          <w:szCs w:val="20"/>
        </w:rPr>
        <w:t xml:space="preserve"> </w:t>
      </w:r>
      <w:r w:rsidR="00587ACA">
        <w:rPr>
          <w:rFonts w:cs="Arial"/>
          <w:szCs w:val="20"/>
        </w:rPr>
        <w:t xml:space="preserve">healthcare </w:t>
      </w:r>
      <w:r w:rsidR="00964A28" w:rsidRPr="00D7066A">
        <w:rPr>
          <w:rFonts w:cs="Arial"/>
          <w:szCs w:val="20"/>
        </w:rPr>
        <w:t xml:space="preserve">policy formation and </w:t>
      </w:r>
      <w:r w:rsidR="00D456DC" w:rsidRPr="00D7066A">
        <w:rPr>
          <w:rFonts w:cs="Arial"/>
          <w:szCs w:val="20"/>
        </w:rPr>
        <w:t>its relation</w:t>
      </w:r>
      <w:r w:rsidR="00964A28" w:rsidRPr="00D7066A">
        <w:rPr>
          <w:rFonts w:cs="Arial"/>
          <w:szCs w:val="20"/>
        </w:rPr>
        <w:t xml:space="preserve"> to frontline staff practice.</w:t>
      </w:r>
      <w:r w:rsidR="0027013E" w:rsidRPr="00D7066A">
        <w:rPr>
          <w:rFonts w:cs="Arial"/>
          <w:szCs w:val="20"/>
        </w:rPr>
        <w:t xml:space="preserve">  Rob’s website is: </w:t>
      </w:r>
      <w:hyperlink r:id="rId10" w:history="1">
        <w:r w:rsidR="001751CB" w:rsidRPr="00D7066A">
          <w:rPr>
            <w:rStyle w:val="Hyperlink"/>
            <w:rFonts w:cs="Arial"/>
          </w:rPr>
          <w:t>http://www.metisexploration.com/</w:t>
        </w:r>
      </w:hyperlink>
      <w:r w:rsidR="001751CB" w:rsidRPr="00D7066A">
        <w:rPr>
          <w:rFonts w:cs="Arial"/>
          <w:szCs w:val="20"/>
        </w:rPr>
        <w:t xml:space="preserve"> and </w:t>
      </w:r>
      <w:r w:rsidR="00347667">
        <w:rPr>
          <w:rFonts w:cs="Arial"/>
          <w:szCs w:val="20"/>
        </w:rPr>
        <w:t xml:space="preserve">he </w:t>
      </w:r>
      <w:r w:rsidR="001751CB" w:rsidRPr="00D7066A">
        <w:rPr>
          <w:rFonts w:cs="Arial"/>
          <w:szCs w:val="20"/>
        </w:rPr>
        <w:t xml:space="preserve">can be contacted at </w:t>
      </w:r>
      <w:hyperlink r:id="rId11" w:history="1">
        <w:r w:rsidR="001751CB" w:rsidRPr="00D7066A">
          <w:rPr>
            <w:rStyle w:val="Hyperlink"/>
            <w:rFonts w:cs="Arial"/>
            <w:szCs w:val="20"/>
          </w:rPr>
          <w:t>robertjwarwick@gmail.com</w:t>
        </w:r>
      </w:hyperlink>
      <w:r w:rsidR="001751CB" w:rsidRPr="00D7066A">
        <w:rPr>
          <w:rFonts w:cs="Arial"/>
          <w:szCs w:val="20"/>
        </w:rPr>
        <w:t xml:space="preserve">. </w:t>
      </w:r>
    </w:p>
    <w:p w:rsidR="00DB2C00" w:rsidRPr="000B0C61" w:rsidRDefault="000B0C61" w:rsidP="000B0C61">
      <w:pPr>
        <w:spacing w:beforeLines="60" w:before="144" w:afterLines="60" w:after="144"/>
        <w:ind w:right="28"/>
        <w:rPr>
          <w:rFonts w:cs="Arial"/>
          <w:szCs w:val="20"/>
        </w:rPr>
      </w:pPr>
      <w:r>
        <w:rPr>
          <w:rFonts w:cs="Arial"/>
          <w:szCs w:val="20"/>
        </w:rPr>
        <w:t xml:space="preserve">  </w:t>
      </w:r>
    </w:p>
    <w:sectPr w:rsidR="00DB2C00" w:rsidRPr="000B0C61" w:rsidSect="0097704C">
      <w:headerReference w:type="default" r:id="rId12"/>
      <w:footerReference w:type="even" r:id="rId13"/>
      <w:footerReference w:type="default" r:id="rId14"/>
      <w:pgSz w:w="12240" w:h="15840"/>
      <w:pgMar w:top="1134" w:right="902" w:bottom="85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81" w:rsidRDefault="00A50A81">
      <w:r>
        <w:separator/>
      </w:r>
    </w:p>
  </w:endnote>
  <w:endnote w:type="continuationSeparator" w:id="0">
    <w:p w:rsidR="00A50A81" w:rsidRDefault="00A5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rsidP="0097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95B" w:rsidRDefault="00E8495B" w:rsidP="008F4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rsidP="003911AB">
    <w:pPr>
      <w:pStyle w:val="Footer"/>
      <w:tabs>
        <w:tab w:val="clear" w:pos="4320"/>
        <w:tab w:val="clear" w:pos="8640"/>
        <w:tab w:val="center" w:pos="3969"/>
        <w:tab w:val="right" w:pos="9498"/>
      </w:tabs>
      <w:ind w:left="-1418"/>
    </w:pPr>
  </w:p>
  <w:p w:rsidR="00E8495B" w:rsidRDefault="0097704C" w:rsidP="003911AB">
    <w:pPr>
      <w:pStyle w:val="Footer"/>
      <w:tabs>
        <w:tab w:val="clear" w:pos="4320"/>
        <w:tab w:val="clear" w:pos="8640"/>
        <w:tab w:val="center" w:pos="3969"/>
        <w:tab w:val="right" w:pos="9498"/>
      </w:tabs>
      <w:ind w:left="-1418"/>
    </w:pPr>
    <w:r>
      <w:rPr>
        <w:lang w:val="en-GB"/>
      </w:rPr>
      <w:t>Warwick-</w:t>
    </w:r>
    <w:r w:rsidR="00BA7A99">
      <w:rPr>
        <w:lang w:val="en-GB"/>
      </w:rPr>
      <w:t>Private conversation and public presentation</w:t>
    </w:r>
    <w:r w:rsidR="00F10CE3">
      <w:rPr>
        <w:lang w:val="en-GB"/>
      </w:rPr>
      <w:t>-v12</w:t>
    </w:r>
    <w:r w:rsidR="00E8495B">
      <w:tab/>
    </w:r>
    <w:r w:rsidR="00E8495B">
      <w:tab/>
      <w:t xml:space="preserve">Page </w:t>
    </w:r>
    <w:r w:rsidR="00E8495B">
      <w:rPr>
        <w:b/>
      </w:rPr>
      <w:fldChar w:fldCharType="begin"/>
    </w:r>
    <w:r w:rsidR="00E8495B">
      <w:rPr>
        <w:b/>
      </w:rPr>
      <w:instrText xml:space="preserve"> PAGE  \* Arabic  \* MERGEFORMAT </w:instrText>
    </w:r>
    <w:r w:rsidR="00E8495B">
      <w:rPr>
        <w:b/>
      </w:rPr>
      <w:fldChar w:fldCharType="separate"/>
    </w:r>
    <w:r w:rsidR="001B763A">
      <w:rPr>
        <w:b/>
        <w:noProof/>
      </w:rPr>
      <w:t>1</w:t>
    </w:r>
    <w:r w:rsidR="00E8495B">
      <w:rPr>
        <w:b/>
      </w:rPr>
      <w:fldChar w:fldCharType="end"/>
    </w:r>
    <w:r w:rsidR="00E8495B">
      <w:t xml:space="preserve"> of </w:t>
    </w:r>
    <w:r w:rsidR="00E8495B">
      <w:rPr>
        <w:b/>
      </w:rPr>
      <w:fldChar w:fldCharType="begin"/>
    </w:r>
    <w:r w:rsidR="00E8495B">
      <w:rPr>
        <w:b/>
      </w:rPr>
      <w:instrText xml:space="preserve"> NUMPAGES  \* Arabic  \* MERGEFORMAT </w:instrText>
    </w:r>
    <w:r w:rsidR="00E8495B">
      <w:rPr>
        <w:b/>
      </w:rPr>
      <w:fldChar w:fldCharType="separate"/>
    </w:r>
    <w:r w:rsidR="001B763A">
      <w:rPr>
        <w:b/>
        <w:noProof/>
      </w:rPr>
      <w:t>8</w:t>
    </w:r>
    <w:r w:rsidR="00E8495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81" w:rsidRDefault="00A50A81">
      <w:r>
        <w:separator/>
      </w:r>
    </w:p>
  </w:footnote>
  <w:footnote w:type="continuationSeparator" w:id="0">
    <w:p w:rsidR="00A50A81" w:rsidRDefault="00A50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Pr="00D42F51" w:rsidRDefault="00E8495B" w:rsidP="00D42F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97"/>
    <w:multiLevelType w:val="hybridMultilevel"/>
    <w:tmpl w:val="2A488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F03C4"/>
    <w:multiLevelType w:val="singleLevel"/>
    <w:tmpl w:val="842C132E"/>
    <w:lvl w:ilvl="0">
      <w:start w:val="1"/>
      <w:numFmt w:val="bullet"/>
      <w:pStyle w:val="Bullet12"/>
      <w:lvlText w:val=""/>
      <w:lvlJc w:val="left"/>
      <w:pPr>
        <w:tabs>
          <w:tab w:val="num" w:pos="360"/>
        </w:tabs>
        <w:ind w:left="360" w:hanging="360"/>
      </w:pPr>
      <w:rPr>
        <w:rFonts w:ascii="Monotype Sorts" w:hAnsi="Monotype Sorts" w:hint="default"/>
        <w:color w:val="auto"/>
        <w:sz w:val="14"/>
        <w:effect w:val="none"/>
      </w:rPr>
    </w:lvl>
  </w:abstractNum>
  <w:abstractNum w:abstractNumId="2">
    <w:nsid w:val="0C055878"/>
    <w:multiLevelType w:val="multilevel"/>
    <w:tmpl w:val="FEB280FC"/>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B02E7D"/>
    <w:multiLevelType w:val="hybridMultilevel"/>
    <w:tmpl w:val="5A5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67575"/>
    <w:multiLevelType w:val="hybridMultilevel"/>
    <w:tmpl w:val="CB86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E1DF1"/>
    <w:multiLevelType w:val="hybridMultilevel"/>
    <w:tmpl w:val="AE36E068"/>
    <w:lvl w:ilvl="0" w:tplc="68F62224">
      <w:start w:val="1"/>
      <w:numFmt w:val="bullet"/>
      <w:lvlText w:val="o"/>
      <w:lvlJc w:val="left"/>
      <w:pPr>
        <w:tabs>
          <w:tab w:val="num" w:pos="720"/>
        </w:tabs>
        <w:ind w:left="720" w:hanging="360"/>
      </w:pPr>
      <w:rPr>
        <w:rFonts w:ascii="Courier New" w:hAnsi="Courier New"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B22E44"/>
    <w:multiLevelType w:val="hybridMultilevel"/>
    <w:tmpl w:val="64D49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57F81"/>
    <w:multiLevelType w:val="hybridMultilevel"/>
    <w:tmpl w:val="36CC9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907304"/>
    <w:multiLevelType w:val="hybridMultilevel"/>
    <w:tmpl w:val="6CA45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EA4B35"/>
    <w:multiLevelType w:val="hybridMultilevel"/>
    <w:tmpl w:val="0D6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C7F0E"/>
    <w:multiLevelType w:val="hybridMultilevel"/>
    <w:tmpl w:val="FEB280FC"/>
    <w:lvl w:ilvl="0" w:tplc="00F8A8CA">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4A4613"/>
    <w:multiLevelType w:val="hybridMultilevel"/>
    <w:tmpl w:val="29028D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5A5009"/>
    <w:multiLevelType w:val="hybridMultilevel"/>
    <w:tmpl w:val="75688A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39C21C7"/>
    <w:multiLevelType w:val="multilevel"/>
    <w:tmpl w:val="1D5A63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688222F"/>
    <w:multiLevelType w:val="hybridMultilevel"/>
    <w:tmpl w:val="589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4"/>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51"/>
    <w:rsid w:val="00002CE9"/>
    <w:rsid w:val="000076D9"/>
    <w:rsid w:val="00007F34"/>
    <w:rsid w:val="00012B88"/>
    <w:rsid w:val="000135B2"/>
    <w:rsid w:val="00016D30"/>
    <w:rsid w:val="00022563"/>
    <w:rsid w:val="000234A6"/>
    <w:rsid w:val="00032AD6"/>
    <w:rsid w:val="0003397D"/>
    <w:rsid w:val="00035DE5"/>
    <w:rsid w:val="00037CF8"/>
    <w:rsid w:val="00041753"/>
    <w:rsid w:val="00045D59"/>
    <w:rsid w:val="00056E58"/>
    <w:rsid w:val="000570A4"/>
    <w:rsid w:val="000666A4"/>
    <w:rsid w:val="00066DCA"/>
    <w:rsid w:val="00074239"/>
    <w:rsid w:val="0007726E"/>
    <w:rsid w:val="0008290C"/>
    <w:rsid w:val="00082A71"/>
    <w:rsid w:val="0008374C"/>
    <w:rsid w:val="00084D7F"/>
    <w:rsid w:val="000865B5"/>
    <w:rsid w:val="00090AEA"/>
    <w:rsid w:val="00092E4E"/>
    <w:rsid w:val="0009581F"/>
    <w:rsid w:val="00096096"/>
    <w:rsid w:val="00096FD7"/>
    <w:rsid w:val="000A1705"/>
    <w:rsid w:val="000A2476"/>
    <w:rsid w:val="000A79BF"/>
    <w:rsid w:val="000B06CD"/>
    <w:rsid w:val="000B0C61"/>
    <w:rsid w:val="000B39D3"/>
    <w:rsid w:val="000B3AF0"/>
    <w:rsid w:val="000B7376"/>
    <w:rsid w:val="000C03B9"/>
    <w:rsid w:val="000C0E50"/>
    <w:rsid w:val="000C1892"/>
    <w:rsid w:val="000C19A4"/>
    <w:rsid w:val="000C533B"/>
    <w:rsid w:val="000C575C"/>
    <w:rsid w:val="000C6594"/>
    <w:rsid w:val="000D027B"/>
    <w:rsid w:val="000D4752"/>
    <w:rsid w:val="000D5339"/>
    <w:rsid w:val="000E076A"/>
    <w:rsid w:val="000E0F91"/>
    <w:rsid w:val="000E3DA5"/>
    <w:rsid w:val="000E434B"/>
    <w:rsid w:val="000E45C5"/>
    <w:rsid w:val="000E6A4B"/>
    <w:rsid w:val="000E725F"/>
    <w:rsid w:val="000F1B51"/>
    <w:rsid w:val="000F301F"/>
    <w:rsid w:val="000F3694"/>
    <w:rsid w:val="000F3929"/>
    <w:rsid w:val="000F4A23"/>
    <w:rsid w:val="000F613B"/>
    <w:rsid w:val="000F7813"/>
    <w:rsid w:val="00100263"/>
    <w:rsid w:val="00101379"/>
    <w:rsid w:val="00103279"/>
    <w:rsid w:val="00103F4E"/>
    <w:rsid w:val="00106CA0"/>
    <w:rsid w:val="001112AB"/>
    <w:rsid w:val="00112DE8"/>
    <w:rsid w:val="00122BE3"/>
    <w:rsid w:val="00124CF3"/>
    <w:rsid w:val="001275DC"/>
    <w:rsid w:val="00131B7F"/>
    <w:rsid w:val="00132510"/>
    <w:rsid w:val="00134DE1"/>
    <w:rsid w:val="00135DD3"/>
    <w:rsid w:val="00136FCD"/>
    <w:rsid w:val="0014104A"/>
    <w:rsid w:val="001416DD"/>
    <w:rsid w:val="00142CE8"/>
    <w:rsid w:val="001430C3"/>
    <w:rsid w:val="0014545D"/>
    <w:rsid w:val="00150E61"/>
    <w:rsid w:val="0015163A"/>
    <w:rsid w:val="001529AD"/>
    <w:rsid w:val="00156E62"/>
    <w:rsid w:val="00160BA1"/>
    <w:rsid w:val="00162386"/>
    <w:rsid w:val="00163552"/>
    <w:rsid w:val="001635EE"/>
    <w:rsid w:val="00170F38"/>
    <w:rsid w:val="00171F44"/>
    <w:rsid w:val="00172E95"/>
    <w:rsid w:val="001751CB"/>
    <w:rsid w:val="001809BE"/>
    <w:rsid w:val="00180CD5"/>
    <w:rsid w:val="001827BC"/>
    <w:rsid w:val="0018304A"/>
    <w:rsid w:val="00186377"/>
    <w:rsid w:val="0018784A"/>
    <w:rsid w:val="001904EB"/>
    <w:rsid w:val="001921D4"/>
    <w:rsid w:val="00192832"/>
    <w:rsid w:val="00193384"/>
    <w:rsid w:val="0019376D"/>
    <w:rsid w:val="001937BA"/>
    <w:rsid w:val="001940B4"/>
    <w:rsid w:val="00194FA1"/>
    <w:rsid w:val="001A0215"/>
    <w:rsid w:val="001A23BC"/>
    <w:rsid w:val="001A24F6"/>
    <w:rsid w:val="001A40C8"/>
    <w:rsid w:val="001A40F7"/>
    <w:rsid w:val="001A6513"/>
    <w:rsid w:val="001A6BAE"/>
    <w:rsid w:val="001B032C"/>
    <w:rsid w:val="001B07AD"/>
    <w:rsid w:val="001B5788"/>
    <w:rsid w:val="001B6507"/>
    <w:rsid w:val="001B763A"/>
    <w:rsid w:val="001C2CCE"/>
    <w:rsid w:val="001C37F8"/>
    <w:rsid w:val="001D0441"/>
    <w:rsid w:val="001D0DEF"/>
    <w:rsid w:val="001D3916"/>
    <w:rsid w:val="001D3EC6"/>
    <w:rsid w:val="001E05BF"/>
    <w:rsid w:val="001E4360"/>
    <w:rsid w:val="001E4FA7"/>
    <w:rsid w:val="001E6DC4"/>
    <w:rsid w:val="001E7A09"/>
    <w:rsid w:val="001F2A0F"/>
    <w:rsid w:val="001F5B26"/>
    <w:rsid w:val="001F5DFE"/>
    <w:rsid w:val="00201E4E"/>
    <w:rsid w:val="002031ED"/>
    <w:rsid w:val="00203257"/>
    <w:rsid w:val="0020471F"/>
    <w:rsid w:val="0020510E"/>
    <w:rsid w:val="00205B48"/>
    <w:rsid w:val="00207419"/>
    <w:rsid w:val="002076EC"/>
    <w:rsid w:val="0021140D"/>
    <w:rsid w:val="002114CA"/>
    <w:rsid w:val="00216183"/>
    <w:rsid w:val="00220FB0"/>
    <w:rsid w:val="00222B05"/>
    <w:rsid w:val="00226906"/>
    <w:rsid w:val="002300D1"/>
    <w:rsid w:val="0023514A"/>
    <w:rsid w:val="00235F16"/>
    <w:rsid w:val="00241E86"/>
    <w:rsid w:val="002444EE"/>
    <w:rsid w:val="00246AF5"/>
    <w:rsid w:val="00247D6D"/>
    <w:rsid w:val="002513E2"/>
    <w:rsid w:val="00251E0C"/>
    <w:rsid w:val="00252C36"/>
    <w:rsid w:val="00252F32"/>
    <w:rsid w:val="00253EE9"/>
    <w:rsid w:val="002543A2"/>
    <w:rsid w:val="0025486C"/>
    <w:rsid w:val="00255DB1"/>
    <w:rsid w:val="00260687"/>
    <w:rsid w:val="0026092C"/>
    <w:rsid w:val="00260C64"/>
    <w:rsid w:val="00261FF9"/>
    <w:rsid w:val="00262221"/>
    <w:rsid w:val="00262AEE"/>
    <w:rsid w:val="002650E4"/>
    <w:rsid w:val="00267469"/>
    <w:rsid w:val="00267BA1"/>
    <w:rsid w:val="0027013E"/>
    <w:rsid w:val="00270279"/>
    <w:rsid w:val="00270ED0"/>
    <w:rsid w:val="00272655"/>
    <w:rsid w:val="00272756"/>
    <w:rsid w:val="00273227"/>
    <w:rsid w:val="00273EDE"/>
    <w:rsid w:val="00282937"/>
    <w:rsid w:val="00283DC2"/>
    <w:rsid w:val="00287C28"/>
    <w:rsid w:val="002909F7"/>
    <w:rsid w:val="002922E3"/>
    <w:rsid w:val="00295F3F"/>
    <w:rsid w:val="00295FE8"/>
    <w:rsid w:val="00297E77"/>
    <w:rsid w:val="002A2FC6"/>
    <w:rsid w:val="002A438C"/>
    <w:rsid w:val="002A7EE9"/>
    <w:rsid w:val="002B07F9"/>
    <w:rsid w:val="002B0CCE"/>
    <w:rsid w:val="002B344C"/>
    <w:rsid w:val="002B3C7B"/>
    <w:rsid w:val="002B6FE2"/>
    <w:rsid w:val="002C2FBB"/>
    <w:rsid w:val="002C37DD"/>
    <w:rsid w:val="002C67F7"/>
    <w:rsid w:val="002C6A17"/>
    <w:rsid w:val="002C6F05"/>
    <w:rsid w:val="002C70A0"/>
    <w:rsid w:val="002D001C"/>
    <w:rsid w:val="002D3088"/>
    <w:rsid w:val="002D3487"/>
    <w:rsid w:val="002D5B08"/>
    <w:rsid w:val="002E6A1D"/>
    <w:rsid w:val="002E794C"/>
    <w:rsid w:val="002F0933"/>
    <w:rsid w:val="002F09FB"/>
    <w:rsid w:val="002F0C67"/>
    <w:rsid w:val="002F1ABE"/>
    <w:rsid w:val="002F1DED"/>
    <w:rsid w:val="002F2CA0"/>
    <w:rsid w:val="002F4277"/>
    <w:rsid w:val="002F5990"/>
    <w:rsid w:val="002F7384"/>
    <w:rsid w:val="00302602"/>
    <w:rsid w:val="00306EAE"/>
    <w:rsid w:val="00306F89"/>
    <w:rsid w:val="003151B0"/>
    <w:rsid w:val="00316BE6"/>
    <w:rsid w:val="00317378"/>
    <w:rsid w:val="0032396E"/>
    <w:rsid w:val="00324BD5"/>
    <w:rsid w:val="00335857"/>
    <w:rsid w:val="00335BBC"/>
    <w:rsid w:val="00344655"/>
    <w:rsid w:val="00347667"/>
    <w:rsid w:val="00350635"/>
    <w:rsid w:val="0035106A"/>
    <w:rsid w:val="0035506B"/>
    <w:rsid w:val="00355987"/>
    <w:rsid w:val="00356480"/>
    <w:rsid w:val="00361988"/>
    <w:rsid w:val="00361DB5"/>
    <w:rsid w:val="00370413"/>
    <w:rsid w:val="0037111E"/>
    <w:rsid w:val="003837D9"/>
    <w:rsid w:val="00386837"/>
    <w:rsid w:val="003911AB"/>
    <w:rsid w:val="00392169"/>
    <w:rsid w:val="003941C1"/>
    <w:rsid w:val="00395011"/>
    <w:rsid w:val="003A0CCA"/>
    <w:rsid w:val="003A16D1"/>
    <w:rsid w:val="003A1E85"/>
    <w:rsid w:val="003A21D7"/>
    <w:rsid w:val="003A273A"/>
    <w:rsid w:val="003A327F"/>
    <w:rsid w:val="003A4DDF"/>
    <w:rsid w:val="003A55F8"/>
    <w:rsid w:val="003A6C6C"/>
    <w:rsid w:val="003B13F1"/>
    <w:rsid w:val="003B7452"/>
    <w:rsid w:val="003C008F"/>
    <w:rsid w:val="003C0865"/>
    <w:rsid w:val="003C17AB"/>
    <w:rsid w:val="003C64C4"/>
    <w:rsid w:val="003C68FF"/>
    <w:rsid w:val="003C7E26"/>
    <w:rsid w:val="003D574D"/>
    <w:rsid w:val="003D6AEA"/>
    <w:rsid w:val="003D703E"/>
    <w:rsid w:val="003D7922"/>
    <w:rsid w:val="003E07DD"/>
    <w:rsid w:val="003E0951"/>
    <w:rsid w:val="003E11A6"/>
    <w:rsid w:val="003E1FF5"/>
    <w:rsid w:val="003E4F2F"/>
    <w:rsid w:val="003E77CF"/>
    <w:rsid w:val="003F0402"/>
    <w:rsid w:val="003F6036"/>
    <w:rsid w:val="003F6D23"/>
    <w:rsid w:val="003F722F"/>
    <w:rsid w:val="003F7263"/>
    <w:rsid w:val="0040054E"/>
    <w:rsid w:val="004035A0"/>
    <w:rsid w:val="0040522E"/>
    <w:rsid w:val="004103FB"/>
    <w:rsid w:val="00417624"/>
    <w:rsid w:val="00417F81"/>
    <w:rsid w:val="0042008B"/>
    <w:rsid w:val="00422C7D"/>
    <w:rsid w:val="00422D7E"/>
    <w:rsid w:val="00423145"/>
    <w:rsid w:val="00426195"/>
    <w:rsid w:val="00426577"/>
    <w:rsid w:val="00431FF6"/>
    <w:rsid w:val="00433D21"/>
    <w:rsid w:val="00433F48"/>
    <w:rsid w:val="00434097"/>
    <w:rsid w:val="00435265"/>
    <w:rsid w:val="00435736"/>
    <w:rsid w:val="0044005B"/>
    <w:rsid w:val="004404DD"/>
    <w:rsid w:val="00442E48"/>
    <w:rsid w:val="004468D5"/>
    <w:rsid w:val="0045733B"/>
    <w:rsid w:val="004574F2"/>
    <w:rsid w:val="00457AF7"/>
    <w:rsid w:val="00461BCE"/>
    <w:rsid w:val="00465CCD"/>
    <w:rsid w:val="00470D03"/>
    <w:rsid w:val="004720CE"/>
    <w:rsid w:val="004726A3"/>
    <w:rsid w:val="00482359"/>
    <w:rsid w:val="0048266A"/>
    <w:rsid w:val="004831B9"/>
    <w:rsid w:val="00485390"/>
    <w:rsid w:val="00486BE8"/>
    <w:rsid w:val="004874AB"/>
    <w:rsid w:val="004877D3"/>
    <w:rsid w:val="00487C52"/>
    <w:rsid w:val="00494E6D"/>
    <w:rsid w:val="00497F79"/>
    <w:rsid w:val="004A2043"/>
    <w:rsid w:val="004A25C5"/>
    <w:rsid w:val="004A4241"/>
    <w:rsid w:val="004A51CB"/>
    <w:rsid w:val="004A5E6F"/>
    <w:rsid w:val="004A6E99"/>
    <w:rsid w:val="004A7FBE"/>
    <w:rsid w:val="004B03B0"/>
    <w:rsid w:val="004B0644"/>
    <w:rsid w:val="004B1500"/>
    <w:rsid w:val="004B2B60"/>
    <w:rsid w:val="004C3EB3"/>
    <w:rsid w:val="004C55FE"/>
    <w:rsid w:val="004C62BC"/>
    <w:rsid w:val="004C796F"/>
    <w:rsid w:val="004D0700"/>
    <w:rsid w:val="004D1C62"/>
    <w:rsid w:val="004D242D"/>
    <w:rsid w:val="004D2531"/>
    <w:rsid w:val="004D281E"/>
    <w:rsid w:val="004D6B69"/>
    <w:rsid w:val="004D6BEF"/>
    <w:rsid w:val="004D6DD8"/>
    <w:rsid w:val="004E0C12"/>
    <w:rsid w:val="004E398C"/>
    <w:rsid w:val="004E4216"/>
    <w:rsid w:val="004E4FD8"/>
    <w:rsid w:val="004F0DC0"/>
    <w:rsid w:val="004F1DC9"/>
    <w:rsid w:val="004F2059"/>
    <w:rsid w:val="004F2DE6"/>
    <w:rsid w:val="004F5633"/>
    <w:rsid w:val="004F6572"/>
    <w:rsid w:val="004F7C9B"/>
    <w:rsid w:val="004F7FD8"/>
    <w:rsid w:val="00503C6E"/>
    <w:rsid w:val="0050464A"/>
    <w:rsid w:val="00504ACC"/>
    <w:rsid w:val="00506362"/>
    <w:rsid w:val="00506CCB"/>
    <w:rsid w:val="00507159"/>
    <w:rsid w:val="00510F67"/>
    <w:rsid w:val="00511899"/>
    <w:rsid w:val="00514B83"/>
    <w:rsid w:val="005163F8"/>
    <w:rsid w:val="00517F2D"/>
    <w:rsid w:val="00520437"/>
    <w:rsid w:val="00526B46"/>
    <w:rsid w:val="0053020B"/>
    <w:rsid w:val="0053053F"/>
    <w:rsid w:val="00530E6E"/>
    <w:rsid w:val="00535524"/>
    <w:rsid w:val="005363CE"/>
    <w:rsid w:val="00540F70"/>
    <w:rsid w:val="00541C5E"/>
    <w:rsid w:val="005459F6"/>
    <w:rsid w:val="00545C5B"/>
    <w:rsid w:val="00545C8B"/>
    <w:rsid w:val="0055023E"/>
    <w:rsid w:val="00552375"/>
    <w:rsid w:val="005531D4"/>
    <w:rsid w:val="00554438"/>
    <w:rsid w:val="00556F94"/>
    <w:rsid w:val="00561640"/>
    <w:rsid w:val="00561886"/>
    <w:rsid w:val="005663E4"/>
    <w:rsid w:val="0056769B"/>
    <w:rsid w:val="005715E2"/>
    <w:rsid w:val="005726EF"/>
    <w:rsid w:val="005770B8"/>
    <w:rsid w:val="00580701"/>
    <w:rsid w:val="0058153F"/>
    <w:rsid w:val="00581897"/>
    <w:rsid w:val="00583612"/>
    <w:rsid w:val="00586291"/>
    <w:rsid w:val="00587ACA"/>
    <w:rsid w:val="005915A7"/>
    <w:rsid w:val="0059512E"/>
    <w:rsid w:val="00597F1B"/>
    <w:rsid w:val="005A001E"/>
    <w:rsid w:val="005A11E9"/>
    <w:rsid w:val="005A134C"/>
    <w:rsid w:val="005A3572"/>
    <w:rsid w:val="005A389B"/>
    <w:rsid w:val="005A3BD1"/>
    <w:rsid w:val="005A3E71"/>
    <w:rsid w:val="005A4CE0"/>
    <w:rsid w:val="005A5381"/>
    <w:rsid w:val="005A59C6"/>
    <w:rsid w:val="005A73A0"/>
    <w:rsid w:val="005B0719"/>
    <w:rsid w:val="005B0B8F"/>
    <w:rsid w:val="005C5463"/>
    <w:rsid w:val="005C6963"/>
    <w:rsid w:val="005C6AB8"/>
    <w:rsid w:val="005D2A7D"/>
    <w:rsid w:val="005D3DCD"/>
    <w:rsid w:val="005D4736"/>
    <w:rsid w:val="005D5761"/>
    <w:rsid w:val="005D683B"/>
    <w:rsid w:val="005D7B7D"/>
    <w:rsid w:val="005E2C00"/>
    <w:rsid w:val="005E35FF"/>
    <w:rsid w:val="005E4F3E"/>
    <w:rsid w:val="005E5605"/>
    <w:rsid w:val="005E5A68"/>
    <w:rsid w:val="005E5BE5"/>
    <w:rsid w:val="005E6708"/>
    <w:rsid w:val="005E6D43"/>
    <w:rsid w:val="005E7198"/>
    <w:rsid w:val="005F02A9"/>
    <w:rsid w:val="005F0F51"/>
    <w:rsid w:val="005F11AB"/>
    <w:rsid w:val="005F3C1D"/>
    <w:rsid w:val="005F475D"/>
    <w:rsid w:val="00602F6A"/>
    <w:rsid w:val="00603AC0"/>
    <w:rsid w:val="00607472"/>
    <w:rsid w:val="00611C93"/>
    <w:rsid w:val="00613082"/>
    <w:rsid w:val="00613973"/>
    <w:rsid w:val="00614F2B"/>
    <w:rsid w:val="006163CA"/>
    <w:rsid w:val="00617C5A"/>
    <w:rsid w:val="00620EF0"/>
    <w:rsid w:val="0062260D"/>
    <w:rsid w:val="00624AF1"/>
    <w:rsid w:val="00630858"/>
    <w:rsid w:val="00632422"/>
    <w:rsid w:val="006327F4"/>
    <w:rsid w:val="00632BD5"/>
    <w:rsid w:val="0063436F"/>
    <w:rsid w:val="00640E8C"/>
    <w:rsid w:val="00641723"/>
    <w:rsid w:val="006423C7"/>
    <w:rsid w:val="006448AE"/>
    <w:rsid w:val="00645370"/>
    <w:rsid w:val="00647187"/>
    <w:rsid w:val="006537CD"/>
    <w:rsid w:val="00654E7C"/>
    <w:rsid w:val="00655DBE"/>
    <w:rsid w:val="006562E7"/>
    <w:rsid w:val="00656F22"/>
    <w:rsid w:val="00660742"/>
    <w:rsid w:val="00662DC0"/>
    <w:rsid w:val="00664744"/>
    <w:rsid w:val="006748E7"/>
    <w:rsid w:val="00676A9F"/>
    <w:rsid w:val="0068025B"/>
    <w:rsid w:val="00681F39"/>
    <w:rsid w:val="0068557C"/>
    <w:rsid w:val="00685622"/>
    <w:rsid w:val="00686F0E"/>
    <w:rsid w:val="006876D3"/>
    <w:rsid w:val="006946CA"/>
    <w:rsid w:val="006958D7"/>
    <w:rsid w:val="00695CAD"/>
    <w:rsid w:val="006A20AE"/>
    <w:rsid w:val="006A29AE"/>
    <w:rsid w:val="006A524A"/>
    <w:rsid w:val="006A58BC"/>
    <w:rsid w:val="006B049D"/>
    <w:rsid w:val="006B13DF"/>
    <w:rsid w:val="006B33D4"/>
    <w:rsid w:val="006B4365"/>
    <w:rsid w:val="006B480E"/>
    <w:rsid w:val="006B563A"/>
    <w:rsid w:val="006B5661"/>
    <w:rsid w:val="006C0071"/>
    <w:rsid w:val="006C1415"/>
    <w:rsid w:val="006C46D5"/>
    <w:rsid w:val="006C4AA9"/>
    <w:rsid w:val="006C5141"/>
    <w:rsid w:val="006C56C2"/>
    <w:rsid w:val="006C56ED"/>
    <w:rsid w:val="006C5DAD"/>
    <w:rsid w:val="006C60F1"/>
    <w:rsid w:val="006D0405"/>
    <w:rsid w:val="006D0CB6"/>
    <w:rsid w:val="006D1328"/>
    <w:rsid w:val="006D1DFE"/>
    <w:rsid w:val="006D3D76"/>
    <w:rsid w:val="006D4966"/>
    <w:rsid w:val="006D5DF7"/>
    <w:rsid w:val="006E05EE"/>
    <w:rsid w:val="006E0748"/>
    <w:rsid w:val="006E6A11"/>
    <w:rsid w:val="006F015E"/>
    <w:rsid w:val="006F0DF7"/>
    <w:rsid w:val="006F200D"/>
    <w:rsid w:val="006F2DD8"/>
    <w:rsid w:val="006F2DF5"/>
    <w:rsid w:val="006F4862"/>
    <w:rsid w:val="006F4C64"/>
    <w:rsid w:val="006F656E"/>
    <w:rsid w:val="006F71E6"/>
    <w:rsid w:val="006F7CC6"/>
    <w:rsid w:val="007008EA"/>
    <w:rsid w:val="007009E7"/>
    <w:rsid w:val="00700AC3"/>
    <w:rsid w:val="0070732E"/>
    <w:rsid w:val="007075CF"/>
    <w:rsid w:val="00707C41"/>
    <w:rsid w:val="00713AB3"/>
    <w:rsid w:val="0071456D"/>
    <w:rsid w:val="007159D1"/>
    <w:rsid w:val="00720343"/>
    <w:rsid w:val="00727B3A"/>
    <w:rsid w:val="0073003B"/>
    <w:rsid w:val="007310B4"/>
    <w:rsid w:val="00732112"/>
    <w:rsid w:val="00733B11"/>
    <w:rsid w:val="00742863"/>
    <w:rsid w:val="00746AAC"/>
    <w:rsid w:val="00746E9A"/>
    <w:rsid w:val="00747056"/>
    <w:rsid w:val="00747DAC"/>
    <w:rsid w:val="00751ECD"/>
    <w:rsid w:val="00756CAE"/>
    <w:rsid w:val="00760801"/>
    <w:rsid w:val="007608AC"/>
    <w:rsid w:val="00760FEA"/>
    <w:rsid w:val="00765268"/>
    <w:rsid w:val="00770069"/>
    <w:rsid w:val="00770C1E"/>
    <w:rsid w:val="007712A3"/>
    <w:rsid w:val="0077266C"/>
    <w:rsid w:val="00777D8B"/>
    <w:rsid w:val="007875EE"/>
    <w:rsid w:val="00787921"/>
    <w:rsid w:val="007903DB"/>
    <w:rsid w:val="00791254"/>
    <w:rsid w:val="00791510"/>
    <w:rsid w:val="00791E5E"/>
    <w:rsid w:val="00793630"/>
    <w:rsid w:val="007944EA"/>
    <w:rsid w:val="00794779"/>
    <w:rsid w:val="007A044D"/>
    <w:rsid w:val="007A1B65"/>
    <w:rsid w:val="007A227A"/>
    <w:rsid w:val="007A29C3"/>
    <w:rsid w:val="007A4E11"/>
    <w:rsid w:val="007A51BA"/>
    <w:rsid w:val="007A7654"/>
    <w:rsid w:val="007B1866"/>
    <w:rsid w:val="007B2E6B"/>
    <w:rsid w:val="007B2EA1"/>
    <w:rsid w:val="007C1A45"/>
    <w:rsid w:val="007C3429"/>
    <w:rsid w:val="007C4DF0"/>
    <w:rsid w:val="007C6D32"/>
    <w:rsid w:val="007C7B18"/>
    <w:rsid w:val="007D18AE"/>
    <w:rsid w:val="007D38A4"/>
    <w:rsid w:val="007D495F"/>
    <w:rsid w:val="007E2C57"/>
    <w:rsid w:val="007E4DC5"/>
    <w:rsid w:val="007E5786"/>
    <w:rsid w:val="007E7BCB"/>
    <w:rsid w:val="007F3777"/>
    <w:rsid w:val="007F41ED"/>
    <w:rsid w:val="007F4DBB"/>
    <w:rsid w:val="007F6FC9"/>
    <w:rsid w:val="00801070"/>
    <w:rsid w:val="0080118F"/>
    <w:rsid w:val="00801986"/>
    <w:rsid w:val="00801EBE"/>
    <w:rsid w:val="0080542F"/>
    <w:rsid w:val="00807F89"/>
    <w:rsid w:val="00811268"/>
    <w:rsid w:val="008137B9"/>
    <w:rsid w:val="008139A6"/>
    <w:rsid w:val="00814307"/>
    <w:rsid w:val="00814C09"/>
    <w:rsid w:val="00814EAB"/>
    <w:rsid w:val="00815454"/>
    <w:rsid w:val="00815C37"/>
    <w:rsid w:val="00820134"/>
    <w:rsid w:val="00821F9A"/>
    <w:rsid w:val="0082424A"/>
    <w:rsid w:val="00825BF2"/>
    <w:rsid w:val="008269EA"/>
    <w:rsid w:val="008316EA"/>
    <w:rsid w:val="00832235"/>
    <w:rsid w:val="008333BA"/>
    <w:rsid w:val="00836322"/>
    <w:rsid w:val="00837B78"/>
    <w:rsid w:val="008403F3"/>
    <w:rsid w:val="00845DC4"/>
    <w:rsid w:val="008471EE"/>
    <w:rsid w:val="00850CF8"/>
    <w:rsid w:val="00854204"/>
    <w:rsid w:val="00854D8C"/>
    <w:rsid w:val="00856E99"/>
    <w:rsid w:val="008614A0"/>
    <w:rsid w:val="008622BB"/>
    <w:rsid w:val="00862461"/>
    <w:rsid w:val="00863499"/>
    <w:rsid w:val="0086598D"/>
    <w:rsid w:val="0087067A"/>
    <w:rsid w:val="00871ED6"/>
    <w:rsid w:val="00872E6E"/>
    <w:rsid w:val="00873982"/>
    <w:rsid w:val="00874DCC"/>
    <w:rsid w:val="00880344"/>
    <w:rsid w:val="00882BEF"/>
    <w:rsid w:val="0088635D"/>
    <w:rsid w:val="00887138"/>
    <w:rsid w:val="00890525"/>
    <w:rsid w:val="00890EEF"/>
    <w:rsid w:val="008927CD"/>
    <w:rsid w:val="00893878"/>
    <w:rsid w:val="008944B2"/>
    <w:rsid w:val="00894625"/>
    <w:rsid w:val="008A3591"/>
    <w:rsid w:val="008A3F5E"/>
    <w:rsid w:val="008A4FDF"/>
    <w:rsid w:val="008A5E95"/>
    <w:rsid w:val="008A5F1C"/>
    <w:rsid w:val="008B0252"/>
    <w:rsid w:val="008B28B6"/>
    <w:rsid w:val="008B51EE"/>
    <w:rsid w:val="008C1387"/>
    <w:rsid w:val="008C1600"/>
    <w:rsid w:val="008C17C9"/>
    <w:rsid w:val="008C551B"/>
    <w:rsid w:val="008C6109"/>
    <w:rsid w:val="008C65C1"/>
    <w:rsid w:val="008D3738"/>
    <w:rsid w:val="008D6725"/>
    <w:rsid w:val="008E1B69"/>
    <w:rsid w:val="008E2BD5"/>
    <w:rsid w:val="008E60B1"/>
    <w:rsid w:val="008E7777"/>
    <w:rsid w:val="008F0B7B"/>
    <w:rsid w:val="008F3BAD"/>
    <w:rsid w:val="008F41B6"/>
    <w:rsid w:val="008F47D1"/>
    <w:rsid w:val="009064F1"/>
    <w:rsid w:val="00907914"/>
    <w:rsid w:val="009114B6"/>
    <w:rsid w:val="009129BF"/>
    <w:rsid w:val="0091468E"/>
    <w:rsid w:val="009153B9"/>
    <w:rsid w:val="00916E22"/>
    <w:rsid w:val="00917DE9"/>
    <w:rsid w:val="009242E5"/>
    <w:rsid w:val="009247DC"/>
    <w:rsid w:val="00924F0C"/>
    <w:rsid w:val="00926390"/>
    <w:rsid w:val="00927053"/>
    <w:rsid w:val="00930975"/>
    <w:rsid w:val="009334A1"/>
    <w:rsid w:val="0093377E"/>
    <w:rsid w:val="00937F6C"/>
    <w:rsid w:val="009416EA"/>
    <w:rsid w:val="00942B75"/>
    <w:rsid w:val="009432A1"/>
    <w:rsid w:val="00943751"/>
    <w:rsid w:val="00944A71"/>
    <w:rsid w:val="009478A7"/>
    <w:rsid w:val="00947C06"/>
    <w:rsid w:val="009576EB"/>
    <w:rsid w:val="0096054E"/>
    <w:rsid w:val="009619F4"/>
    <w:rsid w:val="00963525"/>
    <w:rsid w:val="00964348"/>
    <w:rsid w:val="00964920"/>
    <w:rsid w:val="00964A28"/>
    <w:rsid w:val="009656D8"/>
    <w:rsid w:val="009713D1"/>
    <w:rsid w:val="009728EF"/>
    <w:rsid w:val="00973230"/>
    <w:rsid w:val="0097522B"/>
    <w:rsid w:val="00975690"/>
    <w:rsid w:val="00975BEA"/>
    <w:rsid w:val="00976057"/>
    <w:rsid w:val="0097704C"/>
    <w:rsid w:val="00977DB4"/>
    <w:rsid w:val="009807F3"/>
    <w:rsid w:val="00983DB3"/>
    <w:rsid w:val="0098578C"/>
    <w:rsid w:val="0098744A"/>
    <w:rsid w:val="00990316"/>
    <w:rsid w:val="0099261C"/>
    <w:rsid w:val="00995A1B"/>
    <w:rsid w:val="009A041A"/>
    <w:rsid w:val="009A261A"/>
    <w:rsid w:val="009A29E2"/>
    <w:rsid w:val="009A4FFF"/>
    <w:rsid w:val="009A5BB1"/>
    <w:rsid w:val="009A6925"/>
    <w:rsid w:val="009A6F19"/>
    <w:rsid w:val="009B2B12"/>
    <w:rsid w:val="009B335C"/>
    <w:rsid w:val="009B341A"/>
    <w:rsid w:val="009B345F"/>
    <w:rsid w:val="009B4374"/>
    <w:rsid w:val="009B7BFB"/>
    <w:rsid w:val="009C7703"/>
    <w:rsid w:val="009D1E2F"/>
    <w:rsid w:val="009D58D9"/>
    <w:rsid w:val="009D63B9"/>
    <w:rsid w:val="009D6F87"/>
    <w:rsid w:val="009D6FBB"/>
    <w:rsid w:val="009E0BDE"/>
    <w:rsid w:val="009E2938"/>
    <w:rsid w:val="00A041A1"/>
    <w:rsid w:val="00A0612D"/>
    <w:rsid w:val="00A074E2"/>
    <w:rsid w:val="00A106B7"/>
    <w:rsid w:val="00A12367"/>
    <w:rsid w:val="00A12EFD"/>
    <w:rsid w:val="00A13A07"/>
    <w:rsid w:val="00A157DF"/>
    <w:rsid w:val="00A22F90"/>
    <w:rsid w:val="00A2376A"/>
    <w:rsid w:val="00A2380A"/>
    <w:rsid w:val="00A246DC"/>
    <w:rsid w:val="00A24A81"/>
    <w:rsid w:val="00A24ED9"/>
    <w:rsid w:val="00A27861"/>
    <w:rsid w:val="00A31A77"/>
    <w:rsid w:val="00A33D7E"/>
    <w:rsid w:val="00A40201"/>
    <w:rsid w:val="00A408A2"/>
    <w:rsid w:val="00A434B2"/>
    <w:rsid w:val="00A50A81"/>
    <w:rsid w:val="00A525A7"/>
    <w:rsid w:val="00A52FB5"/>
    <w:rsid w:val="00A5510D"/>
    <w:rsid w:val="00A57911"/>
    <w:rsid w:val="00A6109A"/>
    <w:rsid w:val="00A63B71"/>
    <w:rsid w:val="00A65D7A"/>
    <w:rsid w:val="00A67BDA"/>
    <w:rsid w:val="00A71057"/>
    <w:rsid w:val="00A7209C"/>
    <w:rsid w:val="00A82E6B"/>
    <w:rsid w:val="00A83175"/>
    <w:rsid w:val="00A83DCE"/>
    <w:rsid w:val="00A856F2"/>
    <w:rsid w:val="00A86ADE"/>
    <w:rsid w:val="00A905D8"/>
    <w:rsid w:val="00A9185B"/>
    <w:rsid w:val="00A93E89"/>
    <w:rsid w:val="00A9474B"/>
    <w:rsid w:val="00A97F77"/>
    <w:rsid w:val="00AA1D7A"/>
    <w:rsid w:val="00AA1F4A"/>
    <w:rsid w:val="00AA2220"/>
    <w:rsid w:val="00AA2805"/>
    <w:rsid w:val="00AA29E5"/>
    <w:rsid w:val="00AA44BA"/>
    <w:rsid w:val="00AA4544"/>
    <w:rsid w:val="00AA5257"/>
    <w:rsid w:val="00AB0D8E"/>
    <w:rsid w:val="00AB14EC"/>
    <w:rsid w:val="00AB6D2C"/>
    <w:rsid w:val="00AC2963"/>
    <w:rsid w:val="00AC7190"/>
    <w:rsid w:val="00AD09D1"/>
    <w:rsid w:val="00AD1404"/>
    <w:rsid w:val="00AD6D79"/>
    <w:rsid w:val="00AD6E1B"/>
    <w:rsid w:val="00AD75EB"/>
    <w:rsid w:val="00AE26B8"/>
    <w:rsid w:val="00AE2DE4"/>
    <w:rsid w:val="00AE43CB"/>
    <w:rsid w:val="00AE606D"/>
    <w:rsid w:val="00AE785B"/>
    <w:rsid w:val="00AF0AF3"/>
    <w:rsid w:val="00AF1C49"/>
    <w:rsid w:val="00AF2EAD"/>
    <w:rsid w:val="00AF4FC9"/>
    <w:rsid w:val="00AF5A12"/>
    <w:rsid w:val="00AF7D0A"/>
    <w:rsid w:val="00B023BB"/>
    <w:rsid w:val="00B0250E"/>
    <w:rsid w:val="00B02B87"/>
    <w:rsid w:val="00B03C7A"/>
    <w:rsid w:val="00B046E9"/>
    <w:rsid w:val="00B04CBC"/>
    <w:rsid w:val="00B078DC"/>
    <w:rsid w:val="00B10E84"/>
    <w:rsid w:val="00B13237"/>
    <w:rsid w:val="00B14BA8"/>
    <w:rsid w:val="00B151B6"/>
    <w:rsid w:val="00B15E32"/>
    <w:rsid w:val="00B16EE0"/>
    <w:rsid w:val="00B177D9"/>
    <w:rsid w:val="00B1783A"/>
    <w:rsid w:val="00B20638"/>
    <w:rsid w:val="00B22C44"/>
    <w:rsid w:val="00B274D8"/>
    <w:rsid w:val="00B31031"/>
    <w:rsid w:val="00B3156A"/>
    <w:rsid w:val="00B32CA4"/>
    <w:rsid w:val="00B33A9F"/>
    <w:rsid w:val="00B40B0D"/>
    <w:rsid w:val="00B411DF"/>
    <w:rsid w:val="00B43F78"/>
    <w:rsid w:val="00B44ACF"/>
    <w:rsid w:val="00B462D0"/>
    <w:rsid w:val="00B4723E"/>
    <w:rsid w:val="00B477FC"/>
    <w:rsid w:val="00B47E64"/>
    <w:rsid w:val="00B51870"/>
    <w:rsid w:val="00B51BB1"/>
    <w:rsid w:val="00B52E30"/>
    <w:rsid w:val="00B54CD3"/>
    <w:rsid w:val="00B60EC3"/>
    <w:rsid w:val="00B61485"/>
    <w:rsid w:val="00B616EF"/>
    <w:rsid w:val="00B63C86"/>
    <w:rsid w:val="00B665DF"/>
    <w:rsid w:val="00B704F0"/>
    <w:rsid w:val="00B72030"/>
    <w:rsid w:val="00B76100"/>
    <w:rsid w:val="00B7646D"/>
    <w:rsid w:val="00B77B31"/>
    <w:rsid w:val="00B77D67"/>
    <w:rsid w:val="00B80FBF"/>
    <w:rsid w:val="00B82403"/>
    <w:rsid w:val="00B82F2A"/>
    <w:rsid w:val="00B86DD7"/>
    <w:rsid w:val="00B95AB5"/>
    <w:rsid w:val="00B96C60"/>
    <w:rsid w:val="00BA1E58"/>
    <w:rsid w:val="00BA2018"/>
    <w:rsid w:val="00BA3093"/>
    <w:rsid w:val="00BA7987"/>
    <w:rsid w:val="00BA7A99"/>
    <w:rsid w:val="00BB293F"/>
    <w:rsid w:val="00BB4228"/>
    <w:rsid w:val="00BB51A0"/>
    <w:rsid w:val="00BB72B6"/>
    <w:rsid w:val="00BC33BE"/>
    <w:rsid w:val="00BC43EF"/>
    <w:rsid w:val="00BC5773"/>
    <w:rsid w:val="00BC76E9"/>
    <w:rsid w:val="00BD0AE4"/>
    <w:rsid w:val="00BD14BD"/>
    <w:rsid w:val="00BD3489"/>
    <w:rsid w:val="00BD46A0"/>
    <w:rsid w:val="00BE06D3"/>
    <w:rsid w:val="00BE3E35"/>
    <w:rsid w:val="00BE6C7E"/>
    <w:rsid w:val="00BF008E"/>
    <w:rsid w:val="00BF052A"/>
    <w:rsid w:val="00BF0DBF"/>
    <w:rsid w:val="00BF1208"/>
    <w:rsid w:val="00BF20DF"/>
    <w:rsid w:val="00BF6CDE"/>
    <w:rsid w:val="00C0305C"/>
    <w:rsid w:val="00C04ED0"/>
    <w:rsid w:val="00C058F6"/>
    <w:rsid w:val="00C070F5"/>
    <w:rsid w:val="00C07F17"/>
    <w:rsid w:val="00C12F82"/>
    <w:rsid w:val="00C141BD"/>
    <w:rsid w:val="00C154E1"/>
    <w:rsid w:val="00C1560A"/>
    <w:rsid w:val="00C16E5E"/>
    <w:rsid w:val="00C173BF"/>
    <w:rsid w:val="00C17836"/>
    <w:rsid w:val="00C204E3"/>
    <w:rsid w:val="00C2175F"/>
    <w:rsid w:val="00C23010"/>
    <w:rsid w:val="00C237D1"/>
    <w:rsid w:val="00C24ECC"/>
    <w:rsid w:val="00C2663A"/>
    <w:rsid w:val="00C307AA"/>
    <w:rsid w:val="00C33B1E"/>
    <w:rsid w:val="00C41D81"/>
    <w:rsid w:val="00C429E2"/>
    <w:rsid w:val="00C454C6"/>
    <w:rsid w:val="00C46776"/>
    <w:rsid w:val="00C5130B"/>
    <w:rsid w:val="00C518F0"/>
    <w:rsid w:val="00C56617"/>
    <w:rsid w:val="00C57739"/>
    <w:rsid w:val="00C6262B"/>
    <w:rsid w:val="00C65A5D"/>
    <w:rsid w:val="00C72BC9"/>
    <w:rsid w:val="00C77795"/>
    <w:rsid w:val="00C81067"/>
    <w:rsid w:val="00C822E6"/>
    <w:rsid w:val="00C90F04"/>
    <w:rsid w:val="00C91789"/>
    <w:rsid w:val="00C92A92"/>
    <w:rsid w:val="00C93007"/>
    <w:rsid w:val="00C934BF"/>
    <w:rsid w:val="00C96838"/>
    <w:rsid w:val="00C97542"/>
    <w:rsid w:val="00CA2846"/>
    <w:rsid w:val="00CA4A0F"/>
    <w:rsid w:val="00CA5085"/>
    <w:rsid w:val="00CA5929"/>
    <w:rsid w:val="00CB0A49"/>
    <w:rsid w:val="00CB1FB5"/>
    <w:rsid w:val="00CB2EEB"/>
    <w:rsid w:val="00CB310B"/>
    <w:rsid w:val="00CB3895"/>
    <w:rsid w:val="00CB417F"/>
    <w:rsid w:val="00CB47D2"/>
    <w:rsid w:val="00CB4A21"/>
    <w:rsid w:val="00CB4F5D"/>
    <w:rsid w:val="00CB658F"/>
    <w:rsid w:val="00CC13F1"/>
    <w:rsid w:val="00CC3327"/>
    <w:rsid w:val="00CC3563"/>
    <w:rsid w:val="00CC3F09"/>
    <w:rsid w:val="00CD3CF2"/>
    <w:rsid w:val="00CE3B0F"/>
    <w:rsid w:val="00CE4A68"/>
    <w:rsid w:val="00CE4CB6"/>
    <w:rsid w:val="00CE6668"/>
    <w:rsid w:val="00CF040C"/>
    <w:rsid w:val="00CF3DEB"/>
    <w:rsid w:val="00CF4DA1"/>
    <w:rsid w:val="00CF5825"/>
    <w:rsid w:val="00CF5AE9"/>
    <w:rsid w:val="00CF60BA"/>
    <w:rsid w:val="00CF7FCF"/>
    <w:rsid w:val="00D0144E"/>
    <w:rsid w:val="00D01967"/>
    <w:rsid w:val="00D02B2F"/>
    <w:rsid w:val="00D031CC"/>
    <w:rsid w:val="00D0342D"/>
    <w:rsid w:val="00D04485"/>
    <w:rsid w:val="00D06772"/>
    <w:rsid w:val="00D0721C"/>
    <w:rsid w:val="00D106FA"/>
    <w:rsid w:val="00D139B3"/>
    <w:rsid w:val="00D15C65"/>
    <w:rsid w:val="00D15E74"/>
    <w:rsid w:val="00D167F9"/>
    <w:rsid w:val="00D16A11"/>
    <w:rsid w:val="00D24681"/>
    <w:rsid w:val="00D2586F"/>
    <w:rsid w:val="00D2788F"/>
    <w:rsid w:val="00D32AA7"/>
    <w:rsid w:val="00D332D0"/>
    <w:rsid w:val="00D33579"/>
    <w:rsid w:val="00D336A8"/>
    <w:rsid w:val="00D3574C"/>
    <w:rsid w:val="00D3627E"/>
    <w:rsid w:val="00D41725"/>
    <w:rsid w:val="00D4191F"/>
    <w:rsid w:val="00D4219E"/>
    <w:rsid w:val="00D42F51"/>
    <w:rsid w:val="00D4471C"/>
    <w:rsid w:val="00D456DC"/>
    <w:rsid w:val="00D5273D"/>
    <w:rsid w:val="00D57EA9"/>
    <w:rsid w:val="00D67F2B"/>
    <w:rsid w:val="00D7066A"/>
    <w:rsid w:val="00D71AEA"/>
    <w:rsid w:val="00D72725"/>
    <w:rsid w:val="00D74E82"/>
    <w:rsid w:val="00D7797C"/>
    <w:rsid w:val="00D77D69"/>
    <w:rsid w:val="00D853A8"/>
    <w:rsid w:val="00D87DD6"/>
    <w:rsid w:val="00D94015"/>
    <w:rsid w:val="00DA1121"/>
    <w:rsid w:val="00DA2CD9"/>
    <w:rsid w:val="00DA543B"/>
    <w:rsid w:val="00DA5547"/>
    <w:rsid w:val="00DA5E93"/>
    <w:rsid w:val="00DA72D6"/>
    <w:rsid w:val="00DB2C00"/>
    <w:rsid w:val="00DB6C12"/>
    <w:rsid w:val="00DC367E"/>
    <w:rsid w:val="00DD0EDD"/>
    <w:rsid w:val="00DD59FF"/>
    <w:rsid w:val="00DE1948"/>
    <w:rsid w:val="00DE42F8"/>
    <w:rsid w:val="00DE7880"/>
    <w:rsid w:val="00DE7F86"/>
    <w:rsid w:val="00DF318D"/>
    <w:rsid w:val="00DF3884"/>
    <w:rsid w:val="00DF3985"/>
    <w:rsid w:val="00DF4C38"/>
    <w:rsid w:val="00DF5C5D"/>
    <w:rsid w:val="00E009E0"/>
    <w:rsid w:val="00E01EEE"/>
    <w:rsid w:val="00E078DF"/>
    <w:rsid w:val="00E103F0"/>
    <w:rsid w:val="00E1065E"/>
    <w:rsid w:val="00E120ED"/>
    <w:rsid w:val="00E1246F"/>
    <w:rsid w:val="00E163D1"/>
    <w:rsid w:val="00E16598"/>
    <w:rsid w:val="00E16C42"/>
    <w:rsid w:val="00E2145A"/>
    <w:rsid w:val="00E221DE"/>
    <w:rsid w:val="00E22E28"/>
    <w:rsid w:val="00E2329B"/>
    <w:rsid w:val="00E25063"/>
    <w:rsid w:val="00E3120B"/>
    <w:rsid w:val="00E34CC8"/>
    <w:rsid w:val="00E36B88"/>
    <w:rsid w:val="00E40C23"/>
    <w:rsid w:val="00E414C1"/>
    <w:rsid w:val="00E54455"/>
    <w:rsid w:val="00E549E2"/>
    <w:rsid w:val="00E54B9A"/>
    <w:rsid w:val="00E54C1E"/>
    <w:rsid w:val="00E5729F"/>
    <w:rsid w:val="00E57FBA"/>
    <w:rsid w:val="00E608A4"/>
    <w:rsid w:val="00E609BF"/>
    <w:rsid w:val="00E6260C"/>
    <w:rsid w:val="00E62873"/>
    <w:rsid w:val="00E63F08"/>
    <w:rsid w:val="00E64ABB"/>
    <w:rsid w:val="00E64E09"/>
    <w:rsid w:val="00E654C4"/>
    <w:rsid w:val="00E700EF"/>
    <w:rsid w:val="00E70639"/>
    <w:rsid w:val="00E7255B"/>
    <w:rsid w:val="00E73441"/>
    <w:rsid w:val="00E73895"/>
    <w:rsid w:val="00E740E8"/>
    <w:rsid w:val="00E76965"/>
    <w:rsid w:val="00E77A24"/>
    <w:rsid w:val="00E82B23"/>
    <w:rsid w:val="00E83733"/>
    <w:rsid w:val="00E8495B"/>
    <w:rsid w:val="00E84A25"/>
    <w:rsid w:val="00E86026"/>
    <w:rsid w:val="00E92332"/>
    <w:rsid w:val="00E92A31"/>
    <w:rsid w:val="00E93873"/>
    <w:rsid w:val="00E94153"/>
    <w:rsid w:val="00E94DC8"/>
    <w:rsid w:val="00E95EAB"/>
    <w:rsid w:val="00E97411"/>
    <w:rsid w:val="00E97432"/>
    <w:rsid w:val="00EA1053"/>
    <w:rsid w:val="00EA157A"/>
    <w:rsid w:val="00EA4992"/>
    <w:rsid w:val="00EA6412"/>
    <w:rsid w:val="00EA7DDD"/>
    <w:rsid w:val="00EB2684"/>
    <w:rsid w:val="00EB37FE"/>
    <w:rsid w:val="00EB4060"/>
    <w:rsid w:val="00EB497F"/>
    <w:rsid w:val="00EB5470"/>
    <w:rsid w:val="00EB5695"/>
    <w:rsid w:val="00EB5BBA"/>
    <w:rsid w:val="00EB7D8D"/>
    <w:rsid w:val="00EC05C5"/>
    <w:rsid w:val="00EC1424"/>
    <w:rsid w:val="00EC1B04"/>
    <w:rsid w:val="00EC21BD"/>
    <w:rsid w:val="00ED167A"/>
    <w:rsid w:val="00ED4CD4"/>
    <w:rsid w:val="00ED536E"/>
    <w:rsid w:val="00ED67B9"/>
    <w:rsid w:val="00ED6D63"/>
    <w:rsid w:val="00ED7DD9"/>
    <w:rsid w:val="00EE1431"/>
    <w:rsid w:val="00EE3C71"/>
    <w:rsid w:val="00EE3F4D"/>
    <w:rsid w:val="00EE5794"/>
    <w:rsid w:val="00EE78D9"/>
    <w:rsid w:val="00EF5E60"/>
    <w:rsid w:val="00EF6508"/>
    <w:rsid w:val="00EF66BA"/>
    <w:rsid w:val="00EF6D87"/>
    <w:rsid w:val="00F0137D"/>
    <w:rsid w:val="00F01435"/>
    <w:rsid w:val="00F06EBA"/>
    <w:rsid w:val="00F10CE3"/>
    <w:rsid w:val="00F118ED"/>
    <w:rsid w:val="00F143CC"/>
    <w:rsid w:val="00F1479E"/>
    <w:rsid w:val="00F156AD"/>
    <w:rsid w:val="00F1657D"/>
    <w:rsid w:val="00F170C2"/>
    <w:rsid w:val="00F24F3F"/>
    <w:rsid w:val="00F2676A"/>
    <w:rsid w:val="00F30942"/>
    <w:rsid w:val="00F32BC4"/>
    <w:rsid w:val="00F33225"/>
    <w:rsid w:val="00F341D4"/>
    <w:rsid w:val="00F35086"/>
    <w:rsid w:val="00F40D2D"/>
    <w:rsid w:val="00F4214A"/>
    <w:rsid w:val="00F433AA"/>
    <w:rsid w:val="00F433AD"/>
    <w:rsid w:val="00F47F6E"/>
    <w:rsid w:val="00F5283C"/>
    <w:rsid w:val="00F53EB8"/>
    <w:rsid w:val="00F60DD3"/>
    <w:rsid w:val="00F626C6"/>
    <w:rsid w:val="00F64C1C"/>
    <w:rsid w:val="00F6638A"/>
    <w:rsid w:val="00F668D2"/>
    <w:rsid w:val="00F67953"/>
    <w:rsid w:val="00F716B3"/>
    <w:rsid w:val="00F812C7"/>
    <w:rsid w:val="00F87F91"/>
    <w:rsid w:val="00F92DA8"/>
    <w:rsid w:val="00FA2374"/>
    <w:rsid w:val="00FA35DE"/>
    <w:rsid w:val="00FB248F"/>
    <w:rsid w:val="00FB25E0"/>
    <w:rsid w:val="00FB28CD"/>
    <w:rsid w:val="00FB3B4C"/>
    <w:rsid w:val="00FB73E9"/>
    <w:rsid w:val="00FB77AC"/>
    <w:rsid w:val="00FC32B3"/>
    <w:rsid w:val="00FC62F0"/>
    <w:rsid w:val="00FC76CF"/>
    <w:rsid w:val="00FD0730"/>
    <w:rsid w:val="00FD103A"/>
    <w:rsid w:val="00FD2BBA"/>
    <w:rsid w:val="00FD516A"/>
    <w:rsid w:val="00FD7DF0"/>
    <w:rsid w:val="00FE04C0"/>
    <w:rsid w:val="00FE394B"/>
    <w:rsid w:val="00FE3E9B"/>
    <w:rsid w:val="00FF36EA"/>
    <w:rsid w:val="00FF5F97"/>
    <w:rsid w:val="00FF7264"/>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D67"/>
    <w:pPr>
      <w:spacing w:line="360" w:lineRule="auto"/>
    </w:pPr>
    <w:rPr>
      <w:rFonts w:ascii="Arial" w:hAnsi="Arial"/>
      <w:szCs w:val="24"/>
      <w:lang w:eastAsia="en-US"/>
    </w:rPr>
  </w:style>
  <w:style w:type="paragraph" w:styleId="Heading1">
    <w:name w:val="heading 1"/>
    <w:basedOn w:val="Normal"/>
    <w:next w:val="Normal"/>
    <w:link w:val="Heading1Char"/>
    <w:uiPriority w:val="9"/>
    <w:qFormat/>
    <w:rsid w:val="00DB2C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77D67"/>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F51"/>
    <w:pPr>
      <w:tabs>
        <w:tab w:val="center" w:pos="4320"/>
        <w:tab w:val="right" w:pos="8640"/>
      </w:tabs>
    </w:pPr>
  </w:style>
  <w:style w:type="paragraph" w:styleId="Footer">
    <w:name w:val="footer"/>
    <w:basedOn w:val="Normal"/>
    <w:link w:val="FooterChar"/>
    <w:uiPriority w:val="99"/>
    <w:rsid w:val="00D42F51"/>
    <w:pPr>
      <w:tabs>
        <w:tab w:val="center" w:pos="4320"/>
        <w:tab w:val="right" w:pos="8640"/>
      </w:tabs>
    </w:pPr>
    <w:rPr>
      <w:sz w:val="22"/>
      <w:lang w:val="en-US"/>
    </w:rPr>
  </w:style>
  <w:style w:type="character" w:styleId="Hyperlink">
    <w:name w:val="Hyperlink"/>
    <w:rsid w:val="00D42F51"/>
    <w:rPr>
      <w:color w:val="0000FF"/>
      <w:u w:val="single"/>
    </w:rPr>
  </w:style>
  <w:style w:type="paragraph" w:customStyle="1" w:styleId="Full12">
    <w:name w:val="Full 12"/>
    <w:basedOn w:val="Normal"/>
    <w:next w:val="Normal"/>
    <w:rsid w:val="003F0402"/>
    <w:pPr>
      <w:spacing w:before="360" w:line="480" w:lineRule="auto"/>
      <w:jc w:val="both"/>
    </w:pPr>
    <w:rPr>
      <w:rFonts w:ascii="Garamond" w:hAnsi="Garamond"/>
      <w:szCs w:val="20"/>
    </w:rPr>
  </w:style>
  <w:style w:type="table" w:styleId="TableGrid">
    <w:name w:val="Table Grid"/>
    <w:basedOn w:val="TableNormal"/>
    <w:rsid w:val="003F04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2">
    <w:name w:val="Bullet 12"/>
    <w:basedOn w:val="Normal"/>
    <w:rsid w:val="003C64C4"/>
    <w:pPr>
      <w:numPr>
        <w:numId w:val="2"/>
      </w:numPr>
      <w:spacing w:before="360" w:line="480" w:lineRule="auto"/>
      <w:jc w:val="both"/>
    </w:pPr>
    <w:rPr>
      <w:rFonts w:ascii="Garamond" w:hAnsi="Garamond"/>
      <w:szCs w:val="20"/>
    </w:rPr>
  </w:style>
  <w:style w:type="character" w:styleId="PageNumber">
    <w:name w:val="page number"/>
    <w:basedOn w:val="DefaultParagraphFont"/>
    <w:rsid w:val="008F41B6"/>
  </w:style>
  <w:style w:type="character" w:customStyle="1" w:styleId="FooterChar">
    <w:name w:val="Footer Char"/>
    <w:link w:val="Footer"/>
    <w:uiPriority w:val="99"/>
    <w:rsid w:val="005D683B"/>
    <w:rPr>
      <w:rFonts w:ascii="Calibri" w:hAnsi="Calibri"/>
      <w:sz w:val="22"/>
      <w:szCs w:val="24"/>
      <w:lang w:val="en-US" w:eastAsia="en-US"/>
    </w:rPr>
  </w:style>
  <w:style w:type="paragraph" w:styleId="BalloonText">
    <w:name w:val="Balloon Text"/>
    <w:basedOn w:val="Normal"/>
    <w:semiHidden/>
    <w:rsid w:val="005C6AB8"/>
    <w:rPr>
      <w:rFonts w:ascii="Tahoma" w:hAnsi="Tahoma" w:cs="Tahoma"/>
      <w:sz w:val="16"/>
      <w:szCs w:val="16"/>
    </w:rPr>
  </w:style>
  <w:style w:type="character" w:styleId="CommentReference">
    <w:name w:val="annotation reference"/>
    <w:semiHidden/>
    <w:rsid w:val="005C6AB8"/>
    <w:rPr>
      <w:sz w:val="16"/>
      <w:szCs w:val="16"/>
    </w:rPr>
  </w:style>
  <w:style w:type="paragraph" w:styleId="CommentText">
    <w:name w:val="annotation text"/>
    <w:basedOn w:val="Normal"/>
    <w:semiHidden/>
    <w:rsid w:val="005C6AB8"/>
    <w:rPr>
      <w:szCs w:val="20"/>
    </w:rPr>
  </w:style>
  <w:style w:type="paragraph" w:styleId="CommentSubject">
    <w:name w:val="annotation subject"/>
    <w:basedOn w:val="CommentText"/>
    <w:next w:val="CommentText"/>
    <w:semiHidden/>
    <w:rsid w:val="005C6AB8"/>
    <w:rPr>
      <w:b/>
      <w:bCs/>
    </w:rPr>
  </w:style>
  <w:style w:type="character" w:customStyle="1" w:styleId="Heading1Char">
    <w:name w:val="Heading 1 Char"/>
    <w:basedOn w:val="DefaultParagraphFont"/>
    <w:link w:val="Heading1"/>
    <w:uiPriority w:val="9"/>
    <w:rsid w:val="00DB2C00"/>
    <w:rPr>
      <w:rFonts w:asciiTheme="majorHAnsi" w:eastAsiaTheme="majorEastAsia" w:hAnsiTheme="majorHAnsi" w:cstheme="majorBidi"/>
      <w:b/>
      <w:bCs/>
      <w:kern w:val="32"/>
      <w:sz w:val="32"/>
      <w:szCs w:val="32"/>
      <w:lang w:eastAsia="en-US"/>
    </w:rPr>
  </w:style>
  <w:style w:type="paragraph" w:styleId="Bibliography">
    <w:name w:val="Bibliography"/>
    <w:basedOn w:val="Normal"/>
    <w:next w:val="Normal"/>
    <w:uiPriority w:val="37"/>
    <w:unhideWhenUsed/>
    <w:rsid w:val="00DB2C00"/>
  </w:style>
  <w:style w:type="paragraph" w:styleId="FootnoteText">
    <w:name w:val="footnote text"/>
    <w:basedOn w:val="Normal"/>
    <w:link w:val="FootnoteTextChar"/>
    <w:rsid w:val="00CB47D2"/>
    <w:rPr>
      <w:szCs w:val="20"/>
    </w:rPr>
  </w:style>
  <w:style w:type="character" w:customStyle="1" w:styleId="FootnoteTextChar">
    <w:name w:val="Footnote Text Char"/>
    <w:basedOn w:val="DefaultParagraphFont"/>
    <w:link w:val="FootnoteText"/>
    <w:rsid w:val="00CB47D2"/>
    <w:rPr>
      <w:rFonts w:ascii="Calibri" w:hAnsi="Calibri"/>
      <w:lang w:eastAsia="en-US"/>
    </w:rPr>
  </w:style>
  <w:style w:type="character" w:styleId="FootnoteReference">
    <w:name w:val="footnote reference"/>
    <w:basedOn w:val="DefaultParagraphFont"/>
    <w:rsid w:val="00CB47D2"/>
    <w:rPr>
      <w:vertAlign w:val="superscript"/>
    </w:rPr>
  </w:style>
  <w:style w:type="paragraph" w:styleId="ListParagraph">
    <w:name w:val="List Paragraph"/>
    <w:basedOn w:val="Normal"/>
    <w:uiPriority w:val="34"/>
    <w:qFormat/>
    <w:rsid w:val="00D336A8"/>
    <w:pPr>
      <w:ind w:left="720"/>
      <w:contextualSpacing/>
    </w:pPr>
  </w:style>
  <w:style w:type="paragraph" w:styleId="Revision">
    <w:name w:val="Revision"/>
    <w:hidden/>
    <w:uiPriority w:val="99"/>
    <w:semiHidden/>
    <w:rsid w:val="00A12367"/>
    <w:rPr>
      <w:rFonts w:ascii="Arial" w:hAnsi="Arial"/>
      <w:szCs w:val="24"/>
      <w:lang w:eastAsia="en-US"/>
    </w:rPr>
  </w:style>
  <w:style w:type="character" w:customStyle="1" w:styleId="Heading2Char">
    <w:name w:val="Heading 2 Char"/>
    <w:basedOn w:val="DefaultParagraphFont"/>
    <w:link w:val="Heading2"/>
    <w:rsid w:val="00B77D67"/>
    <w:rPr>
      <w:rFonts w:ascii="Arial" w:eastAsiaTheme="majorEastAsia" w:hAnsi="Arial" w:cstheme="majorBidi"/>
      <w:b/>
      <w:b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D67"/>
    <w:pPr>
      <w:spacing w:line="360" w:lineRule="auto"/>
    </w:pPr>
    <w:rPr>
      <w:rFonts w:ascii="Arial" w:hAnsi="Arial"/>
      <w:szCs w:val="24"/>
      <w:lang w:eastAsia="en-US"/>
    </w:rPr>
  </w:style>
  <w:style w:type="paragraph" w:styleId="Heading1">
    <w:name w:val="heading 1"/>
    <w:basedOn w:val="Normal"/>
    <w:next w:val="Normal"/>
    <w:link w:val="Heading1Char"/>
    <w:uiPriority w:val="9"/>
    <w:qFormat/>
    <w:rsid w:val="00DB2C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77D67"/>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F51"/>
    <w:pPr>
      <w:tabs>
        <w:tab w:val="center" w:pos="4320"/>
        <w:tab w:val="right" w:pos="8640"/>
      </w:tabs>
    </w:pPr>
  </w:style>
  <w:style w:type="paragraph" w:styleId="Footer">
    <w:name w:val="footer"/>
    <w:basedOn w:val="Normal"/>
    <w:link w:val="FooterChar"/>
    <w:uiPriority w:val="99"/>
    <w:rsid w:val="00D42F51"/>
    <w:pPr>
      <w:tabs>
        <w:tab w:val="center" w:pos="4320"/>
        <w:tab w:val="right" w:pos="8640"/>
      </w:tabs>
    </w:pPr>
    <w:rPr>
      <w:sz w:val="22"/>
      <w:lang w:val="en-US"/>
    </w:rPr>
  </w:style>
  <w:style w:type="character" w:styleId="Hyperlink">
    <w:name w:val="Hyperlink"/>
    <w:rsid w:val="00D42F51"/>
    <w:rPr>
      <w:color w:val="0000FF"/>
      <w:u w:val="single"/>
    </w:rPr>
  </w:style>
  <w:style w:type="paragraph" w:customStyle="1" w:styleId="Full12">
    <w:name w:val="Full 12"/>
    <w:basedOn w:val="Normal"/>
    <w:next w:val="Normal"/>
    <w:rsid w:val="003F0402"/>
    <w:pPr>
      <w:spacing w:before="360" w:line="480" w:lineRule="auto"/>
      <w:jc w:val="both"/>
    </w:pPr>
    <w:rPr>
      <w:rFonts w:ascii="Garamond" w:hAnsi="Garamond"/>
      <w:szCs w:val="20"/>
    </w:rPr>
  </w:style>
  <w:style w:type="table" w:styleId="TableGrid">
    <w:name w:val="Table Grid"/>
    <w:basedOn w:val="TableNormal"/>
    <w:rsid w:val="003F04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2">
    <w:name w:val="Bullet 12"/>
    <w:basedOn w:val="Normal"/>
    <w:rsid w:val="003C64C4"/>
    <w:pPr>
      <w:numPr>
        <w:numId w:val="2"/>
      </w:numPr>
      <w:spacing w:before="360" w:line="480" w:lineRule="auto"/>
      <w:jc w:val="both"/>
    </w:pPr>
    <w:rPr>
      <w:rFonts w:ascii="Garamond" w:hAnsi="Garamond"/>
      <w:szCs w:val="20"/>
    </w:rPr>
  </w:style>
  <w:style w:type="character" w:styleId="PageNumber">
    <w:name w:val="page number"/>
    <w:basedOn w:val="DefaultParagraphFont"/>
    <w:rsid w:val="008F41B6"/>
  </w:style>
  <w:style w:type="character" w:customStyle="1" w:styleId="FooterChar">
    <w:name w:val="Footer Char"/>
    <w:link w:val="Footer"/>
    <w:uiPriority w:val="99"/>
    <w:rsid w:val="005D683B"/>
    <w:rPr>
      <w:rFonts w:ascii="Calibri" w:hAnsi="Calibri"/>
      <w:sz w:val="22"/>
      <w:szCs w:val="24"/>
      <w:lang w:val="en-US" w:eastAsia="en-US"/>
    </w:rPr>
  </w:style>
  <w:style w:type="paragraph" w:styleId="BalloonText">
    <w:name w:val="Balloon Text"/>
    <w:basedOn w:val="Normal"/>
    <w:semiHidden/>
    <w:rsid w:val="005C6AB8"/>
    <w:rPr>
      <w:rFonts w:ascii="Tahoma" w:hAnsi="Tahoma" w:cs="Tahoma"/>
      <w:sz w:val="16"/>
      <w:szCs w:val="16"/>
    </w:rPr>
  </w:style>
  <w:style w:type="character" w:styleId="CommentReference">
    <w:name w:val="annotation reference"/>
    <w:semiHidden/>
    <w:rsid w:val="005C6AB8"/>
    <w:rPr>
      <w:sz w:val="16"/>
      <w:szCs w:val="16"/>
    </w:rPr>
  </w:style>
  <w:style w:type="paragraph" w:styleId="CommentText">
    <w:name w:val="annotation text"/>
    <w:basedOn w:val="Normal"/>
    <w:semiHidden/>
    <w:rsid w:val="005C6AB8"/>
    <w:rPr>
      <w:szCs w:val="20"/>
    </w:rPr>
  </w:style>
  <w:style w:type="paragraph" w:styleId="CommentSubject">
    <w:name w:val="annotation subject"/>
    <w:basedOn w:val="CommentText"/>
    <w:next w:val="CommentText"/>
    <w:semiHidden/>
    <w:rsid w:val="005C6AB8"/>
    <w:rPr>
      <w:b/>
      <w:bCs/>
    </w:rPr>
  </w:style>
  <w:style w:type="character" w:customStyle="1" w:styleId="Heading1Char">
    <w:name w:val="Heading 1 Char"/>
    <w:basedOn w:val="DefaultParagraphFont"/>
    <w:link w:val="Heading1"/>
    <w:uiPriority w:val="9"/>
    <w:rsid w:val="00DB2C00"/>
    <w:rPr>
      <w:rFonts w:asciiTheme="majorHAnsi" w:eastAsiaTheme="majorEastAsia" w:hAnsiTheme="majorHAnsi" w:cstheme="majorBidi"/>
      <w:b/>
      <w:bCs/>
      <w:kern w:val="32"/>
      <w:sz w:val="32"/>
      <w:szCs w:val="32"/>
      <w:lang w:eastAsia="en-US"/>
    </w:rPr>
  </w:style>
  <w:style w:type="paragraph" w:styleId="Bibliography">
    <w:name w:val="Bibliography"/>
    <w:basedOn w:val="Normal"/>
    <w:next w:val="Normal"/>
    <w:uiPriority w:val="37"/>
    <w:unhideWhenUsed/>
    <w:rsid w:val="00DB2C00"/>
  </w:style>
  <w:style w:type="paragraph" w:styleId="FootnoteText">
    <w:name w:val="footnote text"/>
    <w:basedOn w:val="Normal"/>
    <w:link w:val="FootnoteTextChar"/>
    <w:rsid w:val="00CB47D2"/>
    <w:rPr>
      <w:szCs w:val="20"/>
    </w:rPr>
  </w:style>
  <w:style w:type="character" w:customStyle="1" w:styleId="FootnoteTextChar">
    <w:name w:val="Footnote Text Char"/>
    <w:basedOn w:val="DefaultParagraphFont"/>
    <w:link w:val="FootnoteText"/>
    <w:rsid w:val="00CB47D2"/>
    <w:rPr>
      <w:rFonts w:ascii="Calibri" w:hAnsi="Calibri"/>
      <w:lang w:eastAsia="en-US"/>
    </w:rPr>
  </w:style>
  <w:style w:type="character" w:styleId="FootnoteReference">
    <w:name w:val="footnote reference"/>
    <w:basedOn w:val="DefaultParagraphFont"/>
    <w:rsid w:val="00CB47D2"/>
    <w:rPr>
      <w:vertAlign w:val="superscript"/>
    </w:rPr>
  </w:style>
  <w:style w:type="paragraph" w:styleId="ListParagraph">
    <w:name w:val="List Paragraph"/>
    <w:basedOn w:val="Normal"/>
    <w:uiPriority w:val="34"/>
    <w:qFormat/>
    <w:rsid w:val="00D336A8"/>
    <w:pPr>
      <w:ind w:left="720"/>
      <w:contextualSpacing/>
    </w:pPr>
  </w:style>
  <w:style w:type="paragraph" w:styleId="Revision">
    <w:name w:val="Revision"/>
    <w:hidden/>
    <w:uiPriority w:val="99"/>
    <w:semiHidden/>
    <w:rsid w:val="00A12367"/>
    <w:rPr>
      <w:rFonts w:ascii="Arial" w:hAnsi="Arial"/>
      <w:szCs w:val="24"/>
      <w:lang w:eastAsia="en-US"/>
    </w:rPr>
  </w:style>
  <w:style w:type="character" w:customStyle="1" w:styleId="Heading2Char">
    <w:name w:val="Heading 2 Char"/>
    <w:basedOn w:val="DefaultParagraphFont"/>
    <w:link w:val="Heading2"/>
    <w:rsid w:val="00B77D67"/>
    <w:rPr>
      <w:rFonts w:ascii="Arial" w:eastAsiaTheme="majorEastAsia" w:hAnsi="Arial" w:cstheme="majorBidi"/>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jwarwick@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isexplor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Gof59</b:Tag>
    <b:SourceType>Book</b:SourceType>
    <b:Guid>{5807905A-BF14-480D-818D-27F53AD48BA9}</b:Guid>
    <b:Title>The Presentation of Everyday Life</b:Title>
    <b:Year>1959</b:Year>
    <b:City>London</b:City>
    <b:Publisher>Penguin Books</b:Publisher>
    <b:Author>
      <b:Author>
        <b:NameList>
          <b:Person>
            <b:Last>Goffman</b:Last>
            <b:First>E</b:First>
          </b:Person>
        </b:NameList>
      </b:Author>
    </b:Author>
    <b:RefOrder>2</b:RefOrder>
  </b:Source>
  <b:Source>
    <b:Tag>Sta06</b:Tag>
    <b:SourceType>BookSection</b:SourceType>
    <b:Guid>{79C0E7B2-7AB2-41DD-949D-B983882CD9B6}</b:Guid>
    <b:Title>Learning as an Activity of Interdependent People</b:Title>
    <b:Year>2006</b:Year>
    <b:City>Oxon</b:City>
    <b:Publisher>Routledge</b:Publisher>
    <b:Pages>237-246</b:Pages>
    <b:Author>
      <b:Author>
        <b:NameList>
          <b:Person>
            <b:Last>Stacey</b:Last>
            <b:First>R</b:First>
          </b:Person>
        </b:NameList>
      </b:Author>
      <b:BookAuthor>
        <b:NameList>
          <b:Person>
            <b:Last>MacIntosh</b:Last>
            <b:First>R</b:First>
          </b:Person>
          <b:Person>
            <b:Last>MacLean</b:Last>
            <b:First>D</b:First>
          </b:Person>
          <b:Person>
            <b:Last>Stacey</b:Last>
            <b:First>R</b:First>
          </b:Person>
          <b:Person>
            <b:Last>Griffin</b:Last>
            <b:First>D</b:First>
          </b:Person>
        </b:NameList>
      </b:BookAuthor>
    </b:Author>
    <b:BookTitle>Complexity and Organisation - Readings and Conversations</b:BookTitle>
    <b:RefOrder>1</b:RefOrder>
  </b:Source>
  <b:Source>
    <b:Tag>BARBER</b:Tag>
    <b:SourceType>Book</b:SourceType>
    <b:Guid>{0775073B-C173-403B-9A4F-33EC04B43593}</b:Guid>
    <b:Title>Instruction to Deliver - Fighting to Transform Britain's Public Services</b:Title>
    <b:Year>2007</b:Year>
    <b:City>London</b:City>
    <b:Publisher>Methuen</b:Publisher>
    <b:Author>
      <b:Author>
        <b:NameList>
          <b:Person>
            <b:Last>Barber</b:Last>
            <b:First>M</b:First>
          </b:Person>
        </b:NameList>
      </b:Author>
    </b:Author>
    <b:RefOrder>3</b:RefOrder>
  </b:Source>
  <b:Source>
    <b:Tag>Den00</b:Tag>
    <b:SourceType>BookSection</b:SourceType>
    <b:Guid>{CB886BDC-DEFA-4A8D-BF2F-2FEB8B73896A}</b:Guid>
    <b:Title>Re-introducing: The Concept of Mind</b:Title>
    <b:Year>2000</b:Year>
    <b:City>London</b:City>
    <b:Publisher>Penguin</b:Publisher>
    <b:BookTitle>The Concept of Mind</b:BookTitle>
    <b:Pages>ix-xix</b:Pages>
    <b:Author>
      <b:Author>
        <b:NameList>
          <b:Person>
            <b:Last>Dennett</b:Last>
            <b:First>D</b:First>
          </b:Person>
        </b:NameList>
      </b:Author>
      <b:BookAuthor>
        <b:NameList>
          <b:Person>
            <b:Last>Ryle</b:Last>
            <b:First>G</b:First>
          </b:Person>
        </b:NameList>
      </b:BookAuthor>
    </b:Author>
    <b:RefOrder>6</b:RefOrder>
  </b:Source>
  <b:Source>
    <b:Tag>Ryl491</b:Tag>
    <b:SourceType>BookSection</b:SourceType>
    <b:Guid>{CCC1E8A5-016C-4277-8148-1713167F43B4}</b:Guid>
    <b:Title>The Concept of Mind</b:Title>
    <b:Year>1949</b:Year>
    <b:City>London</b:City>
    <b:Publisher>Penguin</b:Publisher>
    <b:Author>
      <b:Author>
        <b:NameList>
          <b:Person>
            <b:Last>Ryle</b:Last>
            <b:First>G</b:First>
          </b:Person>
        </b:NameList>
      </b:Author>
    </b:Author>
    <b:RefOrder>5</b:RefOrder>
  </b:Source>
  <b:Source>
    <b:Tag>Jon08</b:Tag>
    <b:SourceType>Misc</b:SourceType>
    <b:Guid>{28085FEA-354E-4174-B9A1-18DD2A19030B}</b:Guid>
    <b:Title>Leading under targets: an investigation into how leadership can sustain or deplete both leaders and followers</b:Title>
    <b:Year>2008</b:Year>
    <b:Publisher>Unpublished (Available from the author at kathyjonesvip@talktalk.net)</b:Publisher>
    <b:Author>
      <b:Author>
        <b:NameList>
          <b:Person>
            <b:Last>Jones</b:Last>
            <b:First>K</b:First>
          </b:Person>
        </b:NameList>
      </b:Author>
    </b:Author>
    <b:RefOrder>4</b:RefOrder>
  </b:Source>
</b:Sources>
</file>

<file path=customXml/itemProps1.xml><?xml version="1.0" encoding="utf-8"?>
<ds:datastoreItem xmlns:ds="http://schemas.openxmlformats.org/officeDocument/2006/customXml" ds:itemID="{5467D5B2-0E05-4809-8041-C720AA32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Call for articles for the August 2010 issue of e-O&amp;P, Vol 17, No 3</vt:lpstr>
    </vt:vector>
  </TitlesOfParts>
  <Company/>
  <LinksUpToDate>false</LinksUpToDate>
  <CharactersWithSpaces>20024</CharactersWithSpaces>
  <SharedDoc>false</SharedDoc>
  <HLinks>
    <vt:vector size="6" baseType="variant">
      <vt:variant>
        <vt:i4>1703994</vt:i4>
      </vt:variant>
      <vt:variant>
        <vt:i4>2</vt:i4>
      </vt:variant>
      <vt:variant>
        <vt:i4>0</vt:i4>
      </vt:variant>
      <vt:variant>
        <vt:i4>5</vt:i4>
      </vt:variant>
      <vt:variant>
        <vt:lpwstr>mailto:robertjwarwick@gmail.com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articles for the August 2010 issue of e-O&amp;P, Vol 17, No 3</dc:title>
  <dc:creator>MacKenzie</dc:creator>
  <cp:lastModifiedBy>Rob Warwick</cp:lastModifiedBy>
  <cp:revision>2</cp:revision>
  <cp:lastPrinted>2012-02-12T14:25:00Z</cp:lastPrinted>
  <dcterms:created xsi:type="dcterms:W3CDTF">2014-07-18T23:24:00Z</dcterms:created>
  <dcterms:modified xsi:type="dcterms:W3CDTF">2014-07-18T23:24:00Z</dcterms:modified>
</cp:coreProperties>
</file>